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vertAnchor="page" w:horzAnchor="margin" w:tblpY="7909"/>
        <w:tblW w:w="5340" w:type="pct"/>
        <w:tblLook w:val="04A0" w:firstRow="1" w:lastRow="0" w:firstColumn="1" w:lastColumn="0" w:noHBand="0" w:noVBand="1"/>
      </w:tblPr>
      <w:tblGrid>
        <w:gridCol w:w="9640"/>
      </w:tblGrid>
      <w:tr w:rsidR="003474DD" w14:paraId="7A824478" w14:textId="77777777" w:rsidTr="00C50304">
        <w:trPr>
          <w:trHeight w:val="5107"/>
        </w:trPr>
        <w:tc>
          <w:tcPr>
            <w:tcW w:w="9640" w:type="dxa"/>
          </w:tcPr>
          <w:p w14:paraId="77FB308B" w14:textId="285BAF3E" w:rsidR="003474DD" w:rsidRDefault="00C50304" w:rsidP="004D3E11">
            <w:pPr>
              <w:pStyle w:val="Title"/>
              <w:rPr>
                <w:color w:val="EEECE1" w:themeColor="background2"/>
                <w:sz w:val="96"/>
                <w:szCs w:val="56"/>
              </w:rPr>
            </w:pPr>
            <w:r w:rsidRPr="002C005D">
              <w:rPr>
                <w:i/>
                <w:color w:val="D99594" w:themeColor="accent2" w:themeTint="99"/>
                <w:sz w:val="96"/>
                <w:szCs w:val="56"/>
              </w:rPr>
              <w:t xml:space="preserve">Australian Sea Lion </w:t>
            </w:r>
            <w:r w:rsidR="006671FA" w:rsidRPr="002C005D">
              <w:rPr>
                <w:i/>
                <w:color w:val="D99594" w:themeColor="accent2" w:themeTint="99"/>
                <w:sz w:val="96"/>
                <w:szCs w:val="56"/>
              </w:rPr>
              <w:t>Monitoring Framework</w:t>
            </w:r>
            <w:r w:rsidR="00A91D44" w:rsidRPr="002C005D">
              <w:rPr>
                <w:i/>
                <w:color w:val="D99594" w:themeColor="accent2" w:themeTint="99"/>
                <w:sz w:val="96"/>
                <w:szCs w:val="56"/>
              </w:rPr>
              <w:t>: background document</w:t>
            </w:r>
          </w:p>
        </w:tc>
      </w:tr>
      <w:tr w:rsidR="003474DD" w14:paraId="288E66D2" w14:textId="77777777" w:rsidTr="003474DD">
        <w:tc>
          <w:tcPr>
            <w:tcW w:w="9640" w:type="dxa"/>
            <w:vAlign w:val="bottom"/>
          </w:tcPr>
          <w:p w14:paraId="7289B916" w14:textId="550BFBDB" w:rsidR="003474DD" w:rsidRDefault="003474DD" w:rsidP="00A91D44">
            <w:pPr>
              <w:pStyle w:val="Subtitle"/>
            </w:pPr>
            <w:r>
              <w:rPr>
                <w:color w:val="FFFFFF" w:themeColor="background1"/>
              </w:rPr>
              <w:t xml:space="preserve">B. Pitcher - </w:t>
            </w:r>
            <w:r>
              <w:rPr>
                <w:color w:val="FFFFFF" w:themeColor="background1"/>
                <w:lang w:val="en-AU"/>
              </w:rPr>
              <w:t>Prepared for the Department of the Environment</w:t>
            </w:r>
          </w:p>
        </w:tc>
      </w:tr>
      <w:tr w:rsidR="003474DD" w14:paraId="20992D7E" w14:textId="77777777" w:rsidTr="003474DD">
        <w:trPr>
          <w:trHeight w:val="1152"/>
        </w:trPr>
        <w:tc>
          <w:tcPr>
            <w:tcW w:w="9640" w:type="dxa"/>
            <w:vAlign w:val="bottom"/>
          </w:tcPr>
          <w:p w14:paraId="7A0B5A6E" w14:textId="29C79DD3" w:rsidR="003474DD" w:rsidRDefault="003474DD" w:rsidP="003474DD">
            <w:pPr>
              <w:rPr>
                <w:color w:val="FFFFFF" w:themeColor="background1"/>
              </w:rPr>
            </w:pPr>
            <w:r w:rsidRPr="00A10220">
              <w:rPr>
                <w:color w:val="FFFFFF" w:themeColor="background1"/>
              </w:rPr>
              <w:t>This monitoring framework was developed through consultation with, and contributions from, leading researchers, statisticians, state a</w:t>
            </w:r>
            <w:r>
              <w:rPr>
                <w:color w:val="FFFFFF" w:themeColor="background1"/>
              </w:rPr>
              <w:t>nd federal government agencies.</w:t>
            </w:r>
          </w:p>
        </w:tc>
      </w:tr>
      <w:tr w:rsidR="003474DD" w14:paraId="6810D493" w14:textId="77777777" w:rsidTr="003474DD">
        <w:trPr>
          <w:trHeight w:val="432"/>
        </w:trPr>
        <w:tc>
          <w:tcPr>
            <w:tcW w:w="9640" w:type="dxa"/>
            <w:vAlign w:val="bottom"/>
          </w:tcPr>
          <w:p w14:paraId="2F72F43F" w14:textId="673E3959" w:rsidR="003474DD" w:rsidRDefault="00CA75CB" w:rsidP="003474DD">
            <w:pPr>
              <w:rPr>
                <w:color w:val="1F497D" w:themeColor="text2"/>
              </w:rPr>
            </w:pPr>
            <w:r w:rsidRPr="00CA75CB">
              <w:rPr>
                <w:color w:val="FFFFFF" w:themeColor="background1"/>
              </w:rPr>
              <w:t>March 2018</w:t>
            </w:r>
          </w:p>
        </w:tc>
      </w:tr>
    </w:tbl>
    <w:p w14:paraId="1547DE78" w14:textId="77777777" w:rsidR="003474DD" w:rsidRDefault="003474DD" w:rsidP="00EA118E">
      <w:r>
        <w:t xml:space="preserve"> </w:t>
      </w:r>
    </w:p>
    <w:sdt>
      <w:sdtPr>
        <w:id w:val="1346980126"/>
        <w:docPartObj>
          <w:docPartGallery w:val="Cover Pages"/>
          <w:docPartUnique/>
        </w:docPartObj>
      </w:sdtPr>
      <w:sdtEndPr/>
      <w:sdtContent>
        <w:p w14:paraId="56168DED" w14:textId="5D07CA2D" w:rsidR="00EA118E" w:rsidRDefault="0087091D" w:rsidP="00EA118E">
          <w:pPr>
            <w:sectPr w:rsidR="00EA118E" w:rsidSect="009E09C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0"/>
              <w:cols w:space="708"/>
              <w:titlePg/>
              <w:docGrid w:linePitch="360"/>
            </w:sectPr>
          </w:pPr>
          <w:r>
            <w:rPr>
              <w:noProof/>
              <w:lang w:eastAsia="en-AU"/>
            </w:rPr>
            <mc:AlternateContent>
              <mc:Choice Requires="wps">
                <w:drawing>
                  <wp:anchor distT="0" distB="0" distL="114300" distR="114300" simplePos="0" relativeHeight="251662336" behindDoc="1" locked="0" layoutInCell="1" allowOverlap="1" wp14:anchorId="561698F8" wp14:editId="561698F9">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3886200"/>
                    <wp:effectExtent l="0" t="0" r="11430" b="1270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388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69947" w14:textId="551AC0AC" w:rsidR="00DE5EA7" w:rsidRDefault="00DE5EA7" w:rsidP="008E16E2">
                                <w:pPr>
                                  <w:jc w:val="right"/>
                                </w:pPr>
                                <w:r>
                                  <w:rPr>
                                    <w:noProof/>
                                    <w:lang w:eastAsia="en-AU"/>
                                  </w:rPr>
                                  <w:drawing>
                                    <wp:inline distT="0" distB="0" distL="0" distR="0" wp14:anchorId="56169948" wp14:editId="037D3B9F">
                                      <wp:extent cx="3221182" cy="32574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flipH="1">
                                                <a:off x="0" y="0"/>
                                                <a:ext cx="3221624" cy="32578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1698F8" id="_x0000_t202" coordsize="21600,21600" o:spt="202" path="m,l,21600r21600,l21600,xe">
                    <v:stroke joinstyle="miter"/>
                    <v:path gradientshapeok="t" o:connecttype="rect"/>
                  </v:shapetype>
                  <v:shape id="Text Box 244" o:spid="_x0000_s1026" type="#_x0000_t202" style="position:absolute;margin-left:0;margin-top:0;width:312.6pt;height:306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" filled="f" stroked="f" strokeweight=".5pt">
                    <v:path arrowok="t"/>
                    <v:textbox style="mso-fit-shape-to-text:t" inset="0,0,0,0">
                      <w:txbxContent>
                        <w:p w14:paraId="56169947" w14:textId="551AC0AC" w:rsidR="00DE5EA7" w:rsidRDefault="00DE5EA7" w:rsidP="008E16E2">
                          <w:pPr>
                            <w:jc w:val="right"/>
                          </w:pPr>
                          <w:r>
                            <w:rPr>
                              <w:noProof/>
                              <w:lang w:eastAsia="en-AU"/>
                            </w:rPr>
                            <w:drawing>
                              <wp:inline distT="0" distB="0" distL="0" distR="0" wp14:anchorId="56169948" wp14:editId="56169949">
                                <wp:extent cx="3221182" cy="32574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138" r="5937"/>
                                        <a:stretch/>
                                      </pic:blipFill>
                                      <pic:spPr bwMode="auto">
                                        <a:xfrm flipH="1">
                                          <a:off x="0" y="0"/>
                                          <a:ext cx="3221624" cy="32578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bookmarkStart w:id="0" w:name="_GoBack"/>
          <w:r>
            <w:rPr>
              <w:noProof/>
              <w:lang w:eastAsia="en-AU"/>
            </w:rPr>
            <mc:AlternateContent>
              <mc:Choice Requires="wps">
                <w:drawing>
                  <wp:anchor distT="0" distB="0" distL="114300" distR="114300" simplePos="0" relativeHeight="251659264" behindDoc="1" locked="0" layoutInCell="1" allowOverlap="1" wp14:anchorId="561698FA" wp14:editId="708C7D81">
                    <wp:simplePos x="0" y="0"/>
                    <wp:positionH relativeFrom="page">
                      <wp:align>right</wp:align>
                    </wp:positionH>
                    <wp:positionV relativeFrom="page">
                      <wp:align>top</wp:align>
                    </wp:positionV>
                    <wp:extent cx="7557770" cy="10687685"/>
                    <wp:effectExtent l="0" t="0" r="254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B682A67" id="Rectangle 245" o:spid="_x0000_s1026" style="position:absolute;margin-left:543.9pt;margin-top:0;width:595.1pt;height:841.55pt;z-index:-251657216;visibility:visible;mso-wrap-style:square;mso-width-percent:1000;mso-height-percent:1000;mso-wrap-distance-left:9pt;mso-wrap-distance-top:0;mso-wrap-distance-right:9pt;mso-wrap-distance-bottom:0;mso-position-horizontal:righ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" fillcolor="#8db3e2 [1298]" stroked="f" strokeweight="2pt">
                    <v:fill color2="#060e18 [642]" rotate="t" focusposition=".5,-52429f" focussize="" colors="0 #bec9e5;26214f #b4c1e1;1 #001a5e" focus="100%" type="gradientRadial"/>
                    <v:path arrowok="t"/>
                    <w10:wrap anchorx="page" anchory="page"/>
                  </v:rect>
                </w:pict>
              </mc:Fallback>
            </mc:AlternateContent>
          </w:r>
          <w:bookmarkEnd w:id="0"/>
          <w:r w:rsidR="00EA118E">
            <w:br w:type="page"/>
          </w:r>
        </w:p>
        <w:sdt>
          <w:sdtPr>
            <w:rPr>
              <w:rFonts w:asciiTheme="minorHAnsi" w:eastAsiaTheme="minorHAnsi" w:hAnsiTheme="minorHAnsi" w:cstheme="minorBidi"/>
              <w:b w:val="0"/>
              <w:bCs w:val="0"/>
              <w:color w:val="auto"/>
              <w:sz w:val="22"/>
              <w:szCs w:val="22"/>
              <w:lang w:val="en-AU" w:eastAsia="en-US"/>
            </w:rPr>
            <w:id w:val="1391381796"/>
            <w:docPartObj>
              <w:docPartGallery w:val="Table of Contents"/>
              <w:docPartUnique/>
            </w:docPartObj>
          </w:sdtPr>
          <w:sdtEndPr>
            <w:rPr>
              <w:noProof/>
            </w:rPr>
          </w:sdtEndPr>
          <w:sdtContent>
            <w:p w14:paraId="56168DEE" w14:textId="77777777" w:rsidR="00EA118E" w:rsidRDefault="00EA118E" w:rsidP="00621FB4">
              <w:pPr>
                <w:pStyle w:val="TOCHeading"/>
                <w:spacing w:before="0"/>
              </w:pPr>
              <w:r>
                <w:t>Contents</w:t>
              </w:r>
            </w:p>
            <w:p w14:paraId="548FD1F8" w14:textId="77777777" w:rsidR="00621FB4" w:rsidRDefault="007B30DE" w:rsidP="00621FB4">
              <w:pPr>
                <w:pStyle w:val="TOC1"/>
                <w:rPr>
                  <w:rFonts w:eastAsiaTheme="minorEastAsia"/>
                  <w:noProof/>
                  <w:u w:val="none"/>
                  <w:lang w:eastAsia="en-AU"/>
                </w:rPr>
              </w:pPr>
              <w:r>
                <w:fldChar w:fldCharType="begin"/>
              </w:r>
              <w:r w:rsidR="00EA118E">
                <w:instrText xml:space="preserve"> TOC \o "1-3" \h \z \u </w:instrText>
              </w:r>
              <w:r>
                <w:fldChar w:fldCharType="separate"/>
              </w:r>
              <w:hyperlink w:anchor="_Toc515539038" w:history="1">
                <w:r w:rsidR="00621FB4" w:rsidRPr="00813886">
                  <w:rPr>
                    <w:rStyle w:val="Hyperlink"/>
                    <w:noProof/>
                  </w:rPr>
                  <w:t>Executive Summary</w:t>
                </w:r>
                <w:r w:rsidR="00621FB4">
                  <w:rPr>
                    <w:noProof/>
                    <w:webHidden/>
                  </w:rPr>
                  <w:tab/>
                </w:r>
                <w:r w:rsidR="00621FB4">
                  <w:rPr>
                    <w:noProof/>
                    <w:webHidden/>
                  </w:rPr>
                  <w:fldChar w:fldCharType="begin"/>
                </w:r>
                <w:r w:rsidR="00621FB4">
                  <w:rPr>
                    <w:noProof/>
                    <w:webHidden/>
                  </w:rPr>
                  <w:instrText xml:space="preserve"> PAGEREF _Toc515539038 \h </w:instrText>
                </w:r>
                <w:r w:rsidR="00621FB4">
                  <w:rPr>
                    <w:noProof/>
                    <w:webHidden/>
                  </w:rPr>
                </w:r>
                <w:r w:rsidR="00621FB4">
                  <w:rPr>
                    <w:noProof/>
                    <w:webHidden/>
                  </w:rPr>
                  <w:fldChar w:fldCharType="separate"/>
                </w:r>
                <w:r w:rsidR="00621FB4">
                  <w:rPr>
                    <w:noProof/>
                    <w:webHidden/>
                  </w:rPr>
                  <w:t>2</w:t>
                </w:r>
                <w:r w:rsidR="00621FB4">
                  <w:rPr>
                    <w:noProof/>
                    <w:webHidden/>
                  </w:rPr>
                  <w:fldChar w:fldCharType="end"/>
                </w:r>
              </w:hyperlink>
            </w:p>
            <w:p w14:paraId="2C770B62" w14:textId="77777777" w:rsidR="00621FB4" w:rsidRDefault="001B2C31" w:rsidP="00621FB4">
              <w:pPr>
                <w:pStyle w:val="TOC1"/>
                <w:rPr>
                  <w:rFonts w:eastAsiaTheme="minorEastAsia"/>
                  <w:noProof/>
                  <w:u w:val="none"/>
                  <w:lang w:eastAsia="en-AU"/>
                </w:rPr>
              </w:pPr>
              <w:hyperlink w:anchor="_Toc515539039" w:history="1">
                <w:r w:rsidR="00621FB4" w:rsidRPr="00813886">
                  <w:rPr>
                    <w:rStyle w:val="Hyperlink"/>
                    <w:noProof/>
                  </w:rPr>
                  <w:t>Glossary</w:t>
                </w:r>
                <w:r w:rsidR="00621FB4">
                  <w:rPr>
                    <w:noProof/>
                    <w:webHidden/>
                  </w:rPr>
                  <w:tab/>
                </w:r>
                <w:r w:rsidR="00621FB4">
                  <w:rPr>
                    <w:noProof/>
                    <w:webHidden/>
                  </w:rPr>
                  <w:fldChar w:fldCharType="begin"/>
                </w:r>
                <w:r w:rsidR="00621FB4">
                  <w:rPr>
                    <w:noProof/>
                    <w:webHidden/>
                  </w:rPr>
                  <w:instrText xml:space="preserve"> PAGEREF _Toc515539039 \h </w:instrText>
                </w:r>
                <w:r w:rsidR="00621FB4">
                  <w:rPr>
                    <w:noProof/>
                    <w:webHidden/>
                  </w:rPr>
                </w:r>
                <w:r w:rsidR="00621FB4">
                  <w:rPr>
                    <w:noProof/>
                    <w:webHidden/>
                  </w:rPr>
                  <w:fldChar w:fldCharType="separate"/>
                </w:r>
                <w:r w:rsidR="00621FB4">
                  <w:rPr>
                    <w:noProof/>
                    <w:webHidden/>
                  </w:rPr>
                  <w:t>4</w:t>
                </w:r>
                <w:r w:rsidR="00621FB4">
                  <w:rPr>
                    <w:noProof/>
                    <w:webHidden/>
                  </w:rPr>
                  <w:fldChar w:fldCharType="end"/>
                </w:r>
              </w:hyperlink>
            </w:p>
            <w:p w14:paraId="6DFC84D7" w14:textId="77777777" w:rsidR="00621FB4" w:rsidRDefault="001B2C31" w:rsidP="00621FB4">
              <w:pPr>
                <w:pStyle w:val="TOC1"/>
                <w:rPr>
                  <w:rFonts w:eastAsiaTheme="minorEastAsia"/>
                  <w:noProof/>
                  <w:u w:val="none"/>
                  <w:lang w:eastAsia="en-AU"/>
                </w:rPr>
              </w:pPr>
              <w:hyperlink w:anchor="_Toc515539040" w:history="1">
                <w:r w:rsidR="00621FB4" w:rsidRPr="00813886">
                  <w:rPr>
                    <w:rStyle w:val="Hyperlink"/>
                    <w:noProof/>
                  </w:rPr>
                  <w:t>1. Introduction</w:t>
                </w:r>
                <w:r w:rsidR="00621FB4">
                  <w:rPr>
                    <w:noProof/>
                    <w:webHidden/>
                  </w:rPr>
                  <w:tab/>
                </w:r>
                <w:r w:rsidR="00621FB4">
                  <w:rPr>
                    <w:noProof/>
                    <w:webHidden/>
                  </w:rPr>
                  <w:fldChar w:fldCharType="begin"/>
                </w:r>
                <w:r w:rsidR="00621FB4">
                  <w:rPr>
                    <w:noProof/>
                    <w:webHidden/>
                  </w:rPr>
                  <w:instrText xml:space="preserve"> PAGEREF _Toc515539040 \h </w:instrText>
                </w:r>
                <w:r w:rsidR="00621FB4">
                  <w:rPr>
                    <w:noProof/>
                    <w:webHidden/>
                  </w:rPr>
                </w:r>
                <w:r w:rsidR="00621FB4">
                  <w:rPr>
                    <w:noProof/>
                    <w:webHidden/>
                  </w:rPr>
                  <w:fldChar w:fldCharType="separate"/>
                </w:r>
                <w:r w:rsidR="00621FB4">
                  <w:rPr>
                    <w:noProof/>
                    <w:webHidden/>
                  </w:rPr>
                  <w:t>5</w:t>
                </w:r>
                <w:r w:rsidR="00621FB4">
                  <w:rPr>
                    <w:noProof/>
                    <w:webHidden/>
                  </w:rPr>
                  <w:fldChar w:fldCharType="end"/>
                </w:r>
              </w:hyperlink>
            </w:p>
            <w:p w14:paraId="0B812EEF" w14:textId="77777777" w:rsidR="00621FB4" w:rsidRDefault="001B2C31" w:rsidP="00621FB4">
              <w:pPr>
                <w:pStyle w:val="TOC2"/>
                <w:rPr>
                  <w:rFonts w:eastAsiaTheme="minorEastAsia"/>
                  <w:noProof/>
                  <w:lang w:eastAsia="en-AU"/>
                </w:rPr>
              </w:pPr>
              <w:hyperlink w:anchor="_Toc515539041" w:history="1">
                <w:r w:rsidR="00621FB4" w:rsidRPr="00813886">
                  <w:rPr>
                    <w:rStyle w:val="Hyperlink"/>
                    <w:noProof/>
                  </w:rPr>
                  <w:t>1.1 Species information</w:t>
                </w:r>
                <w:r w:rsidR="00621FB4">
                  <w:rPr>
                    <w:noProof/>
                    <w:webHidden/>
                  </w:rPr>
                  <w:tab/>
                </w:r>
                <w:r w:rsidR="00621FB4">
                  <w:rPr>
                    <w:noProof/>
                    <w:webHidden/>
                  </w:rPr>
                  <w:fldChar w:fldCharType="begin"/>
                </w:r>
                <w:r w:rsidR="00621FB4">
                  <w:rPr>
                    <w:noProof/>
                    <w:webHidden/>
                  </w:rPr>
                  <w:instrText xml:space="preserve"> PAGEREF _Toc515539041 \h </w:instrText>
                </w:r>
                <w:r w:rsidR="00621FB4">
                  <w:rPr>
                    <w:noProof/>
                    <w:webHidden/>
                  </w:rPr>
                </w:r>
                <w:r w:rsidR="00621FB4">
                  <w:rPr>
                    <w:noProof/>
                    <w:webHidden/>
                  </w:rPr>
                  <w:fldChar w:fldCharType="separate"/>
                </w:r>
                <w:r w:rsidR="00621FB4">
                  <w:rPr>
                    <w:noProof/>
                    <w:webHidden/>
                  </w:rPr>
                  <w:t>5</w:t>
                </w:r>
                <w:r w:rsidR="00621FB4">
                  <w:rPr>
                    <w:noProof/>
                    <w:webHidden/>
                  </w:rPr>
                  <w:fldChar w:fldCharType="end"/>
                </w:r>
              </w:hyperlink>
            </w:p>
            <w:p w14:paraId="75F23FFE" w14:textId="77777777" w:rsidR="00621FB4" w:rsidRDefault="001B2C31" w:rsidP="00621FB4">
              <w:pPr>
                <w:pStyle w:val="TOC2"/>
                <w:rPr>
                  <w:rFonts w:eastAsiaTheme="minorEastAsia"/>
                  <w:noProof/>
                  <w:lang w:eastAsia="en-AU"/>
                </w:rPr>
              </w:pPr>
              <w:hyperlink w:anchor="_Toc515539042" w:history="1">
                <w:r w:rsidR="00621FB4" w:rsidRPr="00813886">
                  <w:rPr>
                    <w:rStyle w:val="Hyperlink"/>
                    <w:noProof/>
                  </w:rPr>
                  <w:t>1.2 Summary of previous monitoring efforts and population trends</w:t>
                </w:r>
                <w:r w:rsidR="00621FB4">
                  <w:rPr>
                    <w:noProof/>
                    <w:webHidden/>
                  </w:rPr>
                  <w:tab/>
                </w:r>
                <w:r w:rsidR="00621FB4">
                  <w:rPr>
                    <w:noProof/>
                    <w:webHidden/>
                  </w:rPr>
                  <w:fldChar w:fldCharType="begin"/>
                </w:r>
                <w:r w:rsidR="00621FB4">
                  <w:rPr>
                    <w:noProof/>
                    <w:webHidden/>
                  </w:rPr>
                  <w:instrText xml:space="preserve"> PAGEREF _Toc515539042 \h </w:instrText>
                </w:r>
                <w:r w:rsidR="00621FB4">
                  <w:rPr>
                    <w:noProof/>
                    <w:webHidden/>
                  </w:rPr>
                </w:r>
                <w:r w:rsidR="00621FB4">
                  <w:rPr>
                    <w:noProof/>
                    <w:webHidden/>
                  </w:rPr>
                  <w:fldChar w:fldCharType="separate"/>
                </w:r>
                <w:r w:rsidR="00621FB4">
                  <w:rPr>
                    <w:noProof/>
                    <w:webHidden/>
                  </w:rPr>
                  <w:t>9</w:t>
                </w:r>
                <w:r w:rsidR="00621FB4">
                  <w:rPr>
                    <w:noProof/>
                    <w:webHidden/>
                  </w:rPr>
                  <w:fldChar w:fldCharType="end"/>
                </w:r>
              </w:hyperlink>
            </w:p>
            <w:p w14:paraId="698DE3D0" w14:textId="77777777" w:rsidR="00621FB4" w:rsidRDefault="001B2C31" w:rsidP="00621FB4">
              <w:pPr>
                <w:pStyle w:val="TOC2"/>
                <w:rPr>
                  <w:rFonts w:eastAsiaTheme="minorEastAsia"/>
                  <w:noProof/>
                  <w:lang w:eastAsia="en-AU"/>
                </w:rPr>
              </w:pPr>
              <w:hyperlink w:anchor="_Toc515539043" w:history="1">
                <w:r w:rsidR="00621FB4" w:rsidRPr="00813886">
                  <w:rPr>
                    <w:rStyle w:val="Hyperlink"/>
                    <w:noProof/>
                  </w:rPr>
                  <w:t>1.3 Obstacles to monitoring the abundance and distribution of Australian sea lions</w:t>
                </w:r>
                <w:r w:rsidR="00621FB4">
                  <w:rPr>
                    <w:noProof/>
                    <w:webHidden/>
                  </w:rPr>
                  <w:tab/>
                </w:r>
                <w:r w:rsidR="00621FB4">
                  <w:rPr>
                    <w:noProof/>
                    <w:webHidden/>
                  </w:rPr>
                  <w:fldChar w:fldCharType="begin"/>
                </w:r>
                <w:r w:rsidR="00621FB4">
                  <w:rPr>
                    <w:noProof/>
                    <w:webHidden/>
                  </w:rPr>
                  <w:instrText xml:space="preserve"> PAGEREF _Toc515539043 \h </w:instrText>
                </w:r>
                <w:r w:rsidR="00621FB4">
                  <w:rPr>
                    <w:noProof/>
                    <w:webHidden/>
                  </w:rPr>
                </w:r>
                <w:r w:rsidR="00621FB4">
                  <w:rPr>
                    <w:noProof/>
                    <w:webHidden/>
                  </w:rPr>
                  <w:fldChar w:fldCharType="separate"/>
                </w:r>
                <w:r w:rsidR="00621FB4">
                  <w:rPr>
                    <w:noProof/>
                    <w:webHidden/>
                  </w:rPr>
                  <w:t>13</w:t>
                </w:r>
                <w:r w:rsidR="00621FB4">
                  <w:rPr>
                    <w:noProof/>
                    <w:webHidden/>
                  </w:rPr>
                  <w:fldChar w:fldCharType="end"/>
                </w:r>
              </w:hyperlink>
            </w:p>
            <w:p w14:paraId="03699C2D" w14:textId="77777777" w:rsidR="00621FB4" w:rsidRDefault="001B2C31" w:rsidP="00621FB4">
              <w:pPr>
                <w:pStyle w:val="TOC2"/>
                <w:rPr>
                  <w:rFonts w:eastAsiaTheme="minorEastAsia"/>
                  <w:noProof/>
                  <w:lang w:eastAsia="en-AU"/>
                </w:rPr>
              </w:pPr>
              <w:hyperlink w:anchor="_Toc515539044" w:history="1">
                <w:r w:rsidR="00621FB4" w:rsidRPr="00813886">
                  <w:rPr>
                    <w:rStyle w:val="Hyperlink"/>
                    <w:noProof/>
                  </w:rPr>
                  <w:t>1.4 The objectives of the Recovery Plan for the Australian Sea Lion</w:t>
                </w:r>
                <w:r w:rsidR="00621FB4">
                  <w:rPr>
                    <w:noProof/>
                    <w:webHidden/>
                  </w:rPr>
                  <w:tab/>
                </w:r>
                <w:r w:rsidR="00621FB4">
                  <w:rPr>
                    <w:noProof/>
                    <w:webHidden/>
                  </w:rPr>
                  <w:fldChar w:fldCharType="begin"/>
                </w:r>
                <w:r w:rsidR="00621FB4">
                  <w:rPr>
                    <w:noProof/>
                    <w:webHidden/>
                  </w:rPr>
                  <w:instrText xml:space="preserve"> PAGEREF _Toc515539044 \h </w:instrText>
                </w:r>
                <w:r w:rsidR="00621FB4">
                  <w:rPr>
                    <w:noProof/>
                    <w:webHidden/>
                  </w:rPr>
                </w:r>
                <w:r w:rsidR="00621FB4">
                  <w:rPr>
                    <w:noProof/>
                    <w:webHidden/>
                  </w:rPr>
                  <w:fldChar w:fldCharType="separate"/>
                </w:r>
                <w:r w:rsidR="00621FB4">
                  <w:rPr>
                    <w:noProof/>
                    <w:webHidden/>
                  </w:rPr>
                  <w:t>15</w:t>
                </w:r>
                <w:r w:rsidR="00621FB4">
                  <w:rPr>
                    <w:noProof/>
                    <w:webHidden/>
                  </w:rPr>
                  <w:fldChar w:fldCharType="end"/>
                </w:r>
              </w:hyperlink>
            </w:p>
            <w:p w14:paraId="05991642" w14:textId="77777777" w:rsidR="00621FB4" w:rsidRDefault="001B2C31" w:rsidP="00621FB4">
              <w:pPr>
                <w:pStyle w:val="TOC2"/>
                <w:rPr>
                  <w:rFonts w:eastAsiaTheme="minorEastAsia"/>
                  <w:noProof/>
                  <w:lang w:eastAsia="en-AU"/>
                </w:rPr>
              </w:pPr>
              <w:hyperlink w:anchor="_Toc515539045" w:history="1">
                <w:r w:rsidR="00621FB4" w:rsidRPr="00813886">
                  <w:rPr>
                    <w:rStyle w:val="Hyperlink"/>
                    <w:noProof/>
                  </w:rPr>
                  <w:t>1.5 The need for a national monitoring framework</w:t>
                </w:r>
                <w:r w:rsidR="00621FB4">
                  <w:rPr>
                    <w:noProof/>
                    <w:webHidden/>
                  </w:rPr>
                  <w:tab/>
                </w:r>
                <w:r w:rsidR="00621FB4">
                  <w:rPr>
                    <w:noProof/>
                    <w:webHidden/>
                  </w:rPr>
                  <w:fldChar w:fldCharType="begin"/>
                </w:r>
                <w:r w:rsidR="00621FB4">
                  <w:rPr>
                    <w:noProof/>
                    <w:webHidden/>
                  </w:rPr>
                  <w:instrText xml:space="preserve"> PAGEREF _Toc515539045 \h </w:instrText>
                </w:r>
                <w:r w:rsidR="00621FB4">
                  <w:rPr>
                    <w:noProof/>
                    <w:webHidden/>
                  </w:rPr>
                </w:r>
                <w:r w:rsidR="00621FB4">
                  <w:rPr>
                    <w:noProof/>
                    <w:webHidden/>
                  </w:rPr>
                  <w:fldChar w:fldCharType="separate"/>
                </w:r>
                <w:r w:rsidR="00621FB4">
                  <w:rPr>
                    <w:noProof/>
                    <w:webHidden/>
                  </w:rPr>
                  <w:t>16</w:t>
                </w:r>
                <w:r w:rsidR="00621FB4">
                  <w:rPr>
                    <w:noProof/>
                    <w:webHidden/>
                  </w:rPr>
                  <w:fldChar w:fldCharType="end"/>
                </w:r>
              </w:hyperlink>
            </w:p>
            <w:p w14:paraId="5CF7A662" w14:textId="77777777" w:rsidR="00621FB4" w:rsidRDefault="001B2C31" w:rsidP="00621FB4">
              <w:pPr>
                <w:pStyle w:val="TOC2"/>
                <w:rPr>
                  <w:rFonts w:eastAsiaTheme="minorEastAsia"/>
                  <w:noProof/>
                  <w:lang w:eastAsia="en-AU"/>
                </w:rPr>
              </w:pPr>
              <w:hyperlink w:anchor="_Toc515539046" w:history="1">
                <w:r w:rsidR="00621FB4" w:rsidRPr="00813886">
                  <w:rPr>
                    <w:rStyle w:val="Hyperlink"/>
                    <w:noProof/>
                  </w:rPr>
                  <w:t>1.6 The purpose of the monitoring framework and how it should be used</w:t>
                </w:r>
                <w:r w:rsidR="00621FB4">
                  <w:rPr>
                    <w:noProof/>
                    <w:webHidden/>
                  </w:rPr>
                  <w:tab/>
                </w:r>
                <w:r w:rsidR="00621FB4">
                  <w:rPr>
                    <w:noProof/>
                    <w:webHidden/>
                  </w:rPr>
                  <w:fldChar w:fldCharType="begin"/>
                </w:r>
                <w:r w:rsidR="00621FB4">
                  <w:rPr>
                    <w:noProof/>
                    <w:webHidden/>
                  </w:rPr>
                  <w:instrText xml:space="preserve"> PAGEREF _Toc515539046 \h </w:instrText>
                </w:r>
                <w:r w:rsidR="00621FB4">
                  <w:rPr>
                    <w:noProof/>
                    <w:webHidden/>
                  </w:rPr>
                </w:r>
                <w:r w:rsidR="00621FB4">
                  <w:rPr>
                    <w:noProof/>
                    <w:webHidden/>
                  </w:rPr>
                  <w:fldChar w:fldCharType="separate"/>
                </w:r>
                <w:r w:rsidR="00621FB4">
                  <w:rPr>
                    <w:noProof/>
                    <w:webHidden/>
                  </w:rPr>
                  <w:t>17</w:t>
                </w:r>
                <w:r w:rsidR="00621FB4">
                  <w:rPr>
                    <w:noProof/>
                    <w:webHidden/>
                  </w:rPr>
                  <w:fldChar w:fldCharType="end"/>
                </w:r>
              </w:hyperlink>
            </w:p>
            <w:p w14:paraId="23B6F796" w14:textId="77777777" w:rsidR="00621FB4" w:rsidRDefault="001B2C31" w:rsidP="00621FB4">
              <w:pPr>
                <w:pStyle w:val="TOC1"/>
                <w:rPr>
                  <w:rFonts w:eastAsiaTheme="minorEastAsia"/>
                  <w:noProof/>
                  <w:u w:val="none"/>
                  <w:lang w:eastAsia="en-AU"/>
                </w:rPr>
              </w:pPr>
              <w:hyperlink w:anchor="_Toc515539047" w:history="1">
                <w:r w:rsidR="00621FB4" w:rsidRPr="00813886">
                  <w:rPr>
                    <w:rStyle w:val="Hyperlink"/>
                    <w:noProof/>
                  </w:rPr>
                  <w:t>2. Vision</w:t>
                </w:r>
                <w:r w:rsidR="00621FB4">
                  <w:rPr>
                    <w:noProof/>
                    <w:webHidden/>
                  </w:rPr>
                  <w:tab/>
                </w:r>
                <w:r w:rsidR="00621FB4">
                  <w:rPr>
                    <w:noProof/>
                    <w:webHidden/>
                  </w:rPr>
                  <w:fldChar w:fldCharType="begin"/>
                </w:r>
                <w:r w:rsidR="00621FB4">
                  <w:rPr>
                    <w:noProof/>
                    <w:webHidden/>
                  </w:rPr>
                  <w:instrText xml:space="preserve"> PAGEREF _Toc515539047 \h </w:instrText>
                </w:r>
                <w:r w:rsidR="00621FB4">
                  <w:rPr>
                    <w:noProof/>
                    <w:webHidden/>
                  </w:rPr>
                </w:r>
                <w:r w:rsidR="00621FB4">
                  <w:rPr>
                    <w:noProof/>
                    <w:webHidden/>
                  </w:rPr>
                  <w:fldChar w:fldCharType="separate"/>
                </w:r>
                <w:r w:rsidR="00621FB4">
                  <w:rPr>
                    <w:noProof/>
                    <w:webHidden/>
                  </w:rPr>
                  <w:t>21</w:t>
                </w:r>
                <w:r w:rsidR="00621FB4">
                  <w:rPr>
                    <w:noProof/>
                    <w:webHidden/>
                  </w:rPr>
                  <w:fldChar w:fldCharType="end"/>
                </w:r>
              </w:hyperlink>
            </w:p>
            <w:p w14:paraId="3D45043E" w14:textId="77777777" w:rsidR="00621FB4" w:rsidRDefault="001B2C31" w:rsidP="00621FB4">
              <w:pPr>
                <w:pStyle w:val="TOC1"/>
                <w:rPr>
                  <w:rFonts w:eastAsiaTheme="minorEastAsia"/>
                  <w:noProof/>
                  <w:u w:val="none"/>
                  <w:lang w:eastAsia="en-AU"/>
                </w:rPr>
              </w:pPr>
              <w:hyperlink w:anchor="_Toc515539048" w:history="1">
                <w:r w:rsidR="00621FB4" w:rsidRPr="00813886">
                  <w:rPr>
                    <w:rStyle w:val="Hyperlink"/>
                    <w:noProof/>
                  </w:rPr>
                  <w:t>3. The objectives of the monitoring framework</w:t>
                </w:r>
                <w:r w:rsidR="00621FB4">
                  <w:rPr>
                    <w:noProof/>
                    <w:webHidden/>
                  </w:rPr>
                  <w:tab/>
                </w:r>
                <w:r w:rsidR="00621FB4">
                  <w:rPr>
                    <w:noProof/>
                    <w:webHidden/>
                  </w:rPr>
                  <w:fldChar w:fldCharType="begin"/>
                </w:r>
                <w:r w:rsidR="00621FB4">
                  <w:rPr>
                    <w:noProof/>
                    <w:webHidden/>
                  </w:rPr>
                  <w:instrText xml:space="preserve"> PAGEREF _Toc515539048 \h </w:instrText>
                </w:r>
                <w:r w:rsidR="00621FB4">
                  <w:rPr>
                    <w:noProof/>
                    <w:webHidden/>
                  </w:rPr>
                </w:r>
                <w:r w:rsidR="00621FB4">
                  <w:rPr>
                    <w:noProof/>
                    <w:webHidden/>
                  </w:rPr>
                  <w:fldChar w:fldCharType="separate"/>
                </w:r>
                <w:r w:rsidR="00621FB4">
                  <w:rPr>
                    <w:noProof/>
                    <w:webHidden/>
                  </w:rPr>
                  <w:t>22</w:t>
                </w:r>
                <w:r w:rsidR="00621FB4">
                  <w:rPr>
                    <w:noProof/>
                    <w:webHidden/>
                  </w:rPr>
                  <w:fldChar w:fldCharType="end"/>
                </w:r>
              </w:hyperlink>
            </w:p>
            <w:p w14:paraId="1BC094B2" w14:textId="77777777" w:rsidR="00621FB4" w:rsidRDefault="001B2C31" w:rsidP="00621FB4">
              <w:pPr>
                <w:pStyle w:val="TOC1"/>
                <w:rPr>
                  <w:rFonts w:eastAsiaTheme="minorEastAsia"/>
                  <w:noProof/>
                  <w:u w:val="none"/>
                  <w:lang w:eastAsia="en-AU"/>
                </w:rPr>
              </w:pPr>
              <w:hyperlink w:anchor="_Toc515539049" w:history="1">
                <w:r w:rsidR="00621FB4" w:rsidRPr="00813886">
                  <w:rPr>
                    <w:rStyle w:val="Hyperlink"/>
                    <w:noProof/>
                  </w:rPr>
                  <w:t>4. Methods</w:t>
                </w:r>
                <w:r w:rsidR="00621FB4">
                  <w:rPr>
                    <w:noProof/>
                    <w:webHidden/>
                  </w:rPr>
                  <w:tab/>
                </w:r>
                <w:r w:rsidR="00621FB4">
                  <w:rPr>
                    <w:noProof/>
                    <w:webHidden/>
                  </w:rPr>
                  <w:fldChar w:fldCharType="begin"/>
                </w:r>
                <w:r w:rsidR="00621FB4">
                  <w:rPr>
                    <w:noProof/>
                    <w:webHidden/>
                  </w:rPr>
                  <w:instrText xml:space="preserve"> PAGEREF _Toc515539049 \h </w:instrText>
                </w:r>
                <w:r w:rsidR="00621FB4">
                  <w:rPr>
                    <w:noProof/>
                    <w:webHidden/>
                  </w:rPr>
                </w:r>
                <w:r w:rsidR="00621FB4">
                  <w:rPr>
                    <w:noProof/>
                    <w:webHidden/>
                  </w:rPr>
                  <w:fldChar w:fldCharType="separate"/>
                </w:r>
                <w:r w:rsidR="00621FB4">
                  <w:rPr>
                    <w:noProof/>
                    <w:webHidden/>
                  </w:rPr>
                  <w:t>23</w:t>
                </w:r>
                <w:r w:rsidR="00621FB4">
                  <w:rPr>
                    <w:noProof/>
                    <w:webHidden/>
                  </w:rPr>
                  <w:fldChar w:fldCharType="end"/>
                </w:r>
              </w:hyperlink>
            </w:p>
            <w:p w14:paraId="46151FCB" w14:textId="77777777" w:rsidR="00621FB4" w:rsidRDefault="001B2C31" w:rsidP="00621FB4">
              <w:pPr>
                <w:pStyle w:val="TOC2"/>
                <w:rPr>
                  <w:rFonts w:eastAsiaTheme="minorEastAsia"/>
                  <w:noProof/>
                  <w:lang w:eastAsia="en-AU"/>
                </w:rPr>
              </w:pPr>
              <w:hyperlink w:anchor="_Toc515539050" w:history="1">
                <w:r w:rsidR="00621FB4" w:rsidRPr="00813886">
                  <w:rPr>
                    <w:rStyle w:val="Hyperlink"/>
                    <w:noProof/>
                  </w:rPr>
                  <w:t>4.1 Monitoring indicators</w:t>
                </w:r>
                <w:r w:rsidR="00621FB4">
                  <w:rPr>
                    <w:noProof/>
                    <w:webHidden/>
                  </w:rPr>
                  <w:tab/>
                </w:r>
                <w:r w:rsidR="00621FB4">
                  <w:rPr>
                    <w:noProof/>
                    <w:webHidden/>
                  </w:rPr>
                  <w:fldChar w:fldCharType="begin"/>
                </w:r>
                <w:r w:rsidR="00621FB4">
                  <w:rPr>
                    <w:noProof/>
                    <w:webHidden/>
                  </w:rPr>
                  <w:instrText xml:space="preserve"> PAGEREF _Toc515539050 \h </w:instrText>
                </w:r>
                <w:r w:rsidR="00621FB4">
                  <w:rPr>
                    <w:noProof/>
                    <w:webHidden/>
                  </w:rPr>
                </w:r>
                <w:r w:rsidR="00621FB4">
                  <w:rPr>
                    <w:noProof/>
                    <w:webHidden/>
                  </w:rPr>
                  <w:fldChar w:fldCharType="separate"/>
                </w:r>
                <w:r w:rsidR="00621FB4">
                  <w:rPr>
                    <w:noProof/>
                    <w:webHidden/>
                  </w:rPr>
                  <w:t>23</w:t>
                </w:r>
                <w:r w:rsidR="00621FB4">
                  <w:rPr>
                    <w:noProof/>
                    <w:webHidden/>
                  </w:rPr>
                  <w:fldChar w:fldCharType="end"/>
                </w:r>
              </w:hyperlink>
            </w:p>
            <w:p w14:paraId="33719241" w14:textId="77777777" w:rsidR="00621FB4" w:rsidRDefault="001B2C31" w:rsidP="00621FB4">
              <w:pPr>
                <w:pStyle w:val="TOC2"/>
                <w:rPr>
                  <w:rFonts w:eastAsiaTheme="minorEastAsia"/>
                  <w:noProof/>
                  <w:lang w:eastAsia="en-AU"/>
                </w:rPr>
              </w:pPr>
              <w:hyperlink w:anchor="_Toc515539051" w:history="1">
                <w:r w:rsidR="00621FB4" w:rsidRPr="00813886">
                  <w:rPr>
                    <w:rStyle w:val="Hyperlink"/>
                    <w:noProof/>
                  </w:rPr>
                  <w:t>4.2 Representative regions of the Australian sea lion population</w:t>
                </w:r>
                <w:r w:rsidR="00621FB4">
                  <w:rPr>
                    <w:noProof/>
                    <w:webHidden/>
                  </w:rPr>
                  <w:tab/>
                </w:r>
                <w:r w:rsidR="00621FB4">
                  <w:rPr>
                    <w:noProof/>
                    <w:webHidden/>
                  </w:rPr>
                  <w:fldChar w:fldCharType="begin"/>
                </w:r>
                <w:r w:rsidR="00621FB4">
                  <w:rPr>
                    <w:noProof/>
                    <w:webHidden/>
                  </w:rPr>
                  <w:instrText xml:space="preserve"> PAGEREF _Toc515539051 \h </w:instrText>
                </w:r>
                <w:r w:rsidR="00621FB4">
                  <w:rPr>
                    <w:noProof/>
                    <w:webHidden/>
                  </w:rPr>
                </w:r>
                <w:r w:rsidR="00621FB4">
                  <w:rPr>
                    <w:noProof/>
                    <w:webHidden/>
                  </w:rPr>
                  <w:fldChar w:fldCharType="separate"/>
                </w:r>
                <w:r w:rsidR="00621FB4">
                  <w:rPr>
                    <w:noProof/>
                    <w:webHidden/>
                  </w:rPr>
                  <w:t>27</w:t>
                </w:r>
                <w:r w:rsidR="00621FB4">
                  <w:rPr>
                    <w:noProof/>
                    <w:webHidden/>
                  </w:rPr>
                  <w:fldChar w:fldCharType="end"/>
                </w:r>
              </w:hyperlink>
            </w:p>
            <w:p w14:paraId="2704837C" w14:textId="77777777" w:rsidR="00621FB4" w:rsidRDefault="001B2C31" w:rsidP="00621FB4">
              <w:pPr>
                <w:pStyle w:val="TOC2"/>
                <w:rPr>
                  <w:rFonts w:eastAsiaTheme="minorEastAsia"/>
                  <w:noProof/>
                  <w:lang w:eastAsia="en-AU"/>
                </w:rPr>
              </w:pPr>
              <w:hyperlink w:anchor="_Toc515539052" w:history="1">
                <w:r w:rsidR="00621FB4" w:rsidRPr="00813886">
                  <w:rPr>
                    <w:rStyle w:val="Hyperlink"/>
                    <w:noProof/>
                  </w:rPr>
                  <w:t>4.3 Representativeness of colonies within the metapopulations</w:t>
                </w:r>
                <w:r w:rsidR="00621FB4">
                  <w:rPr>
                    <w:noProof/>
                    <w:webHidden/>
                  </w:rPr>
                  <w:tab/>
                </w:r>
                <w:r w:rsidR="00621FB4">
                  <w:rPr>
                    <w:noProof/>
                    <w:webHidden/>
                  </w:rPr>
                  <w:fldChar w:fldCharType="begin"/>
                </w:r>
                <w:r w:rsidR="00621FB4">
                  <w:rPr>
                    <w:noProof/>
                    <w:webHidden/>
                  </w:rPr>
                  <w:instrText xml:space="preserve"> PAGEREF _Toc515539052 \h </w:instrText>
                </w:r>
                <w:r w:rsidR="00621FB4">
                  <w:rPr>
                    <w:noProof/>
                    <w:webHidden/>
                  </w:rPr>
                </w:r>
                <w:r w:rsidR="00621FB4">
                  <w:rPr>
                    <w:noProof/>
                    <w:webHidden/>
                  </w:rPr>
                  <w:fldChar w:fldCharType="separate"/>
                </w:r>
                <w:r w:rsidR="00621FB4">
                  <w:rPr>
                    <w:noProof/>
                    <w:webHidden/>
                  </w:rPr>
                  <w:t>29</w:t>
                </w:r>
                <w:r w:rsidR="00621FB4">
                  <w:rPr>
                    <w:noProof/>
                    <w:webHidden/>
                  </w:rPr>
                  <w:fldChar w:fldCharType="end"/>
                </w:r>
              </w:hyperlink>
            </w:p>
            <w:p w14:paraId="7334E48A" w14:textId="77777777" w:rsidR="00621FB4" w:rsidRDefault="001B2C31" w:rsidP="00621FB4">
              <w:pPr>
                <w:pStyle w:val="TOC2"/>
                <w:rPr>
                  <w:rFonts w:eastAsiaTheme="minorEastAsia"/>
                  <w:noProof/>
                  <w:lang w:eastAsia="en-AU"/>
                </w:rPr>
              </w:pPr>
              <w:hyperlink w:anchor="_Toc515539053" w:history="1">
                <w:r w:rsidR="00621FB4" w:rsidRPr="00813886">
                  <w:rPr>
                    <w:rStyle w:val="Hyperlink"/>
                    <w:noProof/>
                  </w:rPr>
                  <w:t>4.4 Desirable features of colonies to be monitored</w:t>
                </w:r>
                <w:r w:rsidR="00621FB4">
                  <w:rPr>
                    <w:noProof/>
                    <w:webHidden/>
                  </w:rPr>
                  <w:tab/>
                </w:r>
                <w:r w:rsidR="00621FB4">
                  <w:rPr>
                    <w:noProof/>
                    <w:webHidden/>
                  </w:rPr>
                  <w:fldChar w:fldCharType="begin"/>
                </w:r>
                <w:r w:rsidR="00621FB4">
                  <w:rPr>
                    <w:noProof/>
                    <w:webHidden/>
                  </w:rPr>
                  <w:instrText xml:space="preserve"> PAGEREF _Toc515539053 \h </w:instrText>
                </w:r>
                <w:r w:rsidR="00621FB4">
                  <w:rPr>
                    <w:noProof/>
                    <w:webHidden/>
                  </w:rPr>
                </w:r>
                <w:r w:rsidR="00621FB4">
                  <w:rPr>
                    <w:noProof/>
                    <w:webHidden/>
                  </w:rPr>
                  <w:fldChar w:fldCharType="separate"/>
                </w:r>
                <w:r w:rsidR="00621FB4">
                  <w:rPr>
                    <w:noProof/>
                    <w:webHidden/>
                  </w:rPr>
                  <w:t>30</w:t>
                </w:r>
                <w:r w:rsidR="00621FB4">
                  <w:rPr>
                    <w:noProof/>
                    <w:webHidden/>
                  </w:rPr>
                  <w:fldChar w:fldCharType="end"/>
                </w:r>
              </w:hyperlink>
            </w:p>
            <w:p w14:paraId="4F3080B0" w14:textId="77777777" w:rsidR="00621FB4" w:rsidRDefault="001B2C31" w:rsidP="00621FB4">
              <w:pPr>
                <w:pStyle w:val="TOC2"/>
                <w:rPr>
                  <w:rFonts w:eastAsiaTheme="minorEastAsia"/>
                  <w:noProof/>
                  <w:lang w:eastAsia="en-AU"/>
                </w:rPr>
              </w:pPr>
              <w:hyperlink w:anchor="_Toc515539054" w:history="1">
                <w:r w:rsidR="00621FB4" w:rsidRPr="00813886">
                  <w:rPr>
                    <w:rStyle w:val="Hyperlink"/>
                    <w:noProof/>
                  </w:rPr>
                  <w:t>4.5 A simple statistical framework for Australian sea lion monitoring design and analysis</w:t>
                </w:r>
                <w:r w:rsidR="00621FB4">
                  <w:rPr>
                    <w:noProof/>
                    <w:webHidden/>
                  </w:rPr>
                  <w:tab/>
                </w:r>
                <w:r w:rsidR="00621FB4">
                  <w:rPr>
                    <w:noProof/>
                    <w:webHidden/>
                  </w:rPr>
                  <w:fldChar w:fldCharType="begin"/>
                </w:r>
                <w:r w:rsidR="00621FB4">
                  <w:rPr>
                    <w:noProof/>
                    <w:webHidden/>
                  </w:rPr>
                  <w:instrText xml:space="preserve"> PAGEREF _Toc515539054 \h </w:instrText>
                </w:r>
                <w:r w:rsidR="00621FB4">
                  <w:rPr>
                    <w:noProof/>
                    <w:webHidden/>
                  </w:rPr>
                </w:r>
                <w:r w:rsidR="00621FB4">
                  <w:rPr>
                    <w:noProof/>
                    <w:webHidden/>
                  </w:rPr>
                  <w:fldChar w:fldCharType="separate"/>
                </w:r>
                <w:r w:rsidR="00621FB4">
                  <w:rPr>
                    <w:noProof/>
                    <w:webHidden/>
                  </w:rPr>
                  <w:t>33</w:t>
                </w:r>
                <w:r w:rsidR="00621FB4">
                  <w:rPr>
                    <w:noProof/>
                    <w:webHidden/>
                  </w:rPr>
                  <w:fldChar w:fldCharType="end"/>
                </w:r>
              </w:hyperlink>
            </w:p>
            <w:p w14:paraId="12C5B1D6" w14:textId="77777777" w:rsidR="00621FB4" w:rsidRDefault="001B2C31">
              <w:pPr>
                <w:pStyle w:val="TOC3"/>
                <w:tabs>
                  <w:tab w:val="right" w:pos="9016"/>
                </w:tabs>
                <w:rPr>
                  <w:rFonts w:eastAsiaTheme="minorEastAsia"/>
                  <w:smallCaps w:val="0"/>
                  <w:noProof/>
                  <w:lang w:eastAsia="en-AU"/>
                </w:rPr>
              </w:pPr>
              <w:hyperlink w:anchor="_Toc515539055" w:history="1">
                <w:r w:rsidR="00621FB4" w:rsidRPr="00813886">
                  <w:rPr>
                    <w:rStyle w:val="Hyperlink"/>
                    <w:noProof/>
                  </w:rPr>
                  <w:t>The model</w:t>
                </w:r>
                <w:r w:rsidR="00621FB4">
                  <w:rPr>
                    <w:noProof/>
                    <w:webHidden/>
                  </w:rPr>
                  <w:tab/>
                </w:r>
                <w:r w:rsidR="00621FB4">
                  <w:rPr>
                    <w:noProof/>
                    <w:webHidden/>
                  </w:rPr>
                  <w:fldChar w:fldCharType="begin"/>
                </w:r>
                <w:r w:rsidR="00621FB4">
                  <w:rPr>
                    <w:noProof/>
                    <w:webHidden/>
                  </w:rPr>
                  <w:instrText xml:space="preserve"> PAGEREF _Toc515539055 \h </w:instrText>
                </w:r>
                <w:r w:rsidR="00621FB4">
                  <w:rPr>
                    <w:noProof/>
                    <w:webHidden/>
                  </w:rPr>
                </w:r>
                <w:r w:rsidR="00621FB4">
                  <w:rPr>
                    <w:noProof/>
                    <w:webHidden/>
                  </w:rPr>
                  <w:fldChar w:fldCharType="separate"/>
                </w:r>
                <w:r w:rsidR="00621FB4">
                  <w:rPr>
                    <w:noProof/>
                    <w:webHidden/>
                  </w:rPr>
                  <w:t>34</w:t>
                </w:r>
                <w:r w:rsidR="00621FB4">
                  <w:rPr>
                    <w:noProof/>
                    <w:webHidden/>
                  </w:rPr>
                  <w:fldChar w:fldCharType="end"/>
                </w:r>
              </w:hyperlink>
            </w:p>
            <w:p w14:paraId="454426AC" w14:textId="77777777" w:rsidR="00621FB4" w:rsidRDefault="001B2C31">
              <w:pPr>
                <w:pStyle w:val="TOC3"/>
                <w:tabs>
                  <w:tab w:val="right" w:pos="9016"/>
                </w:tabs>
                <w:rPr>
                  <w:rFonts w:eastAsiaTheme="minorEastAsia"/>
                  <w:smallCaps w:val="0"/>
                  <w:noProof/>
                  <w:lang w:eastAsia="en-AU"/>
                </w:rPr>
              </w:pPr>
              <w:hyperlink w:anchor="_Toc515539056" w:history="1">
                <w:r w:rsidR="00621FB4" w:rsidRPr="00813886">
                  <w:rPr>
                    <w:rStyle w:val="Hyperlink"/>
                    <w:noProof/>
                  </w:rPr>
                  <w:t>Exploring designs and choosing one</w:t>
                </w:r>
                <w:r w:rsidR="00621FB4">
                  <w:rPr>
                    <w:noProof/>
                    <w:webHidden/>
                  </w:rPr>
                  <w:tab/>
                </w:r>
                <w:r w:rsidR="00621FB4">
                  <w:rPr>
                    <w:noProof/>
                    <w:webHidden/>
                  </w:rPr>
                  <w:fldChar w:fldCharType="begin"/>
                </w:r>
                <w:r w:rsidR="00621FB4">
                  <w:rPr>
                    <w:noProof/>
                    <w:webHidden/>
                  </w:rPr>
                  <w:instrText xml:space="preserve"> PAGEREF _Toc515539056 \h </w:instrText>
                </w:r>
                <w:r w:rsidR="00621FB4">
                  <w:rPr>
                    <w:noProof/>
                    <w:webHidden/>
                  </w:rPr>
                </w:r>
                <w:r w:rsidR="00621FB4">
                  <w:rPr>
                    <w:noProof/>
                    <w:webHidden/>
                  </w:rPr>
                  <w:fldChar w:fldCharType="separate"/>
                </w:r>
                <w:r w:rsidR="00621FB4">
                  <w:rPr>
                    <w:noProof/>
                    <w:webHidden/>
                  </w:rPr>
                  <w:t>36</w:t>
                </w:r>
                <w:r w:rsidR="00621FB4">
                  <w:rPr>
                    <w:noProof/>
                    <w:webHidden/>
                  </w:rPr>
                  <w:fldChar w:fldCharType="end"/>
                </w:r>
              </w:hyperlink>
            </w:p>
            <w:p w14:paraId="628C7CB5" w14:textId="77777777" w:rsidR="00621FB4" w:rsidRDefault="001B2C31" w:rsidP="00621FB4">
              <w:pPr>
                <w:pStyle w:val="TOC1"/>
                <w:rPr>
                  <w:rFonts w:eastAsiaTheme="minorEastAsia"/>
                  <w:noProof/>
                  <w:u w:val="none"/>
                  <w:lang w:eastAsia="en-AU"/>
                </w:rPr>
              </w:pPr>
              <w:hyperlink w:anchor="_Toc515539057" w:history="1">
                <w:r w:rsidR="00621FB4" w:rsidRPr="00813886">
                  <w:rPr>
                    <w:rStyle w:val="Hyperlink"/>
                    <w:noProof/>
                  </w:rPr>
                  <w:t>5. Process for implementation</w:t>
                </w:r>
                <w:r w:rsidR="00621FB4">
                  <w:rPr>
                    <w:noProof/>
                    <w:webHidden/>
                  </w:rPr>
                  <w:tab/>
                </w:r>
                <w:r w:rsidR="00621FB4">
                  <w:rPr>
                    <w:noProof/>
                    <w:webHidden/>
                  </w:rPr>
                  <w:fldChar w:fldCharType="begin"/>
                </w:r>
                <w:r w:rsidR="00621FB4">
                  <w:rPr>
                    <w:noProof/>
                    <w:webHidden/>
                  </w:rPr>
                  <w:instrText xml:space="preserve"> PAGEREF _Toc515539057 \h </w:instrText>
                </w:r>
                <w:r w:rsidR="00621FB4">
                  <w:rPr>
                    <w:noProof/>
                    <w:webHidden/>
                  </w:rPr>
                </w:r>
                <w:r w:rsidR="00621FB4">
                  <w:rPr>
                    <w:noProof/>
                    <w:webHidden/>
                  </w:rPr>
                  <w:fldChar w:fldCharType="separate"/>
                </w:r>
                <w:r w:rsidR="00621FB4">
                  <w:rPr>
                    <w:noProof/>
                    <w:webHidden/>
                  </w:rPr>
                  <w:t>37</w:t>
                </w:r>
                <w:r w:rsidR="00621FB4">
                  <w:rPr>
                    <w:noProof/>
                    <w:webHidden/>
                  </w:rPr>
                  <w:fldChar w:fldCharType="end"/>
                </w:r>
              </w:hyperlink>
            </w:p>
            <w:p w14:paraId="42991EFE" w14:textId="77777777" w:rsidR="00621FB4" w:rsidRDefault="001B2C31" w:rsidP="00621FB4">
              <w:pPr>
                <w:pStyle w:val="TOC2"/>
                <w:rPr>
                  <w:rFonts w:eastAsiaTheme="minorEastAsia"/>
                  <w:noProof/>
                  <w:lang w:eastAsia="en-AU"/>
                </w:rPr>
              </w:pPr>
              <w:hyperlink w:anchor="_Toc515539058" w:history="1">
                <w:r w:rsidR="00621FB4" w:rsidRPr="00813886">
                  <w:rPr>
                    <w:rStyle w:val="Hyperlink"/>
                    <w:noProof/>
                  </w:rPr>
                  <w:t>5.1 Steps for implementing the monitoring framework</w:t>
                </w:r>
                <w:r w:rsidR="00621FB4">
                  <w:rPr>
                    <w:noProof/>
                    <w:webHidden/>
                  </w:rPr>
                  <w:tab/>
                </w:r>
                <w:r w:rsidR="00621FB4">
                  <w:rPr>
                    <w:noProof/>
                    <w:webHidden/>
                  </w:rPr>
                  <w:fldChar w:fldCharType="begin"/>
                </w:r>
                <w:r w:rsidR="00621FB4">
                  <w:rPr>
                    <w:noProof/>
                    <w:webHidden/>
                  </w:rPr>
                  <w:instrText xml:space="preserve"> PAGEREF _Toc515539058 \h </w:instrText>
                </w:r>
                <w:r w:rsidR="00621FB4">
                  <w:rPr>
                    <w:noProof/>
                    <w:webHidden/>
                  </w:rPr>
                </w:r>
                <w:r w:rsidR="00621FB4">
                  <w:rPr>
                    <w:noProof/>
                    <w:webHidden/>
                  </w:rPr>
                  <w:fldChar w:fldCharType="separate"/>
                </w:r>
                <w:r w:rsidR="00621FB4">
                  <w:rPr>
                    <w:noProof/>
                    <w:webHidden/>
                  </w:rPr>
                  <w:t>37</w:t>
                </w:r>
                <w:r w:rsidR="00621FB4">
                  <w:rPr>
                    <w:noProof/>
                    <w:webHidden/>
                  </w:rPr>
                  <w:fldChar w:fldCharType="end"/>
                </w:r>
              </w:hyperlink>
            </w:p>
            <w:p w14:paraId="0746DE0E" w14:textId="77777777" w:rsidR="00621FB4" w:rsidRDefault="001B2C31" w:rsidP="00621FB4">
              <w:pPr>
                <w:pStyle w:val="TOC2"/>
                <w:rPr>
                  <w:rFonts w:eastAsiaTheme="minorEastAsia"/>
                  <w:noProof/>
                  <w:lang w:eastAsia="en-AU"/>
                </w:rPr>
              </w:pPr>
              <w:hyperlink w:anchor="_Toc515539059" w:history="1">
                <w:r w:rsidR="00621FB4" w:rsidRPr="00813886">
                  <w:rPr>
                    <w:rStyle w:val="Hyperlink"/>
                    <w:noProof/>
                  </w:rPr>
                  <w:t>5.2 Reporting and evaluation</w:t>
                </w:r>
                <w:r w:rsidR="00621FB4">
                  <w:rPr>
                    <w:noProof/>
                    <w:webHidden/>
                  </w:rPr>
                  <w:tab/>
                </w:r>
                <w:r w:rsidR="00621FB4">
                  <w:rPr>
                    <w:noProof/>
                    <w:webHidden/>
                  </w:rPr>
                  <w:fldChar w:fldCharType="begin"/>
                </w:r>
                <w:r w:rsidR="00621FB4">
                  <w:rPr>
                    <w:noProof/>
                    <w:webHidden/>
                  </w:rPr>
                  <w:instrText xml:space="preserve"> PAGEREF _Toc515539059 \h </w:instrText>
                </w:r>
                <w:r w:rsidR="00621FB4">
                  <w:rPr>
                    <w:noProof/>
                    <w:webHidden/>
                  </w:rPr>
                </w:r>
                <w:r w:rsidR="00621FB4">
                  <w:rPr>
                    <w:noProof/>
                    <w:webHidden/>
                  </w:rPr>
                  <w:fldChar w:fldCharType="separate"/>
                </w:r>
                <w:r w:rsidR="00621FB4">
                  <w:rPr>
                    <w:noProof/>
                    <w:webHidden/>
                  </w:rPr>
                  <w:t>38</w:t>
                </w:r>
                <w:r w:rsidR="00621FB4">
                  <w:rPr>
                    <w:noProof/>
                    <w:webHidden/>
                  </w:rPr>
                  <w:fldChar w:fldCharType="end"/>
                </w:r>
              </w:hyperlink>
            </w:p>
            <w:p w14:paraId="44C16227" w14:textId="77777777" w:rsidR="00621FB4" w:rsidRDefault="001B2C31" w:rsidP="00621FB4">
              <w:pPr>
                <w:pStyle w:val="TOC1"/>
                <w:rPr>
                  <w:rFonts w:eastAsiaTheme="minorEastAsia"/>
                  <w:noProof/>
                  <w:u w:val="none"/>
                  <w:lang w:eastAsia="en-AU"/>
                </w:rPr>
              </w:pPr>
              <w:hyperlink w:anchor="_Toc515539060" w:history="1">
                <w:r w:rsidR="00621FB4" w:rsidRPr="00813886">
                  <w:rPr>
                    <w:rStyle w:val="Hyperlink"/>
                    <w:noProof/>
                  </w:rPr>
                  <w:t>6. Concluding remarks</w:t>
                </w:r>
                <w:r w:rsidR="00621FB4">
                  <w:rPr>
                    <w:noProof/>
                    <w:webHidden/>
                  </w:rPr>
                  <w:tab/>
                </w:r>
                <w:r w:rsidR="00621FB4">
                  <w:rPr>
                    <w:noProof/>
                    <w:webHidden/>
                  </w:rPr>
                  <w:fldChar w:fldCharType="begin"/>
                </w:r>
                <w:r w:rsidR="00621FB4">
                  <w:rPr>
                    <w:noProof/>
                    <w:webHidden/>
                  </w:rPr>
                  <w:instrText xml:space="preserve"> PAGEREF _Toc515539060 \h </w:instrText>
                </w:r>
                <w:r w:rsidR="00621FB4">
                  <w:rPr>
                    <w:noProof/>
                    <w:webHidden/>
                  </w:rPr>
                </w:r>
                <w:r w:rsidR="00621FB4">
                  <w:rPr>
                    <w:noProof/>
                    <w:webHidden/>
                  </w:rPr>
                  <w:fldChar w:fldCharType="separate"/>
                </w:r>
                <w:r w:rsidR="00621FB4">
                  <w:rPr>
                    <w:noProof/>
                    <w:webHidden/>
                  </w:rPr>
                  <w:t>38</w:t>
                </w:r>
                <w:r w:rsidR="00621FB4">
                  <w:rPr>
                    <w:noProof/>
                    <w:webHidden/>
                  </w:rPr>
                  <w:fldChar w:fldCharType="end"/>
                </w:r>
              </w:hyperlink>
            </w:p>
            <w:p w14:paraId="49DF4C4E" w14:textId="77777777" w:rsidR="00621FB4" w:rsidRDefault="001B2C31" w:rsidP="00621FB4">
              <w:pPr>
                <w:pStyle w:val="TOC1"/>
                <w:rPr>
                  <w:rFonts w:eastAsiaTheme="minorEastAsia"/>
                  <w:noProof/>
                  <w:u w:val="none"/>
                  <w:lang w:eastAsia="en-AU"/>
                </w:rPr>
              </w:pPr>
              <w:hyperlink w:anchor="_Toc515539061" w:history="1">
                <w:r w:rsidR="00621FB4" w:rsidRPr="00813886">
                  <w:rPr>
                    <w:rStyle w:val="Hyperlink"/>
                    <w:noProof/>
                  </w:rPr>
                  <w:t>7. Acknowledgements</w:t>
                </w:r>
                <w:r w:rsidR="00621FB4">
                  <w:rPr>
                    <w:noProof/>
                    <w:webHidden/>
                  </w:rPr>
                  <w:tab/>
                </w:r>
                <w:r w:rsidR="00621FB4">
                  <w:rPr>
                    <w:noProof/>
                    <w:webHidden/>
                  </w:rPr>
                  <w:fldChar w:fldCharType="begin"/>
                </w:r>
                <w:r w:rsidR="00621FB4">
                  <w:rPr>
                    <w:noProof/>
                    <w:webHidden/>
                  </w:rPr>
                  <w:instrText xml:space="preserve"> PAGEREF _Toc515539061 \h </w:instrText>
                </w:r>
                <w:r w:rsidR="00621FB4">
                  <w:rPr>
                    <w:noProof/>
                    <w:webHidden/>
                  </w:rPr>
                </w:r>
                <w:r w:rsidR="00621FB4">
                  <w:rPr>
                    <w:noProof/>
                    <w:webHidden/>
                  </w:rPr>
                  <w:fldChar w:fldCharType="separate"/>
                </w:r>
                <w:r w:rsidR="00621FB4">
                  <w:rPr>
                    <w:noProof/>
                    <w:webHidden/>
                  </w:rPr>
                  <w:t>40</w:t>
                </w:r>
                <w:r w:rsidR="00621FB4">
                  <w:rPr>
                    <w:noProof/>
                    <w:webHidden/>
                  </w:rPr>
                  <w:fldChar w:fldCharType="end"/>
                </w:r>
              </w:hyperlink>
            </w:p>
            <w:p w14:paraId="167F39E2" w14:textId="77777777" w:rsidR="00621FB4" w:rsidRDefault="001B2C31" w:rsidP="00621FB4">
              <w:pPr>
                <w:pStyle w:val="TOC1"/>
                <w:rPr>
                  <w:rFonts w:eastAsiaTheme="minorEastAsia"/>
                  <w:noProof/>
                  <w:u w:val="none"/>
                  <w:lang w:eastAsia="en-AU"/>
                </w:rPr>
              </w:pPr>
              <w:hyperlink w:anchor="_Toc515539062" w:history="1">
                <w:r w:rsidR="00621FB4" w:rsidRPr="00813886">
                  <w:rPr>
                    <w:rStyle w:val="Hyperlink"/>
                    <w:noProof/>
                  </w:rPr>
                  <w:t>8. References</w:t>
                </w:r>
                <w:r w:rsidR="00621FB4">
                  <w:rPr>
                    <w:noProof/>
                    <w:webHidden/>
                  </w:rPr>
                  <w:tab/>
                </w:r>
                <w:r w:rsidR="00621FB4">
                  <w:rPr>
                    <w:noProof/>
                    <w:webHidden/>
                  </w:rPr>
                  <w:fldChar w:fldCharType="begin"/>
                </w:r>
                <w:r w:rsidR="00621FB4">
                  <w:rPr>
                    <w:noProof/>
                    <w:webHidden/>
                  </w:rPr>
                  <w:instrText xml:space="preserve"> PAGEREF _Toc515539062 \h </w:instrText>
                </w:r>
                <w:r w:rsidR="00621FB4">
                  <w:rPr>
                    <w:noProof/>
                    <w:webHidden/>
                  </w:rPr>
                </w:r>
                <w:r w:rsidR="00621FB4">
                  <w:rPr>
                    <w:noProof/>
                    <w:webHidden/>
                  </w:rPr>
                  <w:fldChar w:fldCharType="separate"/>
                </w:r>
                <w:r w:rsidR="00621FB4">
                  <w:rPr>
                    <w:noProof/>
                    <w:webHidden/>
                  </w:rPr>
                  <w:t>41</w:t>
                </w:r>
                <w:r w:rsidR="00621FB4">
                  <w:rPr>
                    <w:noProof/>
                    <w:webHidden/>
                  </w:rPr>
                  <w:fldChar w:fldCharType="end"/>
                </w:r>
              </w:hyperlink>
            </w:p>
            <w:p w14:paraId="29DC5C02" w14:textId="77777777" w:rsidR="00621FB4" w:rsidRDefault="001B2C31" w:rsidP="00621FB4">
              <w:pPr>
                <w:pStyle w:val="TOC1"/>
                <w:rPr>
                  <w:rFonts w:eastAsiaTheme="minorEastAsia"/>
                  <w:noProof/>
                  <w:u w:val="none"/>
                  <w:lang w:eastAsia="en-AU"/>
                </w:rPr>
              </w:pPr>
              <w:hyperlink w:anchor="_Toc515539063" w:history="1">
                <w:r w:rsidR="00621FB4" w:rsidRPr="00813886">
                  <w:rPr>
                    <w:rStyle w:val="Hyperlink"/>
                    <w:noProof/>
                  </w:rPr>
                  <w:t>9. Appendices</w:t>
                </w:r>
                <w:r w:rsidR="00621FB4">
                  <w:rPr>
                    <w:noProof/>
                    <w:webHidden/>
                  </w:rPr>
                  <w:tab/>
                </w:r>
                <w:r w:rsidR="00621FB4">
                  <w:rPr>
                    <w:noProof/>
                    <w:webHidden/>
                  </w:rPr>
                  <w:fldChar w:fldCharType="begin"/>
                </w:r>
                <w:r w:rsidR="00621FB4">
                  <w:rPr>
                    <w:noProof/>
                    <w:webHidden/>
                  </w:rPr>
                  <w:instrText xml:space="preserve"> PAGEREF _Toc515539063 \h </w:instrText>
                </w:r>
                <w:r w:rsidR="00621FB4">
                  <w:rPr>
                    <w:noProof/>
                    <w:webHidden/>
                  </w:rPr>
                </w:r>
                <w:r w:rsidR="00621FB4">
                  <w:rPr>
                    <w:noProof/>
                    <w:webHidden/>
                  </w:rPr>
                  <w:fldChar w:fldCharType="separate"/>
                </w:r>
                <w:r w:rsidR="00621FB4">
                  <w:rPr>
                    <w:noProof/>
                    <w:webHidden/>
                  </w:rPr>
                  <w:t>45</w:t>
                </w:r>
                <w:r w:rsidR="00621FB4">
                  <w:rPr>
                    <w:noProof/>
                    <w:webHidden/>
                  </w:rPr>
                  <w:fldChar w:fldCharType="end"/>
                </w:r>
              </w:hyperlink>
            </w:p>
            <w:p w14:paraId="05C28874" w14:textId="77777777" w:rsidR="00621FB4" w:rsidRDefault="001B2C31" w:rsidP="00621FB4">
              <w:pPr>
                <w:pStyle w:val="TOC2"/>
                <w:rPr>
                  <w:rFonts w:eastAsiaTheme="minorEastAsia"/>
                  <w:noProof/>
                  <w:lang w:eastAsia="en-AU"/>
                </w:rPr>
              </w:pPr>
              <w:hyperlink w:anchor="_Toc515539064" w:history="1">
                <w:r w:rsidR="00621FB4" w:rsidRPr="00813886">
                  <w:rPr>
                    <w:rStyle w:val="Hyperlink"/>
                    <w:noProof/>
                  </w:rPr>
                  <w:t>Appendix 1. Metapopulations and colonies of Australian sea lions</w:t>
                </w:r>
                <w:r w:rsidR="00621FB4">
                  <w:rPr>
                    <w:noProof/>
                    <w:webHidden/>
                  </w:rPr>
                  <w:tab/>
                </w:r>
                <w:r w:rsidR="00621FB4">
                  <w:rPr>
                    <w:noProof/>
                    <w:webHidden/>
                  </w:rPr>
                  <w:fldChar w:fldCharType="begin"/>
                </w:r>
                <w:r w:rsidR="00621FB4">
                  <w:rPr>
                    <w:noProof/>
                    <w:webHidden/>
                  </w:rPr>
                  <w:instrText xml:space="preserve"> PAGEREF _Toc515539064 \h </w:instrText>
                </w:r>
                <w:r w:rsidR="00621FB4">
                  <w:rPr>
                    <w:noProof/>
                    <w:webHidden/>
                  </w:rPr>
                </w:r>
                <w:r w:rsidR="00621FB4">
                  <w:rPr>
                    <w:noProof/>
                    <w:webHidden/>
                  </w:rPr>
                  <w:fldChar w:fldCharType="separate"/>
                </w:r>
                <w:r w:rsidR="00621FB4">
                  <w:rPr>
                    <w:noProof/>
                    <w:webHidden/>
                  </w:rPr>
                  <w:t>45</w:t>
                </w:r>
                <w:r w:rsidR="00621FB4">
                  <w:rPr>
                    <w:noProof/>
                    <w:webHidden/>
                  </w:rPr>
                  <w:fldChar w:fldCharType="end"/>
                </w:r>
              </w:hyperlink>
            </w:p>
            <w:p w14:paraId="12F987CF" w14:textId="77777777" w:rsidR="00621FB4" w:rsidRDefault="001B2C31" w:rsidP="00621FB4">
              <w:pPr>
                <w:pStyle w:val="TOC2"/>
                <w:rPr>
                  <w:rFonts w:eastAsiaTheme="minorEastAsia"/>
                  <w:noProof/>
                  <w:lang w:eastAsia="en-AU"/>
                </w:rPr>
              </w:pPr>
              <w:hyperlink w:anchor="_Toc515539065" w:history="1">
                <w:r w:rsidR="00621FB4" w:rsidRPr="00813886">
                  <w:rPr>
                    <w:rStyle w:val="Hyperlink"/>
                    <w:noProof/>
                  </w:rPr>
                  <w:t>Appendix 2. Representative and desirable features of Australian sea lion colonies</w:t>
                </w:r>
                <w:r w:rsidR="00621FB4">
                  <w:rPr>
                    <w:noProof/>
                    <w:webHidden/>
                  </w:rPr>
                  <w:tab/>
                </w:r>
                <w:r w:rsidR="00621FB4">
                  <w:rPr>
                    <w:noProof/>
                    <w:webHidden/>
                  </w:rPr>
                  <w:fldChar w:fldCharType="begin"/>
                </w:r>
                <w:r w:rsidR="00621FB4">
                  <w:rPr>
                    <w:noProof/>
                    <w:webHidden/>
                  </w:rPr>
                  <w:instrText xml:space="preserve"> PAGEREF _Toc515539065 \h </w:instrText>
                </w:r>
                <w:r w:rsidR="00621FB4">
                  <w:rPr>
                    <w:noProof/>
                    <w:webHidden/>
                  </w:rPr>
                </w:r>
                <w:r w:rsidR="00621FB4">
                  <w:rPr>
                    <w:noProof/>
                    <w:webHidden/>
                  </w:rPr>
                  <w:fldChar w:fldCharType="separate"/>
                </w:r>
                <w:r w:rsidR="00621FB4">
                  <w:rPr>
                    <w:noProof/>
                    <w:webHidden/>
                  </w:rPr>
                  <w:t>46</w:t>
                </w:r>
                <w:r w:rsidR="00621FB4">
                  <w:rPr>
                    <w:noProof/>
                    <w:webHidden/>
                  </w:rPr>
                  <w:fldChar w:fldCharType="end"/>
                </w:r>
              </w:hyperlink>
            </w:p>
            <w:p w14:paraId="56168E0E" w14:textId="5C88C5AC" w:rsidR="00EA118E" w:rsidRDefault="007B30DE" w:rsidP="00621FB4">
              <w:pPr>
                <w:spacing w:after="0" w:line="240" w:lineRule="auto"/>
              </w:pPr>
              <w:r>
                <w:rPr>
                  <w:b/>
                  <w:bCs/>
                  <w:noProof/>
                </w:rPr>
                <w:fldChar w:fldCharType="end"/>
              </w:r>
            </w:p>
          </w:sdtContent>
        </w:sdt>
      </w:sdtContent>
    </w:sdt>
    <w:p w14:paraId="56168E0F" w14:textId="767AC407" w:rsidR="00EA118E" w:rsidRDefault="00EA118E" w:rsidP="009E09C1">
      <w:pPr>
        <w:pStyle w:val="Heading1"/>
      </w:pPr>
      <w:bookmarkStart w:id="1" w:name="_Toc515539038"/>
      <w:r>
        <w:t>Executive Summary</w:t>
      </w:r>
      <w:bookmarkEnd w:id="1"/>
    </w:p>
    <w:p w14:paraId="56168E10" w14:textId="77777777" w:rsidR="00EA118E" w:rsidRDefault="00EA118E" w:rsidP="002C005D">
      <w:pPr>
        <w:spacing w:after="0"/>
      </w:pPr>
    </w:p>
    <w:p w14:paraId="56168E11" w14:textId="570ECE77" w:rsidR="00EA118E" w:rsidRDefault="00EA118E" w:rsidP="009E09C1">
      <w:r>
        <w:t xml:space="preserve">The Australian sea lion </w:t>
      </w:r>
      <w:r w:rsidRPr="008972D7">
        <w:t>(</w:t>
      </w:r>
      <w:r w:rsidRPr="008972D7">
        <w:rPr>
          <w:i/>
        </w:rPr>
        <w:t>Neophoca cinerea</w:t>
      </w:r>
      <w:r w:rsidRPr="008972D7">
        <w:t>)</w:t>
      </w:r>
      <w:r>
        <w:t xml:space="preserve"> is Australia’s only endemic pinniped species. The present range of the species extends from The Pages Islands in South Australia to the Houtman Abrolhos in Western Australia. The species was previously exploited by commercial sealing activities but has failed to show a significant recovery since the end of sealing.</w:t>
      </w:r>
    </w:p>
    <w:p w14:paraId="56168E12" w14:textId="21A2A00F" w:rsidR="00EA118E" w:rsidRDefault="00EA118E" w:rsidP="009E09C1">
      <w:r>
        <w:t xml:space="preserve">The Australian sea lion was listed as vulnerable under the Commonwealth </w:t>
      </w:r>
      <w:r w:rsidRPr="00C142B4">
        <w:rPr>
          <w:i/>
        </w:rPr>
        <w:t>Environment Protection and Biodiversity Conservation Act 1999</w:t>
      </w:r>
      <w:r>
        <w:t xml:space="preserve"> (EPBC Act) in 2005</w:t>
      </w:r>
      <w:r w:rsidR="00D926A2">
        <w:t>,</w:t>
      </w:r>
      <w:r>
        <w:t xml:space="preserve"> and is also listed as a threatened species in each state in its range (South Australia and Western Australia). The species was listed internationally as Endangered on the International Union for Conservation of Nature (IUCN) Red List in 2008.</w:t>
      </w:r>
    </w:p>
    <w:p w14:paraId="56168E13" w14:textId="19221193" w:rsidR="00EA118E" w:rsidRDefault="00EA118E" w:rsidP="009E09C1">
      <w:r>
        <w:t xml:space="preserve">The </w:t>
      </w:r>
      <w:r w:rsidRPr="002C005D">
        <w:rPr>
          <w:i/>
        </w:rPr>
        <w:t>Recovery Plan for the Australian Sea Lion</w:t>
      </w:r>
      <w:r w:rsidR="00D926A2" w:rsidRPr="002C005D">
        <w:rPr>
          <w:i/>
        </w:rPr>
        <w:t xml:space="preserve"> </w:t>
      </w:r>
      <w:r w:rsidR="00D926A2">
        <w:t>(</w:t>
      </w:r>
      <w:r w:rsidR="00D926A2" w:rsidRPr="002C005D">
        <w:rPr>
          <w:i/>
        </w:rPr>
        <w:t>Neophoca cinerea</w:t>
      </w:r>
      <w:r w:rsidR="00D926A2">
        <w:t>)</w:t>
      </w:r>
      <w:r w:rsidR="00256B8D">
        <w:t xml:space="preserve"> (</w:t>
      </w:r>
      <w:r w:rsidR="00256B8D" w:rsidRPr="002C005D">
        <w:rPr>
          <w:rFonts w:ascii="Calibri" w:hAnsi="Calibri"/>
          <w:noProof/>
        </w:rPr>
        <w:t>DSEWPaC</w:t>
      </w:r>
      <w:r w:rsidR="00256B8D">
        <w:rPr>
          <w:rFonts w:ascii="Calibri" w:hAnsi="Calibri"/>
          <w:noProof/>
        </w:rPr>
        <w:t xml:space="preserve"> 2013b) </w:t>
      </w:r>
      <w:r>
        <w:t>came into effect on 5 July 2013. The overarching objective of the Recovery Plan is to</w:t>
      </w:r>
      <w:r w:rsidR="00A45971">
        <w:t xml:space="preserve"> halt</w:t>
      </w:r>
      <w:r>
        <w:t xml:space="preserve"> the decline and assist the recovery of the Australian sea lion throughout its range in Australian waters by increasing the total population size while maintaining the number and distribution of breeding colonies. Action 5.1 of the Recovery Plan requires managers and researchers to “</w:t>
      </w:r>
      <w:r>
        <w:rPr>
          <w:i/>
        </w:rPr>
        <w:t>d</w:t>
      </w:r>
      <w:r w:rsidRPr="00D94133">
        <w:rPr>
          <w:i/>
        </w:rPr>
        <w:t>evelop and apply a quantitative framework to assess the population status and potential recovery of the Australian sea lion across its range</w:t>
      </w:r>
      <w:r>
        <w:rPr>
          <w:i/>
        </w:rPr>
        <w:t>”</w:t>
      </w:r>
      <w:r>
        <w:t>. This Monitoring Framework aims to address Action 5.1 of the Recovery Plan.</w:t>
      </w:r>
    </w:p>
    <w:p w14:paraId="56168E14" w14:textId="77777777" w:rsidR="00EA118E" w:rsidRPr="00927912" w:rsidRDefault="00EA118E" w:rsidP="009E09C1">
      <w:r w:rsidRPr="00927912">
        <w:t>The vision of the Monitoring Framework is to give a level of assurance that the objectives of the Recovery Plan for the Australian Sea Lion are met with respect to long-term trends in abundance, distribution and threats. To achieve this vision the Monitoring Framework sets out three objectives:</w:t>
      </w:r>
    </w:p>
    <w:p w14:paraId="56168E15" w14:textId="77777777" w:rsidR="00DA6021" w:rsidRDefault="00927912" w:rsidP="009E09C1">
      <w:pPr>
        <w:numPr>
          <w:ilvl w:val="0"/>
          <w:numId w:val="2"/>
        </w:numPr>
        <w:spacing w:after="160"/>
        <w:ind w:left="354" w:hanging="357"/>
        <w:rPr>
          <w:rFonts w:cs="Arial"/>
        </w:rPr>
      </w:pPr>
      <w:r>
        <w:rPr>
          <w:rFonts w:cs="Arial"/>
        </w:rPr>
        <w:t xml:space="preserve">That over any 10 year period there should be a probability of </w:t>
      </w:r>
      <w:r w:rsidRPr="00012FCA">
        <w:rPr>
          <w:rFonts w:cs="Arial"/>
          <w:i/>
        </w:rPr>
        <w:t>p</w:t>
      </w:r>
      <w:r>
        <w:rPr>
          <w:rFonts w:cs="Arial"/>
        </w:rPr>
        <w:t xml:space="preserve"> that the monitoring framework can detect a trend in abundance and distribution in a unit of interest </w:t>
      </w:r>
      <w:r w:rsidRPr="00F60293">
        <w:rPr>
          <w:rFonts w:cs="Arial"/>
        </w:rPr>
        <w:t>of X%</w:t>
      </w:r>
      <w:r>
        <w:rPr>
          <w:rFonts w:cs="Arial"/>
        </w:rPr>
        <w:t>. T</w:t>
      </w:r>
      <w:r w:rsidRPr="00E0430F">
        <w:rPr>
          <w:rFonts w:cs="Arial"/>
        </w:rPr>
        <w:t>he units of interest</w:t>
      </w:r>
      <w:r w:rsidR="00DA6021">
        <w:rPr>
          <w:rFonts w:cs="Arial"/>
        </w:rPr>
        <w:t xml:space="preserve"> (e.g. colony or metapopulation)</w:t>
      </w:r>
      <w:r w:rsidRPr="00E0430F">
        <w:rPr>
          <w:rFonts w:cs="Arial"/>
        </w:rPr>
        <w:t xml:space="preserve"> are representative of the species based on biogeography, colony size and threatening processes.</w:t>
      </w:r>
    </w:p>
    <w:p w14:paraId="56168E16" w14:textId="77777777" w:rsidR="00EA118E" w:rsidRDefault="00EA118E" w:rsidP="009E09C1">
      <w:pPr>
        <w:numPr>
          <w:ilvl w:val="0"/>
          <w:numId w:val="2"/>
        </w:numPr>
        <w:spacing w:after="160"/>
        <w:ind w:left="354" w:hanging="357"/>
        <w:rPr>
          <w:rFonts w:cs="Arial"/>
        </w:rPr>
      </w:pPr>
      <w:r>
        <w:rPr>
          <w:rFonts w:cs="Arial"/>
        </w:rPr>
        <w:t>To m</w:t>
      </w:r>
      <w:r w:rsidRPr="00292DBC">
        <w:rPr>
          <w:rFonts w:cs="Arial"/>
        </w:rPr>
        <w:t>easure demographic and health (e.g. body condition) factors contributing to any obser</w:t>
      </w:r>
      <w:r>
        <w:rPr>
          <w:rFonts w:cs="Arial"/>
        </w:rPr>
        <w:t>ved change/decline in abundance.</w:t>
      </w:r>
    </w:p>
    <w:p w14:paraId="56168E17" w14:textId="77777777" w:rsidR="00EA118E" w:rsidRPr="00292DBC" w:rsidRDefault="00EA118E" w:rsidP="009E09C1">
      <w:pPr>
        <w:numPr>
          <w:ilvl w:val="0"/>
          <w:numId w:val="2"/>
        </w:numPr>
        <w:spacing w:after="0"/>
        <w:ind w:left="360"/>
        <w:rPr>
          <w:rFonts w:cs="Arial"/>
        </w:rPr>
      </w:pPr>
      <w:r>
        <w:rPr>
          <w:rFonts w:cs="Arial"/>
        </w:rPr>
        <w:t xml:space="preserve">To monitor, and where possible estimate mortality levels from, factors that could drive </w:t>
      </w:r>
      <w:r w:rsidRPr="00292DBC">
        <w:rPr>
          <w:rFonts w:cs="Arial"/>
        </w:rPr>
        <w:t>substantial changes in abundance, including:</w:t>
      </w:r>
    </w:p>
    <w:p w14:paraId="56168E18" w14:textId="5B7DF27A" w:rsidR="00EA118E" w:rsidRDefault="00EA118E" w:rsidP="009E09C1">
      <w:pPr>
        <w:numPr>
          <w:ilvl w:val="1"/>
          <w:numId w:val="2"/>
        </w:numPr>
        <w:spacing w:after="0"/>
        <w:rPr>
          <w:rFonts w:cs="Arial"/>
        </w:rPr>
      </w:pPr>
      <w:r w:rsidRPr="00292DBC">
        <w:rPr>
          <w:rFonts w:cs="Arial"/>
        </w:rPr>
        <w:t>anthropogenic factors (direct, indirect and cumulative)</w:t>
      </w:r>
      <w:r w:rsidR="0014282A">
        <w:rPr>
          <w:rFonts w:cs="Arial"/>
        </w:rPr>
        <w:t>; and</w:t>
      </w:r>
    </w:p>
    <w:p w14:paraId="56168E19" w14:textId="77777777" w:rsidR="00EA118E" w:rsidRPr="00D15B3D" w:rsidRDefault="00EA118E" w:rsidP="009E09C1">
      <w:pPr>
        <w:pStyle w:val="ListParagraph"/>
        <w:numPr>
          <w:ilvl w:val="1"/>
          <w:numId w:val="2"/>
        </w:numPr>
      </w:pPr>
      <w:r w:rsidRPr="0067288A">
        <w:rPr>
          <w:rFonts w:cs="Arial"/>
        </w:rPr>
        <w:t>environmental factors.</w:t>
      </w:r>
    </w:p>
    <w:p w14:paraId="56168E1A" w14:textId="407E49CA" w:rsidR="00EA118E" w:rsidRDefault="00EA118E" w:rsidP="009E09C1">
      <w:r>
        <w:t>Because of the difficulties of obtaining high quality population trend data from all colonies</w:t>
      </w:r>
      <w:r w:rsidR="0014282A">
        <w:t>,</w:t>
      </w:r>
      <w:r>
        <w:t xml:space="preserve"> it is recommended that monitoring efforts be concentrated on obtaining time series data from a subset of key and regionally representative breeding colonies</w:t>
      </w:r>
      <w:r w:rsidR="0014282A">
        <w:t>.</w:t>
      </w:r>
      <w:r>
        <w:t xml:space="preserve"> The Monitoring Framework recommends designating 13 metapopulations within the Australian sea lion distribution. Within these metapopulations a small number of representative colonies should be chosen to be monitored as proxies for the metapopulation. The </w:t>
      </w:r>
      <w:r w:rsidR="0014282A">
        <w:t>M</w:t>
      </w:r>
      <w:r>
        <w:t xml:space="preserve">onitoring </w:t>
      </w:r>
      <w:r w:rsidR="0014282A">
        <w:t>F</w:t>
      </w:r>
      <w:r>
        <w:t>ramework recommends representative factors and desirable features that should be considered when selecting colonies for monitoring.</w:t>
      </w:r>
    </w:p>
    <w:p w14:paraId="56168E1B" w14:textId="77777777" w:rsidR="00EA118E" w:rsidRDefault="00EA118E" w:rsidP="009E09C1">
      <w:r>
        <w:t xml:space="preserve">A simple statistical framework for Australian sea lion monitoring design and analysis is presented. This model can be </w:t>
      </w:r>
      <w:r w:rsidRPr="00B33A37">
        <w:t>used in choosing an effective and parsimonious</w:t>
      </w:r>
      <w:r>
        <w:t xml:space="preserve"> </w:t>
      </w:r>
      <w:r w:rsidRPr="00B33A37">
        <w:t>monitoring design for A</w:t>
      </w:r>
      <w:r>
        <w:t xml:space="preserve">ustralian sea lions. It would allow </w:t>
      </w:r>
      <w:r w:rsidRPr="001D2D40">
        <w:t xml:space="preserve">the </w:t>
      </w:r>
      <w:r>
        <w:t xml:space="preserve">simulation </w:t>
      </w:r>
      <w:r w:rsidRPr="001D2D40">
        <w:t>of various trial des</w:t>
      </w:r>
      <w:r>
        <w:t>igns (including colonies to monitor, survey methods and intervals)</w:t>
      </w:r>
      <w:r w:rsidRPr="001D2D40">
        <w:t xml:space="preserve"> to see how precisely they would answer certain</w:t>
      </w:r>
      <w:r>
        <w:t xml:space="preserve"> questions about Australian sea lion abundance.</w:t>
      </w:r>
    </w:p>
    <w:p w14:paraId="28CA311A" w14:textId="2BDAB101" w:rsidR="009D5E16" w:rsidRPr="00C92AFE" w:rsidRDefault="009D5E16" w:rsidP="009D5E16">
      <w:r>
        <w:t>This document should</w:t>
      </w:r>
      <w:r w:rsidR="00C50304">
        <w:t xml:space="preserve"> be read in conjuncti</w:t>
      </w:r>
      <w:r w:rsidR="00C50304" w:rsidRPr="0055383F">
        <w:t>on with the</w:t>
      </w:r>
      <w:r w:rsidR="00CC5588" w:rsidRPr="0055383F">
        <w:t xml:space="preserve"> associated</w:t>
      </w:r>
      <w:r w:rsidRPr="0055383F">
        <w:t xml:space="preserve"> document</w:t>
      </w:r>
      <w:r w:rsidRPr="0055383F">
        <w:rPr>
          <w:i/>
        </w:rPr>
        <w:t xml:space="preserve"> Australian Sea Lion Monitoring Framework: statistical model</w:t>
      </w:r>
      <w:r w:rsidRPr="0055383F">
        <w:t xml:space="preserve"> </w:t>
      </w:r>
      <w:r w:rsidR="00722D3A" w:rsidRPr="0055383F">
        <w:t>(L</w:t>
      </w:r>
      <w:r w:rsidR="00443882" w:rsidRPr="0055383F">
        <w:t xml:space="preserve">awrence &amp; Bravington 2016: </w:t>
      </w:r>
      <w:hyperlink r:id="rId19" w:history="1">
        <w:r w:rsidR="00443882" w:rsidRPr="0055383F">
          <w:rPr>
            <w:rStyle w:val="Hyperlink"/>
          </w:rPr>
          <w:t>http://www.environment.gov.au/marine/marine-species/seals-and-sea-lions</w:t>
        </w:r>
      </w:hyperlink>
      <w:r w:rsidRPr="0055383F">
        <w:t xml:space="preserve">) which implements and </w:t>
      </w:r>
      <w:r w:rsidR="006671FA" w:rsidRPr="0055383F">
        <w:t xml:space="preserve">applies </w:t>
      </w:r>
      <w:r w:rsidRPr="0055383F">
        <w:t>the statistical framework (outlined in Section 4.5) to different sampling scenario</w:t>
      </w:r>
      <w:r w:rsidRPr="00833016">
        <w:t>s</w:t>
      </w:r>
      <w:r>
        <w:t xml:space="preserve">, to illustrate how the model can be used to identify an appropriate monitoring design for the Australian sea lion. </w:t>
      </w:r>
    </w:p>
    <w:p w14:paraId="16B8A065" w14:textId="6FE3BBBC" w:rsidR="00CC5588" w:rsidRDefault="00CC5588" w:rsidP="00CC5588">
      <w:pPr>
        <w:rPr>
          <w:rFonts w:cs="Arial"/>
        </w:rPr>
      </w:pPr>
      <w:r>
        <w:rPr>
          <w:rFonts w:cs="Arial"/>
        </w:rPr>
        <w:t xml:space="preserve">This monitoring framework is written in response to the National </w:t>
      </w:r>
      <w:r w:rsidRPr="00AC38DE">
        <w:rPr>
          <w:rFonts w:cs="Arial"/>
          <w:i/>
        </w:rPr>
        <w:t xml:space="preserve">Recovery Plan for the Australian Sea Lion </w:t>
      </w:r>
      <w:r>
        <w:rPr>
          <w:rFonts w:cs="Arial"/>
        </w:rPr>
        <w:t>(</w:t>
      </w:r>
      <w:r>
        <w:rPr>
          <w:rFonts w:cs="Arial"/>
          <w:i/>
        </w:rPr>
        <w:t>Neophoca cinerea</w:t>
      </w:r>
      <w:r>
        <w:rPr>
          <w:rFonts w:cs="Arial"/>
        </w:rPr>
        <w:t>)</w:t>
      </w:r>
      <w:r w:rsidR="00C50304">
        <w:rPr>
          <w:rFonts w:cs="Arial"/>
          <w:noProof/>
        </w:rPr>
        <w:t xml:space="preserve"> (DSEWPaC 2013b). As such it</w:t>
      </w:r>
      <w:r>
        <w:rPr>
          <w:rFonts w:cs="Arial"/>
        </w:rPr>
        <w:t xml:space="preserve"> should also be read in conjunction with that document and the</w:t>
      </w:r>
      <w:r w:rsidRPr="00AC38DE">
        <w:rPr>
          <w:rFonts w:cs="Arial"/>
          <w:i/>
        </w:rPr>
        <w:t xml:space="preserve"> Issues Paper for the Australian Sea Lion </w:t>
      </w:r>
      <w:r>
        <w:rPr>
          <w:rFonts w:cs="Arial"/>
        </w:rPr>
        <w:t>(</w:t>
      </w:r>
      <w:r>
        <w:rPr>
          <w:rFonts w:cs="Arial"/>
          <w:i/>
        </w:rPr>
        <w:t>Neophoca cinerea</w:t>
      </w:r>
      <w:r>
        <w:rPr>
          <w:rFonts w:cs="Arial"/>
        </w:rPr>
        <w:t xml:space="preserve">) </w:t>
      </w:r>
      <w:r>
        <w:rPr>
          <w:rFonts w:cs="Arial"/>
          <w:noProof/>
        </w:rPr>
        <w:t>(DSEWPaC 2013a)</w:t>
      </w:r>
      <w:r>
        <w:rPr>
          <w:rFonts w:cs="Arial"/>
        </w:rPr>
        <w:t>.</w:t>
      </w:r>
    </w:p>
    <w:p w14:paraId="516E3CAA" w14:textId="77777777" w:rsidR="009D5E16" w:rsidRDefault="009D5E16" w:rsidP="009E09C1"/>
    <w:p w14:paraId="56168E1D" w14:textId="77777777" w:rsidR="00EA118E" w:rsidRPr="00792FB6" w:rsidRDefault="00EA118E" w:rsidP="009E09C1"/>
    <w:p w14:paraId="56168E1E" w14:textId="77777777" w:rsidR="00EA118E" w:rsidRDefault="00EA118E" w:rsidP="009E09C1"/>
    <w:p w14:paraId="56168E1F" w14:textId="77777777" w:rsidR="00EA118E" w:rsidRDefault="00EA118E" w:rsidP="009E09C1">
      <w:pPr>
        <w:sectPr w:rsidR="00EA118E" w:rsidSect="009E09C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pPr>
    </w:p>
    <w:p w14:paraId="56168E20" w14:textId="77777777" w:rsidR="00EA118E" w:rsidRDefault="00EA118E" w:rsidP="009E09C1">
      <w:pPr>
        <w:pStyle w:val="Heading1"/>
      </w:pPr>
      <w:bookmarkStart w:id="2" w:name="_Toc515539039"/>
      <w:r>
        <w:t>Glossary</w:t>
      </w:r>
      <w:bookmarkEnd w:id="2"/>
    </w:p>
    <w:p w14:paraId="56168E21" w14:textId="77777777" w:rsidR="00EA118E" w:rsidRDefault="00EA118E" w:rsidP="002C005D">
      <w:pPr>
        <w:spacing w:after="0"/>
      </w:pPr>
    </w:p>
    <w:p w14:paraId="56168E22" w14:textId="77777777" w:rsidR="00EA118E" w:rsidRDefault="00EA118E" w:rsidP="009E09C1">
      <w:r>
        <w:t>AAD</w:t>
      </w:r>
      <w:r>
        <w:tab/>
      </w:r>
      <w:r>
        <w:tab/>
      </w:r>
      <w:r>
        <w:tab/>
        <w:t>Australian Antarctic Division</w:t>
      </w:r>
    </w:p>
    <w:p w14:paraId="56168E23" w14:textId="77777777" w:rsidR="00EA118E" w:rsidRDefault="00EA118E" w:rsidP="009E09C1">
      <w:pPr>
        <w:spacing w:line="240" w:lineRule="auto"/>
        <w:ind w:left="2160" w:hanging="2160"/>
        <w:rPr>
          <w:iCs/>
        </w:rPr>
      </w:pPr>
      <w:r>
        <w:rPr>
          <w:iCs/>
        </w:rPr>
        <w:t>ABARES</w:t>
      </w:r>
      <w:r>
        <w:rPr>
          <w:iCs/>
        </w:rPr>
        <w:tab/>
      </w:r>
      <w:r w:rsidRPr="00041659">
        <w:rPr>
          <w:iCs/>
        </w:rPr>
        <w:t>Australian Bureau of Agricultural and Resource Economics and Sciences</w:t>
      </w:r>
      <w:r>
        <w:rPr>
          <w:iCs/>
        </w:rPr>
        <w:t>, Department of Agriculture, Fisheries and Forestry</w:t>
      </w:r>
    </w:p>
    <w:p w14:paraId="56168E24" w14:textId="77777777" w:rsidR="00EA118E" w:rsidRPr="00BB2A77" w:rsidRDefault="00EA118E" w:rsidP="009E09C1">
      <w:pPr>
        <w:spacing w:line="240" w:lineRule="auto"/>
        <w:ind w:left="2160" w:hanging="2160"/>
        <w:rPr>
          <w:iCs/>
        </w:rPr>
      </w:pPr>
      <w:r w:rsidRPr="00BB2A77">
        <w:rPr>
          <w:iCs/>
        </w:rPr>
        <w:t>AFMA</w:t>
      </w:r>
      <w:r>
        <w:rPr>
          <w:iCs/>
        </w:rPr>
        <w:tab/>
        <w:t>Australian Fisheries Management Authority</w:t>
      </w:r>
    </w:p>
    <w:p w14:paraId="56168E25" w14:textId="77777777" w:rsidR="00EA118E" w:rsidRDefault="00EA118E" w:rsidP="009E09C1">
      <w:pPr>
        <w:spacing w:line="240" w:lineRule="auto"/>
        <w:ind w:left="2160" w:hanging="2160"/>
        <w:rPr>
          <w:iCs/>
        </w:rPr>
      </w:pPr>
      <w:r>
        <w:rPr>
          <w:iCs/>
        </w:rPr>
        <w:t>CSIRO</w:t>
      </w:r>
      <w:r>
        <w:rPr>
          <w:iCs/>
        </w:rPr>
        <w:tab/>
      </w:r>
      <w:r w:rsidRPr="00041659">
        <w:rPr>
          <w:iCs/>
        </w:rPr>
        <w:t>Commonwealth Scientific and Industrial Research Organisation</w:t>
      </w:r>
    </w:p>
    <w:p w14:paraId="56168E26" w14:textId="77777777" w:rsidR="00EA118E" w:rsidRDefault="00EA118E" w:rsidP="009E09C1">
      <w:pPr>
        <w:spacing w:line="240" w:lineRule="auto"/>
        <w:ind w:left="2160" w:hanging="2160"/>
        <w:rPr>
          <w:iCs/>
        </w:rPr>
      </w:pPr>
      <w:r>
        <w:rPr>
          <w:iCs/>
        </w:rPr>
        <w:t>DAFF</w:t>
      </w:r>
      <w:r>
        <w:rPr>
          <w:iCs/>
        </w:rPr>
        <w:tab/>
        <w:t>Department of Agriculture, Fisheries and Forestry, Australian Government</w:t>
      </w:r>
    </w:p>
    <w:p w14:paraId="56168E27" w14:textId="77777777" w:rsidR="00EA118E" w:rsidRPr="00BB2A77" w:rsidRDefault="00EA118E" w:rsidP="009E09C1">
      <w:pPr>
        <w:spacing w:line="240" w:lineRule="auto"/>
        <w:ind w:left="2160" w:hanging="2160"/>
        <w:rPr>
          <w:iCs/>
        </w:rPr>
      </w:pPr>
      <w:r w:rsidRPr="00BB2A77">
        <w:rPr>
          <w:iCs/>
        </w:rPr>
        <w:t>DEWHA</w:t>
      </w:r>
      <w:r w:rsidRPr="00BB2A77">
        <w:rPr>
          <w:iCs/>
        </w:rPr>
        <w:tab/>
        <w:t>Department of Environment, Water, Heritage &amp; the Arts</w:t>
      </w:r>
      <w:r>
        <w:rPr>
          <w:iCs/>
        </w:rPr>
        <w:t xml:space="preserve"> – now Department of the Environment</w:t>
      </w:r>
    </w:p>
    <w:p w14:paraId="56168E28" w14:textId="3BA99376" w:rsidR="00EA118E" w:rsidRPr="00BB2A77" w:rsidRDefault="00EA118E" w:rsidP="009E09C1">
      <w:pPr>
        <w:spacing w:line="240" w:lineRule="auto"/>
        <w:ind w:left="2160" w:hanging="2160"/>
        <w:rPr>
          <w:iCs/>
        </w:rPr>
      </w:pPr>
      <w:r w:rsidRPr="00BB2A77">
        <w:rPr>
          <w:iCs/>
        </w:rPr>
        <w:t>D</w:t>
      </w:r>
      <w:r w:rsidR="0014282A">
        <w:rPr>
          <w:iCs/>
        </w:rPr>
        <w:t>oE</w:t>
      </w:r>
      <w:r w:rsidRPr="00BB2A77">
        <w:rPr>
          <w:iCs/>
        </w:rPr>
        <w:t>E</w:t>
      </w:r>
      <w:r w:rsidRPr="00BB2A77">
        <w:rPr>
          <w:iCs/>
        </w:rPr>
        <w:tab/>
        <w:t>Department of the Environment</w:t>
      </w:r>
      <w:r w:rsidR="0014282A">
        <w:rPr>
          <w:iCs/>
        </w:rPr>
        <w:t xml:space="preserve"> and Energy</w:t>
      </w:r>
      <w:r>
        <w:rPr>
          <w:iCs/>
        </w:rPr>
        <w:t>, Australian Government</w:t>
      </w:r>
    </w:p>
    <w:p w14:paraId="56168E29" w14:textId="36032FD5" w:rsidR="00EA118E" w:rsidRPr="00BB2A77" w:rsidRDefault="00EA118E" w:rsidP="009E09C1">
      <w:pPr>
        <w:spacing w:line="240" w:lineRule="auto"/>
        <w:ind w:left="2160" w:hanging="2160"/>
        <w:rPr>
          <w:iCs/>
        </w:rPr>
      </w:pPr>
      <w:r w:rsidRPr="00BB2A77">
        <w:rPr>
          <w:iCs/>
        </w:rPr>
        <w:t xml:space="preserve">DSEWPaC </w:t>
      </w:r>
      <w:r w:rsidRPr="00BB2A77">
        <w:rPr>
          <w:iCs/>
        </w:rPr>
        <w:tab/>
        <w:t>Department of Sustainability, Environment, Water, Population and Communities – now Department of the Environment</w:t>
      </w:r>
      <w:r w:rsidR="0014282A">
        <w:rPr>
          <w:iCs/>
        </w:rPr>
        <w:t xml:space="preserve"> and Energy</w:t>
      </w:r>
    </w:p>
    <w:p w14:paraId="56168E2A" w14:textId="77777777" w:rsidR="00EA118E" w:rsidRDefault="00EA118E" w:rsidP="009E09C1">
      <w:pPr>
        <w:ind w:left="2160" w:hanging="2160"/>
      </w:pPr>
      <w:r w:rsidRPr="00BB2A77">
        <w:t>EPBC Act</w:t>
      </w:r>
      <w:r>
        <w:tab/>
      </w:r>
      <w:r w:rsidRPr="00BB2A77">
        <w:rPr>
          <w:i/>
        </w:rPr>
        <w:t>Environment Protection and Biodiversity Conservation Act 1999</w:t>
      </w:r>
      <w:r w:rsidRPr="00BB2A77">
        <w:t xml:space="preserve"> (Commonwealth)</w:t>
      </w:r>
    </w:p>
    <w:p w14:paraId="56168E2B" w14:textId="77777777" w:rsidR="00EA118E" w:rsidRPr="00BB2A77" w:rsidRDefault="00EA118E" w:rsidP="009E09C1">
      <w:pPr>
        <w:ind w:left="2160" w:hanging="2160"/>
      </w:pPr>
      <w:r>
        <w:t>GABMP</w:t>
      </w:r>
      <w:r>
        <w:tab/>
        <w:t>Great Australian Bight Marine Park</w:t>
      </w:r>
    </w:p>
    <w:p w14:paraId="56168E2C" w14:textId="77777777" w:rsidR="00EA118E" w:rsidRPr="00BB2A77" w:rsidRDefault="00EA118E" w:rsidP="009E09C1">
      <w:r w:rsidRPr="00BB2A77">
        <w:t>GLMM</w:t>
      </w:r>
      <w:r w:rsidRPr="00BB2A77">
        <w:tab/>
      </w:r>
      <w:r w:rsidRPr="00BB2A77">
        <w:tab/>
      </w:r>
      <w:r w:rsidRPr="00BB2A77">
        <w:tab/>
        <w:t>Generalized Linear Mixed Model</w:t>
      </w:r>
    </w:p>
    <w:p w14:paraId="56168E2D" w14:textId="77777777" w:rsidR="00EA118E" w:rsidRDefault="00EA118E" w:rsidP="009E09C1">
      <w:r>
        <w:t>MqU</w:t>
      </w:r>
      <w:r>
        <w:tab/>
      </w:r>
      <w:r>
        <w:tab/>
      </w:r>
      <w:r>
        <w:tab/>
        <w:t>Macquarie University</w:t>
      </w:r>
    </w:p>
    <w:p w14:paraId="56168E2E" w14:textId="77777777" w:rsidR="00EA118E" w:rsidRDefault="00EA118E" w:rsidP="009E09C1">
      <w:r>
        <w:t>PIRSA</w:t>
      </w:r>
      <w:r>
        <w:tab/>
      </w:r>
      <w:r>
        <w:tab/>
      </w:r>
      <w:r>
        <w:tab/>
        <w:t>Department of Primary Industries and Regions, South Australia</w:t>
      </w:r>
    </w:p>
    <w:p w14:paraId="56168E2F" w14:textId="77777777" w:rsidR="00EA118E" w:rsidRDefault="00EA118E" w:rsidP="009E09C1">
      <w:r>
        <w:t>SAM</w:t>
      </w:r>
      <w:r>
        <w:tab/>
      </w:r>
      <w:r>
        <w:tab/>
      </w:r>
      <w:r>
        <w:tab/>
        <w:t>South Australian Museum</w:t>
      </w:r>
    </w:p>
    <w:p w14:paraId="56168E30" w14:textId="77777777" w:rsidR="00EA118E" w:rsidRDefault="00EA118E" w:rsidP="009E09C1">
      <w:r>
        <w:t>SARDI</w:t>
      </w:r>
      <w:r>
        <w:tab/>
      </w:r>
      <w:r>
        <w:tab/>
      </w:r>
      <w:r>
        <w:tab/>
        <w:t>South Australian Research and Development Institute</w:t>
      </w:r>
    </w:p>
    <w:p w14:paraId="56168E31" w14:textId="77777777" w:rsidR="00EA118E" w:rsidRDefault="00EA118E" w:rsidP="009E09C1">
      <w:r w:rsidRPr="00BB2A77">
        <w:t>TSSC</w:t>
      </w:r>
      <w:r w:rsidRPr="00BB2A77">
        <w:tab/>
      </w:r>
      <w:r w:rsidRPr="00BB2A77">
        <w:tab/>
      </w:r>
      <w:r w:rsidRPr="00BB2A77">
        <w:tab/>
        <w:t>Threatened Species Scientific Committee</w:t>
      </w:r>
    </w:p>
    <w:p w14:paraId="56168E32" w14:textId="738AE6C9" w:rsidR="00EA118E" w:rsidRDefault="00EA118E" w:rsidP="009E09C1">
      <w:r>
        <w:t>WA D</w:t>
      </w:r>
      <w:r w:rsidR="0014282A">
        <w:t>o</w:t>
      </w:r>
      <w:r>
        <w:t>F</w:t>
      </w:r>
      <w:r>
        <w:tab/>
      </w:r>
      <w:r>
        <w:tab/>
        <w:t>Department of Fisheries, Western Australia</w:t>
      </w:r>
    </w:p>
    <w:p w14:paraId="58B93E43" w14:textId="32C4B3D1" w:rsidR="00FB02E6" w:rsidRDefault="00EA118E" w:rsidP="009E09C1">
      <w:r w:rsidRPr="00AB280E">
        <w:t>WA D</w:t>
      </w:r>
      <w:r w:rsidR="00FB02E6">
        <w:t>BCA</w:t>
      </w:r>
      <w:r>
        <w:tab/>
      </w:r>
      <w:r>
        <w:tab/>
        <w:t xml:space="preserve">Department of </w:t>
      </w:r>
      <w:r w:rsidR="00FB02E6">
        <w:t>Biodiversity, Conservation and Attractions, Western Australia</w:t>
      </w:r>
    </w:p>
    <w:p w14:paraId="56168E34" w14:textId="77777777" w:rsidR="00EA118E" w:rsidRDefault="00EA118E" w:rsidP="009E09C1"/>
    <w:p w14:paraId="56168E35" w14:textId="77777777" w:rsidR="00EA118E" w:rsidRDefault="00EA118E" w:rsidP="009E09C1">
      <w:pPr>
        <w:sectPr w:rsidR="00EA118E" w:rsidSect="009E09C1">
          <w:pgSz w:w="11906" w:h="16838"/>
          <w:pgMar w:top="1440" w:right="1440" w:bottom="1440" w:left="1440" w:header="708" w:footer="708" w:gutter="0"/>
          <w:cols w:space="708"/>
          <w:titlePg/>
          <w:docGrid w:linePitch="360"/>
        </w:sectPr>
      </w:pPr>
    </w:p>
    <w:p w14:paraId="56168E36" w14:textId="77777777" w:rsidR="00EA118E" w:rsidRDefault="00EA118E" w:rsidP="009E09C1">
      <w:pPr>
        <w:pStyle w:val="Heading1"/>
      </w:pPr>
      <w:bookmarkStart w:id="3" w:name="_Toc515539040"/>
      <w:r w:rsidRPr="002C005D">
        <w:rPr>
          <w:bCs w:val="0"/>
        </w:rPr>
        <w:t>1</w:t>
      </w:r>
      <w:r w:rsidRPr="002A24A8">
        <w:rPr>
          <w:b w:val="0"/>
          <w:bCs w:val="0"/>
        </w:rPr>
        <w:t>.</w:t>
      </w:r>
      <w:r>
        <w:t xml:space="preserve"> Introduction</w:t>
      </w:r>
      <w:bookmarkEnd w:id="3"/>
    </w:p>
    <w:p w14:paraId="56168E37" w14:textId="77777777" w:rsidR="00EA118E" w:rsidRDefault="00EA118E" w:rsidP="009E09C1">
      <w:pPr>
        <w:pStyle w:val="Heading2"/>
      </w:pPr>
      <w:bookmarkStart w:id="4" w:name="_Toc515539041"/>
      <w:r>
        <w:t>1.1 Species information</w:t>
      </w:r>
      <w:bookmarkEnd w:id="4"/>
    </w:p>
    <w:p w14:paraId="56168E38" w14:textId="77777777" w:rsidR="00EA118E" w:rsidRDefault="00EA118E" w:rsidP="002C005D">
      <w:pPr>
        <w:spacing w:after="0"/>
      </w:pPr>
    </w:p>
    <w:p w14:paraId="56168E39" w14:textId="6C2C05E8" w:rsidR="00EA118E" w:rsidRDefault="00EA118E" w:rsidP="009E09C1">
      <w:r w:rsidRPr="008972D7">
        <w:t>The Australian sea lion (</w:t>
      </w:r>
      <w:r w:rsidRPr="008972D7">
        <w:rPr>
          <w:i/>
        </w:rPr>
        <w:t>Neophoca cinerea</w:t>
      </w:r>
      <w:r w:rsidRPr="008972D7">
        <w:t>) is Australia’s only endemic pinniped species. The present breeding range of the species extends from The Pages, east of Kangaroo Island in South Australia</w:t>
      </w:r>
      <w:r w:rsidR="00C2293F">
        <w:t>,</w:t>
      </w:r>
      <w:r w:rsidRPr="008972D7">
        <w:t xml:space="preserve"> to the Houtman Abrolhos on the West Australian coast (</w:t>
      </w:r>
      <w:r w:rsidR="007B30DE">
        <w:fldChar w:fldCharType="begin"/>
      </w:r>
      <w:r>
        <w:instrText xml:space="preserve"> REF _Ref386652754 \h </w:instrText>
      </w:r>
      <w:r w:rsidR="007B30DE">
        <w:fldChar w:fldCharType="separate"/>
      </w:r>
      <w:r w:rsidR="003474DD">
        <w:t xml:space="preserve">Figure </w:t>
      </w:r>
      <w:r w:rsidR="003474DD">
        <w:rPr>
          <w:noProof/>
        </w:rPr>
        <w:t>1</w:t>
      </w:r>
      <w:r w:rsidR="007B30DE">
        <w:fldChar w:fldCharType="end"/>
      </w:r>
      <w:r w:rsidRPr="008972D7">
        <w:t xml:space="preserve">) </w:t>
      </w:r>
      <w:r>
        <w:rPr>
          <w:noProof/>
        </w:rPr>
        <w:t>(Dennis &amp; Shaughnessy 1996, 1999; Gales</w:t>
      </w:r>
      <w:r w:rsidR="00C2293F">
        <w:rPr>
          <w:noProof/>
        </w:rPr>
        <w:t xml:space="preserve"> et al. </w:t>
      </w:r>
      <w:r w:rsidR="00905EB5">
        <w:rPr>
          <w:noProof/>
        </w:rPr>
        <w:t>1994; Shaughnessy et al. 2011</w:t>
      </w:r>
      <w:r>
        <w:rPr>
          <w:noProof/>
        </w:rPr>
        <w:t>)</w:t>
      </w:r>
      <w:r w:rsidRPr="008972D7">
        <w:t>. Prior to the early 1800s the population</w:t>
      </w:r>
      <w:r>
        <w:t xml:space="preserve"> is thought to have</w:t>
      </w:r>
      <w:r w:rsidRPr="008972D7">
        <w:t xml:space="preserve"> extended east to the Furneaux, Kent and Anser Groups of islands in Bass Strait</w:t>
      </w:r>
      <w:r w:rsidR="00C2293F">
        <w:t xml:space="preserve">, </w:t>
      </w:r>
      <w:r w:rsidRPr="008972D7">
        <w:t>and included the islands around Albany and Perth in Western Australia</w:t>
      </w:r>
      <w:r w:rsidR="00C2293F">
        <w:t>;</w:t>
      </w:r>
      <w:r w:rsidRPr="008972D7">
        <w:t xml:space="preserve"> however sealing</w:t>
      </w:r>
      <w:r>
        <w:t xml:space="preserve"> is likely to have driven</w:t>
      </w:r>
      <w:r w:rsidRPr="008972D7">
        <w:t xml:space="preserve"> the Australian sea lion to extinction in these areas </w:t>
      </w:r>
      <w:r w:rsidR="00F032CF">
        <w:rPr>
          <w:noProof/>
        </w:rPr>
        <w:t>(Gales et al. 1994</w:t>
      </w:r>
      <w:r w:rsidRPr="00C53492">
        <w:rPr>
          <w:noProof/>
        </w:rPr>
        <w:t>; Ling 1999; Warneke 1982)</w:t>
      </w:r>
      <w:r w:rsidRPr="008972D7">
        <w:t>.</w:t>
      </w:r>
    </w:p>
    <w:p w14:paraId="56168E3A" w14:textId="6FEB934F" w:rsidR="00EA118E" w:rsidRDefault="00EA118E" w:rsidP="009E09C1">
      <w:r>
        <w:t>Australian sea lion breeding is thought to occur at 76 sites</w:t>
      </w:r>
      <w:r w:rsidR="00C2293F">
        <w:t xml:space="preserve">: </w:t>
      </w:r>
      <w:r>
        <w:t>28 in Western Australia and 48 in South Australia</w:t>
      </w:r>
      <w:r w:rsidR="000B6C4C">
        <w:t xml:space="preserve"> </w:t>
      </w:r>
      <w:r>
        <w:rPr>
          <w:noProof/>
        </w:rPr>
        <w:t>(DSEWPaC 2013b; Shaughnessy et al. 2011)</w:t>
      </w:r>
      <w:r>
        <w:t xml:space="preserve">. At 58 of these sites more than five pups have been recorded during a breeding season and they are considered to be regular breeding colonies, the remaining 18 sites are considered haul-out sites with occasional </w:t>
      </w:r>
      <w:r w:rsidR="00F032CF">
        <w:t>pupping</w:t>
      </w:r>
      <w:r>
        <w:t xml:space="preserve"> </w:t>
      </w:r>
      <w:r>
        <w:rPr>
          <w:noProof/>
        </w:rPr>
        <w:t>(DSEWPaC 2013b; Goldsworthy &amp; Page 2009; Shaughnessy et al. 2011)</w:t>
      </w:r>
      <w:r>
        <w:t xml:space="preserve">. </w:t>
      </w:r>
      <w:r w:rsidRPr="004579CB">
        <w:t xml:space="preserve">Only </w:t>
      </w:r>
      <w:r>
        <w:t>nine</w:t>
      </w:r>
      <w:r w:rsidRPr="004579CB">
        <w:t xml:space="preserve"> colonies produce more than 100 pups per breeding season</w:t>
      </w:r>
      <w:r>
        <w:t>, all of which are located in South Australia</w:t>
      </w:r>
      <w:r w:rsidRPr="004579CB">
        <w:t>,</w:t>
      </w:r>
      <w:r>
        <w:t xml:space="preserve"> while 51 produce </w:t>
      </w:r>
      <w:r w:rsidR="00F032CF">
        <w:t>fewer</w:t>
      </w:r>
      <w:r>
        <w:t xml:space="preserve"> than 30 pups </w:t>
      </w:r>
      <w:r>
        <w:rPr>
          <w:noProof/>
        </w:rPr>
        <w:t>(DEWHA 2010; Shaughnessy et al. 2011)</w:t>
      </w:r>
      <w:r>
        <w:t>. A</w:t>
      </w:r>
      <w:r w:rsidRPr="004579CB">
        <w:t xml:space="preserve">pproximately 86% of pups are born in South Australian colonies and the remaining 14% in Western Australian colonies </w:t>
      </w:r>
      <w:r>
        <w:rPr>
          <w:noProof/>
        </w:rPr>
        <w:t>(Goldsworthy et al. 2009; Shaughnessy et al. 2011)</w:t>
      </w:r>
      <w:r w:rsidRPr="004579CB">
        <w:t>.</w:t>
      </w:r>
    </w:p>
    <w:p w14:paraId="56168E3B" w14:textId="77777777" w:rsidR="00EA118E" w:rsidRDefault="00EA118E" w:rsidP="009E09C1">
      <w:pPr>
        <w:keepNext/>
      </w:pPr>
      <w:r>
        <w:rPr>
          <w:noProof/>
          <w:lang w:eastAsia="en-AU"/>
        </w:rPr>
        <w:drawing>
          <wp:inline distT="0" distB="0" distL="0" distR="0" wp14:anchorId="56169900" wp14:editId="56169901">
            <wp:extent cx="5731510" cy="2882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y M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882900"/>
                    </a:xfrm>
                    <a:prstGeom prst="rect">
                      <a:avLst/>
                    </a:prstGeom>
                  </pic:spPr>
                </pic:pic>
              </a:graphicData>
            </a:graphic>
          </wp:inline>
        </w:drawing>
      </w:r>
    </w:p>
    <w:p w14:paraId="56168E3C" w14:textId="3B7F2B9F" w:rsidR="00EA118E" w:rsidRDefault="00EA118E" w:rsidP="003474DD">
      <w:pPr>
        <w:pStyle w:val="Caption"/>
        <w:spacing w:after="360"/>
      </w:pPr>
      <w:bookmarkStart w:id="5" w:name="_Ref386652754"/>
      <w:r>
        <w:t xml:space="preserve">Figure </w:t>
      </w:r>
      <w:r w:rsidR="001B2C31">
        <w:fldChar w:fldCharType="begin"/>
      </w:r>
      <w:r w:rsidR="001B2C31">
        <w:instrText xml:space="preserve"> SEQ Figure \* ARABIC </w:instrText>
      </w:r>
      <w:r w:rsidR="001B2C31">
        <w:fldChar w:fldCharType="separate"/>
      </w:r>
      <w:r w:rsidR="003474DD">
        <w:rPr>
          <w:noProof/>
        </w:rPr>
        <w:t>1</w:t>
      </w:r>
      <w:r w:rsidR="001B2C31">
        <w:rPr>
          <w:noProof/>
        </w:rPr>
        <w:fldChar w:fldCharType="end"/>
      </w:r>
      <w:bookmarkEnd w:id="5"/>
      <w:r>
        <w:t xml:space="preserve">. Breeding distribution of the Australian sea lion, indicating the location and approximate pup number range of the 76 sites where Australian sea lion pups have been recorded. The number of sites within each pup number range is given in parentheses. Depth contours of 200, 500, 1000 and 2000 m (light to dark blue) are indicated. From </w:t>
      </w:r>
      <w:r w:rsidR="00905EB5">
        <w:rPr>
          <w:noProof/>
        </w:rPr>
        <w:t xml:space="preserve">Goldsworthy et al. </w:t>
      </w:r>
      <w:r w:rsidR="004E6427">
        <w:rPr>
          <w:noProof/>
        </w:rPr>
        <w:t>(</w:t>
      </w:r>
      <w:r w:rsidR="00905EB5">
        <w:rPr>
          <w:noProof/>
        </w:rPr>
        <w:t>2009).</w:t>
      </w:r>
    </w:p>
    <w:p w14:paraId="56168E3D" w14:textId="22C8FA0F" w:rsidR="00EA118E" w:rsidRDefault="00EA118E" w:rsidP="002C005D">
      <w:pPr>
        <w:spacing w:before="120"/>
      </w:pPr>
      <w:r>
        <w:t>Recent survey data suggest</w:t>
      </w:r>
      <w:r w:rsidRPr="00F31DE5">
        <w:t xml:space="preserve"> that 3119 pups per breeding cycle were born in South Australia and 503 pups per breeding cycle were born in Western Australia</w:t>
      </w:r>
      <w:r>
        <w:t xml:space="preserve"> </w:t>
      </w:r>
      <w:r>
        <w:rPr>
          <w:noProof/>
        </w:rPr>
        <w:t>(Shaughnessy et al. 2011)</w:t>
      </w:r>
      <w:r w:rsidRPr="00F31DE5">
        <w:t>.</w:t>
      </w:r>
      <w:r>
        <w:t xml:space="preserve"> Population estimates, based on a </w:t>
      </w:r>
      <w:r w:rsidRPr="00F31DE5">
        <w:t>‘pup multiplier’ of 4.08</w:t>
      </w:r>
      <w:r>
        <w:t xml:space="preserve">, suggest there are approximately 14 780 Australian sea lions across the species’ entire geographic range </w:t>
      </w:r>
      <w:r>
        <w:rPr>
          <w:noProof/>
        </w:rPr>
        <w:t>(Shaughnessy et al. 2011)</w:t>
      </w:r>
      <w:r>
        <w:t xml:space="preserve">. Population estimates using a ‘pup multiplier’ </w:t>
      </w:r>
      <w:r w:rsidR="00F032CF">
        <w:t>imply</w:t>
      </w:r>
      <w:r>
        <w:t xml:space="preserve"> overall population size</w:t>
      </w:r>
      <w:r w:rsidRPr="00FB1179">
        <w:t xml:space="preserve"> based on population demographic data</w:t>
      </w:r>
      <w:r>
        <w:t xml:space="preserve"> </w:t>
      </w:r>
      <w:r>
        <w:rPr>
          <w:noProof/>
        </w:rPr>
        <w:t>(Berkson &amp; De Master 1985)</w:t>
      </w:r>
      <w:r>
        <w:t>. However, the demographic data used to calculate this multiplier is derived from a single colony, Seal Bay</w:t>
      </w:r>
      <w:r w:rsidR="004E6427">
        <w:t xml:space="preserve"> at </w:t>
      </w:r>
      <w:r>
        <w:t xml:space="preserve">Kangaroo Island, where sufficient information is available to make such calculations </w:t>
      </w:r>
      <w:r w:rsidR="00CB38DF">
        <w:rPr>
          <w:noProof/>
        </w:rPr>
        <w:t>(McIntosh 2007; McIntosh et al. 2011)</w:t>
      </w:r>
      <w:r w:rsidR="004E6427">
        <w:rPr>
          <w:noProof/>
        </w:rPr>
        <w:t>. Therefore this multiplier</w:t>
      </w:r>
      <w:r>
        <w:t xml:space="preserve"> </w:t>
      </w:r>
      <w:r w:rsidR="004E6427">
        <w:t>ma</w:t>
      </w:r>
      <w:r>
        <w:t>y not be</w:t>
      </w:r>
      <w:r w:rsidR="00CB38DF">
        <w:t xml:space="preserve"> representative of all colonies.</w:t>
      </w:r>
    </w:p>
    <w:p w14:paraId="56168E3E" w14:textId="132DE11A" w:rsidR="00EA118E" w:rsidRDefault="00EA118E" w:rsidP="009E09C1">
      <w:r w:rsidRPr="007C32FA">
        <w:t xml:space="preserve">The Australian sea lion has a breeding biology that is unique among pinnipeds. Across its range the Australian sea lion exhibits a 17 to 18 month breeding cycle </w:t>
      </w:r>
      <w:r>
        <w:rPr>
          <w:noProof/>
        </w:rPr>
        <w:t>(</w:t>
      </w:r>
      <w:r w:rsidR="00AE6326">
        <w:rPr>
          <w:noProof/>
        </w:rPr>
        <w:t>Goldsworthy et al. 2014</w:t>
      </w:r>
      <w:r w:rsidR="00775AC2">
        <w:rPr>
          <w:noProof/>
        </w:rPr>
        <w:t>a</w:t>
      </w:r>
      <w:r>
        <w:rPr>
          <w:noProof/>
        </w:rPr>
        <w:t>)</w:t>
      </w:r>
      <w:r w:rsidRPr="007C32FA">
        <w:t>. This is in contrast to most large mammals that exhibit an annual breeding cycle associated with seasonal changes</w:t>
      </w:r>
      <w:r w:rsidR="00854DF0">
        <w:t xml:space="preserve"> </w:t>
      </w:r>
      <w:r>
        <w:rPr>
          <w:noProof/>
        </w:rPr>
        <w:t>(Gales et al. 1994)</w:t>
      </w:r>
      <w:r w:rsidRPr="007C32FA">
        <w:t xml:space="preserve">. The pupping season lasts for approximately </w:t>
      </w:r>
      <w:r w:rsidR="00880AD4">
        <w:t>4 to 5</w:t>
      </w:r>
      <w:r w:rsidRPr="007C32FA">
        <w:t xml:space="preserve"> months </w:t>
      </w:r>
      <w:r>
        <w:rPr>
          <w:noProof/>
        </w:rPr>
        <w:t>(Gales et al. 1992; Higgins 1993)</w:t>
      </w:r>
      <w:r w:rsidR="00880AD4">
        <w:rPr>
          <w:noProof/>
        </w:rPr>
        <w:t xml:space="preserve">. At Seal Bay 90% of pups were born in a 5 month period during the 2013 season, however the total pupping season lasted for approximately 9 months (12 months if a single pup born 3.4 months later is included) (Goldsworthy et al. </w:t>
      </w:r>
      <w:r w:rsidR="00775AC2">
        <w:rPr>
          <w:noProof/>
        </w:rPr>
        <w:t>2014a</w:t>
      </w:r>
      <w:r w:rsidR="00880AD4">
        <w:rPr>
          <w:noProof/>
        </w:rPr>
        <w:t>). It is likely that in smaller colonies the pupping season is shorter than the average</w:t>
      </w:r>
      <w:r w:rsidR="00C300ED">
        <w:rPr>
          <w:noProof/>
        </w:rPr>
        <w:t xml:space="preserve"> due to the small number of pups born</w:t>
      </w:r>
      <w:r w:rsidR="00880AD4">
        <w:rPr>
          <w:noProof/>
        </w:rPr>
        <w:t xml:space="preserve"> (</w:t>
      </w:r>
      <w:r w:rsidR="00C300ED">
        <w:rPr>
          <w:noProof/>
        </w:rPr>
        <w:t xml:space="preserve">see </w:t>
      </w:r>
      <w:r w:rsidR="00880AD4">
        <w:rPr>
          <w:noProof/>
        </w:rPr>
        <w:t>Gales et al. 1992)</w:t>
      </w:r>
      <w:r w:rsidR="00C300ED">
        <w:t>. On average, the pupping season of the Australian sea lion</w:t>
      </w:r>
      <w:r w:rsidRPr="007C32FA">
        <w:t xml:space="preserve"> is considerably longer than that of other otariids </w:t>
      </w:r>
      <w:r>
        <w:rPr>
          <w:noProof/>
        </w:rPr>
        <w:t>(King 1983)</w:t>
      </w:r>
      <w:r w:rsidRPr="007C32FA">
        <w:t>. Further, the breeding cycle is asynchronous between colonies</w:t>
      </w:r>
      <w:r w:rsidR="004E6427">
        <w:t>,</w:t>
      </w:r>
      <w:r w:rsidRPr="007C32FA">
        <w:t xml:space="preserve"> with the pupping season of individual colonies occurring at various times of the year </w:t>
      </w:r>
      <w:r>
        <w:rPr>
          <w:noProof/>
        </w:rPr>
        <w:t>(Gales et al. 1992)</w:t>
      </w:r>
      <w:r w:rsidRPr="007C32FA">
        <w:t>.</w:t>
      </w:r>
      <w:r>
        <w:t xml:space="preserve"> </w:t>
      </w:r>
      <w:r w:rsidRPr="007C32FA">
        <w:t xml:space="preserve">Australian sea lions exhibit a post-partum oestrus of 4-10 days </w:t>
      </w:r>
      <w:r w:rsidR="001B7467">
        <w:t>and a</w:t>
      </w:r>
      <w:r w:rsidRPr="007C32FA">
        <w:t xml:space="preserve"> 15 to 18 month lactation period, after which most females give birth to their next pup </w:t>
      </w:r>
      <w:r>
        <w:rPr>
          <w:noProof/>
        </w:rPr>
        <w:t>(Higgins &amp; Gass 1993)</w:t>
      </w:r>
      <w:r w:rsidRPr="007C32FA">
        <w:t xml:space="preserve">. Gestation is characterised by a period of 3.5-5 months of embryonic diapause and a prolonged period of placental gestation of up to 14 months, the longest of any seal species </w:t>
      </w:r>
      <w:r>
        <w:rPr>
          <w:noProof/>
        </w:rPr>
        <w:t>(Gales et al. 1997)</w:t>
      </w:r>
      <w:r w:rsidRPr="007C32FA">
        <w:t>.</w:t>
      </w:r>
    </w:p>
    <w:p w14:paraId="56168E3F" w14:textId="2CE70D78" w:rsidR="00EA118E" w:rsidRDefault="00EA118E" w:rsidP="009E09C1">
      <w:r w:rsidRPr="007C32FA">
        <w:t>Males grow to 2-2.5 m in length (nose to tail)</w:t>
      </w:r>
      <w:r>
        <w:t xml:space="preserve"> and weigh approximately 220 kg</w:t>
      </w:r>
      <w:r w:rsidR="00854DF0">
        <w:t xml:space="preserve"> (up to 300 kg; Walker &amp; Ling 1981)</w:t>
      </w:r>
      <w:r w:rsidRPr="007C32FA">
        <w:t xml:space="preserve"> while females grow to 1.7-1.8 m</w:t>
      </w:r>
      <w:r>
        <w:t xml:space="preserve"> and weigh approximately 100 kg </w:t>
      </w:r>
      <w:r>
        <w:rPr>
          <w:noProof/>
        </w:rPr>
        <w:t>(King 1983; Marlow 1975; McIntosh 2007)</w:t>
      </w:r>
      <w:r w:rsidRPr="007C32FA">
        <w:t>. Australian sea lion females reach sexual maturity at 4 – 6 years of age</w:t>
      </w:r>
      <w:r w:rsidR="001B7467">
        <w:t xml:space="preserve"> (Goldsworthy et al. </w:t>
      </w:r>
      <w:r w:rsidR="00775AC2">
        <w:t>2014a</w:t>
      </w:r>
      <w:r w:rsidR="001B7467">
        <w:t>)</w:t>
      </w:r>
      <w:r w:rsidRPr="007C32FA">
        <w:t xml:space="preserve"> and males at 8 – 9 years </w:t>
      </w:r>
      <w:r>
        <w:rPr>
          <w:noProof/>
        </w:rPr>
        <w:t>(Shaughnessy 1999)</w:t>
      </w:r>
      <w:r w:rsidR="004E6427">
        <w:rPr>
          <w:noProof/>
        </w:rPr>
        <w:t>;</w:t>
      </w:r>
      <w:r w:rsidRPr="007C32FA">
        <w:t xml:space="preserve"> however most males are older (approximately 14 years) before successfully </w:t>
      </w:r>
      <w:r w:rsidR="001B7467">
        <w:t>mate-</w:t>
      </w:r>
      <w:r w:rsidRPr="007C32FA">
        <w:t xml:space="preserve">guarding females </w:t>
      </w:r>
      <w:r>
        <w:rPr>
          <w:noProof/>
        </w:rPr>
        <w:t>(McIntosh 2007)</w:t>
      </w:r>
      <w:r w:rsidRPr="007C32FA">
        <w:t xml:space="preserve">. The oldest wild male was identified as 21.5 years and </w:t>
      </w:r>
      <w:r w:rsidR="004E6427">
        <w:t xml:space="preserve">oldest </w:t>
      </w:r>
      <w:r w:rsidRPr="007C32FA">
        <w:t>wild female as 26 years</w:t>
      </w:r>
      <w:r>
        <w:t>,</w:t>
      </w:r>
      <w:r w:rsidRPr="007C32FA">
        <w:t xml:space="preserve"> although breeding longevity appears to be approximately 24 years in females </w:t>
      </w:r>
      <w:r>
        <w:rPr>
          <w:noProof/>
        </w:rPr>
        <w:t>(McIntosh 2007)</w:t>
      </w:r>
      <w:r w:rsidRPr="007C32FA">
        <w:t>.</w:t>
      </w:r>
    </w:p>
    <w:p w14:paraId="56168E40" w14:textId="36FC72EF" w:rsidR="00EA118E" w:rsidRDefault="00EA118E" w:rsidP="00573809">
      <w:r>
        <w:t>The Australian sea lion is a specialised benthic forager. While breeding colonies are located in state w</w:t>
      </w:r>
      <w:r w:rsidR="00A07D18">
        <w:t>aters,</w:t>
      </w:r>
      <w:r w:rsidR="00573809">
        <w:t xml:space="preserve"> in South Australia</w:t>
      </w:r>
      <w:r w:rsidR="00A07D18">
        <w:t xml:space="preserve"> Australian sea lions</w:t>
      </w:r>
      <w:r>
        <w:t xml:space="preserve"> forage in both state and </w:t>
      </w:r>
      <w:r w:rsidR="00256B8D">
        <w:t>C</w:t>
      </w:r>
      <w:r>
        <w:t xml:space="preserve">ommonwealth waters on the continental shelf at depths between 20 and 100 m </w:t>
      </w:r>
      <w:r>
        <w:rPr>
          <w:noProof/>
        </w:rPr>
        <w:t>(</w:t>
      </w:r>
      <w:r w:rsidR="00A07D18">
        <w:rPr>
          <w:noProof/>
        </w:rPr>
        <w:t>Goldsworthy et al. 2010</w:t>
      </w:r>
      <w:r>
        <w:rPr>
          <w:noProof/>
        </w:rPr>
        <w:t>)</w:t>
      </w:r>
      <w:r>
        <w:t>.</w:t>
      </w:r>
      <w:r w:rsidR="00573809">
        <w:t xml:space="preserve"> In Western Australia juveniles and adult females tend to forage in shallower waters, possibly due to differences in bathymetry, prey abundance, prey specificity and/or predator avoidance (Campbell et al 2008a).</w:t>
      </w:r>
      <w:r>
        <w:t xml:space="preserve"> There appears to be marked individuality in the foraging effort both within and between breeding sites, with individuals focusing their foraging in either coastal or offshore habitats </w:t>
      </w:r>
      <w:r>
        <w:rPr>
          <w:noProof/>
        </w:rPr>
        <w:t>(DSEWPaC 2013a)</w:t>
      </w:r>
      <w:r>
        <w:t xml:space="preserve">. Individuals typically travel around 60 km from their colony when foraging, and greater distances of up to 190 km when over shelf waters </w:t>
      </w:r>
      <w:r>
        <w:rPr>
          <w:noProof/>
        </w:rPr>
        <w:t>(</w:t>
      </w:r>
      <w:r w:rsidR="001B7467">
        <w:rPr>
          <w:noProof/>
        </w:rPr>
        <w:t xml:space="preserve">Goldsworthy et al. 2010; </w:t>
      </w:r>
      <w:r>
        <w:rPr>
          <w:noProof/>
        </w:rPr>
        <w:t>Hamer et al. 2011)</w:t>
      </w:r>
      <w:r>
        <w:t>.</w:t>
      </w:r>
    </w:p>
    <w:p w14:paraId="56168E41" w14:textId="77777777" w:rsidR="00EA118E" w:rsidRDefault="00EA118E" w:rsidP="009E09C1">
      <w:r>
        <w:t xml:space="preserve">Australian sea lions exhibit extreme natal site fidelity, or natal philopatry. Females typically breed in the colony in which they were born </w:t>
      </w:r>
      <w:r>
        <w:rPr>
          <w:noProof/>
        </w:rPr>
        <w:t>(Campbell 2003; Campbell et al. 2008</w:t>
      </w:r>
      <w:r w:rsidR="00573809">
        <w:rPr>
          <w:noProof/>
        </w:rPr>
        <w:t>b</w:t>
      </w:r>
      <w:r>
        <w:rPr>
          <w:noProof/>
        </w:rPr>
        <w:t>; Lowther et al. 2012)</w:t>
      </w:r>
      <w:r>
        <w:t xml:space="preserve">. Males may disperse further, but their range is limited to approximately 200 km. This extreme natal philopatry may limit the ability of Australian sea lions to recolonise habitat or expand in range over the short to medium term </w:t>
      </w:r>
      <w:r>
        <w:rPr>
          <w:noProof/>
        </w:rPr>
        <w:t>(DSEWPaC 2013b)</w:t>
      </w:r>
      <w:r>
        <w:t xml:space="preserve">. </w:t>
      </w:r>
      <w:r w:rsidR="00573809">
        <w:t>Such pronounced population subdivision over short distances (approximately 60 km) is unseen in any other social marine mammal (Campbell et al. 2008b).</w:t>
      </w:r>
    </w:p>
    <w:p w14:paraId="56168E42" w14:textId="4F2194B3" w:rsidR="00EA118E" w:rsidRDefault="00EA118E" w:rsidP="009E09C1">
      <w:r>
        <w:t>The main anthropogenic threat that historically faced Australian sea lions was commercial exploitation through sealing activities. Since the cessation of sealing, the population has failed to recover to pre-exploitation levels. The life history characteristics of the species, including the slow maturation, low fecundity, extended breeding cycle and natal philopatry</w:t>
      </w:r>
      <w:r w:rsidR="00256B8D">
        <w:t>,</w:t>
      </w:r>
      <w:r>
        <w:t xml:space="preserve"> contribute to the species</w:t>
      </w:r>
      <w:r w:rsidR="00256B8D">
        <w:t>’</w:t>
      </w:r>
      <w:r>
        <w:t xml:space="preserve"> susceptibility to current threats and the slow recovery of the population after the end of sealing </w:t>
      </w:r>
      <w:r>
        <w:rPr>
          <w:noProof/>
        </w:rPr>
        <w:t>(DSEWPaC 2013a)</w:t>
      </w:r>
      <w:r>
        <w:t>.</w:t>
      </w:r>
    </w:p>
    <w:p w14:paraId="56168E43" w14:textId="77777777" w:rsidR="00EA118E" w:rsidRDefault="00EA118E" w:rsidP="009E09C1">
      <w:r>
        <w:t xml:space="preserve">The 2013 </w:t>
      </w:r>
      <w:r w:rsidRPr="003A72A9">
        <w:rPr>
          <w:i/>
        </w:rPr>
        <w:t>Issues Paper for the Australian Sea Lion (Neophoca cinerea)</w:t>
      </w:r>
      <w:r>
        <w:t xml:space="preserve"> </w:t>
      </w:r>
      <w:r>
        <w:rPr>
          <w:noProof/>
        </w:rPr>
        <w:t>(DSEWPaC 2013a)</w:t>
      </w:r>
      <w:r>
        <w:t xml:space="preserve"> identified a range of anthropogenic factors that may be impacting on the recovery of the species:</w:t>
      </w:r>
    </w:p>
    <w:p w14:paraId="56168E44" w14:textId="77777777" w:rsidR="00EA118E" w:rsidRDefault="00EA118E" w:rsidP="009E09C1">
      <w:pPr>
        <w:pStyle w:val="ListParagraph"/>
        <w:numPr>
          <w:ilvl w:val="0"/>
          <w:numId w:val="5"/>
        </w:numPr>
      </w:pPr>
      <w:r>
        <w:t>Primary threats:</w:t>
      </w:r>
    </w:p>
    <w:p w14:paraId="56168E45" w14:textId="77777777" w:rsidR="00EA118E" w:rsidRDefault="00EA118E" w:rsidP="009E09C1">
      <w:pPr>
        <w:pStyle w:val="ListParagraph"/>
        <w:numPr>
          <w:ilvl w:val="1"/>
          <w:numId w:val="5"/>
        </w:numPr>
      </w:pPr>
      <w:r>
        <w:t>Fisheries bycatch, including demersal gillnet fishing for sharks and pot fishing for rock lobster.</w:t>
      </w:r>
    </w:p>
    <w:p w14:paraId="56168E46" w14:textId="77777777" w:rsidR="00EA118E" w:rsidRDefault="00EA118E" w:rsidP="009E09C1">
      <w:pPr>
        <w:pStyle w:val="ListParagraph"/>
        <w:numPr>
          <w:ilvl w:val="1"/>
          <w:numId w:val="5"/>
        </w:numPr>
      </w:pPr>
      <w:r>
        <w:t>Entanglement in marine debris (</w:t>
      </w:r>
      <w:r w:rsidR="007B30DE">
        <w:fldChar w:fldCharType="begin"/>
      </w:r>
      <w:r>
        <w:instrText xml:space="preserve"> REF _Ref386652781 \h </w:instrText>
      </w:r>
      <w:r w:rsidR="007B30DE">
        <w:fldChar w:fldCharType="separate"/>
      </w:r>
      <w:r w:rsidR="003474DD">
        <w:t xml:space="preserve">Figure </w:t>
      </w:r>
      <w:r w:rsidR="003474DD">
        <w:rPr>
          <w:noProof/>
        </w:rPr>
        <w:t>2</w:t>
      </w:r>
      <w:r w:rsidR="007B30DE">
        <w:fldChar w:fldCharType="end"/>
      </w:r>
      <w:r>
        <w:t>).</w:t>
      </w:r>
    </w:p>
    <w:p w14:paraId="56168E47" w14:textId="77777777" w:rsidR="00EA118E" w:rsidRDefault="00EA118E" w:rsidP="009E09C1">
      <w:pPr>
        <w:pStyle w:val="ListParagraph"/>
        <w:numPr>
          <w:ilvl w:val="0"/>
          <w:numId w:val="5"/>
        </w:numPr>
      </w:pPr>
      <w:r>
        <w:t>Secondary threats:</w:t>
      </w:r>
    </w:p>
    <w:p w14:paraId="56168E48" w14:textId="77777777" w:rsidR="00EA118E" w:rsidRDefault="00EA118E" w:rsidP="009E09C1">
      <w:pPr>
        <w:pStyle w:val="ListParagraph"/>
        <w:numPr>
          <w:ilvl w:val="1"/>
          <w:numId w:val="5"/>
        </w:numPr>
      </w:pPr>
      <w:r>
        <w:t xml:space="preserve">Marine </w:t>
      </w:r>
      <w:r w:rsidR="00A07D18">
        <w:t xml:space="preserve">finfish </w:t>
      </w:r>
      <w:r>
        <w:t>aquaculture, including loss of habitat and entanglement in equipment.</w:t>
      </w:r>
    </w:p>
    <w:p w14:paraId="56168E49" w14:textId="77777777" w:rsidR="00EA118E" w:rsidRDefault="00EA118E" w:rsidP="009E09C1">
      <w:pPr>
        <w:pStyle w:val="ListParagraph"/>
        <w:numPr>
          <w:ilvl w:val="1"/>
          <w:numId w:val="5"/>
        </w:numPr>
      </w:pPr>
      <w:r>
        <w:t>Habitat degradation caused by terrestrial and aquatic developments.</w:t>
      </w:r>
    </w:p>
    <w:p w14:paraId="56168E4A" w14:textId="77777777" w:rsidR="00EA118E" w:rsidRDefault="00EA118E" w:rsidP="009E09C1">
      <w:pPr>
        <w:pStyle w:val="ListParagraph"/>
        <w:numPr>
          <w:ilvl w:val="1"/>
          <w:numId w:val="5"/>
        </w:numPr>
      </w:pPr>
      <w:r>
        <w:t>Human disturbance.</w:t>
      </w:r>
    </w:p>
    <w:p w14:paraId="56168E4B" w14:textId="77777777" w:rsidR="00EA118E" w:rsidRDefault="00EA118E" w:rsidP="009E09C1">
      <w:pPr>
        <w:pStyle w:val="ListParagraph"/>
        <w:numPr>
          <w:ilvl w:val="1"/>
          <w:numId w:val="5"/>
        </w:numPr>
      </w:pPr>
      <w:r>
        <w:t>Direct killing.</w:t>
      </w:r>
    </w:p>
    <w:p w14:paraId="0EA60F4A" w14:textId="13A54441" w:rsidR="00C50304" w:rsidRDefault="00C50304" w:rsidP="009E09C1">
      <w:pPr>
        <w:pStyle w:val="ListParagraph"/>
        <w:numPr>
          <w:ilvl w:val="1"/>
          <w:numId w:val="5"/>
        </w:numPr>
      </w:pPr>
      <w:r>
        <w:t>Disease.</w:t>
      </w:r>
    </w:p>
    <w:p w14:paraId="56168E4C" w14:textId="77777777" w:rsidR="00EA118E" w:rsidRDefault="00EA118E" w:rsidP="009E09C1">
      <w:pPr>
        <w:pStyle w:val="ListParagraph"/>
        <w:numPr>
          <w:ilvl w:val="1"/>
          <w:numId w:val="5"/>
        </w:numPr>
      </w:pPr>
      <w:r>
        <w:t>Pollution.</w:t>
      </w:r>
    </w:p>
    <w:p w14:paraId="56168E4D" w14:textId="77777777" w:rsidR="00EA118E" w:rsidRDefault="00EA118E" w:rsidP="009E09C1">
      <w:pPr>
        <w:pStyle w:val="ListParagraph"/>
        <w:numPr>
          <w:ilvl w:val="1"/>
          <w:numId w:val="5"/>
        </w:numPr>
      </w:pPr>
      <w:r>
        <w:t>Oil spills.</w:t>
      </w:r>
    </w:p>
    <w:p w14:paraId="56168E4E" w14:textId="77777777" w:rsidR="00EA118E" w:rsidRDefault="00EA118E" w:rsidP="009E09C1">
      <w:pPr>
        <w:pStyle w:val="ListParagraph"/>
        <w:numPr>
          <w:ilvl w:val="1"/>
          <w:numId w:val="5"/>
        </w:numPr>
      </w:pPr>
      <w:r>
        <w:t>Noise, particularly from seismic surveys, construction or marine operations.</w:t>
      </w:r>
    </w:p>
    <w:p w14:paraId="56168E4F" w14:textId="75183890" w:rsidR="00EA118E" w:rsidRDefault="00EA118E" w:rsidP="009E09C1">
      <w:pPr>
        <w:pStyle w:val="ListParagraph"/>
        <w:numPr>
          <w:ilvl w:val="1"/>
          <w:numId w:val="5"/>
        </w:numPr>
      </w:pPr>
      <w:r>
        <w:t>Competition</w:t>
      </w:r>
      <w:r w:rsidR="00256B8D">
        <w:t>,</w:t>
      </w:r>
      <w:r>
        <w:t xml:space="preserve"> and prey depletion, with humans and other marine predators.</w:t>
      </w:r>
    </w:p>
    <w:p w14:paraId="56168E50" w14:textId="549E2E71" w:rsidR="00EA118E" w:rsidRDefault="00EA118E" w:rsidP="009E09C1">
      <w:pPr>
        <w:pStyle w:val="ListParagraph"/>
        <w:numPr>
          <w:ilvl w:val="1"/>
          <w:numId w:val="5"/>
        </w:numPr>
      </w:pPr>
      <w:r>
        <w:t>Climate change, including sea level rise reducing the habitable area of colonies</w:t>
      </w:r>
      <w:r w:rsidR="00256B8D">
        <w:t>,</w:t>
      </w:r>
      <w:r>
        <w:t xml:space="preserve"> and sea surface temperature and ocean acidity changes.</w:t>
      </w:r>
    </w:p>
    <w:p w14:paraId="56168E52" w14:textId="77777777" w:rsidR="00EA118E" w:rsidRDefault="00EA118E" w:rsidP="009E09C1">
      <w:pPr>
        <w:keepNext/>
        <w:jc w:val="center"/>
      </w:pPr>
      <w:r>
        <w:rPr>
          <w:noProof/>
          <w:lang w:eastAsia="en-AU"/>
        </w:rPr>
        <w:drawing>
          <wp:inline distT="0" distB="0" distL="0" distR="0" wp14:anchorId="56169902" wp14:editId="192260C7">
            <wp:extent cx="4301836" cy="2867891"/>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Is 2008 0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1836" cy="2867891"/>
                    </a:xfrm>
                    <a:prstGeom prst="rect">
                      <a:avLst/>
                    </a:prstGeom>
                  </pic:spPr>
                </pic:pic>
              </a:graphicData>
            </a:graphic>
          </wp:inline>
        </w:drawing>
      </w:r>
    </w:p>
    <w:p w14:paraId="56168E53" w14:textId="302080EF" w:rsidR="00EA118E" w:rsidRDefault="00EA118E" w:rsidP="003474DD">
      <w:pPr>
        <w:pStyle w:val="Caption"/>
        <w:ind w:left="284"/>
      </w:pPr>
      <w:bookmarkStart w:id="6" w:name="_Ref386652781"/>
      <w:r>
        <w:t xml:space="preserve">Figure </w:t>
      </w:r>
      <w:r w:rsidR="001B2C31">
        <w:fldChar w:fldCharType="begin"/>
      </w:r>
      <w:r w:rsidR="001B2C31">
        <w:instrText xml:space="preserve"> SEQ Figure \* ARABIC </w:instrText>
      </w:r>
      <w:r w:rsidR="001B2C31">
        <w:fldChar w:fldCharType="separate"/>
      </w:r>
      <w:r w:rsidR="003474DD">
        <w:rPr>
          <w:noProof/>
        </w:rPr>
        <w:t>2</w:t>
      </w:r>
      <w:r w:rsidR="001B2C31">
        <w:rPr>
          <w:noProof/>
        </w:rPr>
        <w:fldChar w:fldCharType="end"/>
      </w:r>
      <w:bookmarkEnd w:id="6"/>
      <w:r>
        <w:t>. A juvenile Australian sea lion showing a scar caused by entanglement in marine debris. The debris was removed by researchers. Lewis Island, South Australia 2008. Photo by Benjamin Pitcher.</w:t>
      </w:r>
      <w:r>
        <w:br w:type="page"/>
      </w:r>
    </w:p>
    <w:p w14:paraId="56168E54" w14:textId="77777777" w:rsidR="00EA118E" w:rsidRDefault="00EA118E" w:rsidP="009E09C1">
      <w:pPr>
        <w:pStyle w:val="Heading2"/>
      </w:pPr>
      <w:bookmarkStart w:id="7" w:name="_Toc515539042"/>
      <w:r>
        <w:t>1.2 Summary of previous monitoring efforts and population trends</w:t>
      </w:r>
      <w:bookmarkEnd w:id="7"/>
    </w:p>
    <w:p w14:paraId="56168E55" w14:textId="77777777" w:rsidR="00EA118E" w:rsidRDefault="00EA118E" w:rsidP="002C005D">
      <w:pPr>
        <w:spacing w:after="0"/>
      </w:pPr>
    </w:p>
    <w:p w14:paraId="56168E56" w14:textId="2BA7521A" w:rsidR="00EA118E" w:rsidRDefault="00EA118E" w:rsidP="009E09C1">
      <w:r>
        <w:t xml:space="preserve">The high uncertainty of estimates of the size and status of subpopulations of Australian sea lions has been identified as one of the main impediments to their effective management </w:t>
      </w:r>
      <w:r>
        <w:rPr>
          <w:noProof/>
        </w:rPr>
        <w:t>(Goldsworthy et al. 2007c)</w:t>
      </w:r>
      <w:r>
        <w:t>. The first survey over the entire range of the Australian sea lion was conducted by Gales et al</w:t>
      </w:r>
      <w:r w:rsidR="00BE72FE">
        <w:t>.</w:t>
      </w:r>
      <w:r>
        <w:t xml:space="preserve"> </w:t>
      </w:r>
      <w:r>
        <w:rPr>
          <w:noProof/>
        </w:rPr>
        <w:t>(1994)</w:t>
      </w:r>
      <w:r w:rsidR="00BE72FE">
        <w:t>;</w:t>
      </w:r>
      <w:r>
        <w:t xml:space="preserve"> prior to that population estimates were based on </w:t>
      </w:r>
      <w:r w:rsidRPr="00C53492">
        <w:rPr>
          <w:i/>
        </w:rPr>
        <w:t>ad hoc</w:t>
      </w:r>
      <w:r>
        <w:t xml:space="preserve"> counts resulting in highly variable estimates. Since the mid-1990s efforts have been made to develop systematic and standardised methods for monitoring pup production as a means of estimating species abundance. Within South Australia, population trend data </w:t>
      </w:r>
      <w:r w:rsidR="00BE72FE">
        <w:t xml:space="preserve">are </w:t>
      </w:r>
      <w:r>
        <w:t>limited as most colonies have only been subject to single counts over a small number of seasons. Reliable estimates of pup production are only available for a limited number of colonies</w:t>
      </w:r>
      <w:r w:rsidR="00BE72FE">
        <w:t>,</w:t>
      </w:r>
      <w:r>
        <w:t xml:space="preserve"> and time series data</w:t>
      </w:r>
      <w:r w:rsidR="00BE72FE">
        <w:t xml:space="preserve"> are</w:t>
      </w:r>
      <w:r>
        <w:t xml:space="preserve"> only available for the largest colonies </w:t>
      </w:r>
      <w:r>
        <w:rPr>
          <w:noProof/>
        </w:rPr>
        <w:t>(Goldsworthy et al. 2007c)</w:t>
      </w:r>
      <w:r>
        <w:t>.</w:t>
      </w:r>
      <w:r w:rsidR="001B7467">
        <w:t xml:space="preserve"> However, additional sites including a number of smaller colonies are now being monitored (Goldsworthy et al. 2013).</w:t>
      </w:r>
      <w:r>
        <w:t xml:space="preserve"> In Western Australia</w:t>
      </w:r>
      <w:r w:rsidR="00BE72FE">
        <w:t xml:space="preserve">, </w:t>
      </w:r>
      <w:r>
        <w:t>population monitoring has primarily focused on employing direct count methods</w:t>
      </w:r>
      <w:r w:rsidR="00BE72FE">
        <w:t>,</w:t>
      </w:r>
      <w:r>
        <w:t xml:space="preserve"> as small colonies with low to medium densities make mark-recapture methods </w:t>
      </w:r>
      <w:r w:rsidR="00A91D44">
        <w:t xml:space="preserve">(as described in Goldsworthy et al. 2013) </w:t>
      </w:r>
      <w:r>
        <w:t>unsuitable. Effective monitoring has been hampered by the difficulty in accessing many of the state’s colonies</w:t>
      </w:r>
      <w:r w:rsidR="00BE72FE">
        <w:t>,</w:t>
      </w:r>
      <w:r>
        <w:t xml:space="preserve"> </w:t>
      </w:r>
      <w:r w:rsidR="008F3A49">
        <w:t xml:space="preserve">coupled with </w:t>
      </w:r>
      <w:r>
        <w:t xml:space="preserve">the need to accurately determine the timing of the breeding season and to conduct </w:t>
      </w:r>
      <w:r w:rsidR="00EE741A">
        <w:t xml:space="preserve">multiple </w:t>
      </w:r>
      <w:r>
        <w:t>counts within a season.</w:t>
      </w:r>
    </w:p>
    <w:p w14:paraId="110057B2" w14:textId="192A5D43" w:rsidR="000F03C6" w:rsidRDefault="00EA118E" w:rsidP="009E09C1">
      <w:r>
        <w:t>The quality of data on pup production across the species</w:t>
      </w:r>
      <w:r w:rsidR="00BE72FE">
        <w:t>’</w:t>
      </w:r>
      <w:r>
        <w:t xml:space="preserve"> range has been typically poor, primarily due to the protracted pupping period making accurate counts of pups difficult as individuals may have died, dispersed or moulted before counting </w:t>
      </w:r>
      <w:r>
        <w:rPr>
          <w:noProof/>
        </w:rPr>
        <w:t>(Goldsworthy et al. 2007c;</w:t>
      </w:r>
      <w:r w:rsidR="00A07D18">
        <w:rPr>
          <w:noProof/>
        </w:rPr>
        <w:t xml:space="preserve"> 2009</w:t>
      </w:r>
      <w:r>
        <w:rPr>
          <w:noProof/>
        </w:rPr>
        <w:t>)</w:t>
      </w:r>
      <w:r>
        <w:t xml:space="preserve">. </w:t>
      </w:r>
      <w:r w:rsidR="00A45603">
        <w:t>High-quality pup census data from consecutive breeding seasons ha</w:t>
      </w:r>
      <w:r w:rsidR="000F03C6">
        <w:t>ve</w:t>
      </w:r>
      <w:r w:rsidR="00596751">
        <w:t xml:space="preserve"> been collected</w:t>
      </w:r>
      <w:r w:rsidR="00A45603">
        <w:t xml:space="preserve"> from eight key sites: Seal Bay and Seal Slide (Kangaroo Island), Dangerous Reef and English Island (Spencer Gulf), Olive Island and Jones Island (Chain of Bays), and Lilliput Island and Blefuscu Island</w:t>
      </w:r>
      <w:r w:rsidR="000F03C6">
        <w:t>s</w:t>
      </w:r>
      <w:r w:rsidR="00A45603">
        <w:t xml:space="preserve"> (Nuyts Archipelago) (Goldsworthy et al. 2015).</w:t>
      </w:r>
      <w:r w:rsidR="000F03C6">
        <w:t xml:space="preserve"> Mark-recapture methods to estimate pup abundance</w:t>
      </w:r>
      <w:r w:rsidR="00A45603">
        <w:t xml:space="preserve"> </w:t>
      </w:r>
      <w:r w:rsidR="000F03C6">
        <w:t xml:space="preserve">have only been used at Seal Bay, Dangerous Reef, Olive Island, Lewis Island, North Page and South Page Islands, and Lilliput and Belfuscu Islands (Goldsworthy et al. 2015). </w:t>
      </w:r>
    </w:p>
    <w:p w14:paraId="56168E57" w14:textId="4D057D5F" w:rsidR="00EA118E" w:rsidRDefault="00EA118E" w:rsidP="009E09C1">
      <w:r>
        <w:t xml:space="preserve">Typically when conducting direct counts, researchers aim to estimate the maximum number of pups present in the colony through either single or multiple counts combined with the accumulated number of dead pups in the colony </w:t>
      </w:r>
      <w:r>
        <w:rPr>
          <w:noProof/>
        </w:rPr>
        <w:t>(Goldsworthy et al. 2007c)</w:t>
      </w:r>
      <w:r>
        <w:t xml:space="preserve">. These methods are likely to result in an underestimate of the true number of pups produced in the colony, but the extent of the underestimate and the variation between colonies is unknown </w:t>
      </w:r>
      <w:r>
        <w:rPr>
          <w:noProof/>
        </w:rPr>
        <w:t>(Goldsworthy et al. 2007c)</w:t>
      </w:r>
      <w:r>
        <w:t xml:space="preserve">. A number of reports have focused on recommendations to improve the survey methodology and precision, and to tailor survey methods to colonies of various population sizes </w:t>
      </w:r>
      <w:r>
        <w:rPr>
          <w:noProof/>
        </w:rPr>
        <w:t>(Goldsworthy et al. 2007b; Goldsworthy et al. 2007c; Mackay</w:t>
      </w:r>
      <w:r w:rsidR="00BE72FE">
        <w:rPr>
          <w:noProof/>
        </w:rPr>
        <w:t xml:space="preserve"> et al. </w:t>
      </w:r>
      <w:r>
        <w:rPr>
          <w:noProof/>
        </w:rPr>
        <w:t>2013; Shaughnessy &amp; Dennis 2000)</w:t>
      </w:r>
      <w:r>
        <w:t>.</w:t>
      </w:r>
    </w:p>
    <w:p w14:paraId="56168E58" w14:textId="59515018" w:rsidR="00EA118E" w:rsidRDefault="00EA118E" w:rsidP="009E09C1">
      <w:r>
        <w:t xml:space="preserve">Long-term population monitoring that allows for trend analysis of time series data has only been conducted at a limited number of the larger breeding colonies </w:t>
      </w:r>
      <w:r>
        <w:rPr>
          <w:noProof/>
        </w:rPr>
        <w:t>(DSEWPaC 2013a)</w:t>
      </w:r>
      <w:r>
        <w:t>. Analysis of direct counting of pups over 14 breeding seasons (1989-90 to 2019-10) at The Pages Islands, South Australia, showed no significant trend (</w:t>
      </w:r>
      <w:r w:rsidR="007B30DE">
        <w:fldChar w:fldCharType="begin"/>
      </w:r>
      <w:r>
        <w:instrText xml:space="preserve"> REF _Ref386652828 \h </w:instrText>
      </w:r>
      <w:r w:rsidR="007B30DE">
        <w:fldChar w:fldCharType="separate"/>
      </w:r>
      <w:r w:rsidR="003474DD">
        <w:t xml:space="preserve">Figure </w:t>
      </w:r>
      <w:r w:rsidR="003474DD">
        <w:rPr>
          <w:noProof/>
        </w:rPr>
        <w:t>3</w:t>
      </w:r>
      <w:r w:rsidR="007B30DE">
        <w:fldChar w:fldCharType="end"/>
      </w:r>
      <w:r>
        <w:t xml:space="preserve">) suggesting that the population was stable over that period </w:t>
      </w:r>
      <w:r>
        <w:rPr>
          <w:noProof/>
        </w:rPr>
        <w:t>(Shaughnessy et al. 2013)</w:t>
      </w:r>
      <w:r>
        <w:t>. Monitoring data are available for 12 of the 22 breeding season</w:t>
      </w:r>
      <w:r w:rsidR="008A6175">
        <w:t>s</w:t>
      </w:r>
      <w:r>
        <w:t xml:space="preserve"> between 1975 and 2007 for Dangerous Reef, Spencer Gulf, South Australia </w:t>
      </w:r>
      <w:r>
        <w:rPr>
          <w:noProof/>
        </w:rPr>
        <w:t>(Goldsworthy et al. 2007a)</w:t>
      </w:r>
      <w:r>
        <w:t xml:space="preserve">. This population showed a 1.8% </w:t>
      </w:r>
      <w:r w:rsidR="008A6175">
        <w:t>annual</w:t>
      </w:r>
      <w:r>
        <w:t xml:space="preserve"> increase until 1999, increasing to 4.6-6.5%</w:t>
      </w:r>
      <w:r w:rsidR="00454E3A">
        <w:t xml:space="preserve"> per annum increase </w:t>
      </w:r>
      <w:r>
        <w:t>after that (</w:t>
      </w:r>
      <w:r w:rsidR="007B30DE">
        <w:fldChar w:fldCharType="begin"/>
      </w:r>
      <w:r>
        <w:instrText xml:space="preserve"> REF _Ref386652852 \h </w:instrText>
      </w:r>
      <w:r w:rsidR="007B30DE">
        <w:fldChar w:fldCharType="separate"/>
      </w:r>
      <w:r w:rsidR="003474DD">
        <w:t xml:space="preserve">Figure </w:t>
      </w:r>
      <w:r w:rsidR="003474DD">
        <w:rPr>
          <w:noProof/>
        </w:rPr>
        <w:t>4</w:t>
      </w:r>
      <w:r w:rsidR="007B30DE">
        <w:fldChar w:fldCharType="end"/>
      </w:r>
      <w:r>
        <w:t xml:space="preserve">) </w:t>
      </w:r>
      <w:r>
        <w:rPr>
          <w:noProof/>
        </w:rPr>
        <w:t>(Goldsworthy et al. 2007a)</w:t>
      </w:r>
      <w:r>
        <w:t xml:space="preserve">. Goldsworthy et al. </w:t>
      </w:r>
      <w:r>
        <w:rPr>
          <w:noProof/>
        </w:rPr>
        <w:t>(2007a</w:t>
      </w:r>
      <w:r w:rsidR="0089195C">
        <w:rPr>
          <w:noProof/>
        </w:rPr>
        <w:t xml:space="preserve">; </w:t>
      </w:r>
      <w:r w:rsidR="008A6175">
        <w:rPr>
          <w:noProof/>
        </w:rPr>
        <w:t>2014</w:t>
      </w:r>
      <w:r w:rsidR="00775AC2">
        <w:rPr>
          <w:noProof/>
        </w:rPr>
        <w:t>b</w:t>
      </w:r>
      <w:r>
        <w:rPr>
          <w:noProof/>
        </w:rPr>
        <w:t>)</w:t>
      </w:r>
      <w:r>
        <w:t xml:space="preserve"> suggest that this observed increase in pup production rates can be attributed to the ban on shark gill netting in Spencer Gulf in 2001 and the subsequent decrease in Austra</w:t>
      </w:r>
      <w:r w:rsidR="0089195C">
        <w:t>lian sea lion female mortality.</w:t>
      </w:r>
      <w:r>
        <w:t xml:space="preserve"> In contrast to Dangerous Reef, counts of maximum live pups at Seal Bay, Kangaroo Island, South Australia, have shown a significant decline of </w:t>
      </w:r>
      <w:r w:rsidR="00721EE9">
        <w:t>2</w:t>
      </w:r>
      <w:r>
        <w:t xml:space="preserve">% per breading season between 1985 and </w:t>
      </w:r>
      <w:r w:rsidR="0033798C">
        <w:t xml:space="preserve">2016 </w:t>
      </w:r>
      <w:r>
        <w:t>(</w:t>
      </w:r>
      <w:r w:rsidR="007B30DE">
        <w:fldChar w:fldCharType="begin"/>
      </w:r>
      <w:r>
        <w:instrText xml:space="preserve"> REF _Ref386652862 \h </w:instrText>
      </w:r>
      <w:r w:rsidR="007B30DE">
        <w:fldChar w:fldCharType="separate"/>
      </w:r>
      <w:r w:rsidR="003474DD">
        <w:t xml:space="preserve">Figure </w:t>
      </w:r>
      <w:r w:rsidR="003474DD">
        <w:rPr>
          <w:noProof/>
        </w:rPr>
        <w:t>5</w:t>
      </w:r>
      <w:r w:rsidR="007B30DE">
        <w:fldChar w:fldCharType="end"/>
      </w:r>
      <w:r>
        <w:t xml:space="preserve">) </w:t>
      </w:r>
      <w:r>
        <w:rPr>
          <w:noProof/>
        </w:rPr>
        <w:t xml:space="preserve">(Goldsworthy et al. </w:t>
      </w:r>
      <w:r w:rsidR="00775AC2">
        <w:rPr>
          <w:noProof/>
        </w:rPr>
        <w:t>2014a</w:t>
      </w:r>
      <w:r>
        <w:rPr>
          <w:noProof/>
        </w:rPr>
        <w:t>)</w:t>
      </w:r>
      <w:r>
        <w:t xml:space="preserve">. </w:t>
      </w:r>
      <w:r w:rsidR="0033798C">
        <w:t>Estimated declines in total</w:t>
      </w:r>
      <w:r>
        <w:t xml:space="preserve"> pup production over the </w:t>
      </w:r>
      <w:r w:rsidR="00721EE9">
        <w:t>eight</w:t>
      </w:r>
      <w:r>
        <w:t xml:space="preserve"> breeding seasons between </w:t>
      </w:r>
      <w:r w:rsidR="0033798C">
        <w:t>2004</w:t>
      </w:r>
      <w:r>
        <w:t xml:space="preserve"> and </w:t>
      </w:r>
      <w:r w:rsidR="0033798C">
        <w:t xml:space="preserve">2016 </w:t>
      </w:r>
      <w:r>
        <w:t xml:space="preserve">show </w:t>
      </w:r>
      <w:r w:rsidR="0033798C">
        <w:t>a similar rate of decline of 2.2% per breeding season</w:t>
      </w:r>
      <w:r>
        <w:t xml:space="preserve"> </w:t>
      </w:r>
      <w:r>
        <w:rPr>
          <w:noProof/>
        </w:rPr>
        <w:t xml:space="preserve">(Goldsworthy et al. </w:t>
      </w:r>
      <w:r w:rsidR="00775AC2">
        <w:rPr>
          <w:noProof/>
        </w:rPr>
        <w:t>20</w:t>
      </w:r>
      <w:r w:rsidR="0033798C">
        <w:rPr>
          <w:noProof/>
        </w:rPr>
        <w:t>17</w:t>
      </w:r>
      <w:r>
        <w:rPr>
          <w:noProof/>
        </w:rPr>
        <w:t>)</w:t>
      </w:r>
      <w:r>
        <w:t xml:space="preserve">. Page et al. </w:t>
      </w:r>
      <w:r>
        <w:rPr>
          <w:noProof/>
        </w:rPr>
        <w:t>(2004)</w:t>
      </w:r>
      <w:r>
        <w:t xml:space="preserve"> attributed the long-term trends at Seal Bay to fisheries bycatch and entanglement in fishing gear. Currently, </w:t>
      </w:r>
      <w:r w:rsidR="008A6175">
        <w:t>in</w:t>
      </w:r>
      <w:r>
        <w:t xml:space="preserve">sufficient long-term time series data </w:t>
      </w:r>
      <w:r w:rsidR="008A6175">
        <w:t xml:space="preserve">are </w:t>
      </w:r>
      <w:r>
        <w:t>available to allow for estimation of trends in the Australian sea lion population as a whole.</w:t>
      </w:r>
    </w:p>
    <w:p w14:paraId="56168E59" w14:textId="77777777" w:rsidR="00EA118E" w:rsidRDefault="00EA118E" w:rsidP="009E09C1">
      <w:pPr>
        <w:keepNext/>
        <w:jc w:val="center"/>
      </w:pPr>
      <w:r>
        <w:rPr>
          <w:noProof/>
          <w:lang w:eastAsia="en-AU"/>
        </w:rPr>
        <w:drawing>
          <wp:inline distT="0" distB="0" distL="0" distR="0" wp14:anchorId="56169904" wp14:editId="2AE5EA97">
            <wp:extent cx="4771988" cy="3192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ughnessy 20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3685" cy="3193916"/>
                    </a:xfrm>
                    <a:prstGeom prst="rect">
                      <a:avLst/>
                    </a:prstGeom>
                  </pic:spPr>
                </pic:pic>
              </a:graphicData>
            </a:graphic>
          </wp:inline>
        </w:drawing>
      </w:r>
    </w:p>
    <w:p w14:paraId="56168E5A" w14:textId="1F7A86AE" w:rsidR="00EA118E" w:rsidRDefault="00EA118E" w:rsidP="003474DD">
      <w:pPr>
        <w:pStyle w:val="Caption"/>
      </w:pPr>
      <w:bookmarkStart w:id="8" w:name="_Ref386652828"/>
      <w:r>
        <w:t xml:space="preserve">Figure </w:t>
      </w:r>
      <w:r w:rsidR="001B2C31">
        <w:fldChar w:fldCharType="begin"/>
      </w:r>
      <w:r w:rsidR="001B2C31">
        <w:instrText xml:space="preserve"> SEQ Figure \* ARABIC </w:instrText>
      </w:r>
      <w:r w:rsidR="001B2C31">
        <w:fldChar w:fldCharType="separate"/>
      </w:r>
      <w:r w:rsidR="003474DD">
        <w:rPr>
          <w:noProof/>
        </w:rPr>
        <w:t>3</w:t>
      </w:r>
      <w:r w:rsidR="001B2C31">
        <w:rPr>
          <w:noProof/>
        </w:rPr>
        <w:fldChar w:fldCharType="end"/>
      </w:r>
      <w:bookmarkEnd w:id="8"/>
      <w:r>
        <w:t>. Australian sea lion pups at The Pages Islands for breeding seasons between 1989–90 and 2009–10: estimates of abundance (circles, top line) and pup mortality (</w:t>
      </w:r>
      <w:r w:rsidR="00A07D18">
        <w:t>x</w:t>
      </w:r>
      <w:r>
        <w:t xml:space="preserve">10; squares, bottom line). From </w:t>
      </w:r>
      <w:r>
        <w:rPr>
          <w:noProof/>
        </w:rPr>
        <w:t xml:space="preserve">Shaughnessy et al. </w:t>
      </w:r>
      <w:r w:rsidR="008A6175">
        <w:rPr>
          <w:noProof/>
        </w:rPr>
        <w:t>(</w:t>
      </w:r>
      <w:r>
        <w:rPr>
          <w:noProof/>
        </w:rPr>
        <w:t>2013)</w:t>
      </w:r>
      <w:r>
        <w:t>.</w:t>
      </w:r>
    </w:p>
    <w:p w14:paraId="56168E5B" w14:textId="77777777" w:rsidR="00EA118E" w:rsidRDefault="00EA118E" w:rsidP="009E09C1"/>
    <w:p w14:paraId="56168E5C" w14:textId="77777777" w:rsidR="00EA118E" w:rsidRDefault="00CB1D11" w:rsidP="009E09C1">
      <w:pPr>
        <w:keepNext/>
        <w:jc w:val="center"/>
      </w:pPr>
      <w:r>
        <w:rPr>
          <w:noProof/>
          <w:lang w:eastAsia="en-AU"/>
        </w:rPr>
        <w:drawing>
          <wp:inline distT="0" distB="0" distL="0" distR="0" wp14:anchorId="56169906" wp14:editId="56169907">
            <wp:extent cx="5200859" cy="5001491"/>
            <wp:effectExtent l="0" t="0" r="0" b="8890"/>
            <wp:docPr id="20" name="Picture 19" descr="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29" cstate="print"/>
                    <a:stretch>
                      <a:fillRect/>
                    </a:stretch>
                  </pic:blipFill>
                  <pic:spPr>
                    <a:xfrm>
                      <a:off x="0" y="0"/>
                      <a:ext cx="5198875" cy="4999583"/>
                    </a:xfrm>
                    <a:prstGeom prst="rect">
                      <a:avLst/>
                    </a:prstGeom>
                  </pic:spPr>
                </pic:pic>
              </a:graphicData>
            </a:graphic>
          </wp:inline>
        </w:drawing>
      </w:r>
    </w:p>
    <w:p w14:paraId="56168E5D" w14:textId="2ED3BB8C" w:rsidR="00EA118E" w:rsidRDefault="00EA118E" w:rsidP="003474DD">
      <w:pPr>
        <w:pStyle w:val="Caption"/>
      </w:pPr>
      <w:bookmarkStart w:id="9" w:name="_Ref386652852"/>
      <w:r>
        <w:t xml:space="preserve">Figure </w:t>
      </w:r>
      <w:r w:rsidR="001B2C31">
        <w:fldChar w:fldCharType="begin"/>
      </w:r>
      <w:r w:rsidR="001B2C31">
        <w:instrText xml:space="preserve"> SEQ Figure \* ARABIC </w:instrText>
      </w:r>
      <w:r w:rsidR="001B2C31">
        <w:fldChar w:fldCharType="separate"/>
      </w:r>
      <w:r w:rsidR="003474DD">
        <w:rPr>
          <w:noProof/>
        </w:rPr>
        <w:t>4</w:t>
      </w:r>
      <w:r w:rsidR="001B2C31">
        <w:rPr>
          <w:noProof/>
        </w:rPr>
        <w:fldChar w:fldCharType="end"/>
      </w:r>
      <w:bookmarkEnd w:id="9"/>
      <w:r>
        <w:t xml:space="preserve">. </w:t>
      </w:r>
      <w:r w:rsidR="00CB1D11">
        <w:t>Trends in Australian sea lion pup abundance for 8 bre</w:t>
      </w:r>
      <w:r w:rsidR="00812247">
        <w:t>e</w:t>
      </w:r>
      <w:r w:rsidR="00CB1D11">
        <w:t xml:space="preserve">ding seasons between 1994 and 2007 at Dangerous Reef, Spencer Gulf. Note the marked increase in pup production after 2000, around the time that demersal gill netting for sharks was banned in Spencer Gulf. From </w:t>
      </w:r>
      <w:r w:rsidR="00CB1D11">
        <w:rPr>
          <w:noProof/>
        </w:rPr>
        <w:t xml:space="preserve">Goldsworthy </w:t>
      </w:r>
      <w:r w:rsidR="0089195C">
        <w:rPr>
          <w:noProof/>
        </w:rPr>
        <w:t xml:space="preserve">et al. </w:t>
      </w:r>
      <w:r w:rsidR="008A6175">
        <w:rPr>
          <w:noProof/>
        </w:rPr>
        <w:t>(2014</w:t>
      </w:r>
      <w:r w:rsidR="00775AC2">
        <w:rPr>
          <w:noProof/>
        </w:rPr>
        <w:t>b</w:t>
      </w:r>
      <w:r w:rsidR="00CB1D11">
        <w:rPr>
          <w:noProof/>
        </w:rPr>
        <w:t>)</w:t>
      </w:r>
      <w:r w:rsidR="00CB1D11">
        <w:t>.</w:t>
      </w:r>
    </w:p>
    <w:p w14:paraId="56168E5E" w14:textId="77777777" w:rsidR="00EA118E" w:rsidRDefault="00EA118E" w:rsidP="009E09C1"/>
    <w:p w14:paraId="56168E5F" w14:textId="0BCEB3BE" w:rsidR="00EA118E" w:rsidRDefault="003B7BAC" w:rsidP="009E09C1">
      <w:pPr>
        <w:keepNext/>
        <w:jc w:val="center"/>
      </w:pPr>
      <w:r>
        <w:rPr>
          <w:rFonts w:ascii="Arial" w:hAnsi="Arial" w:cs="Arial"/>
          <w:b/>
          <w:noProof/>
          <w:lang w:eastAsia="en-AU"/>
        </w:rPr>
        <w:drawing>
          <wp:inline distT="0" distB="0" distL="0" distR="0" wp14:anchorId="690C990C" wp14:editId="4AB48B87">
            <wp:extent cx="5731510" cy="4873107"/>
            <wp:effectExtent l="0" t="0" r="254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ends in abundance and mortality 2016.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873107"/>
                    </a:xfrm>
                    <a:prstGeom prst="rect">
                      <a:avLst/>
                    </a:prstGeom>
                  </pic:spPr>
                </pic:pic>
              </a:graphicData>
            </a:graphic>
          </wp:inline>
        </w:drawing>
      </w:r>
    </w:p>
    <w:p w14:paraId="56168E60" w14:textId="50E477F5" w:rsidR="00EA118E" w:rsidRDefault="00EA118E" w:rsidP="003474DD">
      <w:pPr>
        <w:pStyle w:val="Caption"/>
      </w:pPr>
      <w:bookmarkStart w:id="10" w:name="_Ref386652862"/>
      <w:r>
        <w:t xml:space="preserve">Figure </w:t>
      </w:r>
      <w:r w:rsidR="001B2C31">
        <w:fldChar w:fldCharType="begin"/>
      </w:r>
      <w:r w:rsidR="001B2C31">
        <w:instrText xml:space="preserve"> SEQ Figure \* ARABIC </w:instrText>
      </w:r>
      <w:r w:rsidR="001B2C31">
        <w:fldChar w:fldCharType="separate"/>
      </w:r>
      <w:r w:rsidR="003474DD">
        <w:rPr>
          <w:noProof/>
        </w:rPr>
        <w:t>5</w:t>
      </w:r>
      <w:r w:rsidR="001B2C31">
        <w:rPr>
          <w:noProof/>
        </w:rPr>
        <w:fldChar w:fldCharType="end"/>
      </w:r>
      <w:bookmarkEnd w:id="10"/>
      <w:r>
        <w:t xml:space="preserve">. </w:t>
      </w:r>
      <w:r w:rsidR="0089195C">
        <w:t xml:space="preserve">Trends in the abundance of Australian sea lion pups at Seal Bay based on maximum live pup counts, for </w:t>
      </w:r>
      <w:r w:rsidR="003B7BAC">
        <w:t xml:space="preserve">22 </w:t>
      </w:r>
      <w:r w:rsidR="0089195C">
        <w:t>breeding seasons between 1985 and 201</w:t>
      </w:r>
      <w:r w:rsidR="003B7BAC">
        <w:t>6</w:t>
      </w:r>
      <w:r w:rsidR="0089195C">
        <w:t xml:space="preserve">. Trends in the estimated pup production </w:t>
      </w:r>
      <w:r w:rsidR="00413B22">
        <w:t xml:space="preserve">(based on cumulative pup births) </w:t>
      </w:r>
      <w:r w:rsidR="0089195C">
        <w:t xml:space="preserve">and pup mortality are shown for eight </w:t>
      </w:r>
      <w:r w:rsidR="003B7BAC">
        <w:t xml:space="preserve">of the last nine </w:t>
      </w:r>
      <w:r w:rsidR="0089195C">
        <w:t xml:space="preserve">seasons up to </w:t>
      </w:r>
      <w:r w:rsidR="003B7BAC">
        <w:t>2015</w:t>
      </w:r>
      <w:r w:rsidR="0089195C">
        <w:t xml:space="preserve">. From </w:t>
      </w:r>
      <w:r w:rsidR="0089195C">
        <w:rPr>
          <w:noProof/>
        </w:rPr>
        <w:t xml:space="preserve">Goldsworthy et al. </w:t>
      </w:r>
      <w:r w:rsidR="008A6175">
        <w:rPr>
          <w:noProof/>
        </w:rPr>
        <w:t>(</w:t>
      </w:r>
      <w:r w:rsidR="003B7BAC">
        <w:rPr>
          <w:noProof/>
        </w:rPr>
        <w:t>2017</w:t>
      </w:r>
      <w:r w:rsidR="0089195C">
        <w:rPr>
          <w:noProof/>
        </w:rPr>
        <w:t>)</w:t>
      </w:r>
      <w:r w:rsidR="0089195C">
        <w:t>.</w:t>
      </w:r>
    </w:p>
    <w:p w14:paraId="56168E61" w14:textId="77777777" w:rsidR="00EA118E" w:rsidRDefault="00EA118E">
      <w:r>
        <w:br w:type="page"/>
      </w:r>
    </w:p>
    <w:p w14:paraId="56168E62" w14:textId="77777777" w:rsidR="00F13759" w:rsidRDefault="00F13759" w:rsidP="00F13759">
      <w:pPr>
        <w:pStyle w:val="Heading2"/>
      </w:pPr>
      <w:bookmarkStart w:id="11" w:name="_Toc515539043"/>
      <w:r>
        <w:t>1.3 Obstacles to monitoring the abundance and distribution of Australian sea lions</w:t>
      </w:r>
      <w:bookmarkEnd w:id="11"/>
    </w:p>
    <w:p w14:paraId="56168E63" w14:textId="77777777" w:rsidR="00F13759" w:rsidRDefault="00F13759" w:rsidP="002C005D">
      <w:pPr>
        <w:spacing w:after="0"/>
      </w:pPr>
    </w:p>
    <w:p w14:paraId="56168E64" w14:textId="2C6A5CC0" w:rsidR="004B766C" w:rsidRDefault="00973B8A">
      <w:r>
        <w:t xml:space="preserve">A number of aspects of the biology of Australian sea lions contribute to the difficulty of obtaining high quality data on pup production across the range of the species (McKenzie et al. 2005). The protracted pupping season seen at some colonies (e.g. nine months or more at Seal Bay; Goldsworthy et al. </w:t>
      </w:r>
      <w:r w:rsidR="00775AC2">
        <w:t>2014a</w:t>
      </w:r>
      <w:r>
        <w:t xml:space="preserve">) potentially presents the greatest obstacle to </w:t>
      </w:r>
      <w:r w:rsidR="00780773">
        <w:t xml:space="preserve">data collection (Goldsworthy et al. 2008). Because of the </w:t>
      </w:r>
      <w:r w:rsidR="003D6C77">
        <w:t>long</w:t>
      </w:r>
      <w:r w:rsidR="00780773">
        <w:t xml:space="preserve"> period of time between the first and last birth</w:t>
      </w:r>
      <w:r w:rsidR="004B766C">
        <w:t>,</w:t>
      </w:r>
      <w:r w:rsidR="00780773">
        <w:t xml:space="preserve"> there is greater opportunity for pups to disperse or die before an accurate estimate of the population can be made</w:t>
      </w:r>
      <w:r w:rsidR="00051921">
        <w:t xml:space="preserve">; this contrasts with the situation </w:t>
      </w:r>
      <w:r w:rsidR="00780773">
        <w:t xml:space="preserve">in other pinnipeds where pupping occurs over a shorter timeframe. Dispersal and death contribute to sightability </w:t>
      </w:r>
      <w:r w:rsidR="00DA3711">
        <w:t xml:space="preserve">bias (pups that are hidden from view) </w:t>
      </w:r>
      <w:r w:rsidR="00780773">
        <w:t>and availability bias</w:t>
      </w:r>
      <w:r w:rsidR="00DA3711">
        <w:t xml:space="preserve"> (pups that are absent from the colony) </w:t>
      </w:r>
      <w:r w:rsidR="00780773">
        <w:t>during counts (</w:t>
      </w:r>
      <w:r w:rsidR="00780773">
        <w:fldChar w:fldCharType="begin"/>
      </w:r>
      <w:r w:rsidR="00780773">
        <w:instrText xml:space="preserve"> REF _Ref391476559 \h </w:instrText>
      </w:r>
      <w:r w:rsidR="00780773">
        <w:fldChar w:fldCharType="separate"/>
      </w:r>
      <w:r w:rsidR="003474DD">
        <w:t xml:space="preserve">Figure </w:t>
      </w:r>
      <w:r w:rsidR="003474DD">
        <w:rPr>
          <w:noProof/>
        </w:rPr>
        <w:t>6</w:t>
      </w:r>
      <w:r w:rsidR="00780773">
        <w:fldChar w:fldCharType="end"/>
      </w:r>
      <w:r w:rsidR="00AC155B">
        <w:t>).</w:t>
      </w:r>
    </w:p>
    <w:p w14:paraId="56168E65" w14:textId="059F07B7" w:rsidR="004B766C" w:rsidRDefault="004B766C">
      <w:r>
        <w:t>The duration of the pupping season, as well as the non-annual cycle and the asynchrony between colonies</w:t>
      </w:r>
      <w:r w:rsidR="00051921">
        <w:t>,</w:t>
      </w:r>
      <w:r>
        <w:t xml:space="preserve"> also poses challenges to the monitoring of </w:t>
      </w:r>
      <w:r w:rsidR="003D6C77">
        <w:t>Australian sea lions at multiple locations. As the majority of colonies are located on islands without easy or regular access</w:t>
      </w:r>
      <w:r w:rsidR="00051921">
        <w:t>,</w:t>
      </w:r>
      <w:r w:rsidR="003D6C77">
        <w:t xml:space="preserve"> it is difficult to accurately track the timing of the pupping season in many colonies. </w:t>
      </w:r>
      <w:r w:rsidR="00A23BDB">
        <w:t xml:space="preserve">This then leads to difficulties in correctly timing surveys, and has implications for the cost and logistics of monitoring programs. Further, even when a survey is conducted during a pupping season, a poor understanding of the timing of the season can </w:t>
      </w:r>
      <w:r w:rsidR="003B3701">
        <w:t>lead to complications</w:t>
      </w:r>
      <w:r w:rsidR="00A23BDB">
        <w:t xml:space="preserve"> determining at what</w:t>
      </w:r>
      <w:r w:rsidR="003B3701">
        <w:t xml:space="preserve"> point</w:t>
      </w:r>
      <w:r w:rsidR="00A23BDB">
        <w:t xml:space="preserve"> during the season the survey took place. This then has flow on effects to </w:t>
      </w:r>
      <w:r w:rsidR="00DA3711">
        <w:t xml:space="preserve">estimating the ages of </w:t>
      </w:r>
      <w:r w:rsidR="00A23BDB">
        <w:t>pups</w:t>
      </w:r>
      <w:r w:rsidR="00DA3711">
        <w:t xml:space="preserve"> and the stage of the breeding season,</w:t>
      </w:r>
      <w:r w:rsidR="00A23BDB">
        <w:t xml:space="preserve"> and </w:t>
      </w:r>
      <w:r w:rsidR="003B3701">
        <w:t>accurately estimating the total number of pups from the actual count data (</w:t>
      </w:r>
      <w:r w:rsidR="003B3701">
        <w:fldChar w:fldCharType="begin"/>
      </w:r>
      <w:r w:rsidR="003B3701">
        <w:instrText xml:space="preserve"> REF _Ref391476559 \h </w:instrText>
      </w:r>
      <w:r w:rsidR="003B3701">
        <w:fldChar w:fldCharType="separate"/>
      </w:r>
      <w:r w:rsidR="003474DD">
        <w:t xml:space="preserve">Figure </w:t>
      </w:r>
      <w:r w:rsidR="003474DD">
        <w:rPr>
          <w:noProof/>
        </w:rPr>
        <w:t>6</w:t>
      </w:r>
      <w:r w:rsidR="003B3701">
        <w:fldChar w:fldCharType="end"/>
      </w:r>
      <w:r w:rsidR="003B3701">
        <w:t>).</w:t>
      </w:r>
    </w:p>
    <w:p w14:paraId="56168E66" w14:textId="1030CF68" w:rsidR="00AC155B" w:rsidRDefault="00AC155B">
      <w:r>
        <w:t>There may be intrinsic factors that contribute to the difficulty of monitoring particular colonies</w:t>
      </w:r>
      <w:r w:rsidR="00051921">
        <w:t>,</w:t>
      </w:r>
      <w:r w:rsidR="005F3255">
        <w:t xml:space="preserve"> or make particular survey methods more suitable than others. </w:t>
      </w:r>
      <w:r w:rsidR="00831E5C">
        <w:t>For example, a colony with a smaller population that is spread over a very large area is likely to be more difficult to survey than a similar sized population in a smaller area. Similarly,</w:t>
      </w:r>
      <w:r w:rsidR="00016262">
        <w:t xml:space="preserve"> pup detectability may be reduced in</w:t>
      </w:r>
      <w:r w:rsidR="00831E5C">
        <w:t xml:space="preserve"> colonies with large amounts of vegetation, crevices or caves</w:t>
      </w:r>
      <w:r w:rsidR="00016262">
        <w:t>. Further, the accessibility of some colonies can make ‘on the ground’ counts difficult at best and impossible at worst. For example</w:t>
      </w:r>
      <w:r w:rsidR="00241D2A">
        <w:t>,</w:t>
      </w:r>
      <w:r w:rsidR="00016262">
        <w:t xml:space="preserve"> in the Bunda Cliff</w:t>
      </w:r>
      <w:r w:rsidR="00745D7A">
        <w:t>s</w:t>
      </w:r>
      <w:r w:rsidR="00016262">
        <w:t xml:space="preserve"> colonies animals are only observable from cliff tops, while Twilight Cove is extremely </w:t>
      </w:r>
      <w:r w:rsidR="00241D2A">
        <w:t>remote and can only be partially observed from a hovering helicopter</w:t>
      </w:r>
      <w:r w:rsidR="00FB02E6">
        <w:t xml:space="preserve"> or swimming in from a boat during the right conditions (which is risky)</w:t>
      </w:r>
      <w:r w:rsidR="00241D2A">
        <w:t>.</w:t>
      </w:r>
      <w:r w:rsidR="00745D7A">
        <w:t xml:space="preserve"> Drones </w:t>
      </w:r>
      <w:r w:rsidR="008E16E2">
        <w:t xml:space="preserve">are likely </w:t>
      </w:r>
      <w:r w:rsidR="00745D7A">
        <w:t>the safest option going forward</w:t>
      </w:r>
      <w:r w:rsidR="008E16E2">
        <w:t xml:space="preserve">, and have recently been used to survey </w:t>
      </w:r>
      <w:r w:rsidR="00745D7A">
        <w:t>the Bunda Cliffs colonies.</w:t>
      </w:r>
    </w:p>
    <w:p w14:paraId="56168E67" w14:textId="24C5D864" w:rsidR="00F13759" w:rsidRDefault="004B766C">
      <w:r>
        <w:t xml:space="preserve">When designing a monitoring framework consideration must be given to </w:t>
      </w:r>
      <w:r w:rsidR="00241D2A">
        <w:t>these obstacles. It may be possible to manage some</w:t>
      </w:r>
      <w:r w:rsidR="008A409C">
        <w:t>,</w:t>
      </w:r>
      <w:r w:rsidR="00241D2A">
        <w:t xml:space="preserve"> but </w:t>
      </w:r>
      <w:r w:rsidR="00241D2A" w:rsidRPr="00241D2A">
        <w:t>not all factors</w:t>
      </w:r>
      <w:r w:rsidR="00C944B2">
        <w:t xml:space="preserve">. For particular colonies these obstacles may be overcome through the use of technologies such as remote cameras and helicopter access. However, </w:t>
      </w:r>
      <w:r w:rsidR="00241D2A" w:rsidRPr="00241D2A">
        <w:t>there is a trade-off between</w:t>
      </w:r>
      <w:r w:rsidR="00241D2A">
        <w:t xml:space="preserve"> monitoring</w:t>
      </w:r>
      <w:r w:rsidR="00241D2A" w:rsidRPr="00241D2A">
        <w:t xml:space="preserve"> effort and outcome</w:t>
      </w:r>
      <w:r w:rsidR="00241D2A">
        <w:t xml:space="preserve">. </w:t>
      </w:r>
      <w:r w:rsidR="00354150">
        <w:t>C</w:t>
      </w:r>
      <w:r w:rsidR="00241D2A" w:rsidRPr="00241D2A">
        <w:t>ritical</w:t>
      </w:r>
      <w:r w:rsidR="00354150">
        <w:t>,</w:t>
      </w:r>
      <w:r w:rsidR="00241D2A" w:rsidRPr="00241D2A">
        <w:t xml:space="preserve"> practical and pragmatic consideration of the</w:t>
      </w:r>
      <w:r w:rsidR="00354150">
        <w:t xml:space="preserve"> financial and logistic investment in monitoring and </w:t>
      </w:r>
      <w:r w:rsidR="00354150" w:rsidRPr="00354150">
        <w:t>the power to detect</w:t>
      </w:r>
      <w:r w:rsidR="008A409C">
        <w:t xml:space="preserve"> population trends</w:t>
      </w:r>
      <w:r w:rsidR="00354150">
        <w:t xml:space="preserve"> is </w:t>
      </w:r>
      <w:r w:rsidR="00241D2A" w:rsidRPr="00241D2A">
        <w:t xml:space="preserve">required to </w:t>
      </w:r>
      <w:r w:rsidR="00354150">
        <w:t>design</w:t>
      </w:r>
      <w:r w:rsidR="00241D2A" w:rsidRPr="00241D2A">
        <w:t xml:space="preserve"> a meaningful</w:t>
      </w:r>
      <w:r w:rsidR="00354150">
        <w:t xml:space="preserve"> monitoring framework</w:t>
      </w:r>
      <w:r w:rsidR="00241D2A" w:rsidRPr="00241D2A">
        <w:t>.</w:t>
      </w:r>
      <w:r w:rsidR="00241D2A">
        <w:t xml:space="preserve"> Section 4 </w:t>
      </w:r>
      <w:r w:rsidR="00354150">
        <w:t xml:space="preserve">outlines a number of indicators, representative regions and desirable features of colonies that should be considered </w:t>
      </w:r>
      <w:r w:rsidR="00C944B2">
        <w:t xml:space="preserve">when designing a monitoring framework. </w:t>
      </w:r>
      <w:r w:rsidR="008A409C">
        <w:t>These factors should be accounted for when considering the model outlined in section 4.5.</w:t>
      </w:r>
    </w:p>
    <w:p w14:paraId="56168E68" w14:textId="77777777" w:rsidR="004B766C" w:rsidRDefault="004B766C"/>
    <w:p w14:paraId="56168E69" w14:textId="77777777" w:rsidR="00780773" w:rsidRDefault="00F13759" w:rsidP="00780773">
      <w:pPr>
        <w:keepNext/>
        <w:jc w:val="center"/>
      </w:pPr>
      <w:r>
        <w:rPr>
          <w:noProof/>
          <w:lang w:eastAsia="en-AU"/>
        </w:rPr>
        <w:drawing>
          <wp:inline distT="0" distB="0" distL="0" distR="0" wp14:anchorId="5616990A" wp14:editId="5B8472FE">
            <wp:extent cx="4791403" cy="3482340"/>
            <wp:effectExtent l="0" t="0" r="9525" b="3810"/>
            <wp:docPr id="24" name="Picture 23" descr="Conceptual ASL survey err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 ASL survey errors.jpg"/>
                    <pic:cNvPicPr/>
                  </pic:nvPicPr>
                  <pic:blipFill>
                    <a:blip r:embed="rId31" cstate="print"/>
                    <a:stretch>
                      <a:fillRect/>
                    </a:stretch>
                  </pic:blipFill>
                  <pic:spPr>
                    <a:xfrm>
                      <a:off x="0" y="0"/>
                      <a:ext cx="4794141" cy="3484330"/>
                    </a:xfrm>
                    <a:prstGeom prst="rect">
                      <a:avLst/>
                    </a:prstGeom>
                  </pic:spPr>
                </pic:pic>
              </a:graphicData>
            </a:graphic>
          </wp:inline>
        </w:drawing>
      </w:r>
    </w:p>
    <w:p w14:paraId="56168E6A" w14:textId="4C482DBC" w:rsidR="00F13759" w:rsidRDefault="00780773" w:rsidP="003474DD">
      <w:pPr>
        <w:pStyle w:val="Caption"/>
        <w:ind w:left="142"/>
      </w:pPr>
      <w:bookmarkStart w:id="12" w:name="_Ref391476559"/>
      <w:r>
        <w:t xml:space="preserve">Figure </w:t>
      </w:r>
      <w:r w:rsidR="001B2C31">
        <w:fldChar w:fldCharType="begin"/>
      </w:r>
      <w:r w:rsidR="001B2C31">
        <w:instrText xml:space="preserve"> SEQ Figure \* ARABIC </w:instrText>
      </w:r>
      <w:r w:rsidR="001B2C31">
        <w:fldChar w:fldCharType="separate"/>
      </w:r>
      <w:r w:rsidR="003474DD">
        <w:rPr>
          <w:noProof/>
        </w:rPr>
        <w:t>6</w:t>
      </w:r>
      <w:r w:rsidR="001B2C31">
        <w:rPr>
          <w:noProof/>
        </w:rPr>
        <w:fldChar w:fldCharType="end"/>
      </w:r>
      <w:bookmarkEnd w:id="12"/>
      <w:r>
        <w:t>. An example of survey data from multiple pup counts over a pupping season at Seal Bay.</w:t>
      </w:r>
      <w:r w:rsidR="003D6C77">
        <w:t xml:space="preserve"> This example highlights the difference between</w:t>
      </w:r>
      <w:r w:rsidR="00977CB7">
        <w:t xml:space="preserve"> the actual number of pups counted, the total number of pups alive in the colony (including pups that are hidden from view during the survey [sightability bias]), and</w:t>
      </w:r>
      <w:r w:rsidR="003D6C77">
        <w:t xml:space="preserve"> the cumulative number of pups born in the colony</w:t>
      </w:r>
      <w:r w:rsidR="00977CB7">
        <w:t xml:space="preserve"> (including pups that are absent from the colony during the survey [availability bias]).</w:t>
      </w:r>
      <w:r w:rsidR="003D6C77">
        <w:t xml:space="preserve"> At colonies, other than Seal Bay, where continual monitoring does not occur, both the total number of pups alive in the colony and the total born must be estimated from the actual survey result.</w:t>
      </w:r>
      <w:r w:rsidR="003B3701">
        <w:t xml:space="preserve"> Further, failure to correctly determine at which point during the breeding season counts occur can lead to errors in the estimate of the total number of live pups and the total number born. For example</w:t>
      </w:r>
      <w:r w:rsidR="00AC155B">
        <w:t xml:space="preserve"> in this figure,</w:t>
      </w:r>
      <w:r w:rsidR="003B3701">
        <w:t xml:space="preserve"> counts between </w:t>
      </w:r>
      <w:r w:rsidR="00AC155B">
        <w:t>September and January may lead to similar actual survey results, but may relate to very different estimates of the total number of pups born.</w:t>
      </w:r>
      <w:r w:rsidR="004B766C">
        <w:t xml:space="preserve"> Simon Goldsworthy, SARDI.</w:t>
      </w:r>
    </w:p>
    <w:p w14:paraId="56168E6B" w14:textId="77777777" w:rsidR="00F13759" w:rsidRDefault="00F13759">
      <w:pPr>
        <w:rPr>
          <w:rFonts w:asciiTheme="majorHAnsi" w:eastAsiaTheme="majorEastAsia" w:hAnsiTheme="majorHAnsi" w:cstheme="majorBidi"/>
          <w:b/>
          <w:bCs/>
          <w:color w:val="4F81BD" w:themeColor="accent1"/>
          <w:sz w:val="26"/>
          <w:szCs w:val="26"/>
        </w:rPr>
      </w:pPr>
      <w:r>
        <w:br w:type="page"/>
      </w:r>
    </w:p>
    <w:p w14:paraId="56168E6C" w14:textId="77777777" w:rsidR="00EA118E" w:rsidRDefault="00EA118E" w:rsidP="009E09C1">
      <w:pPr>
        <w:pStyle w:val="Heading2"/>
      </w:pPr>
      <w:bookmarkStart w:id="13" w:name="_Toc515539044"/>
      <w:r>
        <w:t>1.</w:t>
      </w:r>
      <w:r w:rsidR="00F13759">
        <w:t>4</w:t>
      </w:r>
      <w:r>
        <w:t xml:space="preserve"> The objectives of the Recovery Plan for the Australian Sea Lion</w:t>
      </w:r>
      <w:bookmarkEnd w:id="13"/>
    </w:p>
    <w:p w14:paraId="56168E6D" w14:textId="77777777" w:rsidR="00EA118E" w:rsidRDefault="00EA118E" w:rsidP="002C005D">
      <w:pPr>
        <w:spacing w:after="0"/>
      </w:pPr>
    </w:p>
    <w:p w14:paraId="56168E6E" w14:textId="77777777" w:rsidR="00EA118E" w:rsidRDefault="00EA118E" w:rsidP="009E09C1">
      <w:r>
        <w:t xml:space="preserve">The overarching objective of the Recovery Plan for the Australian Sea Lion </w:t>
      </w:r>
      <w:r>
        <w:rPr>
          <w:noProof/>
        </w:rPr>
        <w:t>(DSEWPaC 2013b)</w:t>
      </w:r>
      <w:r>
        <w:t xml:space="preserve"> is to halt the decline and assist the recovery of the Australian sea lion throughout its range in Australian waters by increasing the total population size while maintaining the number and distribution of breeding colonies. The Recovery Plan has a view towards improving the population status leading to the future removal of the Australian sea lion from the threatened species list of the EPBC Act and ensuring that anthropogenic activities do not hinder recovery in the near future or impact on the conservation status of the species in the future.</w:t>
      </w:r>
    </w:p>
    <w:p w14:paraId="56168E6F" w14:textId="77777777" w:rsidR="00EA118E" w:rsidRDefault="00EA118E" w:rsidP="009E09C1">
      <w:r>
        <w:t>In order to address this overarching objective a series of specific objectives and associated actions were identified and prioritised. Objective 5 of the Recovery Plan is to:</w:t>
      </w:r>
    </w:p>
    <w:p w14:paraId="56168E70" w14:textId="77777777" w:rsidR="00EA118E" w:rsidRDefault="00EA118E" w:rsidP="009E09C1">
      <w:pPr>
        <w:ind w:left="720"/>
      </w:pPr>
      <w:r w:rsidRPr="00D94133">
        <w:rPr>
          <w:i/>
        </w:rPr>
        <w:t>Continue to develop and implement research and monitoring programs that provide outputs of direct relevance to the conservation of the Australian sea lion</w:t>
      </w:r>
      <w:r>
        <w:rPr>
          <w:i/>
        </w:rPr>
        <w:t xml:space="preserve"> </w:t>
      </w:r>
      <w:r w:rsidRPr="00D94133">
        <w:rPr>
          <w:noProof/>
        </w:rPr>
        <w:t>(DSEWPaC 2013b)</w:t>
      </w:r>
    </w:p>
    <w:p w14:paraId="56168E71" w14:textId="77777777" w:rsidR="00EA118E" w:rsidRDefault="00EA118E" w:rsidP="009E09C1">
      <w:r>
        <w:t>Action 5.1 of the Recovery Plan requires managers and researchers to:</w:t>
      </w:r>
    </w:p>
    <w:p w14:paraId="56168E72" w14:textId="0D094F98" w:rsidR="00EA118E" w:rsidRPr="00D94133" w:rsidRDefault="00EA118E" w:rsidP="009E09C1">
      <w:pPr>
        <w:ind w:left="720"/>
        <w:rPr>
          <w:i/>
        </w:rPr>
      </w:pPr>
      <w:r w:rsidRPr="00D94133">
        <w:rPr>
          <w:i/>
        </w:rPr>
        <w:t>Develop and apply a quantitative framework to assess the population status and potential recovery of the Australian sea lion across its range</w:t>
      </w:r>
      <w:r w:rsidR="00813782">
        <w:rPr>
          <w:i/>
        </w:rPr>
        <w:t>:</w:t>
      </w:r>
    </w:p>
    <w:p w14:paraId="56168E73" w14:textId="77777777" w:rsidR="00EA118E" w:rsidRDefault="00EA118E" w:rsidP="009E09C1">
      <w:pPr>
        <w:pStyle w:val="ListParagraph"/>
        <w:numPr>
          <w:ilvl w:val="0"/>
          <w:numId w:val="7"/>
        </w:numPr>
      </w:pPr>
      <w:r w:rsidRPr="00D94133">
        <w:rPr>
          <w:i/>
        </w:rPr>
        <w:t xml:space="preserve">Ensure sufficient and effective abundance and distribution monitoring </w:t>
      </w:r>
      <w:r>
        <w:rPr>
          <w:i/>
        </w:rPr>
        <w:t>is</w:t>
      </w:r>
      <w:r w:rsidRPr="00D94133">
        <w:rPr>
          <w:i/>
        </w:rPr>
        <w:t xml:space="preserve"> in place to adequately understand population size and trends at representative sites across the range of the Australian sea lion, including at the fringes of the species’</w:t>
      </w:r>
      <w:r>
        <w:rPr>
          <w:i/>
        </w:rPr>
        <w:t xml:space="preserve"> range</w:t>
      </w:r>
      <w:r>
        <w:t xml:space="preserve"> </w:t>
      </w:r>
      <w:r>
        <w:rPr>
          <w:noProof/>
        </w:rPr>
        <w:t>(DSEWPaC 2013b)</w:t>
      </w:r>
      <w:r>
        <w:t>.</w:t>
      </w:r>
    </w:p>
    <w:p w14:paraId="56168E74" w14:textId="77777777" w:rsidR="00EA118E" w:rsidRDefault="00EA118E" w:rsidP="009E09C1">
      <w:pPr>
        <w:jc w:val="center"/>
        <w:rPr>
          <w:rFonts w:asciiTheme="majorHAnsi" w:eastAsiaTheme="majorEastAsia" w:hAnsiTheme="majorHAnsi" w:cstheme="majorBidi"/>
          <w:b/>
          <w:bCs/>
          <w:color w:val="4F81BD" w:themeColor="accent1"/>
          <w:sz w:val="26"/>
          <w:szCs w:val="26"/>
        </w:rPr>
      </w:pPr>
      <w:r>
        <w:rPr>
          <w:noProof/>
          <w:lang w:eastAsia="en-AU"/>
        </w:rPr>
        <w:drawing>
          <wp:inline distT="0" distB="0" distL="0" distR="0" wp14:anchorId="5616990C" wp14:editId="5616990D">
            <wp:extent cx="5138928" cy="3425952"/>
            <wp:effectExtent l="190500" t="190500" r="195580" b="193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 2007 3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38928" cy="3425952"/>
                    </a:xfrm>
                    <a:prstGeom prst="rect">
                      <a:avLst/>
                    </a:prstGeom>
                    <a:ln>
                      <a:noFill/>
                    </a:ln>
                    <a:effectLst>
                      <a:outerShdw blurRad="190500" algn="tl" rotWithShape="0">
                        <a:srgbClr val="000000">
                          <a:alpha val="70000"/>
                        </a:srgbClr>
                      </a:outerShdw>
                    </a:effectLst>
                  </pic:spPr>
                </pic:pic>
              </a:graphicData>
            </a:graphic>
          </wp:inline>
        </w:drawing>
      </w:r>
      <w:r>
        <w:br w:type="page"/>
      </w:r>
    </w:p>
    <w:p w14:paraId="56168E75" w14:textId="77777777" w:rsidR="00EA118E" w:rsidRDefault="00EA118E" w:rsidP="009E09C1">
      <w:pPr>
        <w:pStyle w:val="Heading2"/>
      </w:pPr>
      <w:bookmarkStart w:id="14" w:name="_Toc515539045"/>
      <w:r>
        <w:t>1.</w:t>
      </w:r>
      <w:r w:rsidR="00F13759">
        <w:t>5</w:t>
      </w:r>
      <w:r>
        <w:t xml:space="preserve"> The need for a national monitoring framework</w:t>
      </w:r>
      <w:bookmarkEnd w:id="14"/>
    </w:p>
    <w:p w14:paraId="56168E76" w14:textId="77777777" w:rsidR="00EA118E" w:rsidRDefault="00EA118E" w:rsidP="002C005D">
      <w:pPr>
        <w:spacing w:after="0"/>
      </w:pPr>
    </w:p>
    <w:p w14:paraId="56168E77" w14:textId="5003DBEC" w:rsidR="00EA118E" w:rsidRPr="005C2EF6" w:rsidRDefault="00EA118E" w:rsidP="009E09C1">
      <w:r>
        <w:t>The Australian sea lion was listed as threatened (‘vulnerable’) under the EPBC Act on</w:t>
      </w:r>
      <w:r w:rsidR="00A902A7">
        <w:t xml:space="preserve"> </w:t>
      </w:r>
      <w:r>
        <w:t>14 February 2005</w:t>
      </w:r>
      <w:r w:rsidR="00813782">
        <w:t>,</w:t>
      </w:r>
      <w:r>
        <w:t xml:space="preserve"> and listed internationally as Endangered on the International Union for Conservation of Nature (IUCN) Red List in 2008. In Western Australia the species was listed </w:t>
      </w:r>
      <w:r w:rsidRPr="00760369">
        <w:t xml:space="preserve">as ‘specially protected fauna’ under the Western Australian </w:t>
      </w:r>
      <w:r w:rsidRPr="00760369">
        <w:rPr>
          <w:i/>
          <w:iCs/>
        </w:rPr>
        <w:t>Wildlife Conservation Act 1950 — Wildlife Conservation (Specially Protected) Fauna Notice 2003</w:t>
      </w:r>
      <w:r>
        <w:rPr>
          <w:i/>
          <w:iCs/>
        </w:rPr>
        <w:t>.</w:t>
      </w:r>
      <w:r>
        <w:rPr>
          <w:iCs/>
        </w:rPr>
        <w:t xml:space="preserve"> I</w:t>
      </w:r>
      <w:r>
        <w:t>n South Australia the species was listed</w:t>
      </w:r>
      <w:r w:rsidRPr="00760369">
        <w:t xml:space="preserve"> as Rare under the </w:t>
      </w:r>
      <w:r w:rsidRPr="00760369">
        <w:rPr>
          <w:i/>
        </w:rPr>
        <w:t>National Parks and Wildlife Act 1972</w:t>
      </w:r>
      <w:r>
        <w:t xml:space="preserve"> in 2008</w:t>
      </w:r>
      <w:r w:rsidRPr="00760369">
        <w:t>.</w:t>
      </w:r>
      <w:r>
        <w:t xml:space="preserve"> </w:t>
      </w:r>
      <w:r w:rsidRPr="00C6699E">
        <w:t xml:space="preserve">The Commonwealth Conservation Advice on </w:t>
      </w:r>
      <w:r w:rsidR="00813782">
        <w:t xml:space="preserve">the </w:t>
      </w:r>
      <w:r w:rsidRPr="00C6699E">
        <w:t>Australian Sea Lion (</w:t>
      </w:r>
      <w:r w:rsidRPr="004127FC">
        <w:rPr>
          <w:i/>
        </w:rPr>
        <w:t>Neophoca cinerea</w:t>
      </w:r>
      <w:r w:rsidRPr="00C6699E">
        <w:t xml:space="preserve">) </w:t>
      </w:r>
      <w:r w:rsidRPr="00C6699E">
        <w:rPr>
          <w:noProof/>
        </w:rPr>
        <w:t>(2005)</w:t>
      </w:r>
      <w:r>
        <w:t xml:space="preserve"> identified the development of a recovery plan as a high priority</w:t>
      </w:r>
      <w:r w:rsidR="00813782">
        <w:t xml:space="preserve">; </w:t>
      </w:r>
      <w:r>
        <w:t xml:space="preserve">the </w:t>
      </w:r>
      <w:r w:rsidR="00FC76A9">
        <w:t xml:space="preserve">National </w:t>
      </w:r>
      <w:r w:rsidRPr="002C005D">
        <w:rPr>
          <w:i/>
        </w:rPr>
        <w:t>Recovery Plan for the Australian Sea Lion</w:t>
      </w:r>
      <w:r w:rsidR="00813782" w:rsidRPr="002C005D">
        <w:rPr>
          <w:i/>
        </w:rPr>
        <w:t xml:space="preserve"> (Neophoca cinerea)</w:t>
      </w:r>
      <w:r>
        <w:t xml:space="preserve"> </w:t>
      </w:r>
      <w:r>
        <w:rPr>
          <w:noProof/>
        </w:rPr>
        <w:t>(DSEWPaC 2013b)</w:t>
      </w:r>
      <w:r w:rsidR="00813782">
        <w:rPr>
          <w:noProof/>
        </w:rPr>
        <w:t xml:space="preserve"> was </w:t>
      </w:r>
      <w:r w:rsidR="00813782">
        <w:t xml:space="preserve">subsequently </w:t>
      </w:r>
      <w:r w:rsidR="00813782">
        <w:rPr>
          <w:noProof/>
        </w:rPr>
        <w:t xml:space="preserve">developed and </w:t>
      </w:r>
      <w:r>
        <w:t>came into effect on 5 July 2013. Both the Conservation Advice and the Recovery Plan highlighted the need for monitoring to determine the status of the species and the effectiveness of management actions.</w:t>
      </w:r>
    </w:p>
    <w:p w14:paraId="56168E78" w14:textId="1404336E" w:rsidR="00EA118E" w:rsidRDefault="00EA118E" w:rsidP="009E09C1">
      <w:pPr>
        <w:rPr>
          <w:rFonts w:cstheme="minorHAnsi"/>
        </w:rPr>
      </w:pPr>
      <w:r>
        <w:t xml:space="preserve">At its most basic level, management for the recovery of Australian sea lions needs to be underpinned by the ability to detect changes in the abundance and distribution of subpopulations and the species as a whole </w:t>
      </w:r>
      <w:r>
        <w:rPr>
          <w:noProof/>
        </w:rPr>
        <w:t>(Goldsworthy et al. 2007c; McKenzie et al. 2005)</w:t>
      </w:r>
      <w:r>
        <w:t>. To date monitoring priorities and activities have been set by agencies and researchers</w:t>
      </w:r>
      <w:r w:rsidR="00813782">
        <w:t>,</w:t>
      </w:r>
      <w:r>
        <w:t xml:space="preserve"> and have focused primarily within state jurisdictions. Addressing the objectives and actions of the Recovery Plan for the Australian Sea Lion requires a coordinated and structured effort that is supported by a well-structured national monitoring framework. The monitoring framework must be representative of the population</w:t>
      </w:r>
      <w:r w:rsidR="00813782">
        <w:t xml:space="preserve"> (</w:t>
      </w:r>
      <w:r>
        <w:t>or units of the population that are of interest</w:t>
      </w:r>
      <w:r w:rsidR="00813782">
        <w:t>)</w:t>
      </w:r>
      <w:r>
        <w:t>,</w:t>
      </w:r>
      <w:r w:rsidR="00813782">
        <w:t xml:space="preserve"> </w:t>
      </w:r>
      <w:r>
        <w:t xml:space="preserve">sufficiently rigorous to provide confidence in the data, and </w:t>
      </w:r>
      <w:r w:rsidRPr="003A5F8D">
        <w:rPr>
          <w:rFonts w:cstheme="minorHAnsi"/>
        </w:rPr>
        <w:t>sustainable over the time scales necessary to detect population trends or changes in distribution</w:t>
      </w:r>
      <w:r>
        <w:rPr>
          <w:rFonts w:cstheme="minorHAnsi"/>
        </w:rPr>
        <w:t>.</w:t>
      </w:r>
      <w:r>
        <w:t xml:space="preserve"> </w:t>
      </w:r>
      <w:r>
        <w:rPr>
          <w:rFonts w:cstheme="minorHAnsi"/>
        </w:rPr>
        <w:t>T</w:t>
      </w:r>
      <w:r w:rsidRPr="00692ED5">
        <w:rPr>
          <w:rFonts w:cstheme="minorHAnsi"/>
        </w:rPr>
        <w:t xml:space="preserve">he collection of data </w:t>
      </w:r>
      <w:r>
        <w:rPr>
          <w:rFonts w:cstheme="minorHAnsi"/>
        </w:rPr>
        <w:t xml:space="preserve">will </w:t>
      </w:r>
      <w:r w:rsidRPr="00692ED5">
        <w:rPr>
          <w:rFonts w:cstheme="minorHAnsi"/>
        </w:rPr>
        <w:t>require significant</w:t>
      </w:r>
      <w:r>
        <w:rPr>
          <w:rFonts w:cstheme="minorHAnsi"/>
        </w:rPr>
        <w:t xml:space="preserve"> financial and logistical</w:t>
      </w:r>
      <w:r w:rsidRPr="008A3C3A">
        <w:rPr>
          <w:rFonts w:cstheme="minorHAnsi"/>
        </w:rPr>
        <w:t xml:space="preserve"> </w:t>
      </w:r>
      <w:r w:rsidRPr="00692ED5">
        <w:rPr>
          <w:rFonts w:cstheme="minorHAnsi"/>
        </w:rPr>
        <w:t>resource</w:t>
      </w:r>
      <w:r>
        <w:rPr>
          <w:rFonts w:cstheme="minorHAnsi"/>
        </w:rPr>
        <w:t>s</w:t>
      </w:r>
      <w:r w:rsidR="00813782">
        <w:rPr>
          <w:rFonts w:cstheme="minorHAnsi"/>
        </w:rPr>
        <w:t>. A</w:t>
      </w:r>
      <w:r>
        <w:rPr>
          <w:rFonts w:cstheme="minorHAnsi"/>
        </w:rPr>
        <w:t xml:space="preserve"> coordinated, strategic national approach to long-</w:t>
      </w:r>
      <w:r w:rsidRPr="00692ED5">
        <w:rPr>
          <w:rFonts w:cstheme="minorHAnsi"/>
        </w:rPr>
        <w:t xml:space="preserve">term monitoring of </w:t>
      </w:r>
      <w:r>
        <w:rPr>
          <w:rFonts w:cstheme="minorHAnsi"/>
        </w:rPr>
        <w:t xml:space="preserve">Australian sea lions will </w:t>
      </w:r>
      <w:r w:rsidR="00A902A7">
        <w:rPr>
          <w:rFonts w:cstheme="minorHAnsi"/>
        </w:rPr>
        <w:t xml:space="preserve">enable </w:t>
      </w:r>
      <w:r>
        <w:rPr>
          <w:rFonts w:cstheme="minorHAnsi"/>
        </w:rPr>
        <w:t>the most cost</w:t>
      </w:r>
      <w:r w:rsidR="00813782">
        <w:rPr>
          <w:rFonts w:cstheme="minorHAnsi"/>
        </w:rPr>
        <w:t>-</w:t>
      </w:r>
      <w:r>
        <w:rPr>
          <w:rFonts w:cstheme="minorHAnsi"/>
        </w:rPr>
        <w:t>effective use of resources.</w:t>
      </w:r>
    </w:p>
    <w:p w14:paraId="56168E79" w14:textId="77777777" w:rsidR="00EA118E" w:rsidRDefault="00EA118E" w:rsidP="009E09C1">
      <w:pPr>
        <w:jc w:val="center"/>
        <w:rPr>
          <w:rFonts w:asciiTheme="majorHAnsi" w:eastAsiaTheme="majorEastAsia" w:hAnsiTheme="majorHAnsi" w:cstheme="majorBidi"/>
          <w:b/>
          <w:bCs/>
          <w:color w:val="4F81BD" w:themeColor="accent1"/>
          <w:sz w:val="26"/>
          <w:szCs w:val="26"/>
        </w:rPr>
      </w:pPr>
      <w:r>
        <w:rPr>
          <w:noProof/>
          <w:lang w:eastAsia="en-AU"/>
        </w:rPr>
        <w:drawing>
          <wp:inline distT="0" distB="0" distL="0" distR="0" wp14:anchorId="5616990E" wp14:editId="5616990F">
            <wp:extent cx="4656538" cy="3103418"/>
            <wp:effectExtent l="190500" t="190500" r="182245" b="1924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 2007 39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29" cy="3119007"/>
                    </a:xfrm>
                    <a:prstGeom prst="rect">
                      <a:avLst/>
                    </a:prstGeom>
                    <a:ln>
                      <a:noFill/>
                    </a:ln>
                    <a:effectLst>
                      <a:outerShdw blurRad="190500" algn="tl" rotWithShape="0">
                        <a:srgbClr val="000000">
                          <a:alpha val="70000"/>
                        </a:srgbClr>
                      </a:outerShdw>
                    </a:effectLst>
                  </pic:spPr>
                </pic:pic>
              </a:graphicData>
            </a:graphic>
          </wp:inline>
        </w:drawing>
      </w:r>
      <w:r>
        <w:br w:type="page"/>
      </w:r>
    </w:p>
    <w:p w14:paraId="56168E7A" w14:textId="77777777" w:rsidR="00EA118E" w:rsidRDefault="00EA118E" w:rsidP="009E09C1">
      <w:pPr>
        <w:pStyle w:val="Heading2"/>
      </w:pPr>
      <w:bookmarkStart w:id="15" w:name="_Toc515539046"/>
      <w:r>
        <w:t>1.</w:t>
      </w:r>
      <w:r w:rsidR="00F13759">
        <w:t>6</w:t>
      </w:r>
      <w:r>
        <w:t xml:space="preserve"> The purpose of the monitoring framework and how it should be used</w:t>
      </w:r>
      <w:bookmarkEnd w:id="15"/>
    </w:p>
    <w:p w14:paraId="56168E7B" w14:textId="77777777" w:rsidR="00EA118E" w:rsidRDefault="00EA118E" w:rsidP="002C005D">
      <w:pPr>
        <w:spacing w:after="0"/>
      </w:pPr>
    </w:p>
    <w:p w14:paraId="56168E7C" w14:textId="2C16E6FE" w:rsidR="00EA118E" w:rsidRDefault="00EA118E" w:rsidP="009E09C1">
      <w:r>
        <w:t xml:space="preserve">The purpose of this monitoring framework is to address action 5.1 of the Recovery Plan for the Australian Sea Lion </w:t>
      </w:r>
      <w:r>
        <w:rPr>
          <w:noProof/>
        </w:rPr>
        <w:t>(DSEWPaC 2013b)</w:t>
      </w:r>
      <w:r>
        <w:t>. Further, this monitoring framework should guide the development and implementation of monitoring efforts for the Australian sea lion, such that the data may</w:t>
      </w:r>
      <w:r w:rsidR="00A07D18">
        <w:t xml:space="preserve"> be used to assess </w:t>
      </w:r>
      <w:r w:rsidR="00813782">
        <w:t xml:space="preserve">the </w:t>
      </w:r>
      <w:r w:rsidR="00A07D18">
        <w:t>distribution</w:t>
      </w:r>
      <w:r>
        <w:t xml:space="preserve"> and abundance of the species, </w:t>
      </w:r>
      <w:r w:rsidR="005241F5">
        <w:t xml:space="preserve">identify the </w:t>
      </w:r>
      <w:r>
        <w:t xml:space="preserve">causes of population trends </w:t>
      </w:r>
      <w:r w:rsidR="005241F5">
        <w:t xml:space="preserve">where possible, </w:t>
      </w:r>
      <w:r>
        <w:t xml:space="preserve">and evaluate the effectiveness of management actions. </w:t>
      </w:r>
    </w:p>
    <w:p w14:paraId="56168E7D" w14:textId="77777777" w:rsidR="00EA118E" w:rsidRDefault="00EA118E" w:rsidP="009E09C1">
      <w:r>
        <w:t>The monitoring framework aims to be the product of agreement between all relevant agencies, with a set of agreed objectives. It aims to assist managers and researchers at all levels to identify priorities when considering the management of Australian sea lions.</w:t>
      </w:r>
    </w:p>
    <w:p w14:paraId="56168E7E" w14:textId="2E897FF2" w:rsidR="00EA118E" w:rsidRDefault="00EA118E" w:rsidP="009E09C1">
      <w:r>
        <w:t>With strong management actions</w:t>
      </w:r>
      <w:r w:rsidR="00A07D18">
        <w:t xml:space="preserve"> being implemented by agencies</w:t>
      </w:r>
      <w:r>
        <w:t>, that may have real or perceived economic and social impacts</w:t>
      </w:r>
      <w:r w:rsidR="00635AEA">
        <w:t xml:space="preserve"> (e.g. the Australian Fisheries Management Authority’s (AFMA) spatial closures of the </w:t>
      </w:r>
      <w:r w:rsidR="00635AEA" w:rsidRPr="003A6E6B">
        <w:t>Southern and Eastern Scalefish and Shark Fishery</w:t>
      </w:r>
      <w:r w:rsidR="00635AEA">
        <w:t>)</w:t>
      </w:r>
      <w:r w:rsidR="00A07D18">
        <w:t>,</w:t>
      </w:r>
      <w:r>
        <w:t xml:space="preserve"> it is necessary to monitor and provide information on the effectiveness of actions.</w:t>
      </w:r>
      <w:r w:rsidR="00A07D18">
        <w:t xml:space="preserve"> </w:t>
      </w:r>
      <w:r>
        <w:t xml:space="preserve"> Further, it is necessary to accompany any monitoring program with realistic expectations about the timescales that are </w:t>
      </w:r>
      <w:r w:rsidR="00635AEA">
        <w:t xml:space="preserve">required </w:t>
      </w:r>
      <w:r>
        <w:t>to assess the effectiveness of management actions. This monitoring framework and its subsequent outputs should be used to provide this information.</w:t>
      </w:r>
    </w:p>
    <w:p w14:paraId="56168E7F" w14:textId="348ABEC6" w:rsidR="00EA118E" w:rsidRDefault="00EA118E" w:rsidP="009E09C1">
      <w:r>
        <w:t xml:space="preserve">Part of the role of a national monitoring framework is to highlight the timescales that </w:t>
      </w:r>
      <w:r w:rsidR="00635AEA">
        <w:t xml:space="preserve">are </w:t>
      </w:r>
      <w:r>
        <w:t xml:space="preserve">required to properly detect trends in the Australian sea lion population. </w:t>
      </w:r>
      <w:r w:rsidRPr="001303AA">
        <w:t xml:space="preserve">The unusual life history characteristics </w:t>
      </w:r>
      <w:r>
        <w:t>of the</w:t>
      </w:r>
      <w:r w:rsidRPr="001303AA">
        <w:t xml:space="preserve"> Australian </w:t>
      </w:r>
      <w:r w:rsidR="00635AEA">
        <w:t>s</w:t>
      </w:r>
      <w:r w:rsidRPr="001303AA">
        <w:t>ea</w:t>
      </w:r>
      <w:r w:rsidR="00635AEA">
        <w:t xml:space="preserve"> </w:t>
      </w:r>
      <w:r w:rsidRPr="001303AA">
        <w:t>lion</w:t>
      </w:r>
      <w:r w:rsidR="00635AEA">
        <w:t xml:space="preserve"> </w:t>
      </w:r>
      <w:r w:rsidR="00927912">
        <w:t>limit</w:t>
      </w:r>
      <w:r w:rsidRPr="001303AA">
        <w:t xml:space="preserve"> </w:t>
      </w:r>
      <w:r w:rsidR="00635AEA">
        <w:t xml:space="preserve">its </w:t>
      </w:r>
      <w:r w:rsidRPr="001303AA">
        <w:t>recovery capability</w:t>
      </w:r>
      <w:r>
        <w:t xml:space="preserve"> </w:t>
      </w:r>
      <w:r>
        <w:rPr>
          <w:noProof/>
        </w:rPr>
        <w:t>(TSSC 2005)</w:t>
      </w:r>
      <w:r w:rsidRPr="001303AA">
        <w:t>.</w:t>
      </w:r>
      <w:r>
        <w:t xml:space="preserve"> The late maturation and extended breeding cycle of the species leads to a lower reproductive output compared to other pinnipeds. To illustrate the long timescales required to detect trends</w:t>
      </w:r>
      <w:r w:rsidR="00635AEA">
        <w:t>,</w:t>
      </w:r>
      <w:r>
        <w:t xml:space="preserve"> a simulation was performed with a matrix population model based on population data from Seal Bay, Kangaroo Island, South Australia</w:t>
      </w:r>
      <w:r w:rsidR="008A014C">
        <w:t xml:space="preserve"> (</w:t>
      </w:r>
      <w:r w:rsidR="00635AEA">
        <w:t>d</w:t>
      </w:r>
      <w:r w:rsidR="008A014C">
        <w:t>ata from Goldsworthy et al. 2013a and McIntosh et al. 2013)</w:t>
      </w:r>
      <w:r>
        <w:t xml:space="preserve">. The population was projected forward, with random selection at each time step for </w:t>
      </w:r>
      <w:r w:rsidR="008A014C">
        <w:t xml:space="preserve">survival and reproductive </w:t>
      </w:r>
      <w:r>
        <w:t>rates</w:t>
      </w:r>
      <w:r w:rsidR="008A014C">
        <w:t xml:space="preserve">, based on </w:t>
      </w:r>
      <w:r w:rsidR="00635AEA">
        <w:t>the</w:t>
      </w:r>
      <w:r w:rsidR="008A014C">
        <w:t xml:space="preserve"> data</w:t>
      </w:r>
      <w:r>
        <w:t xml:space="preserve">. The variation generated over 100 simulations is shown in </w:t>
      </w:r>
      <w:r w:rsidR="007B30DE">
        <w:fldChar w:fldCharType="begin"/>
      </w:r>
      <w:r>
        <w:instrText xml:space="preserve"> REF _Ref386652894 \h </w:instrText>
      </w:r>
      <w:r w:rsidR="007B30DE">
        <w:fldChar w:fldCharType="separate"/>
      </w:r>
      <w:r w:rsidR="003474DD">
        <w:t xml:space="preserve">Figure </w:t>
      </w:r>
      <w:r w:rsidR="003474DD">
        <w:rPr>
          <w:noProof/>
        </w:rPr>
        <w:t>7</w:t>
      </w:r>
      <w:r w:rsidR="007B30DE">
        <w:fldChar w:fldCharType="end"/>
      </w:r>
      <w:r>
        <w:t>.</w:t>
      </w:r>
      <w:r w:rsidR="008A014C">
        <w:t xml:space="preserve"> </w:t>
      </w:r>
      <w:r w:rsidR="008A014C" w:rsidRPr="008A014C">
        <w:t>All show a long-term decline, but with considerable variation in the trajectory.</w:t>
      </w:r>
      <w:r>
        <w:t xml:space="preserve"> E</w:t>
      </w:r>
      <w:r w:rsidRPr="001E4FE5">
        <w:t>xtract</w:t>
      </w:r>
      <w:r>
        <w:t>ing</w:t>
      </w:r>
      <w:r w:rsidRPr="001E4FE5">
        <w:t xml:space="preserve"> out</w:t>
      </w:r>
      <w:r>
        <w:t xml:space="preserve"> four</w:t>
      </w:r>
      <w:r w:rsidR="00A07D18">
        <w:t xml:space="preserve"> 10-</w:t>
      </w:r>
      <w:r w:rsidRPr="001E4FE5">
        <w:t>time step sequences from</w:t>
      </w:r>
      <w:r>
        <w:t xml:space="preserve"> the same period (time steps 30-40, i.e. 15 years) in</w:t>
      </w:r>
      <w:r w:rsidRPr="001E4FE5">
        <w:t xml:space="preserve"> </w:t>
      </w:r>
      <w:r>
        <w:t>four different</w:t>
      </w:r>
      <w:r w:rsidRPr="001E4FE5">
        <w:t xml:space="preserve"> simulations </w:t>
      </w:r>
      <w:r>
        <w:t>highlights the difficulty in detecting trends over short periods of time (</w:t>
      </w:r>
      <w:r w:rsidR="007B30DE">
        <w:fldChar w:fldCharType="begin"/>
      </w:r>
      <w:r>
        <w:instrText xml:space="preserve"> REF _Ref386652907 \h </w:instrText>
      </w:r>
      <w:r w:rsidR="007B30DE">
        <w:fldChar w:fldCharType="separate"/>
      </w:r>
      <w:r w:rsidR="003474DD">
        <w:t xml:space="preserve">Figure </w:t>
      </w:r>
      <w:r w:rsidR="003474DD">
        <w:rPr>
          <w:noProof/>
        </w:rPr>
        <w:t>8</w:t>
      </w:r>
      <w:r w:rsidR="007B30DE">
        <w:fldChar w:fldCharType="end"/>
      </w:r>
      <w:r>
        <w:t xml:space="preserve">). </w:t>
      </w:r>
    </w:p>
    <w:p w14:paraId="56168E80" w14:textId="77777777" w:rsidR="00EA118E" w:rsidRDefault="00EA118E" w:rsidP="009E09C1">
      <w:pPr>
        <w:rPr>
          <w:rFonts w:cs="Arial"/>
        </w:rPr>
      </w:pPr>
      <w:r>
        <w:t>While aiming to assess the effectiveness of management actions, the l</w:t>
      </w:r>
      <w:r w:rsidRPr="00686E25">
        <w:t>imitations of monitoring</w:t>
      </w:r>
      <w:r>
        <w:t xml:space="preserve"> should also be recognised and acknowledged</w:t>
      </w:r>
      <w:r w:rsidRPr="00686E25">
        <w:t xml:space="preserve">. While </w:t>
      </w:r>
      <w:r w:rsidRPr="00686E25">
        <w:rPr>
          <w:rFonts w:cs="Arial"/>
        </w:rPr>
        <w:t xml:space="preserve">the aspiration is to attribute changes in population to management </w:t>
      </w:r>
      <w:r>
        <w:rPr>
          <w:rFonts w:cs="Arial"/>
        </w:rPr>
        <w:t>actions</w:t>
      </w:r>
      <w:r w:rsidRPr="00686E25">
        <w:rPr>
          <w:rFonts w:cs="Arial"/>
        </w:rPr>
        <w:t>, and</w:t>
      </w:r>
      <w:r>
        <w:rPr>
          <w:rFonts w:cs="Arial"/>
        </w:rPr>
        <w:t xml:space="preserve"> </w:t>
      </w:r>
      <w:r w:rsidRPr="00686E25">
        <w:rPr>
          <w:rFonts w:cs="Arial"/>
        </w:rPr>
        <w:t>measure</w:t>
      </w:r>
      <w:r>
        <w:rPr>
          <w:rFonts w:cs="Arial"/>
        </w:rPr>
        <w:t xml:space="preserve"> their effectiveness</w:t>
      </w:r>
      <w:r w:rsidRPr="00686E25">
        <w:rPr>
          <w:rFonts w:cs="Arial"/>
        </w:rPr>
        <w:t xml:space="preserve">, this may not be possible due to the variety of factors </w:t>
      </w:r>
      <w:r>
        <w:rPr>
          <w:rFonts w:cs="Arial"/>
        </w:rPr>
        <w:t>influencing</w:t>
      </w:r>
      <w:r w:rsidRPr="00686E25">
        <w:rPr>
          <w:rFonts w:cs="Arial"/>
        </w:rPr>
        <w:t xml:space="preserve"> changes in abundance. </w:t>
      </w:r>
      <w:r>
        <w:rPr>
          <w:rFonts w:cs="Arial"/>
        </w:rPr>
        <w:t>M</w:t>
      </w:r>
      <w:r w:rsidRPr="00686E25">
        <w:rPr>
          <w:rFonts w:cs="Arial"/>
        </w:rPr>
        <w:t>onitoring</w:t>
      </w:r>
      <w:r>
        <w:rPr>
          <w:rFonts w:cs="Arial"/>
        </w:rPr>
        <w:t xml:space="preserve"> </w:t>
      </w:r>
      <w:r w:rsidR="00A07D18">
        <w:rPr>
          <w:rFonts w:cs="Arial"/>
        </w:rPr>
        <w:t>should aim</w:t>
      </w:r>
      <w:r>
        <w:rPr>
          <w:rFonts w:cs="Arial"/>
        </w:rPr>
        <w:t xml:space="preserve"> to attribute</w:t>
      </w:r>
      <w:r w:rsidRPr="00686E25">
        <w:rPr>
          <w:rFonts w:cs="Arial"/>
        </w:rPr>
        <w:t xml:space="preserve"> changes to the correct factors. It may only be possible to </w:t>
      </w:r>
      <w:r>
        <w:rPr>
          <w:rFonts w:cs="Arial"/>
        </w:rPr>
        <w:t>examine</w:t>
      </w:r>
      <w:r w:rsidRPr="00686E25">
        <w:rPr>
          <w:rFonts w:cs="Arial"/>
        </w:rPr>
        <w:t xml:space="preserve"> likely drivers of trends, rather than showing the effects of management </w:t>
      </w:r>
      <w:r>
        <w:rPr>
          <w:rFonts w:cs="Arial"/>
        </w:rPr>
        <w:t xml:space="preserve">actions </w:t>
      </w:r>
      <w:r w:rsidRPr="00686E25">
        <w:rPr>
          <w:rFonts w:cs="Arial"/>
        </w:rPr>
        <w:t>directly.</w:t>
      </w:r>
    </w:p>
    <w:p w14:paraId="56168E81" w14:textId="2BE2E5C3" w:rsidR="00813AB8" w:rsidRDefault="00813AB8" w:rsidP="009E09C1">
      <w:pPr>
        <w:rPr>
          <w:rFonts w:cs="Arial"/>
        </w:rPr>
      </w:pPr>
      <w:r>
        <w:rPr>
          <w:rFonts w:cs="Arial"/>
        </w:rPr>
        <w:t>In order to properly understand the population size and trends, the</w:t>
      </w:r>
      <w:r w:rsidRPr="001A5E94">
        <w:rPr>
          <w:rFonts w:ascii="Calibri" w:eastAsia="Times New Roman" w:hAnsi="Calibri" w:cs="Arial"/>
          <w:lang w:eastAsia="en-AU"/>
        </w:rPr>
        <w:t xml:space="preserve"> monitoring</w:t>
      </w:r>
      <w:r>
        <w:rPr>
          <w:rFonts w:ascii="Calibri" w:eastAsia="Times New Roman" w:hAnsi="Calibri" w:cs="Arial"/>
          <w:lang w:eastAsia="en-AU"/>
        </w:rPr>
        <w:t xml:space="preserve"> framework may need to be mindful of two</w:t>
      </w:r>
      <w:r w:rsidRPr="001A5E94">
        <w:rPr>
          <w:rFonts w:ascii="Calibri" w:eastAsia="Times New Roman" w:hAnsi="Calibri" w:cs="Arial"/>
          <w:lang w:eastAsia="en-AU"/>
        </w:rPr>
        <w:t xml:space="preserve"> types of population change. </w:t>
      </w:r>
      <w:r w:rsidR="008A014C">
        <w:rPr>
          <w:rFonts w:ascii="Calibri" w:eastAsia="Times New Roman" w:hAnsi="Calibri" w:cs="Arial"/>
          <w:lang w:eastAsia="en-AU"/>
        </w:rPr>
        <w:t>The monitoring framework should have both an</w:t>
      </w:r>
      <w:r w:rsidRPr="001A5E94">
        <w:rPr>
          <w:rFonts w:ascii="Calibri" w:eastAsia="Times New Roman" w:hAnsi="Calibri" w:cs="Arial"/>
          <w:lang w:eastAsia="en-AU"/>
        </w:rPr>
        <w:t xml:space="preserve"> ability to detect large negative changes in the </w:t>
      </w:r>
      <w:r w:rsidR="008A014C">
        <w:rPr>
          <w:rFonts w:ascii="Calibri" w:eastAsia="Times New Roman" w:hAnsi="Calibri" w:cs="Arial"/>
          <w:lang w:eastAsia="en-AU"/>
        </w:rPr>
        <w:t>short term</w:t>
      </w:r>
      <w:r w:rsidR="00635AEA">
        <w:rPr>
          <w:rFonts w:ascii="Calibri" w:eastAsia="Times New Roman" w:hAnsi="Calibri" w:cs="Arial"/>
          <w:lang w:eastAsia="en-AU"/>
        </w:rPr>
        <w:t>,</w:t>
      </w:r>
      <w:r w:rsidR="008A014C">
        <w:rPr>
          <w:rFonts w:ascii="Calibri" w:eastAsia="Times New Roman" w:hAnsi="Calibri" w:cs="Arial"/>
          <w:lang w:eastAsia="en-AU"/>
        </w:rPr>
        <w:t xml:space="preserve"> </w:t>
      </w:r>
      <w:r w:rsidRPr="001A5E94">
        <w:rPr>
          <w:rFonts w:ascii="Calibri" w:eastAsia="Times New Roman" w:hAnsi="Calibri" w:cs="Arial"/>
          <w:lang w:eastAsia="en-AU"/>
        </w:rPr>
        <w:t xml:space="preserve">and an ability to detect slower </w:t>
      </w:r>
      <w:r w:rsidR="00985FCF">
        <w:rPr>
          <w:rFonts w:ascii="Calibri" w:eastAsia="Times New Roman" w:hAnsi="Calibri" w:cs="Arial"/>
          <w:lang w:eastAsia="en-AU"/>
        </w:rPr>
        <w:t xml:space="preserve">either </w:t>
      </w:r>
      <w:r w:rsidRPr="001A5E94">
        <w:rPr>
          <w:rFonts w:ascii="Calibri" w:eastAsia="Times New Roman" w:hAnsi="Calibri" w:cs="Arial"/>
          <w:lang w:eastAsia="en-AU"/>
        </w:rPr>
        <w:t xml:space="preserve">positive </w:t>
      </w:r>
      <w:r w:rsidR="00985FCF">
        <w:rPr>
          <w:rFonts w:ascii="Calibri" w:eastAsia="Times New Roman" w:hAnsi="Calibri" w:cs="Arial"/>
          <w:lang w:eastAsia="en-AU"/>
        </w:rPr>
        <w:t xml:space="preserve">or negative </w:t>
      </w:r>
      <w:r w:rsidRPr="001A5E94">
        <w:rPr>
          <w:rFonts w:ascii="Calibri" w:eastAsia="Times New Roman" w:hAnsi="Calibri" w:cs="Arial"/>
          <w:lang w:eastAsia="en-AU"/>
        </w:rPr>
        <w:t>rates of change (recovery</w:t>
      </w:r>
      <w:r w:rsidR="00985FCF">
        <w:rPr>
          <w:rFonts w:ascii="Calibri" w:eastAsia="Times New Roman" w:hAnsi="Calibri" w:cs="Arial"/>
          <w:lang w:eastAsia="en-AU"/>
        </w:rPr>
        <w:t>/decline</w:t>
      </w:r>
      <w:r w:rsidRPr="001A5E94">
        <w:rPr>
          <w:rFonts w:ascii="Calibri" w:eastAsia="Times New Roman" w:hAnsi="Calibri" w:cs="Arial"/>
          <w:lang w:eastAsia="en-AU"/>
        </w:rPr>
        <w:t>) over a longer timeframe. The maximum rate of population recovery is limited by the biology of the species, while decline can be driven by threats at a much greater rate.</w:t>
      </w:r>
    </w:p>
    <w:p w14:paraId="56168E82" w14:textId="5D481B73" w:rsidR="00EA118E" w:rsidRDefault="00EA118E" w:rsidP="009E09C1">
      <w:pPr>
        <w:rPr>
          <w:rFonts w:cs="Arial"/>
        </w:rPr>
      </w:pPr>
      <w:r>
        <w:rPr>
          <w:rFonts w:cs="Arial"/>
        </w:rPr>
        <w:t>Trade-offs are important considerations when designing and implementing a monitoring program. Under ideal circumstances it might be</w:t>
      </w:r>
      <w:r w:rsidR="00635AEA">
        <w:rPr>
          <w:rFonts w:cs="Arial"/>
        </w:rPr>
        <w:t xml:space="preserve"> </w:t>
      </w:r>
      <w:r>
        <w:rPr>
          <w:rFonts w:cs="Arial"/>
        </w:rPr>
        <w:t>desirable to monitor all colonies during every breeding season</w:t>
      </w:r>
      <w:r w:rsidR="00635AEA">
        <w:rPr>
          <w:rFonts w:cs="Arial"/>
        </w:rPr>
        <w:t>,</w:t>
      </w:r>
      <w:r>
        <w:rPr>
          <w:rFonts w:cs="Arial"/>
        </w:rPr>
        <w:t xml:space="preserve"> </w:t>
      </w:r>
      <w:r w:rsidR="00635AEA">
        <w:rPr>
          <w:rFonts w:cs="Arial"/>
        </w:rPr>
        <w:t xml:space="preserve">in order </w:t>
      </w:r>
      <w:r>
        <w:rPr>
          <w:rFonts w:cs="Arial"/>
        </w:rPr>
        <w:t>to obtain an accurate assessment of the abundance and distribution of Australian sea lions. However, this is not possible; resources</w:t>
      </w:r>
      <w:r w:rsidR="00EA1E29">
        <w:rPr>
          <w:rFonts w:cs="Arial"/>
        </w:rPr>
        <w:t xml:space="preserve"> (both financial and personnel)</w:t>
      </w:r>
      <w:r>
        <w:rPr>
          <w:rFonts w:cs="Arial"/>
        </w:rPr>
        <w:t xml:space="preserve"> are limited and the quality of data that can be obtained varies between colonies and sampling methods. It is therefore necessary to have trade-offs between sampling effort, logistic constraints and the power to detect trends. The model presented in section 4.5 aims to address these trade-offs by allowing simulations of different monitoring designs (including colonies, methods and intervals) to determine how these affect the ability to detect population trends or evaluate management actions. By using this approach it is possible to maximise the cost-effectiveness of a monitoring program while identifying</w:t>
      </w:r>
      <w:r w:rsidRPr="00E53DD2">
        <w:rPr>
          <w:rFonts w:cs="Arial"/>
        </w:rPr>
        <w:t xml:space="preserve"> the minimum effort that can provide a</w:t>
      </w:r>
      <w:r>
        <w:rPr>
          <w:rFonts w:cs="Arial"/>
        </w:rPr>
        <w:t xml:space="preserve"> suitable</w:t>
      </w:r>
      <w:r w:rsidRPr="00E53DD2">
        <w:rPr>
          <w:rFonts w:cs="Arial"/>
        </w:rPr>
        <w:t xml:space="preserve"> level of confidence to assess trends</w:t>
      </w:r>
      <w:r>
        <w:rPr>
          <w:rFonts w:cs="Arial"/>
        </w:rPr>
        <w:t xml:space="preserve"> in abundance</w:t>
      </w:r>
      <w:r w:rsidRPr="00E53DD2">
        <w:rPr>
          <w:rFonts w:cs="Arial"/>
        </w:rPr>
        <w:t xml:space="preserve"> and</w:t>
      </w:r>
      <w:r>
        <w:rPr>
          <w:rFonts w:cs="Arial"/>
        </w:rPr>
        <w:t xml:space="preserve"> the</w:t>
      </w:r>
      <w:r w:rsidRPr="00E53DD2">
        <w:rPr>
          <w:rFonts w:cs="Arial"/>
        </w:rPr>
        <w:t xml:space="preserve"> status of the species</w:t>
      </w:r>
      <w:r>
        <w:rPr>
          <w:rFonts w:cs="Arial"/>
        </w:rPr>
        <w:t>. Further, this method allows management agencies to assess multiple monitoring approaches and develop an awareness of the risk of obtaining inaccurate population estimates.</w:t>
      </w:r>
    </w:p>
    <w:p w14:paraId="56168E83" w14:textId="37961883" w:rsidR="00EA118E" w:rsidRDefault="00EA118E" w:rsidP="009E09C1">
      <w:pPr>
        <w:rPr>
          <w:rFonts w:cs="Arial"/>
        </w:rPr>
      </w:pPr>
      <w:r>
        <w:rPr>
          <w:rFonts w:cs="Arial"/>
        </w:rPr>
        <w:t xml:space="preserve">Research identified </w:t>
      </w:r>
      <w:r w:rsidR="00EA1E29">
        <w:rPr>
          <w:rFonts w:cs="Arial"/>
        </w:rPr>
        <w:t>to implement</w:t>
      </w:r>
      <w:r>
        <w:rPr>
          <w:rFonts w:cs="Arial"/>
        </w:rPr>
        <w:t xml:space="preserve"> this monitoring framework is considered </w:t>
      </w:r>
      <w:r w:rsidR="00635AEA">
        <w:rPr>
          <w:rFonts w:cs="Arial"/>
        </w:rPr>
        <w:t>a</w:t>
      </w:r>
      <w:r>
        <w:rPr>
          <w:rFonts w:cs="Arial"/>
        </w:rPr>
        <w:t xml:space="preserve"> high priority. Research outside of the scope of this framework is encouraged to continue the development of our understanding of Australian sea lions, but should be considered on a case-by-case basis.</w:t>
      </w:r>
    </w:p>
    <w:p w14:paraId="56168E84" w14:textId="29FC97FA" w:rsidR="00EA118E" w:rsidRDefault="00EA118E" w:rsidP="009E09C1">
      <w:pPr>
        <w:rPr>
          <w:rFonts w:cs="Arial"/>
        </w:rPr>
      </w:pPr>
      <w:r>
        <w:rPr>
          <w:rFonts w:cs="Arial"/>
        </w:rPr>
        <w:t>This monitoring framework is written in response to the</w:t>
      </w:r>
      <w:r w:rsidR="00DF2F1A">
        <w:rPr>
          <w:rFonts w:cs="Arial"/>
        </w:rPr>
        <w:t xml:space="preserve"> National</w:t>
      </w:r>
      <w:r>
        <w:rPr>
          <w:rFonts w:cs="Arial"/>
        </w:rPr>
        <w:t xml:space="preserve"> </w:t>
      </w:r>
      <w:r w:rsidRPr="002C005D">
        <w:rPr>
          <w:rFonts w:cs="Arial"/>
          <w:i/>
        </w:rPr>
        <w:t xml:space="preserve">Recovery Plan for the Australian Sea Lion </w:t>
      </w:r>
      <w:r w:rsidR="00635AEA">
        <w:rPr>
          <w:rFonts w:cs="Arial"/>
        </w:rPr>
        <w:t>(</w:t>
      </w:r>
      <w:r w:rsidR="00635AEA">
        <w:rPr>
          <w:rFonts w:cs="Arial"/>
          <w:i/>
        </w:rPr>
        <w:t>Neophoca cinerea</w:t>
      </w:r>
      <w:r w:rsidR="00635AEA">
        <w:rPr>
          <w:rFonts w:cs="Arial"/>
        </w:rPr>
        <w:t>)</w:t>
      </w:r>
      <w:r w:rsidR="00635AEA">
        <w:rPr>
          <w:rFonts w:cs="Arial"/>
          <w:noProof/>
        </w:rPr>
        <w:t xml:space="preserve"> </w:t>
      </w:r>
      <w:r>
        <w:rPr>
          <w:rFonts w:cs="Arial"/>
          <w:noProof/>
        </w:rPr>
        <w:t>(DSEWPaC 2013b)</w:t>
      </w:r>
      <w:r w:rsidR="00635AEA">
        <w:rPr>
          <w:rFonts w:cs="Arial"/>
          <w:noProof/>
        </w:rPr>
        <w:t>,</w:t>
      </w:r>
      <w:r>
        <w:rPr>
          <w:rFonts w:cs="Arial"/>
        </w:rPr>
        <w:t xml:space="preserve"> and as such should be read in conjunction with that document and the</w:t>
      </w:r>
      <w:r w:rsidRPr="002C005D">
        <w:rPr>
          <w:rFonts w:cs="Arial"/>
          <w:i/>
        </w:rPr>
        <w:t xml:space="preserve"> Issues Paper for the Australian Sea Lion </w:t>
      </w:r>
      <w:r>
        <w:rPr>
          <w:rFonts w:cs="Arial"/>
        </w:rPr>
        <w:t>(</w:t>
      </w:r>
      <w:r>
        <w:rPr>
          <w:rFonts w:cs="Arial"/>
          <w:i/>
        </w:rPr>
        <w:t>Neophoca cinerea</w:t>
      </w:r>
      <w:r>
        <w:rPr>
          <w:rFonts w:cs="Arial"/>
        </w:rPr>
        <w:t xml:space="preserve">) </w:t>
      </w:r>
      <w:r>
        <w:rPr>
          <w:rFonts w:cs="Arial"/>
          <w:noProof/>
        </w:rPr>
        <w:t>(DSEWPaC 2013a)</w:t>
      </w:r>
      <w:r>
        <w:rPr>
          <w:rFonts w:cs="Arial"/>
        </w:rPr>
        <w:t>.</w:t>
      </w:r>
    </w:p>
    <w:p w14:paraId="56168E85" w14:textId="77777777" w:rsidR="00EA118E" w:rsidRDefault="00EA118E" w:rsidP="00EA118E">
      <w:r>
        <w:br w:type="page"/>
      </w:r>
    </w:p>
    <w:p w14:paraId="56168E86" w14:textId="77777777" w:rsidR="00EA118E" w:rsidRDefault="00EA118E" w:rsidP="009E09C1">
      <w:pPr>
        <w:keepNext/>
        <w:jc w:val="center"/>
      </w:pPr>
      <w:r>
        <w:rPr>
          <w:noProof/>
          <w:lang w:eastAsia="en-AU"/>
        </w:rPr>
        <w:drawing>
          <wp:inline distT="0" distB="0" distL="0" distR="0" wp14:anchorId="56169910" wp14:editId="56169911">
            <wp:extent cx="5569527" cy="55695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_300Step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9527" cy="5569527"/>
                    </a:xfrm>
                    <a:prstGeom prst="rect">
                      <a:avLst/>
                    </a:prstGeom>
                  </pic:spPr>
                </pic:pic>
              </a:graphicData>
            </a:graphic>
          </wp:inline>
        </w:drawing>
      </w:r>
    </w:p>
    <w:p w14:paraId="56168E87" w14:textId="77777777" w:rsidR="00EA118E" w:rsidRDefault="00EA118E" w:rsidP="003474DD">
      <w:pPr>
        <w:pStyle w:val="Caption"/>
        <w:ind w:left="142"/>
      </w:pPr>
      <w:bookmarkStart w:id="16" w:name="_Ref386652894"/>
      <w:r>
        <w:t xml:space="preserve">Figure </w:t>
      </w:r>
      <w:r w:rsidR="001B2C31">
        <w:fldChar w:fldCharType="begin"/>
      </w:r>
      <w:r w:rsidR="001B2C31">
        <w:instrText xml:space="preserve"> SEQ Figure \* ARABIC </w:instrText>
      </w:r>
      <w:r w:rsidR="001B2C31">
        <w:fldChar w:fldCharType="separate"/>
      </w:r>
      <w:r w:rsidR="003474DD">
        <w:rPr>
          <w:noProof/>
        </w:rPr>
        <w:t>7</w:t>
      </w:r>
      <w:r w:rsidR="001B2C31">
        <w:rPr>
          <w:noProof/>
        </w:rPr>
        <w:fldChar w:fldCharType="end"/>
      </w:r>
      <w:bookmarkEnd w:id="16"/>
      <w:r>
        <w:t xml:space="preserve">. A matrix population model based on population data from Seal Bay, Kangaroo Island, South Australia. Tony Arthur, </w:t>
      </w:r>
      <w:r w:rsidRPr="00EA4EB2">
        <w:t>ABARES</w:t>
      </w:r>
      <w:r>
        <w:t>.</w:t>
      </w:r>
    </w:p>
    <w:p w14:paraId="56168E88" w14:textId="77777777" w:rsidR="00EA118E" w:rsidRDefault="00EA118E" w:rsidP="009E09C1"/>
    <w:p w14:paraId="56168E89" w14:textId="77777777" w:rsidR="00EA118E" w:rsidRDefault="00EA118E" w:rsidP="009E09C1">
      <w:pPr>
        <w:keepNext/>
        <w:jc w:val="center"/>
      </w:pPr>
      <w:r>
        <w:rPr>
          <w:noProof/>
          <w:lang w:eastAsia="en-AU"/>
        </w:rPr>
        <w:drawing>
          <wp:inline distT="0" distB="0" distL="0" distR="0" wp14:anchorId="56169912" wp14:editId="56169913">
            <wp:extent cx="5673436" cy="5673436"/>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_10Step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9999" cy="5669999"/>
                    </a:xfrm>
                    <a:prstGeom prst="rect">
                      <a:avLst/>
                    </a:prstGeom>
                  </pic:spPr>
                </pic:pic>
              </a:graphicData>
            </a:graphic>
          </wp:inline>
        </w:drawing>
      </w:r>
    </w:p>
    <w:p w14:paraId="56168E8A" w14:textId="77777777" w:rsidR="00EA118E" w:rsidRPr="003341C8" w:rsidRDefault="00EA118E" w:rsidP="003474DD">
      <w:pPr>
        <w:pStyle w:val="Caption"/>
      </w:pPr>
      <w:bookmarkStart w:id="17" w:name="_Ref386652907"/>
      <w:r>
        <w:t xml:space="preserve">Figure </w:t>
      </w:r>
      <w:r w:rsidR="001B2C31">
        <w:fldChar w:fldCharType="begin"/>
      </w:r>
      <w:r w:rsidR="001B2C31">
        <w:instrText xml:space="preserve"> SEQ Figure \* ARABIC </w:instrText>
      </w:r>
      <w:r w:rsidR="001B2C31">
        <w:fldChar w:fldCharType="separate"/>
      </w:r>
      <w:r w:rsidR="003474DD">
        <w:rPr>
          <w:noProof/>
        </w:rPr>
        <w:t>8</w:t>
      </w:r>
      <w:r w:rsidR="001B2C31">
        <w:rPr>
          <w:noProof/>
        </w:rPr>
        <w:fldChar w:fldCharType="end"/>
      </w:r>
      <w:bookmarkEnd w:id="17"/>
      <w:r>
        <w:t xml:space="preserve">. Four 10 time step </w:t>
      </w:r>
      <w:r w:rsidRPr="001E4FE5">
        <w:t xml:space="preserve">sequences </w:t>
      </w:r>
      <w:r w:rsidRPr="001D34D3">
        <w:t>extracted from the same region</w:t>
      </w:r>
      <w:r>
        <w:t xml:space="preserve"> (</w:t>
      </w:r>
      <w:r w:rsidRPr="001D34D3">
        <w:t>time steps 30</w:t>
      </w:r>
      <w:r>
        <w:t xml:space="preserve">-40, </w:t>
      </w:r>
      <w:r w:rsidRPr="001E4FE5">
        <w:t>i.e. 15 years)</w:t>
      </w:r>
      <w:r>
        <w:t xml:space="preserve"> of different runs of the model, highlighting the difficulty in detecting trends over short periods of time. Tony Arthur, </w:t>
      </w:r>
      <w:r w:rsidRPr="00EA4EB2">
        <w:t>ABARES</w:t>
      </w:r>
      <w:r>
        <w:t>.</w:t>
      </w:r>
    </w:p>
    <w:p w14:paraId="56168E8B" w14:textId="77777777" w:rsidR="00EA118E" w:rsidRDefault="00EA118E" w:rsidP="009E09C1"/>
    <w:p w14:paraId="56168E8C" w14:textId="77777777" w:rsidR="00EA118E" w:rsidRDefault="00EA118E" w:rsidP="009E09C1">
      <w:pPr>
        <w:sectPr w:rsidR="00EA118E" w:rsidSect="009E09C1">
          <w:pgSz w:w="11906" w:h="16838"/>
          <w:pgMar w:top="1440" w:right="1440" w:bottom="1440" w:left="1440" w:header="708" w:footer="708" w:gutter="0"/>
          <w:cols w:space="708"/>
          <w:titlePg/>
          <w:docGrid w:linePitch="360"/>
        </w:sectPr>
      </w:pPr>
    </w:p>
    <w:p w14:paraId="56168E8D" w14:textId="77777777" w:rsidR="00EA118E" w:rsidRDefault="00EA118E" w:rsidP="009E09C1">
      <w:pPr>
        <w:pStyle w:val="Heading1"/>
      </w:pPr>
      <w:bookmarkStart w:id="18" w:name="_Toc515539047"/>
      <w:r>
        <w:t>2. Vision</w:t>
      </w:r>
      <w:bookmarkEnd w:id="18"/>
    </w:p>
    <w:p w14:paraId="56168E8E" w14:textId="77777777" w:rsidR="00EA118E" w:rsidRDefault="00EA118E" w:rsidP="002C005D">
      <w:pPr>
        <w:spacing w:after="0"/>
        <w:rPr>
          <w:i/>
          <w:sz w:val="28"/>
          <w:szCs w:val="28"/>
        </w:rPr>
      </w:pPr>
    </w:p>
    <w:p w14:paraId="56168E8F" w14:textId="77777777" w:rsidR="00EA118E" w:rsidRDefault="00EA118E" w:rsidP="002C005D">
      <w:pPr>
        <w:spacing w:after="360"/>
      </w:pPr>
      <w:r w:rsidRPr="00047354">
        <w:t>The vision of this monitoring framework is:</w:t>
      </w:r>
    </w:p>
    <w:p w14:paraId="56168E91" w14:textId="7039FF1D" w:rsidR="00EA118E" w:rsidRPr="00047354" w:rsidRDefault="00EA118E" w:rsidP="002C005D">
      <w:pPr>
        <w:spacing w:after="360"/>
        <w:jc w:val="center"/>
        <w:rPr>
          <w:i/>
          <w:sz w:val="28"/>
          <w:szCs w:val="28"/>
        </w:rPr>
      </w:pPr>
      <w:r w:rsidRPr="00047354">
        <w:rPr>
          <w:i/>
          <w:sz w:val="28"/>
          <w:szCs w:val="28"/>
        </w:rPr>
        <w:t xml:space="preserve">That the monitoring framework gives a level of assurance that the objectives of the </w:t>
      </w:r>
      <w:r w:rsidR="00DF2F1A">
        <w:rPr>
          <w:i/>
          <w:sz w:val="28"/>
          <w:szCs w:val="28"/>
        </w:rPr>
        <w:t xml:space="preserve">National </w:t>
      </w:r>
      <w:r w:rsidRPr="00047354">
        <w:rPr>
          <w:i/>
          <w:sz w:val="28"/>
          <w:szCs w:val="28"/>
        </w:rPr>
        <w:t xml:space="preserve">Recovery Plan for the Australian Sea Lion </w:t>
      </w:r>
      <w:r w:rsidRPr="00047354">
        <w:rPr>
          <w:i/>
          <w:noProof/>
          <w:sz w:val="28"/>
          <w:szCs w:val="28"/>
        </w:rPr>
        <w:t>(DSEWPaC 2013b)</w:t>
      </w:r>
      <w:r w:rsidRPr="00047354">
        <w:rPr>
          <w:i/>
          <w:sz w:val="28"/>
          <w:szCs w:val="28"/>
        </w:rPr>
        <w:t xml:space="preserve"> are met with respect to long-term trends in abundance, distribution and threats.</w:t>
      </w:r>
    </w:p>
    <w:p w14:paraId="56168E93" w14:textId="77777777" w:rsidR="00EA118E" w:rsidRDefault="00EA118E" w:rsidP="009E09C1">
      <w:pPr>
        <w:jc w:val="center"/>
      </w:pPr>
      <w:r>
        <w:rPr>
          <w:noProof/>
          <w:lang w:eastAsia="en-AU"/>
        </w:rPr>
        <w:drawing>
          <wp:inline distT="0" distB="0" distL="0" distR="0" wp14:anchorId="56169914" wp14:editId="56169915">
            <wp:extent cx="5266944" cy="3511296"/>
            <wp:effectExtent l="190500" t="190500" r="181610" b="1847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 2007 37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6944" cy="3511296"/>
                    </a:xfrm>
                    <a:prstGeom prst="rect">
                      <a:avLst/>
                    </a:prstGeom>
                    <a:ln>
                      <a:noFill/>
                    </a:ln>
                    <a:effectLst>
                      <a:outerShdw blurRad="190500" algn="tl" rotWithShape="0">
                        <a:srgbClr val="000000">
                          <a:alpha val="70000"/>
                        </a:srgbClr>
                      </a:outerShdw>
                    </a:effectLst>
                  </pic:spPr>
                </pic:pic>
              </a:graphicData>
            </a:graphic>
          </wp:inline>
        </w:drawing>
      </w:r>
    </w:p>
    <w:p w14:paraId="56168E94" w14:textId="77777777" w:rsidR="00EA118E" w:rsidRDefault="00EA118E" w:rsidP="009E09C1"/>
    <w:p w14:paraId="56168E95" w14:textId="77777777" w:rsidR="00EA118E" w:rsidRDefault="00EA118E" w:rsidP="009E09C1">
      <w:pPr>
        <w:sectPr w:rsidR="00EA118E" w:rsidSect="009E09C1">
          <w:pgSz w:w="11906" w:h="16838"/>
          <w:pgMar w:top="1440" w:right="1440" w:bottom="1440" w:left="1440" w:header="708" w:footer="708" w:gutter="0"/>
          <w:cols w:space="708"/>
          <w:titlePg/>
          <w:docGrid w:linePitch="360"/>
        </w:sectPr>
      </w:pPr>
    </w:p>
    <w:p w14:paraId="56168E96" w14:textId="77777777" w:rsidR="00EA118E" w:rsidRDefault="00EA118E" w:rsidP="009E09C1">
      <w:pPr>
        <w:pStyle w:val="Heading1"/>
      </w:pPr>
      <w:bookmarkStart w:id="19" w:name="_Toc515539048"/>
      <w:r>
        <w:t>3. The objectives of the monitoring framework</w:t>
      </w:r>
      <w:bookmarkEnd w:id="19"/>
    </w:p>
    <w:p w14:paraId="56168E97" w14:textId="77777777" w:rsidR="00EA118E" w:rsidRDefault="00EA118E" w:rsidP="002C005D">
      <w:pPr>
        <w:spacing w:after="0"/>
      </w:pPr>
    </w:p>
    <w:p w14:paraId="56168E98" w14:textId="77777777" w:rsidR="00EA118E" w:rsidRDefault="00EA118E" w:rsidP="009E09C1">
      <w:pPr>
        <w:spacing w:after="0"/>
        <w:rPr>
          <w:rFonts w:cs="Arial"/>
        </w:rPr>
      </w:pPr>
      <w:r>
        <w:rPr>
          <w:rFonts w:cs="Arial"/>
        </w:rPr>
        <w:t>The objectives</w:t>
      </w:r>
      <w:r>
        <w:rPr>
          <w:rStyle w:val="FootnoteReference"/>
          <w:rFonts w:cs="Arial"/>
        </w:rPr>
        <w:footnoteReference w:id="1"/>
      </w:r>
      <w:r>
        <w:rPr>
          <w:rFonts w:cs="Arial"/>
        </w:rPr>
        <w:t xml:space="preserve"> of this monitoring framework are:</w:t>
      </w:r>
    </w:p>
    <w:p w14:paraId="56168E99" w14:textId="77777777" w:rsidR="00EA118E" w:rsidRDefault="00EA118E" w:rsidP="009E09C1">
      <w:pPr>
        <w:spacing w:after="0"/>
        <w:ind w:left="360"/>
        <w:rPr>
          <w:rFonts w:cs="Arial"/>
        </w:rPr>
      </w:pPr>
    </w:p>
    <w:p w14:paraId="56168E9A" w14:textId="77777777" w:rsidR="00EA118E" w:rsidRPr="00E0430F" w:rsidRDefault="00EA118E" w:rsidP="00E0430F">
      <w:pPr>
        <w:numPr>
          <w:ilvl w:val="0"/>
          <w:numId w:val="25"/>
        </w:numPr>
        <w:ind w:left="426" w:hanging="426"/>
        <w:rPr>
          <w:rFonts w:cs="Arial"/>
        </w:rPr>
      </w:pPr>
      <w:r>
        <w:rPr>
          <w:rFonts w:cs="Arial"/>
        </w:rPr>
        <w:t>That over any 10 year period</w:t>
      </w:r>
      <w:r>
        <w:rPr>
          <w:rStyle w:val="FootnoteReference"/>
          <w:rFonts w:cs="Arial"/>
        </w:rPr>
        <w:footnoteReference w:id="2"/>
      </w:r>
      <w:r>
        <w:rPr>
          <w:rFonts w:cs="Arial"/>
        </w:rPr>
        <w:t xml:space="preserve"> the</w:t>
      </w:r>
      <w:r w:rsidR="00012FCA">
        <w:rPr>
          <w:rFonts w:cs="Arial"/>
        </w:rPr>
        <w:t xml:space="preserve">re should be a probability of </w:t>
      </w:r>
      <w:r w:rsidR="00012FCA" w:rsidRPr="00012FCA">
        <w:rPr>
          <w:rFonts w:cs="Arial"/>
          <w:i/>
        </w:rPr>
        <w:t>p</w:t>
      </w:r>
      <w:r w:rsidR="00012FCA">
        <w:rPr>
          <w:rFonts w:cs="Arial"/>
        </w:rPr>
        <w:t xml:space="preserve"> that the</w:t>
      </w:r>
      <w:r>
        <w:rPr>
          <w:rFonts w:cs="Arial"/>
        </w:rPr>
        <w:t xml:space="preserve"> monitoring framework can detect a trend in abundance and distribution in a unit of interest </w:t>
      </w:r>
      <w:r w:rsidRPr="00F60293">
        <w:rPr>
          <w:rFonts w:cs="Arial"/>
        </w:rPr>
        <w:t>of X%</w:t>
      </w:r>
      <w:r>
        <w:rPr>
          <w:rStyle w:val="FootnoteReference"/>
          <w:rFonts w:cs="Arial"/>
        </w:rPr>
        <w:footnoteReference w:id="3"/>
      </w:r>
      <w:r w:rsidR="00E0430F">
        <w:rPr>
          <w:rFonts w:cs="Arial"/>
        </w:rPr>
        <w:t>. T</w:t>
      </w:r>
      <w:r w:rsidRPr="00E0430F">
        <w:rPr>
          <w:rFonts w:cs="Arial"/>
        </w:rPr>
        <w:t>he units of interest</w:t>
      </w:r>
      <w:r w:rsidR="00DA6021">
        <w:rPr>
          <w:rFonts w:cs="Arial"/>
        </w:rPr>
        <w:t xml:space="preserve"> (e.g. colony or metapopulation)</w:t>
      </w:r>
      <w:r w:rsidRPr="00E0430F">
        <w:rPr>
          <w:rFonts w:cs="Arial"/>
        </w:rPr>
        <w:t xml:space="preserve"> are representative of the species based on biogeography, colony size and threatening processes.</w:t>
      </w:r>
    </w:p>
    <w:p w14:paraId="56168E9B" w14:textId="77777777" w:rsidR="00EA118E" w:rsidRDefault="00EA118E" w:rsidP="00EB2266">
      <w:pPr>
        <w:numPr>
          <w:ilvl w:val="0"/>
          <w:numId w:val="25"/>
        </w:numPr>
        <w:spacing w:after="160"/>
        <w:ind w:left="354" w:hanging="357"/>
        <w:rPr>
          <w:rFonts w:cs="Arial"/>
        </w:rPr>
      </w:pPr>
      <w:r>
        <w:rPr>
          <w:rFonts w:cs="Arial"/>
        </w:rPr>
        <w:t>To m</w:t>
      </w:r>
      <w:r w:rsidRPr="00292DBC">
        <w:rPr>
          <w:rFonts w:cs="Arial"/>
        </w:rPr>
        <w:t>easure demographic and health (e.g. body condition) factors contributing to any obser</w:t>
      </w:r>
      <w:r w:rsidR="00E0430F">
        <w:rPr>
          <w:rFonts w:cs="Arial"/>
        </w:rPr>
        <w:t>ved change</w:t>
      </w:r>
      <w:r>
        <w:rPr>
          <w:rFonts w:cs="Arial"/>
        </w:rPr>
        <w:t xml:space="preserve"> in abundance.</w:t>
      </w:r>
    </w:p>
    <w:p w14:paraId="56168E9C" w14:textId="77777777" w:rsidR="00EA118E" w:rsidRPr="00292DBC" w:rsidRDefault="00EA118E" w:rsidP="00EB2266">
      <w:pPr>
        <w:numPr>
          <w:ilvl w:val="0"/>
          <w:numId w:val="25"/>
        </w:numPr>
        <w:spacing w:after="0"/>
        <w:ind w:left="360"/>
        <w:rPr>
          <w:rFonts w:cs="Arial"/>
        </w:rPr>
      </w:pPr>
      <w:r>
        <w:rPr>
          <w:rFonts w:cs="Arial"/>
        </w:rPr>
        <w:t xml:space="preserve">To monitor, and where possible estimate mortality levels from, factors that could drive </w:t>
      </w:r>
      <w:r w:rsidRPr="00292DBC">
        <w:rPr>
          <w:rFonts w:cs="Arial"/>
        </w:rPr>
        <w:t>substantial changes in abundance, including:</w:t>
      </w:r>
    </w:p>
    <w:p w14:paraId="56168E9D" w14:textId="60470DFE" w:rsidR="00EA118E" w:rsidRDefault="00EA118E" w:rsidP="00EB2266">
      <w:pPr>
        <w:numPr>
          <w:ilvl w:val="1"/>
          <w:numId w:val="25"/>
        </w:numPr>
        <w:spacing w:after="0"/>
        <w:rPr>
          <w:rFonts w:cs="Arial"/>
        </w:rPr>
      </w:pPr>
      <w:r w:rsidRPr="00292DBC">
        <w:rPr>
          <w:rFonts w:cs="Arial"/>
        </w:rPr>
        <w:t>anthropogenic factors (direct, indirect and cumulative)</w:t>
      </w:r>
      <w:r w:rsidR="002B29D4">
        <w:rPr>
          <w:rFonts w:cs="Arial"/>
        </w:rPr>
        <w:t>; and</w:t>
      </w:r>
    </w:p>
    <w:p w14:paraId="56168E9E" w14:textId="77777777" w:rsidR="00EA118E" w:rsidRDefault="00EA118E" w:rsidP="00EB2266">
      <w:pPr>
        <w:numPr>
          <w:ilvl w:val="1"/>
          <w:numId w:val="25"/>
        </w:numPr>
        <w:spacing w:after="0"/>
      </w:pPr>
      <w:r w:rsidRPr="00520491">
        <w:rPr>
          <w:rFonts w:cs="Arial"/>
        </w:rPr>
        <w:t>environmental factors</w:t>
      </w:r>
      <w:r>
        <w:rPr>
          <w:rFonts w:cs="Arial"/>
        </w:rPr>
        <w:t>.</w:t>
      </w:r>
    </w:p>
    <w:p w14:paraId="56168E9F" w14:textId="77777777" w:rsidR="00EA118E" w:rsidRDefault="00EA118E" w:rsidP="009E09C1">
      <w:pPr>
        <w:jc w:val="center"/>
      </w:pPr>
      <w:r>
        <w:rPr>
          <w:noProof/>
          <w:lang w:eastAsia="en-AU"/>
        </w:rPr>
        <w:drawing>
          <wp:inline distT="0" distB="0" distL="0" distR="0" wp14:anchorId="56169916" wp14:editId="56169917">
            <wp:extent cx="4681728" cy="3511296"/>
            <wp:effectExtent l="190500" t="190500" r="195580" b="1847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underwater 1 3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1728" cy="3511296"/>
                    </a:xfrm>
                    <a:prstGeom prst="rect">
                      <a:avLst/>
                    </a:prstGeom>
                    <a:ln>
                      <a:noFill/>
                    </a:ln>
                    <a:effectLst>
                      <a:outerShdw blurRad="190500" algn="tl" rotWithShape="0">
                        <a:srgbClr val="000000">
                          <a:alpha val="70000"/>
                        </a:srgbClr>
                      </a:outerShdw>
                    </a:effectLst>
                  </pic:spPr>
                </pic:pic>
              </a:graphicData>
            </a:graphic>
          </wp:inline>
        </w:drawing>
      </w:r>
    </w:p>
    <w:p w14:paraId="56168EA0" w14:textId="77777777" w:rsidR="00EA118E" w:rsidRDefault="00EA118E" w:rsidP="009E09C1">
      <w:pPr>
        <w:sectPr w:rsidR="00EA118E" w:rsidSect="009E09C1">
          <w:pgSz w:w="11906" w:h="16838"/>
          <w:pgMar w:top="1440" w:right="1440" w:bottom="1440" w:left="1440" w:header="708" w:footer="708" w:gutter="0"/>
          <w:cols w:space="708"/>
          <w:titlePg/>
          <w:docGrid w:linePitch="360"/>
        </w:sectPr>
      </w:pPr>
    </w:p>
    <w:p w14:paraId="56168EA1" w14:textId="77777777" w:rsidR="00EA118E" w:rsidRDefault="00EA118E" w:rsidP="009E09C1">
      <w:pPr>
        <w:pStyle w:val="Heading1"/>
      </w:pPr>
      <w:bookmarkStart w:id="20" w:name="_Toc515539049"/>
      <w:r>
        <w:t>4. Methods</w:t>
      </w:r>
      <w:bookmarkEnd w:id="20"/>
    </w:p>
    <w:p w14:paraId="56168EA2" w14:textId="77777777" w:rsidR="00EA118E" w:rsidRDefault="00EA118E" w:rsidP="002C005D">
      <w:pPr>
        <w:spacing w:after="0"/>
      </w:pPr>
    </w:p>
    <w:p w14:paraId="56168EA3" w14:textId="77777777" w:rsidR="00EA118E" w:rsidRDefault="00EA118E" w:rsidP="002C005D">
      <w:pPr>
        <w:pStyle w:val="Heading2"/>
        <w:spacing w:before="0"/>
      </w:pPr>
      <w:bookmarkStart w:id="21" w:name="_Toc515539050"/>
      <w:r>
        <w:t>4.1 Monitoring indicators</w:t>
      </w:r>
      <w:bookmarkEnd w:id="21"/>
    </w:p>
    <w:p w14:paraId="56168EA4" w14:textId="77777777" w:rsidR="00EA118E" w:rsidRDefault="00EA118E" w:rsidP="002C005D">
      <w:pPr>
        <w:spacing w:after="0"/>
      </w:pPr>
    </w:p>
    <w:p w14:paraId="56168EA5" w14:textId="20FB86D7" w:rsidR="00EA118E" w:rsidRDefault="00EA118E" w:rsidP="002C005D">
      <w:pPr>
        <w:spacing w:after="0"/>
      </w:pPr>
      <w:r>
        <w:t>Particular indicators should be monitored as part of this monitoring framework in order to achieve its objectives and to assess the efficacy of management actions. The following indicators should be considered as a minimum with other indicators included in, or removed from</w:t>
      </w:r>
      <w:r w:rsidR="00546D16">
        <w:t>,</w:t>
      </w:r>
      <w:r>
        <w:t xml:space="preserve"> the monitoring activities as they are identified through an adaptive management process. Further, opportunities may arise to include other indicators as resources become available.</w:t>
      </w:r>
    </w:p>
    <w:p w14:paraId="4052AD84" w14:textId="77777777" w:rsidR="00122E64" w:rsidRDefault="00122E64" w:rsidP="002C005D">
      <w:pPr>
        <w:spacing w:after="0"/>
      </w:pPr>
    </w:p>
    <w:p w14:paraId="56168EA7" w14:textId="77777777" w:rsidR="00EA118E" w:rsidRDefault="00EA118E" w:rsidP="009E09C1">
      <w:pPr>
        <w:pStyle w:val="ListParagraph"/>
        <w:numPr>
          <w:ilvl w:val="0"/>
          <w:numId w:val="10"/>
        </w:numPr>
      </w:pPr>
      <w:r>
        <w:t>The a</w:t>
      </w:r>
      <w:r w:rsidRPr="008D6D44">
        <w:t>bundance</w:t>
      </w:r>
      <w:r>
        <w:t xml:space="preserve"> of Australian sea lions</w:t>
      </w:r>
    </w:p>
    <w:p w14:paraId="1B2F4F46" w14:textId="3BB101C4" w:rsidR="00745D7A" w:rsidRDefault="00EA118E" w:rsidP="009E09C1">
      <w:pPr>
        <w:ind w:left="720"/>
      </w:pPr>
      <w:r>
        <w:t xml:space="preserve">The abundance of Australian sea lions is a central indicator in this monitoring framework. Previous methods for estimating abundance have focused on counts or estimates of </w:t>
      </w:r>
      <w:r w:rsidRPr="008D6D44">
        <w:t xml:space="preserve">pup production </w:t>
      </w:r>
      <w:r>
        <w:t>and mo</w:t>
      </w:r>
      <w:r w:rsidRPr="008D6D44">
        <w:t xml:space="preserve">rtality </w:t>
      </w:r>
      <w:r>
        <w:t>within colonies.</w:t>
      </w:r>
      <w:r w:rsidR="00745D7A" w:rsidRPr="00745D7A">
        <w:t xml:space="preserve"> </w:t>
      </w:r>
      <w:r w:rsidR="00745D7A">
        <w:t>Pups form the only cohort that is easily identifiable and largely ashore in their entirety. For all other age classes</w:t>
      </w:r>
      <w:r w:rsidR="00DB662A">
        <w:t>,</w:t>
      </w:r>
      <w:r w:rsidR="00745D7A">
        <w:t xml:space="preserve"> count data are difficult to interpret because an unknown proportion are at sea or at alternate sites at any given time. Pup numbers account for a variable portion of total populations, but </w:t>
      </w:r>
      <w:r w:rsidR="00DB662A">
        <w:t xml:space="preserve">total population size </w:t>
      </w:r>
      <w:r w:rsidR="00745D7A">
        <w:t>can be estimated using multiplication factors</w:t>
      </w:r>
      <w:r w:rsidR="00BA165F">
        <w:t xml:space="preserve"> (Shaughnessy et al. 2011; </w:t>
      </w:r>
      <w:r w:rsidR="00DB662A">
        <w:t>Goldsworthy et al. 2015).</w:t>
      </w:r>
    </w:p>
    <w:p w14:paraId="56168EA8" w14:textId="7542DFCD" w:rsidR="00EA118E" w:rsidRDefault="00EA118E" w:rsidP="009E09C1">
      <w:pPr>
        <w:ind w:left="720"/>
      </w:pPr>
      <w:r>
        <w:t>Recommended methods and intervals for monitoring abundance will be generated by the statistical framework outlined below. A number of reports have been prepared that review potential survey methods and make recommendations in relation to colony size.</w:t>
      </w:r>
      <w:r w:rsidRPr="004F09C8">
        <w:t xml:space="preserve"> </w:t>
      </w:r>
      <w:r>
        <w:t>The</w:t>
      </w:r>
      <w:r w:rsidR="001D42D0">
        <w:t xml:space="preserve"> following </w:t>
      </w:r>
      <w:r>
        <w:t>reports should be used when designing survey methods for use as part of this monitoring framework:</w:t>
      </w:r>
    </w:p>
    <w:p w14:paraId="56168EA9" w14:textId="0CA96D2F" w:rsidR="00EA118E" w:rsidRDefault="00EA118E" w:rsidP="009E09C1">
      <w:pPr>
        <w:pStyle w:val="ListParagraph"/>
        <w:numPr>
          <w:ilvl w:val="0"/>
          <w:numId w:val="7"/>
        </w:numPr>
      </w:pPr>
      <w:r>
        <w:t xml:space="preserve">Shaughnessy and Dennis </w:t>
      </w:r>
      <w:r>
        <w:rPr>
          <w:noProof/>
        </w:rPr>
        <w:t>(2000)</w:t>
      </w:r>
      <w:r w:rsidR="001D42D0">
        <w:rPr>
          <w:noProof/>
        </w:rPr>
        <w:t>.</w:t>
      </w:r>
      <w:r>
        <w:t xml:space="preserve"> </w:t>
      </w:r>
      <w:r w:rsidRPr="001C0BBA">
        <w:t>Establishing monitoring guidelines and assessing abundance of Australian sea lions at key breeding colonies in South Australia. Final report to Marine Species Protection Program of Coasts and Cl</w:t>
      </w:r>
      <w:r>
        <w:t>ean Seas, Environment Australia</w:t>
      </w:r>
    </w:p>
    <w:p w14:paraId="56168EAA" w14:textId="5ACE5467" w:rsidR="00EA118E" w:rsidRDefault="00EA118E" w:rsidP="009E09C1">
      <w:pPr>
        <w:pStyle w:val="ListParagraph"/>
        <w:numPr>
          <w:ilvl w:val="0"/>
          <w:numId w:val="7"/>
        </w:numPr>
      </w:pPr>
      <w:r>
        <w:t xml:space="preserve">Goldsworthy et al. </w:t>
      </w:r>
      <w:r>
        <w:rPr>
          <w:noProof/>
        </w:rPr>
        <w:t>(2007c)</w:t>
      </w:r>
      <w:r w:rsidR="001D42D0">
        <w:rPr>
          <w:noProof/>
        </w:rPr>
        <w:t>.</w:t>
      </w:r>
      <w:r>
        <w:t xml:space="preserve"> </w:t>
      </w:r>
      <w:r w:rsidRPr="001C0BBA">
        <w:t>Developing population monitoring protocols for Australian sea lions. Final report to the Department of the Environment and Water Resources.</w:t>
      </w:r>
    </w:p>
    <w:p w14:paraId="56168EAB" w14:textId="3888D354" w:rsidR="00EA118E" w:rsidRDefault="00EA118E" w:rsidP="009E09C1">
      <w:pPr>
        <w:pStyle w:val="ListParagraph"/>
        <w:numPr>
          <w:ilvl w:val="0"/>
          <w:numId w:val="7"/>
        </w:numPr>
      </w:pPr>
      <w:r>
        <w:t xml:space="preserve">Goldsworthy et al. </w:t>
      </w:r>
      <w:r>
        <w:rPr>
          <w:noProof/>
        </w:rPr>
        <w:t>(2007b)</w:t>
      </w:r>
      <w:r w:rsidR="001D42D0">
        <w:rPr>
          <w:noProof/>
        </w:rPr>
        <w:t>.</w:t>
      </w:r>
      <w:r>
        <w:t xml:space="preserve"> </w:t>
      </w:r>
      <w:r w:rsidRPr="001C0BBA">
        <w:t>A population monitoring and research program to assist management of the Australian sea lion population at Seal Bay Conservation Park, Kangaroo Island.</w:t>
      </w:r>
    </w:p>
    <w:p w14:paraId="56168EAC" w14:textId="7420042C" w:rsidR="00EA118E" w:rsidRDefault="00EA118E" w:rsidP="009E09C1">
      <w:pPr>
        <w:pStyle w:val="ListParagraph"/>
        <w:numPr>
          <w:ilvl w:val="0"/>
          <w:numId w:val="7"/>
        </w:numPr>
      </w:pPr>
      <w:r>
        <w:t xml:space="preserve">Goldsworthy et al. </w:t>
      </w:r>
      <w:r>
        <w:rPr>
          <w:noProof/>
        </w:rPr>
        <w:t>(2008)</w:t>
      </w:r>
      <w:r w:rsidR="001D42D0">
        <w:rPr>
          <w:noProof/>
        </w:rPr>
        <w:t>.</w:t>
      </w:r>
      <w:r w:rsidRPr="00D51A65">
        <w:rPr>
          <w:rFonts w:ascii="Arial" w:hAnsi="Arial" w:cs="Arial"/>
          <w:sz w:val="24"/>
          <w:szCs w:val="24"/>
        </w:rPr>
        <w:t xml:space="preserve"> </w:t>
      </w:r>
      <w:r w:rsidRPr="000054AD">
        <w:t>Developing population monitoring protocols for Australian sea lions: enhancing large and small colony survey methodology. Final report to the Australian Centre for Applied Marine Mammal Science (ACAMMS), Department of the Environment, Water, Heritage and Arts.</w:t>
      </w:r>
    </w:p>
    <w:p w14:paraId="56168EAD" w14:textId="0B4CF0D7" w:rsidR="00EA118E" w:rsidRDefault="00EA118E" w:rsidP="009E09C1">
      <w:pPr>
        <w:pStyle w:val="ListParagraph"/>
        <w:numPr>
          <w:ilvl w:val="0"/>
          <w:numId w:val="7"/>
        </w:numPr>
      </w:pPr>
      <w:r>
        <w:t xml:space="preserve">Mackay et al. </w:t>
      </w:r>
      <w:r>
        <w:rPr>
          <w:noProof/>
        </w:rPr>
        <w:t>(2013)</w:t>
      </w:r>
      <w:r w:rsidR="001D42D0">
        <w:rPr>
          <w:noProof/>
        </w:rPr>
        <w:t>.</w:t>
      </w:r>
      <w:r>
        <w:t xml:space="preserve"> </w:t>
      </w:r>
      <w:r w:rsidRPr="0054285A">
        <w:t>Australian sea lion abundance in the Bunda Cliffs region, GAB Marine Park. Final report to the Department of Environment, Water, and Natural Resources.</w:t>
      </w:r>
    </w:p>
    <w:p w14:paraId="0561879A" w14:textId="77777777" w:rsidR="006617AA" w:rsidRDefault="006617AA" w:rsidP="002C005D">
      <w:pPr>
        <w:pStyle w:val="ListParagraph"/>
        <w:ind w:left="1080"/>
      </w:pPr>
    </w:p>
    <w:p w14:paraId="56168EAF" w14:textId="77777777" w:rsidR="00EA118E" w:rsidRDefault="00EA118E" w:rsidP="009E09C1">
      <w:pPr>
        <w:pStyle w:val="ListParagraph"/>
        <w:numPr>
          <w:ilvl w:val="0"/>
          <w:numId w:val="10"/>
        </w:numPr>
      </w:pPr>
      <w:r>
        <w:t>The distribution of Australian sea lions</w:t>
      </w:r>
    </w:p>
    <w:p w14:paraId="56168EB0" w14:textId="79A33F9C" w:rsidR="00EA118E" w:rsidRDefault="00EA118E" w:rsidP="009E09C1">
      <w:pPr>
        <w:ind w:left="720"/>
      </w:pPr>
      <w:r>
        <w:t>The distribution of Australian sea lions is a central indicator in this monitoring framework. Monitoring activities should provide up-to-date information about the overall</w:t>
      </w:r>
      <w:r w:rsidRPr="00704CF0">
        <w:t xml:space="preserve"> distribution </w:t>
      </w:r>
      <w:r>
        <w:t xml:space="preserve">of Australian sea lions </w:t>
      </w:r>
      <w:r w:rsidR="00546D16">
        <w:t xml:space="preserve">in order </w:t>
      </w:r>
      <w:r>
        <w:t xml:space="preserve">to track any changes </w:t>
      </w:r>
      <w:r w:rsidR="00546D16">
        <w:t>in</w:t>
      </w:r>
      <w:r>
        <w:t xml:space="preserve"> the distribution. All jurisdictions have identified </w:t>
      </w:r>
      <w:r w:rsidRPr="00704CF0">
        <w:t>kno</w:t>
      </w:r>
      <w:r>
        <w:t xml:space="preserve">wing the status of all the extant breeding colonies as a priority. Colonies that are monitored for abundance will automatically be included in distribution monitoring. However, other colonies should be monitored for the presence/absence of Australian sea lions. Initially, presence/absence monitoring may occur on an opportunistic basis, until such time that a sampling strategy is identified that allows for the systematic sampling of all colonies. </w:t>
      </w:r>
    </w:p>
    <w:p w14:paraId="56168EB1" w14:textId="77777777" w:rsidR="00EA118E" w:rsidRDefault="00EA118E" w:rsidP="009E09C1">
      <w:pPr>
        <w:ind w:left="720"/>
      </w:pPr>
      <w:r>
        <w:t>Such a strategy may involve the use of:</w:t>
      </w:r>
    </w:p>
    <w:p w14:paraId="56168EB2" w14:textId="77777777" w:rsidR="00EA118E" w:rsidRDefault="00EA118E" w:rsidP="002C005D">
      <w:pPr>
        <w:pStyle w:val="ListParagraph"/>
        <w:numPr>
          <w:ilvl w:val="0"/>
          <w:numId w:val="16"/>
        </w:numPr>
        <w:spacing w:after="120"/>
        <w:ind w:left="1077" w:hanging="357"/>
      </w:pPr>
      <w:r>
        <w:t>Remote cameras.</w:t>
      </w:r>
    </w:p>
    <w:p w14:paraId="56168EB3" w14:textId="629D196B" w:rsidR="00EA118E" w:rsidRDefault="00EA118E" w:rsidP="003474DD">
      <w:pPr>
        <w:ind w:left="1058"/>
      </w:pPr>
      <w:r>
        <w:t>Remote cameras (</w:t>
      </w:r>
      <w:r w:rsidR="007B30DE">
        <w:fldChar w:fldCharType="begin"/>
      </w:r>
      <w:r>
        <w:instrText xml:space="preserve"> REF _Ref386652705 \h </w:instrText>
      </w:r>
      <w:r w:rsidR="007B30DE">
        <w:fldChar w:fldCharType="separate"/>
      </w:r>
      <w:r w:rsidR="003474DD">
        <w:t xml:space="preserve">Figure </w:t>
      </w:r>
      <w:r w:rsidR="003474DD">
        <w:rPr>
          <w:noProof/>
        </w:rPr>
        <w:t>9</w:t>
      </w:r>
      <w:r w:rsidR="007B30DE">
        <w:fldChar w:fldCharType="end"/>
      </w:r>
      <w:r>
        <w:t xml:space="preserve">) are currently being trialled in both South Australia and Western Australia </w:t>
      </w:r>
      <w:r w:rsidR="00721EE9">
        <w:rPr>
          <w:noProof/>
        </w:rPr>
        <w:t>(Goldsworthy et al. 2013</w:t>
      </w:r>
      <w:r>
        <w:rPr>
          <w:noProof/>
        </w:rPr>
        <w:t>)</w:t>
      </w:r>
      <w:r>
        <w:t>. These units contain motion operated cameras</w:t>
      </w:r>
      <w:r w:rsidR="00546D16">
        <w:t>,</w:t>
      </w:r>
      <w:r>
        <w:t xml:space="preserve"> and store photos on removable memory for later retrieval and/or transmit the images via the mobile telephone network. The images can be used to both monitor the presence of Australian sea lions at a colony and to assess the timing of the breeding season through monitoring the presence</w:t>
      </w:r>
      <w:r w:rsidR="00295924">
        <w:t xml:space="preserve"> and appearance</w:t>
      </w:r>
      <w:r>
        <w:t xml:space="preserve"> of pups</w:t>
      </w:r>
      <w:r w:rsidR="00927912">
        <w:t xml:space="preserve"> and mate-guarding males</w:t>
      </w:r>
      <w:r>
        <w:t xml:space="preserve"> (</w:t>
      </w:r>
      <w:r w:rsidR="007B30DE">
        <w:fldChar w:fldCharType="begin"/>
      </w:r>
      <w:r>
        <w:instrText xml:space="preserve"> REF _Ref386652671 \h </w:instrText>
      </w:r>
      <w:r w:rsidR="007B30DE">
        <w:fldChar w:fldCharType="separate"/>
      </w:r>
      <w:r w:rsidR="003474DD">
        <w:t xml:space="preserve">Figure </w:t>
      </w:r>
      <w:r w:rsidR="003474DD">
        <w:rPr>
          <w:noProof/>
        </w:rPr>
        <w:t>10</w:t>
      </w:r>
      <w:r w:rsidR="007B30DE">
        <w:fldChar w:fldCharType="end"/>
      </w:r>
      <w:r>
        <w:t>). Development of this technology is highly recommended for the monitoring of Australian sea lions</w:t>
      </w:r>
      <w:r w:rsidR="00546D16">
        <w:t xml:space="preserve"> </w:t>
      </w:r>
      <w:r>
        <w:t>as it allows for the remote monitoring of colonies at a comparatively low cost and also provides information about the timing of breeding seasons</w:t>
      </w:r>
      <w:r w:rsidR="00546D16">
        <w:t>,</w:t>
      </w:r>
      <w:r>
        <w:t xml:space="preserve"> which is vital in improving the accuracy of pup abundance counts </w:t>
      </w:r>
      <w:r>
        <w:rPr>
          <w:noProof/>
        </w:rPr>
        <w:t>(Goldsworthy et al. 2007c)</w:t>
      </w:r>
      <w:r w:rsidR="00927912">
        <w:rPr>
          <w:noProof/>
        </w:rPr>
        <w:t xml:space="preserve"> as well as</w:t>
      </w:r>
      <w:r w:rsidR="00927912">
        <w:t xml:space="preserve"> optimising logistics and planning to help maximise return for investment</w:t>
      </w:r>
      <w:r>
        <w:t xml:space="preserve">. The current limitation to deploying cameras </w:t>
      </w:r>
      <w:r w:rsidR="00546D16">
        <w:t>at</w:t>
      </w:r>
      <w:r>
        <w:t xml:space="preserve"> colonies is the availability of mobile network coverage</w:t>
      </w:r>
      <w:r w:rsidR="00295924">
        <w:t xml:space="preserve"> to access the camera data remotely without the need to physically retrieve data</w:t>
      </w:r>
      <w:r>
        <w:t>.</w:t>
      </w:r>
    </w:p>
    <w:p w14:paraId="56168EB4" w14:textId="77777777" w:rsidR="00EA118E" w:rsidRDefault="00237289" w:rsidP="002C005D">
      <w:pPr>
        <w:pStyle w:val="ListParagraph"/>
        <w:numPr>
          <w:ilvl w:val="0"/>
          <w:numId w:val="16"/>
        </w:numPr>
        <w:spacing w:after="120"/>
        <w:ind w:left="1077" w:hanging="357"/>
      </w:pPr>
      <w:r>
        <w:t>Helicopter</w:t>
      </w:r>
      <w:r w:rsidR="00EA118E">
        <w:t xml:space="preserve"> surveys.</w:t>
      </w:r>
    </w:p>
    <w:p w14:paraId="56168EB5" w14:textId="47E7278B" w:rsidR="00EA118E" w:rsidRDefault="00EA118E" w:rsidP="002C005D">
      <w:pPr>
        <w:spacing w:after="0"/>
        <w:ind w:left="1058"/>
      </w:pPr>
      <w:r>
        <w:t>Aerial survey</w:t>
      </w:r>
      <w:r w:rsidR="00546D16">
        <w:t>s</w:t>
      </w:r>
      <w:r>
        <w:t xml:space="preserve"> ha</w:t>
      </w:r>
      <w:r w:rsidR="00546D16">
        <w:t>ve</w:t>
      </w:r>
      <w:r>
        <w:t xml:space="preserve"> potential to provide information about the presence of Australian sea lions in colonies, as well as the timing of breeding seasons. Increasingly</w:t>
      </w:r>
      <w:r w:rsidR="00546D16">
        <w:t>,</w:t>
      </w:r>
      <w:r>
        <w:t xml:space="preserve"> r</w:t>
      </w:r>
      <w:r w:rsidR="0047617F">
        <w:t>esearcher access to colonies is</w:t>
      </w:r>
      <w:r>
        <w:t xml:space="preserve"> changing from boat to helicopter use. </w:t>
      </w:r>
      <w:r w:rsidR="00546D16">
        <w:t>At the same time as accessing colonies for abundance counts, t</w:t>
      </w:r>
      <w:r>
        <w:t>he opportunity may exist to survey nearby colonies</w:t>
      </w:r>
      <w:r w:rsidR="00295924">
        <w:t xml:space="preserve"> to confirm the presence of Australian sea lions</w:t>
      </w:r>
      <w:r>
        <w:t>.</w:t>
      </w:r>
    </w:p>
    <w:p w14:paraId="56168EB6" w14:textId="40DCD115" w:rsidR="00EA118E" w:rsidRPr="008D6D44" w:rsidRDefault="00EA118E" w:rsidP="002C005D">
      <w:pPr>
        <w:spacing w:after="0"/>
        <w:ind w:left="1843"/>
      </w:pPr>
    </w:p>
    <w:p w14:paraId="56168EB7" w14:textId="77777777" w:rsidR="00EA118E" w:rsidRPr="006F2C88" w:rsidRDefault="00EA118E" w:rsidP="009E09C1">
      <w:pPr>
        <w:pStyle w:val="ListParagraph"/>
        <w:numPr>
          <w:ilvl w:val="0"/>
          <w:numId w:val="10"/>
        </w:numPr>
      </w:pPr>
      <w:r w:rsidRPr="006F2C88">
        <w:t>Demographic and body condition factors</w:t>
      </w:r>
    </w:p>
    <w:p w14:paraId="56168EB8" w14:textId="78F5DDCA" w:rsidR="00EA118E" w:rsidRDefault="00EA118E" w:rsidP="002C005D">
      <w:pPr>
        <w:spacing w:after="0"/>
        <w:ind w:left="720"/>
      </w:pPr>
      <w:r w:rsidRPr="006F2C88">
        <w:t>Demographic information and body condition estimates may provide important information for interpreting the abundance of Australian sea lions and attributing causes of population trends. It is particularly important to assess demographic and health factors across a number of colonies in order to assess if change is driven by anthropogenic or natural factors. Where possible</w:t>
      </w:r>
      <w:r w:rsidR="00D04D80" w:rsidRPr="006F2C88">
        <w:t>,</w:t>
      </w:r>
      <w:r w:rsidRPr="006F2C88">
        <w:t xml:space="preserve"> researchers should collect appropriate demographic and body condition information.</w:t>
      </w:r>
    </w:p>
    <w:p w14:paraId="56168EB9" w14:textId="77777777" w:rsidR="00EA118E" w:rsidRPr="008D6D44" w:rsidRDefault="00EA118E" w:rsidP="002C005D">
      <w:pPr>
        <w:spacing w:after="0"/>
        <w:ind w:left="720"/>
      </w:pPr>
    </w:p>
    <w:p w14:paraId="56168EBA" w14:textId="09E4E63A" w:rsidR="00EA118E" w:rsidRDefault="00EA118E" w:rsidP="009E09C1">
      <w:pPr>
        <w:pStyle w:val="ListParagraph"/>
        <w:numPr>
          <w:ilvl w:val="0"/>
          <w:numId w:val="10"/>
        </w:numPr>
      </w:pPr>
      <w:r w:rsidRPr="008D6D44">
        <w:t xml:space="preserve">Health (eg. </w:t>
      </w:r>
      <w:r w:rsidR="00D04D80">
        <w:t>d</w:t>
      </w:r>
      <w:r w:rsidRPr="008D6D44">
        <w:t>isease</w:t>
      </w:r>
      <w:r w:rsidR="00C931B0">
        <w:t xml:space="preserve"> and parasites</w:t>
      </w:r>
      <w:r w:rsidRPr="008D6D44">
        <w:t>)</w:t>
      </w:r>
    </w:p>
    <w:p w14:paraId="56168EBB" w14:textId="32988D28" w:rsidR="00EA118E" w:rsidRDefault="00EA118E" w:rsidP="009E09C1">
      <w:pPr>
        <w:ind w:left="720"/>
      </w:pPr>
      <w:r>
        <w:t>The impact of disease</w:t>
      </w:r>
      <w:r w:rsidR="00C931B0">
        <w:t xml:space="preserve"> and parasites</w:t>
      </w:r>
      <w:r>
        <w:t xml:space="preserve"> on the growth of Australian sea lion populations is difficult to quantify, but it is suggested to be a significant cause of mortality </w:t>
      </w:r>
      <w:r>
        <w:rPr>
          <w:noProof/>
        </w:rPr>
        <w:t>(DSEWPaC 2013a)</w:t>
      </w:r>
      <w:r>
        <w:t xml:space="preserve">. </w:t>
      </w:r>
      <w:r w:rsidR="00DD0650">
        <w:t xml:space="preserve">Hookworm and tuberculosis have been recorded in sea lion colonies, </w:t>
      </w:r>
      <w:r w:rsidR="00AA0FFA">
        <w:t xml:space="preserve">and </w:t>
      </w:r>
      <w:r w:rsidR="00DD0650">
        <w:t>small colonies</w:t>
      </w:r>
      <w:r w:rsidR="00AA0FFA">
        <w:t xml:space="preserve"> may be</w:t>
      </w:r>
      <w:r w:rsidR="00DD0650">
        <w:t xml:space="preserve"> particularly susceptible to </w:t>
      </w:r>
      <w:r w:rsidR="00AA0FFA">
        <w:t xml:space="preserve">population loss arising from </w:t>
      </w:r>
      <w:r w:rsidR="00DD0650">
        <w:t xml:space="preserve">disease outbreaks (DSEWPaC 2013a). </w:t>
      </w:r>
      <w:r>
        <w:t>Continued research into the potential impacts of disease</w:t>
      </w:r>
      <w:r w:rsidR="00C931B0">
        <w:t xml:space="preserve"> and parasites</w:t>
      </w:r>
      <w:r>
        <w:t xml:space="preserve"> is required, and where possible incorporated into the monitoring of Australian sea lions to determine </w:t>
      </w:r>
      <w:r w:rsidR="00D04D80">
        <w:t xml:space="preserve">the </w:t>
      </w:r>
      <w:r>
        <w:t>impact</w:t>
      </w:r>
      <w:r w:rsidR="00D04D80">
        <w:t xml:space="preserve"> of this threat</w:t>
      </w:r>
      <w:r>
        <w:t xml:space="preserve"> on population trends.</w:t>
      </w:r>
    </w:p>
    <w:p w14:paraId="6DCB88BE" w14:textId="77777777" w:rsidR="00DD0650" w:rsidRPr="008D6D44" w:rsidRDefault="00DD0650" w:rsidP="009E09C1">
      <w:pPr>
        <w:ind w:left="720"/>
      </w:pPr>
    </w:p>
    <w:p w14:paraId="56168EBC" w14:textId="77777777" w:rsidR="00EA118E" w:rsidRDefault="00EA118E" w:rsidP="009E09C1"/>
    <w:p w14:paraId="56168EBD" w14:textId="77777777" w:rsidR="00EA118E" w:rsidRDefault="00EA118E" w:rsidP="009E09C1">
      <w:pPr>
        <w:keepNext/>
        <w:jc w:val="center"/>
      </w:pPr>
      <w:r>
        <w:rPr>
          <w:noProof/>
          <w:lang w:eastAsia="en-AU"/>
        </w:rPr>
        <w:drawing>
          <wp:inline distT="0" distB="0" distL="0" distR="0" wp14:anchorId="56169918" wp14:editId="56169919">
            <wp:extent cx="2964873" cy="396786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6351" cy="3969846"/>
                    </a:xfrm>
                    <a:prstGeom prst="rect">
                      <a:avLst/>
                    </a:prstGeom>
                    <a:noFill/>
                  </pic:spPr>
                </pic:pic>
              </a:graphicData>
            </a:graphic>
          </wp:inline>
        </w:drawing>
      </w:r>
    </w:p>
    <w:p w14:paraId="56168EBE" w14:textId="216C0B61" w:rsidR="00EA118E" w:rsidRDefault="00EA118E" w:rsidP="00FA2373">
      <w:pPr>
        <w:pStyle w:val="Caption"/>
        <w:ind w:left="284"/>
      </w:pPr>
      <w:bookmarkStart w:id="22" w:name="_Ref386652705"/>
      <w:r>
        <w:t xml:space="preserve">Figure </w:t>
      </w:r>
      <w:r w:rsidR="001B2C31">
        <w:fldChar w:fldCharType="begin"/>
      </w:r>
      <w:r w:rsidR="001B2C31">
        <w:instrText xml:space="preserve"> SEQ Figure \* ARABIC </w:instrText>
      </w:r>
      <w:r w:rsidR="001B2C31">
        <w:fldChar w:fldCharType="separate"/>
      </w:r>
      <w:r w:rsidR="003474DD">
        <w:rPr>
          <w:noProof/>
        </w:rPr>
        <w:t>9</w:t>
      </w:r>
      <w:r w:rsidR="001B2C31">
        <w:rPr>
          <w:noProof/>
        </w:rPr>
        <w:fldChar w:fldCharType="end"/>
      </w:r>
      <w:bookmarkEnd w:id="22"/>
      <w:r>
        <w:t>. A remote camera deployed on Dangerous Reef, Spencer Gulf, South Australia. This system uses a motion activated camera and photos are stored on removable memory and/or transmitted via the mobile telephone network. Power is provided by a small solar panel. Photo by Mark Whelan</w:t>
      </w:r>
      <w:r w:rsidR="00D04D80">
        <w:t>,</w:t>
      </w:r>
      <w:r w:rsidR="00721EE9">
        <w:t xml:space="preserve"> from Goldsworthy et al. </w:t>
      </w:r>
      <w:r w:rsidR="00D04D80">
        <w:t>(</w:t>
      </w:r>
      <w:r w:rsidR="00721EE9">
        <w:t>2013</w:t>
      </w:r>
      <w:r w:rsidR="0047617F">
        <w:t>)</w:t>
      </w:r>
      <w:r>
        <w:t>.</w:t>
      </w:r>
    </w:p>
    <w:p w14:paraId="56168EBF" w14:textId="77777777" w:rsidR="00EA118E" w:rsidRDefault="00EA118E" w:rsidP="009E09C1">
      <w:pPr>
        <w:jc w:val="center"/>
      </w:pPr>
    </w:p>
    <w:p w14:paraId="56168EC0" w14:textId="77777777" w:rsidR="00EA118E" w:rsidRDefault="00EA118E" w:rsidP="009E09C1">
      <w:pPr>
        <w:keepNext/>
        <w:jc w:val="center"/>
      </w:pPr>
      <w:r>
        <w:rPr>
          <w:noProof/>
          <w:lang w:eastAsia="en-AU"/>
        </w:rPr>
        <w:drawing>
          <wp:inline distT="0" distB="0" distL="0" distR="0" wp14:anchorId="5616991A" wp14:editId="5616991B">
            <wp:extent cx="223139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1390" cy="1676400"/>
                    </a:xfrm>
                    <a:prstGeom prst="rect">
                      <a:avLst/>
                    </a:prstGeom>
                    <a:noFill/>
                  </pic:spPr>
                </pic:pic>
              </a:graphicData>
            </a:graphic>
          </wp:inline>
        </w:drawing>
      </w:r>
      <w:r>
        <w:rPr>
          <w:noProof/>
          <w:lang w:eastAsia="en-AU"/>
        </w:rPr>
        <w:drawing>
          <wp:inline distT="0" distB="0" distL="0" distR="0" wp14:anchorId="5616991C" wp14:editId="5616991D">
            <wp:extent cx="2265218" cy="1676400"/>
            <wp:effectExtent l="0" t="0" r="1905" b="0"/>
            <wp:docPr id="1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6662" cy="1677469"/>
                    </a:xfrm>
                    <a:prstGeom prst="rect">
                      <a:avLst/>
                    </a:prstGeom>
                  </pic:spPr>
                </pic:pic>
              </a:graphicData>
            </a:graphic>
          </wp:inline>
        </w:drawing>
      </w:r>
    </w:p>
    <w:p w14:paraId="56168EC1" w14:textId="77777777" w:rsidR="00EA118E" w:rsidRDefault="00EA118E" w:rsidP="00FA2373">
      <w:pPr>
        <w:pStyle w:val="Caption"/>
        <w:ind w:left="284"/>
      </w:pPr>
      <w:bookmarkStart w:id="23" w:name="_Ref386652671"/>
      <w:r>
        <w:t xml:space="preserve">Figure </w:t>
      </w:r>
      <w:r w:rsidR="001B2C31">
        <w:fldChar w:fldCharType="begin"/>
      </w:r>
      <w:r w:rsidR="001B2C31">
        <w:instrText xml:space="preserve"> SEQ Figure \* ARABIC </w:instrText>
      </w:r>
      <w:r w:rsidR="001B2C31">
        <w:fldChar w:fldCharType="separate"/>
      </w:r>
      <w:r w:rsidR="003474DD">
        <w:rPr>
          <w:noProof/>
        </w:rPr>
        <w:t>10</w:t>
      </w:r>
      <w:r w:rsidR="001B2C31">
        <w:rPr>
          <w:noProof/>
        </w:rPr>
        <w:fldChar w:fldCharType="end"/>
      </w:r>
      <w:bookmarkEnd w:id="23"/>
      <w:r>
        <w:t>. Photos taken by remote cameras deployed on Dangerous Reef, Spencer Gulf, South Australia. In the left photo a female with a black pup can be seen. In the right photo two females and two brown pups are present. The cameras also record information such as the time and date of the image. Photos supplied by Simon Goldsworthy, SARDI.</w:t>
      </w:r>
      <w:r>
        <w:br w:type="page"/>
      </w:r>
    </w:p>
    <w:p w14:paraId="56168EC2" w14:textId="77777777" w:rsidR="00EA118E" w:rsidRDefault="00EA118E" w:rsidP="009E09C1">
      <w:pPr>
        <w:pStyle w:val="Heading2"/>
      </w:pPr>
      <w:bookmarkStart w:id="24" w:name="_Toc515539051"/>
      <w:r>
        <w:t>4.2 Representative regions of the Australian sea lion population</w:t>
      </w:r>
      <w:bookmarkEnd w:id="24"/>
    </w:p>
    <w:p w14:paraId="56168EC3" w14:textId="77777777" w:rsidR="00EA118E" w:rsidRDefault="00EA118E" w:rsidP="002C005D">
      <w:pPr>
        <w:spacing w:after="0"/>
      </w:pPr>
    </w:p>
    <w:p w14:paraId="1E937747" w14:textId="37613C36" w:rsidR="00572B92" w:rsidRDefault="00EA118E" w:rsidP="00572B92">
      <w:pPr>
        <w:pStyle w:val="NormalWeb"/>
        <w:rPr>
          <w:rFonts w:asciiTheme="minorHAnsi" w:eastAsiaTheme="minorHAnsi" w:hAnsiTheme="minorHAnsi" w:cstheme="minorBidi"/>
          <w:sz w:val="22"/>
          <w:szCs w:val="22"/>
          <w:lang w:eastAsia="en-US"/>
        </w:rPr>
      </w:pPr>
      <w:r w:rsidRPr="008E16E2">
        <w:rPr>
          <w:rFonts w:asciiTheme="minorHAnsi" w:eastAsiaTheme="minorHAnsi" w:hAnsiTheme="minorHAnsi" w:cstheme="minorBidi"/>
          <w:sz w:val="22"/>
          <w:szCs w:val="22"/>
          <w:lang w:eastAsia="en-US"/>
        </w:rPr>
        <w:t>McKenzie et al. (2005) noted that the large number of breeding colonies</w:t>
      </w:r>
      <w:r w:rsidR="00D04D80" w:rsidRPr="008E16E2">
        <w:rPr>
          <w:rFonts w:asciiTheme="minorHAnsi" w:eastAsiaTheme="minorHAnsi" w:hAnsiTheme="minorHAnsi" w:cstheme="minorBidi"/>
          <w:sz w:val="22"/>
          <w:szCs w:val="22"/>
          <w:lang w:eastAsia="en-US"/>
        </w:rPr>
        <w:t>,</w:t>
      </w:r>
      <w:r w:rsidRPr="008E16E2">
        <w:rPr>
          <w:rFonts w:asciiTheme="minorHAnsi" w:eastAsiaTheme="minorHAnsi" w:hAnsiTheme="minorHAnsi" w:cstheme="minorBidi"/>
          <w:sz w:val="22"/>
          <w:szCs w:val="22"/>
          <w:lang w:eastAsia="en-US"/>
        </w:rPr>
        <w:t xml:space="preserve"> and their asynchrony in </w:t>
      </w:r>
      <w:r w:rsidR="00D04D80" w:rsidRPr="008E16E2">
        <w:rPr>
          <w:rFonts w:asciiTheme="minorHAnsi" w:eastAsiaTheme="minorHAnsi" w:hAnsiTheme="minorHAnsi" w:cstheme="minorBidi"/>
          <w:sz w:val="22"/>
          <w:szCs w:val="22"/>
          <w:lang w:eastAsia="en-US"/>
        </w:rPr>
        <w:t xml:space="preserve">the timing of </w:t>
      </w:r>
      <w:r w:rsidRPr="008E16E2">
        <w:rPr>
          <w:rFonts w:asciiTheme="minorHAnsi" w:eastAsiaTheme="minorHAnsi" w:hAnsiTheme="minorHAnsi" w:cstheme="minorBidi"/>
          <w:sz w:val="22"/>
          <w:szCs w:val="22"/>
          <w:lang w:eastAsia="en-US"/>
        </w:rPr>
        <w:t>breeding</w:t>
      </w:r>
      <w:r w:rsidR="00D04D80" w:rsidRPr="008E16E2">
        <w:rPr>
          <w:rFonts w:asciiTheme="minorHAnsi" w:eastAsiaTheme="minorHAnsi" w:hAnsiTheme="minorHAnsi" w:cstheme="minorBidi"/>
          <w:sz w:val="22"/>
          <w:szCs w:val="22"/>
          <w:lang w:eastAsia="en-US"/>
        </w:rPr>
        <w:t>,</w:t>
      </w:r>
      <w:r w:rsidRPr="008E16E2">
        <w:rPr>
          <w:rFonts w:asciiTheme="minorHAnsi" w:eastAsiaTheme="minorHAnsi" w:hAnsiTheme="minorHAnsi" w:cstheme="minorBidi"/>
          <w:sz w:val="22"/>
          <w:szCs w:val="22"/>
          <w:lang w:eastAsia="en-US"/>
        </w:rPr>
        <w:t xml:space="preserve"> made obtaining high quality abundance trend data from all colonies unachievable. </w:t>
      </w:r>
      <w:r w:rsidR="00575FA7">
        <w:rPr>
          <w:rFonts w:asciiTheme="minorHAnsi" w:eastAsiaTheme="minorHAnsi" w:hAnsiTheme="minorHAnsi" w:cstheme="minorBidi"/>
          <w:sz w:val="22"/>
          <w:szCs w:val="22"/>
          <w:lang w:eastAsia="en-US"/>
        </w:rPr>
        <w:t>I</w:t>
      </w:r>
      <w:r w:rsidRPr="008E16E2">
        <w:rPr>
          <w:rFonts w:asciiTheme="minorHAnsi" w:eastAsiaTheme="minorHAnsi" w:hAnsiTheme="minorHAnsi" w:cstheme="minorBidi"/>
          <w:sz w:val="22"/>
          <w:szCs w:val="22"/>
          <w:lang w:eastAsia="en-US"/>
        </w:rPr>
        <w:t>t is</w:t>
      </w:r>
      <w:r w:rsidR="00575FA7">
        <w:rPr>
          <w:rFonts w:asciiTheme="minorHAnsi" w:eastAsiaTheme="minorHAnsi" w:hAnsiTheme="minorHAnsi" w:cstheme="minorBidi"/>
          <w:sz w:val="22"/>
          <w:szCs w:val="22"/>
          <w:lang w:eastAsia="en-US"/>
        </w:rPr>
        <w:t xml:space="preserve"> therefore</w:t>
      </w:r>
      <w:r w:rsidRPr="008E16E2">
        <w:rPr>
          <w:rFonts w:asciiTheme="minorHAnsi" w:eastAsiaTheme="minorHAnsi" w:hAnsiTheme="minorHAnsi" w:cstheme="minorBidi"/>
          <w:sz w:val="22"/>
          <w:szCs w:val="22"/>
          <w:lang w:eastAsia="en-US"/>
        </w:rPr>
        <w:t xml:space="preserve"> recommended that efforts be concentrated on obtaining high-quality time series data from a subset of key and regionally representative breeding colonies (Goldsworthy et al. 2007c; McKenzie et al. 2005).</w:t>
      </w:r>
      <w:r w:rsidR="00572B92" w:rsidRPr="008E16E2">
        <w:rPr>
          <w:rFonts w:asciiTheme="minorHAnsi" w:eastAsiaTheme="minorHAnsi" w:hAnsiTheme="minorHAnsi" w:cstheme="minorBidi"/>
          <w:sz w:val="22"/>
          <w:szCs w:val="22"/>
          <w:lang w:eastAsia="en-US"/>
        </w:rPr>
        <w:t xml:space="preserve"> </w:t>
      </w:r>
    </w:p>
    <w:p w14:paraId="56168EC5" w14:textId="0BDBA22E" w:rsidR="00EA118E" w:rsidRDefault="00EA118E" w:rsidP="009E09C1">
      <w:r>
        <w:t xml:space="preserve">Goldsworthy et al. </w:t>
      </w:r>
      <w:r>
        <w:rPr>
          <w:noProof/>
        </w:rPr>
        <w:t>(2007c)</w:t>
      </w:r>
      <w:r>
        <w:t xml:space="preserve"> proposed dividing the entire distribution of the Australian sea lion into smaller metapopulations (a group of spatially separated subpopulations/breeding colonies or sites of the same species which interact at some level) within which a subset of colonies could be monitored as a proxy for the metapopulation. Because of the high genetic subdivision between colonies and </w:t>
      </w:r>
      <w:r w:rsidR="00D04D80">
        <w:t xml:space="preserve">the species’ </w:t>
      </w:r>
      <w:r>
        <w:t>extremely limited dispersal</w:t>
      </w:r>
      <w:r w:rsidR="00D04D80">
        <w:t>,</w:t>
      </w:r>
      <w:r>
        <w:t xml:space="preserve"> Goldsworthy et al. </w:t>
      </w:r>
      <w:r>
        <w:rPr>
          <w:noProof/>
        </w:rPr>
        <w:t>(2007c)</w:t>
      </w:r>
      <w:r>
        <w:t xml:space="preserve"> developed a distance matrix as a proxy</w:t>
      </w:r>
      <w:r w:rsidR="0047617F">
        <w:t xml:space="preserve"> for genetic distance between 64</w:t>
      </w:r>
      <w:r>
        <w:t xml:space="preserve"> breeding colonies (</w:t>
      </w:r>
      <w:r w:rsidR="007B30DE">
        <w:fldChar w:fldCharType="begin"/>
      </w:r>
      <w:r>
        <w:instrText xml:space="preserve"> REF _Ref386653086 \h </w:instrText>
      </w:r>
      <w:r w:rsidR="007B30DE">
        <w:fldChar w:fldCharType="separate"/>
      </w:r>
      <w:r w:rsidR="003474DD">
        <w:t xml:space="preserve">Figure </w:t>
      </w:r>
      <w:r w:rsidR="003474DD">
        <w:rPr>
          <w:noProof/>
        </w:rPr>
        <w:t>11</w:t>
      </w:r>
      <w:r w:rsidR="007B30DE">
        <w:fldChar w:fldCharType="end"/>
      </w:r>
      <w:r>
        <w:t>). They found a clear separation between the Western Australian and South Australian colonies. Within South Australia there was support for three major groupings (Bunda Cliffs, West Coast and Central Coast Regions) which could be further divided into seven metapopulations. In Western Australia they suggested three major groupings (West Coast, South Coast and Recherch</w:t>
      </w:r>
      <w:r w:rsidR="0047617F">
        <w:t>e</w:t>
      </w:r>
      <w:r>
        <w:t xml:space="preserve"> Archipelago Regions), with a fourth consisting of the single colony Twilight Cove (identified as Bunda 10 in the analysis).</w:t>
      </w:r>
    </w:p>
    <w:p w14:paraId="56168EC6" w14:textId="77777777" w:rsidR="00EA118E" w:rsidRDefault="00EA118E" w:rsidP="009E09C1">
      <w:pPr>
        <w:keepNext/>
        <w:jc w:val="center"/>
      </w:pPr>
      <w:r>
        <w:rPr>
          <w:noProof/>
          <w:lang w:eastAsia="en-AU"/>
        </w:rPr>
        <w:drawing>
          <wp:inline distT="0" distB="0" distL="0" distR="0" wp14:anchorId="5616991E" wp14:editId="5616991F">
            <wp:extent cx="5731510" cy="38080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worthy et al 2007 b .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808095"/>
                    </a:xfrm>
                    <a:prstGeom prst="rect">
                      <a:avLst/>
                    </a:prstGeom>
                  </pic:spPr>
                </pic:pic>
              </a:graphicData>
            </a:graphic>
          </wp:inline>
        </w:drawing>
      </w:r>
    </w:p>
    <w:p w14:paraId="56168EC7" w14:textId="284FBA3C" w:rsidR="00EA118E" w:rsidRDefault="00EA118E" w:rsidP="003474DD">
      <w:pPr>
        <w:pStyle w:val="Caption"/>
        <w:ind w:left="284"/>
      </w:pPr>
      <w:bookmarkStart w:id="25" w:name="_Ref386653086"/>
      <w:r>
        <w:t xml:space="preserve">Figure </w:t>
      </w:r>
      <w:r w:rsidR="001B2C31">
        <w:fldChar w:fldCharType="begin"/>
      </w:r>
      <w:r w:rsidR="001B2C31">
        <w:instrText xml:space="preserve"> SEQ Figure \* ARABIC </w:instrText>
      </w:r>
      <w:r w:rsidR="001B2C31">
        <w:fldChar w:fldCharType="separate"/>
      </w:r>
      <w:r w:rsidR="003474DD">
        <w:rPr>
          <w:noProof/>
        </w:rPr>
        <w:t>11</w:t>
      </w:r>
      <w:r w:rsidR="001B2C31">
        <w:rPr>
          <w:noProof/>
        </w:rPr>
        <w:fldChar w:fldCharType="end"/>
      </w:r>
      <w:bookmarkEnd w:id="25"/>
      <w:r>
        <w:t xml:space="preserve">. Dendrogram of subpopulation distance similarity of 64 South Australian and Western Australian breeding sites. Eleven metapopulations are identified. Note in this analysis Twilight Cove is identified as Bunda 10. From </w:t>
      </w:r>
      <w:r>
        <w:rPr>
          <w:noProof/>
        </w:rPr>
        <w:t xml:space="preserve">Goldsworthy et al. </w:t>
      </w:r>
      <w:r w:rsidR="00D04D80">
        <w:rPr>
          <w:noProof/>
        </w:rPr>
        <w:t>(</w:t>
      </w:r>
      <w:r>
        <w:rPr>
          <w:noProof/>
        </w:rPr>
        <w:t>2007c)</w:t>
      </w:r>
      <w:r w:rsidR="00D04D80">
        <w:rPr>
          <w:noProof/>
        </w:rPr>
        <w:t>.</w:t>
      </w:r>
    </w:p>
    <w:p w14:paraId="56168EC8" w14:textId="77777777" w:rsidR="00EA118E" w:rsidRDefault="00EA118E" w:rsidP="009E09C1"/>
    <w:p w14:paraId="56168EC9" w14:textId="015CDE2C" w:rsidR="00EA118E" w:rsidRDefault="00EA118E" w:rsidP="009E09C1">
      <w:r>
        <w:t xml:space="preserve">Following consultation with all agencies and the identification </w:t>
      </w:r>
      <w:r w:rsidR="00DA6578">
        <w:t xml:space="preserve">of further breeding sites, </w:t>
      </w:r>
      <w:r>
        <w:t xml:space="preserve">13 metapopulations </w:t>
      </w:r>
      <w:r w:rsidR="00DA6578">
        <w:t>have been proposed (</w:t>
      </w:r>
      <w:r w:rsidR="00DA6578">
        <w:fldChar w:fldCharType="begin"/>
      </w:r>
      <w:r w:rsidR="00DA6578">
        <w:instrText xml:space="preserve"> REF _Ref386653100 \h </w:instrText>
      </w:r>
      <w:r w:rsidR="00DA6578">
        <w:fldChar w:fldCharType="separate"/>
      </w:r>
      <w:r w:rsidR="003474DD">
        <w:t xml:space="preserve">Figure </w:t>
      </w:r>
      <w:r w:rsidR="003474DD">
        <w:rPr>
          <w:noProof/>
        </w:rPr>
        <w:t>12</w:t>
      </w:r>
      <w:r w:rsidR="00DA6578">
        <w:fldChar w:fldCharType="end"/>
      </w:r>
      <w:r w:rsidR="00DA6578">
        <w:t>).</w:t>
      </w:r>
      <w:r>
        <w:t xml:space="preserve"> </w:t>
      </w:r>
      <w:r w:rsidR="00DA6578">
        <w:t>T</w:t>
      </w:r>
      <w:r>
        <w:t>he seven metapopulations in South Australia</w:t>
      </w:r>
      <w:r w:rsidR="00DA6578">
        <w:t xml:space="preserve"> were</w:t>
      </w:r>
      <w:r>
        <w:t xml:space="preserve"> previously identified </w:t>
      </w:r>
      <w:r>
        <w:rPr>
          <w:noProof/>
        </w:rPr>
        <w:t>(Goldsworthy et al. 2007c)</w:t>
      </w:r>
      <w:r>
        <w:t xml:space="preserve"> and correspond to the management regions identified by AFMA in the </w:t>
      </w:r>
      <w:r w:rsidRPr="002C005D">
        <w:rPr>
          <w:i/>
        </w:rPr>
        <w:t>Australian Sea Lion Management Strategy</w:t>
      </w:r>
      <w:r>
        <w:t xml:space="preserve"> </w:t>
      </w:r>
      <w:r>
        <w:rPr>
          <w:noProof/>
        </w:rPr>
        <w:t>(AFMA 2010)</w:t>
      </w:r>
      <w:r>
        <w:t>. In Western Australia six metapopulations have been identified, two on the west coast and four on the south coast, including Nuyts</w:t>
      </w:r>
      <w:r w:rsidR="00D926A2">
        <w:t xml:space="preserve"> Is</w:t>
      </w:r>
      <w:r>
        <w:t>land which comprises the single colony of Twilight Cove.</w:t>
      </w:r>
      <w:r w:rsidR="00DA6578">
        <w:t xml:space="preserve"> </w:t>
      </w:r>
      <w:r w:rsidR="00D926A2">
        <w:t xml:space="preserve">Although </w:t>
      </w:r>
      <w:r w:rsidR="00DA6578">
        <w:t xml:space="preserve">Twilight Cove has been allocated </w:t>
      </w:r>
      <w:r w:rsidR="00D926A2">
        <w:t xml:space="preserve">to </w:t>
      </w:r>
      <w:r w:rsidR="00DA6578">
        <w:t>a unique metapopulation</w:t>
      </w:r>
      <w:r w:rsidR="00D926A2">
        <w:t>,</w:t>
      </w:r>
      <w:r w:rsidR="00DA6578">
        <w:t xml:space="preserve"> the remoteness, extremely difficult access and small population make </w:t>
      </w:r>
      <w:r w:rsidR="00824AB0">
        <w:t xml:space="preserve">it unsuitable for </w:t>
      </w:r>
      <w:r w:rsidR="00DA6578">
        <w:t>regular population monitoring.</w:t>
      </w:r>
      <w:r>
        <w:t xml:space="preserve"> The assignment of colonies to metapopulations are listed in Appendix 1.</w:t>
      </w:r>
    </w:p>
    <w:p w14:paraId="56168ECA" w14:textId="77777777" w:rsidR="00EA118E" w:rsidRDefault="00EA118E" w:rsidP="009E09C1"/>
    <w:p w14:paraId="56168ECB" w14:textId="77777777" w:rsidR="00EA118E" w:rsidRDefault="00EA118E" w:rsidP="009E09C1">
      <w:pPr>
        <w:keepNext/>
        <w:jc w:val="center"/>
      </w:pPr>
      <w:r>
        <w:rPr>
          <w:noProof/>
          <w:lang w:eastAsia="en-AU"/>
        </w:rPr>
        <w:drawing>
          <wp:inline distT="0" distB="0" distL="0" distR="0" wp14:anchorId="56169920" wp14:editId="56169921">
            <wp:extent cx="5731510" cy="25177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Pops cop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517775"/>
                    </a:xfrm>
                    <a:prstGeom prst="rect">
                      <a:avLst/>
                    </a:prstGeom>
                  </pic:spPr>
                </pic:pic>
              </a:graphicData>
            </a:graphic>
          </wp:inline>
        </w:drawing>
      </w:r>
    </w:p>
    <w:p w14:paraId="56168ECC" w14:textId="77777777" w:rsidR="00EA118E" w:rsidRDefault="00EA118E" w:rsidP="003474DD">
      <w:pPr>
        <w:pStyle w:val="Caption"/>
        <w:ind w:left="142"/>
      </w:pPr>
      <w:bookmarkStart w:id="26" w:name="_Ref386653100"/>
      <w:r>
        <w:t xml:space="preserve">Figure </w:t>
      </w:r>
      <w:r w:rsidR="001B2C31">
        <w:fldChar w:fldCharType="begin"/>
      </w:r>
      <w:r w:rsidR="001B2C31">
        <w:instrText xml:space="preserve"> SEQ Figure \* ARABIC </w:instrText>
      </w:r>
      <w:r w:rsidR="001B2C31">
        <w:fldChar w:fldCharType="separate"/>
      </w:r>
      <w:r w:rsidR="003474DD">
        <w:rPr>
          <w:noProof/>
        </w:rPr>
        <w:t>12</w:t>
      </w:r>
      <w:r w:rsidR="001B2C31">
        <w:rPr>
          <w:noProof/>
        </w:rPr>
        <w:fldChar w:fldCharType="end"/>
      </w:r>
      <w:bookmarkEnd w:id="26"/>
      <w:r>
        <w:t>. A map showing the approximate location of the 13 metapopulations of Australian sea lions for monitoring purposes.</w:t>
      </w:r>
    </w:p>
    <w:p w14:paraId="56168ECD" w14:textId="77777777" w:rsidR="00EA118E" w:rsidRDefault="00EA118E">
      <w:pPr>
        <w:rPr>
          <w:rFonts w:asciiTheme="majorHAnsi" w:eastAsiaTheme="majorEastAsia" w:hAnsiTheme="majorHAnsi" w:cstheme="majorBidi"/>
          <w:b/>
          <w:bCs/>
          <w:color w:val="4F81BD" w:themeColor="accent1"/>
          <w:sz w:val="26"/>
          <w:szCs w:val="26"/>
        </w:rPr>
      </w:pPr>
      <w:r>
        <w:br w:type="page"/>
      </w:r>
    </w:p>
    <w:p w14:paraId="56168ECE" w14:textId="77777777" w:rsidR="00EA118E" w:rsidRDefault="00EA118E" w:rsidP="009E09C1">
      <w:pPr>
        <w:pStyle w:val="Heading2"/>
      </w:pPr>
      <w:bookmarkStart w:id="27" w:name="_Toc515539052"/>
      <w:r>
        <w:t>4.3 Representativeness of colonies within the metapopulations</w:t>
      </w:r>
      <w:bookmarkEnd w:id="27"/>
    </w:p>
    <w:p w14:paraId="56168ECF" w14:textId="77777777" w:rsidR="00EA118E" w:rsidRDefault="00EA118E" w:rsidP="002C005D">
      <w:pPr>
        <w:spacing w:after="0"/>
      </w:pPr>
    </w:p>
    <w:p w14:paraId="56168ED0" w14:textId="62C3E16C" w:rsidR="00EA118E" w:rsidRDefault="00EA118E" w:rsidP="009E09C1">
      <w:r>
        <w:t>Within metapopulations it is necessary to identify a subset of colonies at which monitoring the abundance of Australian sea lions will be conducted. These colonies should be representative of the other colonies within the metapopulation</w:t>
      </w:r>
      <w:r w:rsidR="00D04D80">
        <w:t>,</w:t>
      </w:r>
      <w:r>
        <w:t xml:space="preserve"> and should be chosen so that they account for the variation present in a group of key factors that could affect the rate of change in abundance in the metapopulation. It is anticipated that the framework will aim to monitor two colonies per metapopulation, however the actual number will be determined by the statistical framework (Section 4.5), the number of colonies within a metapopulation, the available resources and other reasons that may make monitoring a colony desirable.</w:t>
      </w:r>
    </w:p>
    <w:p w14:paraId="56168ED1" w14:textId="77777777" w:rsidR="00EA118E" w:rsidRDefault="00EA118E" w:rsidP="009E09C1">
      <w:r>
        <w:t>The main factors when considering representativeness are:</w:t>
      </w:r>
    </w:p>
    <w:p w14:paraId="56168ED2" w14:textId="77777777" w:rsidR="00EA118E" w:rsidRDefault="00EA118E" w:rsidP="009E09C1">
      <w:pPr>
        <w:numPr>
          <w:ilvl w:val="0"/>
          <w:numId w:val="13"/>
        </w:numPr>
      </w:pPr>
      <w:r>
        <w:t>Colony size</w:t>
      </w:r>
    </w:p>
    <w:p w14:paraId="56168ED3" w14:textId="3CB92002" w:rsidR="00EA118E" w:rsidRDefault="00EA118E" w:rsidP="009E09C1">
      <w:pPr>
        <w:numPr>
          <w:ilvl w:val="1"/>
          <w:numId w:val="19"/>
        </w:numPr>
      </w:pPr>
      <w:r>
        <w:t xml:space="preserve">Goldsworthy et al. </w:t>
      </w:r>
      <w:r>
        <w:rPr>
          <w:noProof/>
        </w:rPr>
        <w:t>(2007c)</w:t>
      </w:r>
      <w:r>
        <w:t xml:space="preserve"> recommended monitoring a representative large (&gt;40 pups produced per season) and small (&lt;40 pups produced per season) colony within each metapopulation</w:t>
      </w:r>
      <w:r w:rsidR="00D926A2">
        <w:t>,</w:t>
      </w:r>
      <w:r w:rsidR="00DA6578">
        <w:t xml:space="preserve"> where there is a range of population sizes</w:t>
      </w:r>
      <w:r>
        <w:t>.</w:t>
      </w:r>
    </w:p>
    <w:p w14:paraId="56168ED4" w14:textId="2C19FE3D" w:rsidR="00EA118E" w:rsidRDefault="00EA118E" w:rsidP="009E09C1">
      <w:pPr>
        <w:numPr>
          <w:ilvl w:val="1"/>
          <w:numId w:val="19"/>
        </w:numPr>
      </w:pPr>
      <w:r>
        <w:t>For the purpose of this monitoring framework</w:t>
      </w:r>
      <w:r w:rsidR="00D926A2">
        <w:t>,</w:t>
      </w:r>
      <w:r>
        <w:t xml:space="preserve"> colonies will be classified by their pup production into four categories (</w:t>
      </w:r>
      <w:r w:rsidRPr="00C93C28">
        <w:t>&lt;5, 5-40, 40-100, &gt;100</w:t>
      </w:r>
      <w:r>
        <w:t>).</w:t>
      </w:r>
    </w:p>
    <w:p w14:paraId="56168ED5" w14:textId="77777777" w:rsidR="00EA118E" w:rsidRDefault="00EA118E" w:rsidP="009E09C1">
      <w:pPr>
        <w:numPr>
          <w:ilvl w:val="0"/>
          <w:numId w:val="13"/>
        </w:numPr>
      </w:pPr>
      <w:r>
        <w:t>Inshore vs. offshore foraging strategy</w:t>
      </w:r>
    </w:p>
    <w:p w14:paraId="56168ED6" w14:textId="77777777" w:rsidR="00EA118E" w:rsidRDefault="00EA118E" w:rsidP="009E09C1">
      <w:pPr>
        <w:numPr>
          <w:ilvl w:val="1"/>
          <w:numId w:val="20"/>
        </w:numPr>
      </w:pPr>
      <w:r>
        <w:t xml:space="preserve">Three foraging ecotypes have been identified </w:t>
      </w:r>
      <w:r w:rsidR="0047617F">
        <w:t>for</w:t>
      </w:r>
      <w:r>
        <w:t xml:space="preserve"> female Australian sea lions. Females show specialisation for foraging in inshore, offshore or intermediate regions </w:t>
      </w:r>
      <w:r>
        <w:rPr>
          <w:noProof/>
        </w:rPr>
        <w:t>(Lowther &amp; Goldsworthy 2010; Lowther et al. 2012)</w:t>
      </w:r>
      <w:r>
        <w:t>.</w:t>
      </w:r>
    </w:p>
    <w:p w14:paraId="56168ED7" w14:textId="3969284B" w:rsidR="00EA118E" w:rsidRDefault="00EA118E" w:rsidP="009E09C1">
      <w:pPr>
        <w:numPr>
          <w:ilvl w:val="1"/>
          <w:numId w:val="20"/>
        </w:numPr>
      </w:pPr>
      <w:r>
        <w:t xml:space="preserve">Foraging strategy may limit the </w:t>
      </w:r>
      <w:r w:rsidRPr="00073469">
        <w:rPr>
          <w:rFonts w:hint="eastAsia"/>
        </w:rPr>
        <w:t>dispersive capacity of adult female Australian sea lions</w:t>
      </w:r>
      <w:r w:rsidR="00D04D80">
        <w:t xml:space="preserve"> (</w:t>
      </w:r>
      <w:r w:rsidRPr="00073469">
        <w:rPr>
          <w:rFonts w:hint="eastAsia"/>
        </w:rPr>
        <w:t>in turn driv</w:t>
      </w:r>
      <w:r>
        <w:t>ing</w:t>
      </w:r>
      <w:r w:rsidRPr="00073469">
        <w:rPr>
          <w:rFonts w:hint="eastAsia"/>
        </w:rPr>
        <w:t xml:space="preserve"> population structure</w:t>
      </w:r>
      <w:r w:rsidR="00D04D80">
        <w:t xml:space="preserve">; </w:t>
      </w:r>
      <w:r>
        <w:rPr>
          <w:noProof/>
        </w:rPr>
        <w:t>Lowther et al. 2012)</w:t>
      </w:r>
      <w:r w:rsidR="00D04D80">
        <w:rPr>
          <w:noProof/>
        </w:rPr>
        <w:t>,</w:t>
      </w:r>
      <w:r>
        <w:t xml:space="preserve"> and may influence the susceptibility of some colonies to threats through the location of their foraging areas.</w:t>
      </w:r>
      <w:r w:rsidR="00927912">
        <w:t xml:space="preserve"> Further, different foraging strategies may impart different demographics between colonies and lead to differences in the recovery potential</w:t>
      </w:r>
      <w:r w:rsidR="00D04D80">
        <w:t xml:space="preserve"> of colonies</w:t>
      </w:r>
      <w:r w:rsidR="00927912">
        <w:t>.</w:t>
      </w:r>
    </w:p>
    <w:p w14:paraId="56168ED8" w14:textId="77777777" w:rsidR="00EA118E" w:rsidRDefault="00EA118E" w:rsidP="009E09C1">
      <w:pPr>
        <w:numPr>
          <w:ilvl w:val="0"/>
          <w:numId w:val="13"/>
        </w:numPr>
      </w:pPr>
      <w:r>
        <w:t>The likelihood of impacts of threats</w:t>
      </w:r>
    </w:p>
    <w:p w14:paraId="56168ED9" w14:textId="77777777" w:rsidR="00EA118E" w:rsidRDefault="00EA118E" w:rsidP="009E09C1">
      <w:pPr>
        <w:numPr>
          <w:ilvl w:val="0"/>
          <w:numId w:val="12"/>
        </w:numPr>
      </w:pPr>
      <w:r>
        <w:t xml:space="preserve">When determining which colonies are representative of a metapopulation it is necessary to consider the potential for impacts from known threats. </w:t>
      </w:r>
    </w:p>
    <w:p w14:paraId="56168EDA" w14:textId="47A600E1" w:rsidR="00EA118E" w:rsidRDefault="00EA118E" w:rsidP="009E09C1">
      <w:pPr>
        <w:numPr>
          <w:ilvl w:val="0"/>
          <w:numId w:val="12"/>
        </w:numPr>
      </w:pPr>
      <w:r>
        <w:t xml:space="preserve">Representative colonies should </w:t>
      </w:r>
      <w:r w:rsidRPr="00C93C28">
        <w:t xml:space="preserve">include </w:t>
      </w:r>
      <w:r>
        <w:t>colonies that have historically been impacted, colonies that are currently impacted</w:t>
      </w:r>
      <w:r w:rsidR="00D04D80">
        <w:t>,</w:t>
      </w:r>
      <w:r>
        <w:t xml:space="preserve"> and colonies without</w:t>
      </w:r>
      <w:r w:rsidR="0047617F">
        <w:t xml:space="preserve"> known</w:t>
      </w:r>
      <w:r>
        <w:t xml:space="preserve"> impacts of threats</w:t>
      </w:r>
      <w:r w:rsidR="00D04D80">
        <w:t>.</w:t>
      </w:r>
    </w:p>
    <w:p w14:paraId="56168EDB" w14:textId="467C9E3D" w:rsidR="00EA118E" w:rsidRPr="00C93C28" w:rsidRDefault="00EA118E" w:rsidP="009E09C1">
      <w:pPr>
        <w:numPr>
          <w:ilvl w:val="0"/>
          <w:numId w:val="12"/>
        </w:numPr>
      </w:pPr>
      <w:r>
        <w:t>Impacts may be d</w:t>
      </w:r>
      <w:r w:rsidRPr="00C93C28">
        <w:t>irect (</w:t>
      </w:r>
      <w:r>
        <w:t xml:space="preserve">e.g. </w:t>
      </w:r>
      <w:r w:rsidRPr="00C93C28">
        <w:t>fishing</w:t>
      </w:r>
      <w:r>
        <w:t xml:space="preserve"> bycatch</w:t>
      </w:r>
      <w:r w:rsidRPr="00C93C28">
        <w:t xml:space="preserve">, human disturbance) </w:t>
      </w:r>
      <w:r>
        <w:t>or</w:t>
      </w:r>
      <w:r w:rsidRPr="00C93C28">
        <w:t xml:space="preserve"> indirect (</w:t>
      </w:r>
      <w:r>
        <w:t xml:space="preserve">e.g. </w:t>
      </w:r>
      <w:r w:rsidRPr="00C93C28">
        <w:t>edges of metapopulation</w:t>
      </w:r>
      <w:r>
        <w:t>,</w:t>
      </w:r>
      <w:r w:rsidRPr="00C93C28">
        <w:t xml:space="preserve"> prey depletion)</w:t>
      </w:r>
      <w:r w:rsidR="00D04D80">
        <w:t>.</w:t>
      </w:r>
      <w:r w:rsidRPr="00C93C28">
        <w:t xml:space="preserve"> </w:t>
      </w:r>
    </w:p>
    <w:p w14:paraId="56168EDC" w14:textId="77777777" w:rsidR="00EA118E" w:rsidRDefault="00EA118E" w:rsidP="002C005D">
      <w:pPr>
        <w:pStyle w:val="ListParagraph"/>
        <w:numPr>
          <w:ilvl w:val="0"/>
          <w:numId w:val="13"/>
        </w:numPr>
        <w:ind w:left="357" w:hanging="357"/>
        <w:contextualSpacing w:val="0"/>
      </w:pPr>
      <w:r>
        <w:t>The potential for population expansion</w:t>
      </w:r>
    </w:p>
    <w:p w14:paraId="56168EDD" w14:textId="63A906FE" w:rsidR="00EA118E" w:rsidRDefault="00B019D6" w:rsidP="009E09C1">
      <w:pPr>
        <w:pStyle w:val="ListParagraph"/>
        <w:numPr>
          <w:ilvl w:val="1"/>
          <w:numId w:val="13"/>
        </w:numPr>
      </w:pPr>
      <w:r>
        <w:t>There is variation in the carrying capacity of colonies a</w:t>
      </w:r>
      <w:r w:rsidR="00EA118E">
        <w:t>cross the current range of the Australian sea lion. Some colonies may have ample space and suitable habitat that allow</w:t>
      </w:r>
      <w:r>
        <w:t>s</w:t>
      </w:r>
      <w:r w:rsidR="00EA118E">
        <w:t xml:space="preserve"> for growth</w:t>
      </w:r>
      <w:r>
        <w:t xml:space="preserve">, </w:t>
      </w:r>
      <w:r w:rsidR="00EA118E">
        <w:t>while others may be closer to their carrying capacity. While further work is required to accurately quantify the potential for colonies to expand, attempts should be made to include this factor into any decisions about the representativeness of colonies.</w:t>
      </w:r>
    </w:p>
    <w:p w14:paraId="56168EDE" w14:textId="77777777" w:rsidR="00EA118E" w:rsidRDefault="00EA118E" w:rsidP="002C005D">
      <w:pPr>
        <w:spacing w:after="0"/>
      </w:pPr>
      <w:r>
        <w:t>An initial attempt to characterise these factors for each of the current Australian sea lion breeding colonies is shown in Appendix 2. These should be used when making decisions about a monitoring design (Section 4.5) and should be amended as new information become</w:t>
      </w:r>
      <w:r w:rsidR="0047617F">
        <w:t>s</w:t>
      </w:r>
      <w:r>
        <w:t xml:space="preserve"> available.</w:t>
      </w:r>
    </w:p>
    <w:p w14:paraId="56168EDF" w14:textId="77777777" w:rsidR="00EA118E" w:rsidRDefault="00EA118E" w:rsidP="002C005D">
      <w:pPr>
        <w:spacing w:after="0"/>
      </w:pPr>
    </w:p>
    <w:p w14:paraId="56168EE0" w14:textId="77777777" w:rsidR="00EA118E" w:rsidRDefault="00EA118E" w:rsidP="002C005D">
      <w:pPr>
        <w:pStyle w:val="Heading2"/>
        <w:spacing w:before="0"/>
      </w:pPr>
      <w:bookmarkStart w:id="28" w:name="_Toc515539053"/>
      <w:r>
        <w:t>4.4 Desirable features of colonies to be monitored</w:t>
      </w:r>
      <w:bookmarkEnd w:id="28"/>
    </w:p>
    <w:p w14:paraId="56168EE1" w14:textId="77777777" w:rsidR="00EA118E" w:rsidRDefault="00EA118E" w:rsidP="002C005D">
      <w:pPr>
        <w:spacing w:after="0"/>
      </w:pPr>
    </w:p>
    <w:p w14:paraId="56168EE2" w14:textId="59788CC9" w:rsidR="00EA118E" w:rsidRDefault="00EA118E" w:rsidP="009E09C1">
      <w:r>
        <w:t>In addition to ensuring representativeness</w:t>
      </w:r>
      <w:r w:rsidR="00B019D6">
        <w:t>,</w:t>
      </w:r>
      <w:r>
        <w:t xml:space="preserve"> </w:t>
      </w:r>
      <w:r w:rsidR="00104EF5">
        <w:t xml:space="preserve">colonies selected to be monitored for pup abundance should have </w:t>
      </w:r>
      <w:r>
        <w:t>a number of desirable f</w:t>
      </w:r>
      <w:r w:rsidR="00104EF5">
        <w:t>eatures that may</w:t>
      </w:r>
      <w:r>
        <w:t xml:space="preserve"> </w:t>
      </w:r>
      <w:r w:rsidR="00104EF5">
        <w:t>improve</w:t>
      </w:r>
      <w:r>
        <w:t xml:space="preserve"> the feasibility and efficacy of a monitoring program, </w:t>
      </w:r>
      <w:r w:rsidR="00104EF5">
        <w:t xml:space="preserve">as well as reflect </w:t>
      </w:r>
      <w:r>
        <w:t>social reasons for monitoring a colony.</w:t>
      </w:r>
    </w:p>
    <w:p w14:paraId="56168EE3" w14:textId="77777777" w:rsidR="00EA118E" w:rsidRDefault="00EA118E" w:rsidP="009E09C1">
      <w:r>
        <w:t>The desirable features of colonies to be monitored are:</w:t>
      </w:r>
    </w:p>
    <w:p w14:paraId="56168EE4" w14:textId="77777777" w:rsidR="00EA118E" w:rsidRDefault="00EA118E" w:rsidP="009E09C1">
      <w:pPr>
        <w:numPr>
          <w:ilvl w:val="0"/>
          <w:numId w:val="11"/>
        </w:numPr>
      </w:pPr>
      <w:r>
        <w:t>L</w:t>
      </w:r>
      <w:r w:rsidRPr="00C93C28">
        <w:t>ittle interchange of A</w:t>
      </w:r>
      <w:r>
        <w:t>ustralian sea lions</w:t>
      </w:r>
      <w:r w:rsidRPr="00C93C28">
        <w:t xml:space="preserve"> between colonies</w:t>
      </w:r>
      <w:r>
        <w:t>, particularly pups</w:t>
      </w:r>
      <w:r w:rsidRPr="00C93C28">
        <w:t xml:space="preserve"> (</w:t>
      </w:r>
      <w:r w:rsidR="00DA6578">
        <w:t xml:space="preserve">to maximise the </w:t>
      </w:r>
      <w:r w:rsidRPr="00C93C28">
        <w:t>availability</w:t>
      </w:r>
      <w:r w:rsidR="00DA6578">
        <w:t xml:space="preserve"> of pups for detection and counting</w:t>
      </w:r>
      <w:r w:rsidRPr="00C93C28">
        <w:t>)</w:t>
      </w:r>
    </w:p>
    <w:p w14:paraId="56168EE5" w14:textId="78786546" w:rsidR="00EA118E" w:rsidRDefault="00EA118E" w:rsidP="009E09C1">
      <w:pPr>
        <w:numPr>
          <w:ilvl w:val="1"/>
          <w:numId w:val="11"/>
        </w:numPr>
      </w:pPr>
      <w:r>
        <w:t xml:space="preserve">A major source of error in counting Australian sea lion pups comes from their “availability” during counts </w:t>
      </w:r>
      <w:r>
        <w:rPr>
          <w:noProof/>
        </w:rPr>
        <w:t>(Goldsworthy et al. 2007c)</w:t>
      </w:r>
      <w:r>
        <w:t>. A large contributor to this is the dispersal of pups to nearby colonies or haul-outs before the end of the breeding season. Colonies with little or no interchange are less likely to give error during counts through availability bias than those with greater interchange</w:t>
      </w:r>
      <w:r w:rsidR="00104EF5">
        <w:t>,</w:t>
      </w:r>
      <w:r>
        <w:t xml:space="preserve"> and so are more desirable for monitoring.</w:t>
      </w:r>
    </w:p>
    <w:p w14:paraId="56168EE6" w14:textId="77777777" w:rsidR="00EA118E" w:rsidRDefault="00EA118E" w:rsidP="009E09C1">
      <w:pPr>
        <w:numPr>
          <w:ilvl w:val="0"/>
          <w:numId w:val="11"/>
        </w:numPr>
      </w:pPr>
      <w:r>
        <w:t>Good accessibility to the colony</w:t>
      </w:r>
    </w:p>
    <w:p w14:paraId="56168EE7" w14:textId="77777777" w:rsidR="00EA118E" w:rsidRPr="00C93C28" w:rsidRDefault="00EA118E" w:rsidP="009E09C1">
      <w:pPr>
        <w:numPr>
          <w:ilvl w:val="1"/>
          <w:numId w:val="11"/>
        </w:numPr>
      </w:pPr>
      <w:r>
        <w:t>Considerations should be given to the logistical feasibility, cost effectiveness, practicality and safety of surveying each colony. Colonies that are easier to access provide the opportunity for more</w:t>
      </w:r>
      <w:r w:rsidR="0047617F">
        <w:t xml:space="preserve"> reliable and</w:t>
      </w:r>
      <w:r>
        <w:t xml:space="preserve"> cost effective monitoring.</w:t>
      </w:r>
    </w:p>
    <w:p w14:paraId="56168EE8" w14:textId="77777777" w:rsidR="00EA118E" w:rsidRDefault="00EA118E" w:rsidP="009E09C1">
      <w:pPr>
        <w:numPr>
          <w:ilvl w:val="0"/>
          <w:numId w:val="11"/>
        </w:numPr>
      </w:pPr>
      <w:r>
        <w:t xml:space="preserve">The good </w:t>
      </w:r>
      <w:r w:rsidRPr="00C93C28">
        <w:t>detectability of A</w:t>
      </w:r>
      <w:r>
        <w:t>ustralian sea lions</w:t>
      </w:r>
    </w:p>
    <w:p w14:paraId="56168EE9" w14:textId="77777777" w:rsidR="00EA118E" w:rsidRPr="00C93C28" w:rsidRDefault="00EA118E" w:rsidP="009E09C1">
      <w:pPr>
        <w:numPr>
          <w:ilvl w:val="1"/>
          <w:numId w:val="11"/>
        </w:numPr>
      </w:pPr>
      <w:r>
        <w:t>Colonies vary in the ease of sigh</w:t>
      </w:r>
      <w:r w:rsidR="000703D0">
        <w:t>t</w:t>
      </w:r>
      <w:r>
        <w:t xml:space="preserve">ing animals. At the extreme, colonies such as the Bunda Cliff colonies may only be observable from the cliff tops, while others may be low lying islands were animals spend a greater amount of time in the shallow water around the island. Colonies such as these would be regarded as having relatively poor </w:t>
      </w:r>
      <w:r w:rsidRPr="00C93C28">
        <w:t>detectability</w:t>
      </w:r>
      <w:r>
        <w:t xml:space="preserve"> and low reliability of count data. Sightability bias may also be caused by the level of cover (e.g. </w:t>
      </w:r>
      <w:r w:rsidR="00DA6578">
        <w:t>vegetation</w:t>
      </w:r>
      <w:r>
        <w:t>, crevices or caves) available to pups in the colonies (</w:t>
      </w:r>
      <w:r w:rsidR="007B30DE">
        <w:fldChar w:fldCharType="begin"/>
      </w:r>
      <w:r>
        <w:instrText xml:space="preserve"> REF _Ref388444897 \h </w:instrText>
      </w:r>
      <w:r w:rsidR="007B30DE">
        <w:fldChar w:fldCharType="separate"/>
      </w:r>
      <w:r w:rsidR="003474DD">
        <w:t xml:space="preserve">Figure </w:t>
      </w:r>
      <w:r w:rsidR="003474DD">
        <w:rPr>
          <w:noProof/>
        </w:rPr>
        <w:t>14</w:t>
      </w:r>
      <w:r w:rsidR="007B30DE">
        <w:fldChar w:fldCharType="end"/>
      </w:r>
      <w:r>
        <w:t>).</w:t>
      </w:r>
    </w:p>
    <w:p w14:paraId="56168EEA" w14:textId="77777777" w:rsidR="00EA118E" w:rsidRPr="006F2C88" w:rsidRDefault="00EA118E" w:rsidP="009E09C1">
      <w:pPr>
        <w:numPr>
          <w:ilvl w:val="0"/>
          <w:numId w:val="11"/>
        </w:numPr>
      </w:pPr>
      <w:r>
        <w:t>Relati</w:t>
      </w:r>
      <w:r w:rsidRPr="006F2C88">
        <w:t xml:space="preserve">ve “compactness” of a colony </w:t>
      </w:r>
    </w:p>
    <w:p w14:paraId="56168EEB" w14:textId="77777777" w:rsidR="00EA118E" w:rsidRPr="006F2C88" w:rsidRDefault="00EA118E" w:rsidP="009E09C1">
      <w:pPr>
        <w:numPr>
          <w:ilvl w:val="1"/>
          <w:numId w:val="11"/>
        </w:numPr>
      </w:pPr>
      <w:r w:rsidRPr="006F2C88">
        <w:t>The dispersion of animals with</w:t>
      </w:r>
      <w:r w:rsidR="0047617F" w:rsidRPr="006F2C88">
        <w:t>in</w:t>
      </w:r>
      <w:r w:rsidRPr="006F2C88">
        <w:t xml:space="preserve"> a colony can affect the ability of researchers to reliably locate animals when conducting counts. This factor aims to encompass the ease and reliability of sampling.</w:t>
      </w:r>
    </w:p>
    <w:p w14:paraId="56168EEC" w14:textId="77777777" w:rsidR="00EA118E" w:rsidRDefault="00EA118E" w:rsidP="009E09C1">
      <w:pPr>
        <w:numPr>
          <w:ilvl w:val="0"/>
          <w:numId w:val="11"/>
        </w:numPr>
      </w:pPr>
      <w:r>
        <w:t xml:space="preserve">The existence of </w:t>
      </w:r>
      <w:r w:rsidRPr="00C93C28">
        <w:t>prior time series</w:t>
      </w:r>
      <w:r>
        <w:t xml:space="preserve"> data</w:t>
      </w:r>
    </w:p>
    <w:p w14:paraId="56168EED" w14:textId="77777777" w:rsidR="00EA118E" w:rsidRPr="00C93C28" w:rsidRDefault="00EA118E" w:rsidP="009E09C1">
      <w:pPr>
        <w:numPr>
          <w:ilvl w:val="1"/>
          <w:numId w:val="11"/>
        </w:numPr>
      </w:pPr>
      <w:r>
        <w:t xml:space="preserve">Colonies that have been subject to previous monitoring and have prior time series data should be strongly considered for their suitability for continued monitoring. Prior time series data assists in the design of </w:t>
      </w:r>
      <w:r w:rsidRPr="00C93C28">
        <w:t>survey methods</w:t>
      </w:r>
      <w:r>
        <w:t xml:space="preserve"> (see Section 4.5)</w:t>
      </w:r>
      <w:r w:rsidRPr="00C93C28">
        <w:t>, and</w:t>
      </w:r>
      <w:r>
        <w:t xml:space="preserve"> allows for the assessment of trends.</w:t>
      </w:r>
    </w:p>
    <w:p w14:paraId="56168EEE" w14:textId="77777777" w:rsidR="00EA118E" w:rsidRDefault="00EA118E" w:rsidP="009E09C1">
      <w:pPr>
        <w:numPr>
          <w:ilvl w:val="0"/>
          <w:numId w:val="11"/>
        </w:numPr>
      </w:pPr>
      <w:r>
        <w:t>Public interest in the colony</w:t>
      </w:r>
    </w:p>
    <w:p w14:paraId="56168EEF" w14:textId="77777777" w:rsidR="00EA118E" w:rsidRPr="00C93C28" w:rsidRDefault="00EA118E" w:rsidP="009E09C1">
      <w:pPr>
        <w:numPr>
          <w:ilvl w:val="1"/>
          <w:numId w:val="11"/>
        </w:numPr>
      </w:pPr>
      <w:r>
        <w:t>Colonies with high levels of public interest, such as Seal Bay (</w:t>
      </w:r>
      <w:r w:rsidR="00016262">
        <w:fldChar w:fldCharType="begin"/>
      </w:r>
      <w:r w:rsidR="00016262">
        <w:instrText xml:space="preserve"> REF _Ref391993282 \h </w:instrText>
      </w:r>
      <w:r w:rsidR="00016262">
        <w:fldChar w:fldCharType="separate"/>
      </w:r>
      <w:r w:rsidR="003474DD">
        <w:t xml:space="preserve">Figure </w:t>
      </w:r>
      <w:r w:rsidR="003474DD">
        <w:rPr>
          <w:noProof/>
        </w:rPr>
        <w:t>13</w:t>
      </w:r>
      <w:r w:rsidR="00016262">
        <w:fldChar w:fldCharType="end"/>
      </w:r>
      <w:r w:rsidR="00016262">
        <w:t>)</w:t>
      </w:r>
      <w:r>
        <w:t>, should be included in a monitoring program to provide a level of confidence to the public about the efficacy of Australian sea lion conservation efforts</w:t>
      </w:r>
      <w:r w:rsidR="0047617F">
        <w:t xml:space="preserve"> and to monitor any possible impacts from activities such as tourism</w:t>
      </w:r>
      <w:r>
        <w:t>.</w:t>
      </w:r>
    </w:p>
    <w:p w14:paraId="56168EF0" w14:textId="77777777" w:rsidR="00EA118E" w:rsidRDefault="00EA118E" w:rsidP="009E09C1">
      <w:r>
        <w:t>As above, an initial attempt to characterise these factors for each of the current Australian sea lion breeding colonies is shown in Appendix 2. These should be used when making decisions about a monitoring design (Section 4.5) and should be amended as new information become</w:t>
      </w:r>
      <w:r w:rsidR="00960B44">
        <w:t>s</w:t>
      </w:r>
      <w:r>
        <w:t xml:space="preserve"> available.</w:t>
      </w:r>
    </w:p>
    <w:p w14:paraId="56168EF1" w14:textId="77777777" w:rsidR="00EA118E" w:rsidRDefault="00EA118E" w:rsidP="009E09C1"/>
    <w:p w14:paraId="56168EF2" w14:textId="77777777" w:rsidR="00EA118E" w:rsidRDefault="00EA118E" w:rsidP="009E09C1">
      <w:pPr>
        <w:keepNext/>
        <w:jc w:val="center"/>
      </w:pPr>
      <w:r>
        <w:rPr>
          <w:noProof/>
          <w:lang w:eastAsia="en-AU"/>
        </w:rPr>
        <w:drawing>
          <wp:inline distT="0" distB="0" distL="0" distR="0" wp14:anchorId="56169922" wp14:editId="56169923">
            <wp:extent cx="5266944" cy="35112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 Nov 2006 cf 2 18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66944" cy="3511296"/>
                    </a:xfrm>
                    <a:prstGeom prst="rect">
                      <a:avLst/>
                    </a:prstGeom>
                  </pic:spPr>
                </pic:pic>
              </a:graphicData>
            </a:graphic>
          </wp:inline>
        </w:drawing>
      </w:r>
    </w:p>
    <w:p w14:paraId="56168EF3" w14:textId="77777777" w:rsidR="00EA118E" w:rsidRPr="00C93C28" w:rsidRDefault="00EA118E" w:rsidP="003474DD">
      <w:pPr>
        <w:pStyle w:val="Caption"/>
        <w:ind w:left="284"/>
      </w:pPr>
      <w:bookmarkStart w:id="29" w:name="_Ref391993282"/>
      <w:bookmarkStart w:id="30" w:name="_Ref388444541"/>
      <w:r>
        <w:t xml:space="preserve">Figure </w:t>
      </w:r>
      <w:r w:rsidR="001B2C31">
        <w:fldChar w:fldCharType="begin"/>
      </w:r>
      <w:r w:rsidR="001B2C31">
        <w:instrText xml:space="preserve"> SEQ Figure \* ARABIC </w:instrText>
      </w:r>
      <w:r w:rsidR="001B2C31">
        <w:fldChar w:fldCharType="separate"/>
      </w:r>
      <w:r w:rsidR="003474DD">
        <w:rPr>
          <w:noProof/>
        </w:rPr>
        <w:t>13</w:t>
      </w:r>
      <w:r w:rsidR="001B2C31">
        <w:rPr>
          <w:noProof/>
        </w:rPr>
        <w:fldChar w:fldCharType="end"/>
      </w:r>
      <w:bookmarkEnd w:id="29"/>
      <w:r>
        <w:t>. A guided tour of the Australian sea lion colony at Seal Bay Conservation Park, Kangaroo Island</w:t>
      </w:r>
      <w:bookmarkEnd w:id="30"/>
      <w:r>
        <w:t>. Photo by Benjamin Pitcher.</w:t>
      </w:r>
    </w:p>
    <w:p w14:paraId="56168EF4" w14:textId="77777777" w:rsidR="00EA118E" w:rsidRDefault="00EA118E"/>
    <w:p w14:paraId="56168EF5" w14:textId="77777777" w:rsidR="00EA118E" w:rsidRDefault="00EA118E" w:rsidP="009E09C1">
      <w:pPr>
        <w:keepNext/>
        <w:jc w:val="center"/>
      </w:pPr>
      <w:r>
        <w:rPr>
          <w:noProof/>
          <w:lang w:eastAsia="en-AU"/>
        </w:rPr>
        <w:drawing>
          <wp:inline distT="0" distB="0" distL="0" distR="0" wp14:anchorId="56169924" wp14:editId="56169925">
            <wp:extent cx="5266944" cy="35112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Island 2007 01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66944" cy="3511296"/>
                    </a:xfrm>
                    <a:prstGeom prst="rect">
                      <a:avLst/>
                    </a:prstGeom>
                  </pic:spPr>
                </pic:pic>
              </a:graphicData>
            </a:graphic>
          </wp:inline>
        </w:drawing>
      </w:r>
    </w:p>
    <w:p w14:paraId="56168EF6" w14:textId="77777777" w:rsidR="00EA118E" w:rsidRDefault="00EA118E" w:rsidP="003474DD">
      <w:pPr>
        <w:pStyle w:val="Caption"/>
      </w:pPr>
      <w:bookmarkStart w:id="31" w:name="_Ref388444897"/>
      <w:r>
        <w:t xml:space="preserve">Figure </w:t>
      </w:r>
      <w:r w:rsidR="001B2C31">
        <w:fldChar w:fldCharType="begin"/>
      </w:r>
      <w:r w:rsidR="001B2C31">
        <w:instrText xml:space="preserve"> SEQ Figure \* ARABIC </w:instrText>
      </w:r>
      <w:r w:rsidR="001B2C31">
        <w:fldChar w:fldCharType="separate"/>
      </w:r>
      <w:r w:rsidR="003474DD">
        <w:rPr>
          <w:noProof/>
        </w:rPr>
        <w:t>14</w:t>
      </w:r>
      <w:r w:rsidR="001B2C31">
        <w:rPr>
          <w:noProof/>
        </w:rPr>
        <w:fldChar w:fldCharType="end"/>
      </w:r>
      <w:bookmarkEnd w:id="31"/>
      <w:r>
        <w:t xml:space="preserve">. The </w:t>
      </w:r>
      <w:r w:rsidRPr="00C93C28">
        <w:t>detectability</w:t>
      </w:r>
      <w:r>
        <w:t xml:space="preserve"> of pups varies depending on the type and density of cover in a colony. In this photo a pup is sheltered in a cave on Lewis Island, South Australia. Photo by Benjamin Pitcher.</w:t>
      </w:r>
    </w:p>
    <w:p w14:paraId="56168EF7" w14:textId="77777777" w:rsidR="00EA118E" w:rsidRDefault="00EA118E">
      <w:pPr>
        <w:rPr>
          <w:rFonts w:asciiTheme="majorHAnsi" w:eastAsiaTheme="majorEastAsia" w:hAnsiTheme="majorHAnsi" w:cstheme="majorBidi"/>
          <w:b/>
          <w:bCs/>
          <w:color w:val="4F81BD" w:themeColor="accent1"/>
          <w:sz w:val="26"/>
          <w:szCs w:val="26"/>
        </w:rPr>
      </w:pPr>
      <w:r>
        <w:br w:type="page"/>
      </w:r>
    </w:p>
    <w:p w14:paraId="56168EF8" w14:textId="77777777" w:rsidR="00EA118E" w:rsidRDefault="00EA118E" w:rsidP="009E09C1">
      <w:pPr>
        <w:pStyle w:val="Heading2"/>
      </w:pPr>
      <w:bookmarkStart w:id="32" w:name="_Toc515539054"/>
      <w:r>
        <w:t xml:space="preserve">4.5 </w:t>
      </w:r>
      <w:r w:rsidRPr="006829FA">
        <w:t xml:space="preserve">A simple statistical framework for </w:t>
      </w:r>
      <w:r>
        <w:t>Australian sea lion</w:t>
      </w:r>
      <w:r w:rsidRPr="006829FA">
        <w:t xml:space="preserve"> monitoring design and</w:t>
      </w:r>
      <w:r>
        <w:t xml:space="preserve"> </w:t>
      </w:r>
      <w:r w:rsidRPr="006829FA">
        <w:t>analysis</w:t>
      </w:r>
      <w:bookmarkEnd w:id="32"/>
    </w:p>
    <w:p w14:paraId="56168EF9" w14:textId="77777777" w:rsidR="00EA118E" w:rsidRDefault="00EA118E" w:rsidP="002C005D">
      <w:pPr>
        <w:spacing w:after="0"/>
      </w:pPr>
    </w:p>
    <w:p w14:paraId="56168EFB" w14:textId="27D5D1ED" w:rsidR="00EA118E" w:rsidRDefault="00EA118E" w:rsidP="009E09C1">
      <w:r w:rsidRPr="00B33A37">
        <w:t xml:space="preserve">This </w:t>
      </w:r>
      <w:r>
        <w:t xml:space="preserve">section </w:t>
      </w:r>
      <w:r w:rsidRPr="00B33A37">
        <w:t>describes a simple statistical framework that could be used in choosing an effective and parsimonious</w:t>
      </w:r>
      <w:r>
        <w:t xml:space="preserve"> </w:t>
      </w:r>
      <w:r w:rsidRPr="00B33A37">
        <w:t>monitoring design for A</w:t>
      </w:r>
      <w:r>
        <w:t>ustralian sea lions</w:t>
      </w:r>
      <w:r w:rsidRPr="00B33A37">
        <w:t>. In this context, "monitoring design" means a planned schedule of which</w:t>
      </w:r>
      <w:r>
        <w:t xml:space="preserve"> </w:t>
      </w:r>
      <w:r w:rsidRPr="00B33A37">
        <w:t>colonies to monitor at roughly which dates using which methods, over a</w:t>
      </w:r>
      <w:r>
        <w:t xml:space="preserve"> defined</w:t>
      </w:r>
      <w:r w:rsidRPr="00B33A37">
        <w:t xml:space="preserve"> </w:t>
      </w:r>
      <w:r>
        <w:t xml:space="preserve">(e.g. </w:t>
      </w:r>
      <w:r w:rsidRPr="00B33A37">
        <w:t>5</w:t>
      </w:r>
      <w:r>
        <w:t xml:space="preserve">, </w:t>
      </w:r>
      <w:r w:rsidRPr="00B33A37">
        <w:t>10</w:t>
      </w:r>
      <w:r>
        <w:t xml:space="preserve"> or </w:t>
      </w:r>
      <w:r w:rsidRPr="00B33A37">
        <w:t>20 year</w:t>
      </w:r>
      <w:r>
        <w:t>)</w:t>
      </w:r>
      <w:r w:rsidRPr="00B33A37">
        <w:t xml:space="preserve"> period. For</w:t>
      </w:r>
      <w:r>
        <w:t xml:space="preserve"> </w:t>
      </w:r>
      <w:r w:rsidRPr="00B33A37">
        <w:t>example,</w:t>
      </w:r>
      <w:r>
        <w:t xml:space="preserve"> a monitoring design could look like </w:t>
      </w:r>
      <w:r w:rsidR="00452360">
        <w:t>T</w:t>
      </w:r>
      <w:r>
        <w:t>able 1</w:t>
      </w:r>
      <w:r w:rsidR="00FA2373">
        <w:t>.</w:t>
      </w:r>
    </w:p>
    <w:p w14:paraId="56168EFC" w14:textId="77777777" w:rsidR="00EA118E" w:rsidRDefault="00EA118E" w:rsidP="009E09C1">
      <w:pPr>
        <w:pStyle w:val="Caption"/>
        <w:keepNext/>
      </w:pPr>
      <w:r>
        <w:t xml:space="preserve">Table </w:t>
      </w:r>
      <w:r w:rsidR="001B2C31">
        <w:fldChar w:fldCharType="begin"/>
      </w:r>
      <w:r w:rsidR="001B2C31">
        <w:instrText xml:space="preserve"> SEQ Table \* ARABIC </w:instrText>
      </w:r>
      <w:r w:rsidR="001B2C31">
        <w:fldChar w:fldCharType="separate"/>
      </w:r>
      <w:r w:rsidR="003474DD">
        <w:rPr>
          <w:noProof/>
        </w:rPr>
        <w:t>1</w:t>
      </w:r>
      <w:r w:rsidR="001B2C31">
        <w:rPr>
          <w:noProof/>
        </w:rPr>
        <w:fldChar w:fldCharType="end"/>
      </w:r>
      <w:r>
        <w:t>. A hypothetical monitoring design for Australian sea lions. This table indicates which colonies will be monitored at certain times and with what method.</w:t>
      </w:r>
    </w:p>
    <w:tbl>
      <w:tblPr>
        <w:tblStyle w:val="TableGrid"/>
        <w:tblW w:w="0" w:type="auto"/>
        <w:jc w:val="center"/>
        <w:tblLook w:val="04A0" w:firstRow="1" w:lastRow="0" w:firstColumn="1" w:lastColumn="0" w:noHBand="0" w:noVBand="1"/>
      </w:tblPr>
      <w:tblGrid>
        <w:gridCol w:w="1320"/>
        <w:gridCol w:w="971"/>
        <w:gridCol w:w="992"/>
        <w:gridCol w:w="992"/>
        <w:gridCol w:w="850"/>
        <w:gridCol w:w="971"/>
        <w:gridCol w:w="993"/>
        <w:gridCol w:w="425"/>
        <w:gridCol w:w="971"/>
      </w:tblGrid>
      <w:tr w:rsidR="00F13759" w14:paraId="56168F06" w14:textId="77777777" w:rsidTr="000244EA">
        <w:trPr>
          <w:jc w:val="center"/>
        </w:trPr>
        <w:tc>
          <w:tcPr>
            <w:tcW w:w="1320" w:type="dxa"/>
          </w:tcPr>
          <w:p w14:paraId="56168EFD" w14:textId="77777777" w:rsidR="00F13759" w:rsidRDefault="00F13759" w:rsidP="009E09C1">
            <w:pPr>
              <w:jc w:val="center"/>
            </w:pPr>
          </w:p>
        </w:tc>
        <w:tc>
          <w:tcPr>
            <w:tcW w:w="915" w:type="dxa"/>
          </w:tcPr>
          <w:p w14:paraId="56168EFE" w14:textId="77777777" w:rsidR="00F13759" w:rsidRDefault="00F13759" w:rsidP="009E09C1">
            <w:pPr>
              <w:jc w:val="center"/>
            </w:pPr>
            <w:r>
              <w:t>2015 Summer</w:t>
            </w:r>
          </w:p>
        </w:tc>
        <w:tc>
          <w:tcPr>
            <w:tcW w:w="992" w:type="dxa"/>
          </w:tcPr>
          <w:p w14:paraId="56168EFF" w14:textId="77777777" w:rsidR="00F13759" w:rsidRDefault="00F13759" w:rsidP="009E09C1">
            <w:pPr>
              <w:jc w:val="center"/>
            </w:pPr>
            <w:r>
              <w:t>2015 Autumn</w:t>
            </w:r>
          </w:p>
        </w:tc>
        <w:tc>
          <w:tcPr>
            <w:tcW w:w="992" w:type="dxa"/>
          </w:tcPr>
          <w:p w14:paraId="56168F00" w14:textId="77777777" w:rsidR="00F13759" w:rsidRDefault="00F13759" w:rsidP="009E09C1">
            <w:pPr>
              <w:jc w:val="center"/>
            </w:pPr>
            <w:r>
              <w:t>2015 Winter</w:t>
            </w:r>
          </w:p>
        </w:tc>
        <w:tc>
          <w:tcPr>
            <w:tcW w:w="850" w:type="dxa"/>
          </w:tcPr>
          <w:p w14:paraId="56168F01" w14:textId="77777777" w:rsidR="00F13759" w:rsidRDefault="00F13759" w:rsidP="002C0F9C">
            <w:pPr>
              <w:jc w:val="center"/>
            </w:pPr>
            <w:r>
              <w:t xml:space="preserve">2015 </w:t>
            </w:r>
            <w:r w:rsidR="002C0F9C">
              <w:t>S</w:t>
            </w:r>
            <w:r>
              <w:t>pring</w:t>
            </w:r>
          </w:p>
        </w:tc>
        <w:tc>
          <w:tcPr>
            <w:tcW w:w="850" w:type="dxa"/>
          </w:tcPr>
          <w:p w14:paraId="56168F02" w14:textId="77777777" w:rsidR="00F13759" w:rsidRDefault="00F13759" w:rsidP="009E09C1">
            <w:pPr>
              <w:jc w:val="center"/>
            </w:pPr>
            <w:r>
              <w:t>2016 Summer</w:t>
            </w:r>
          </w:p>
        </w:tc>
        <w:tc>
          <w:tcPr>
            <w:tcW w:w="993" w:type="dxa"/>
          </w:tcPr>
          <w:p w14:paraId="56168F03" w14:textId="77777777" w:rsidR="00F13759" w:rsidRDefault="00F13759" w:rsidP="00F13759">
            <w:pPr>
              <w:jc w:val="center"/>
            </w:pPr>
            <w:r>
              <w:t>2016 Autumn</w:t>
            </w:r>
          </w:p>
        </w:tc>
        <w:tc>
          <w:tcPr>
            <w:tcW w:w="425" w:type="dxa"/>
          </w:tcPr>
          <w:p w14:paraId="56168F04" w14:textId="77777777" w:rsidR="00F13759" w:rsidRDefault="00F13759" w:rsidP="009E09C1">
            <w:pPr>
              <w:jc w:val="center"/>
            </w:pPr>
            <w:r>
              <w:t>…</w:t>
            </w:r>
          </w:p>
        </w:tc>
        <w:tc>
          <w:tcPr>
            <w:tcW w:w="850" w:type="dxa"/>
          </w:tcPr>
          <w:p w14:paraId="56168F05" w14:textId="77777777" w:rsidR="00F13759" w:rsidRDefault="00F13759" w:rsidP="009E09C1">
            <w:pPr>
              <w:jc w:val="center"/>
            </w:pPr>
            <w:r>
              <w:t>2036 S</w:t>
            </w:r>
            <w:r w:rsidR="002C0F9C">
              <w:t>ummer</w:t>
            </w:r>
          </w:p>
        </w:tc>
      </w:tr>
      <w:tr w:rsidR="00F13759" w14:paraId="56168F10" w14:textId="77777777" w:rsidTr="000244EA">
        <w:trPr>
          <w:jc w:val="center"/>
        </w:trPr>
        <w:tc>
          <w:tcPr>
            <w:tcW w:w="1320" w:type="dxa"/>
          </w:tcPr>
          <w:p w14:paraId="56168F07" w14:textId="77777777" w:rsidR="00F13759" w:rsidRDefault="00F13759" w:rsidP="009E09C1">
            <w:pPr>
              <w:jc w:val="center"/>
            </w:pPr>
            <w:r>
              <w:t>Big Rocks</w:t>
            </w:r>
          </w:p>
        </w:tc>
        <w:tc>
          <w:tcPr>
            <w:tcW w:w="915" w:type="dxa"/>
          </w:tcPr>
          <w:p w14:paraId="56168F08" w14:textId="77777777" w:rsidR="00F13759" w:rsidRDefault="00F13759" w:rsidP="009E09C1">
            <w:pPr>
              <w:jc w:val="center"/>
            </w:pPr>
            <w:r>
              <w:t>SDC</w:t>
            </w:r>
          </w:p>
        </w:tc>
        <w:tc>
          <w:tcPr>
            <w:tcW w:w="992" w:type="dxa"/>
          </w:tcPr>
          <w:p w14:paraId="56168F09" w14:textId="77777777" w:rsidR="00F13759" w:rsidRDefault="00F13759" w:rsidP="009E09C1">
            <w:pPr>
              <w:jc w:val="center"/>
            </w:pPr>
          </w:p>
        </w:tc>
        <w:tc>
          <w:tcPr>
            <w:tcW w:w="992" w:type="dxa"/>
          </w:tcPr>
          <w:p w14:paraId="56168F0A" w14:textId="77777777" w:rsidR="00F13759" w:rsidRDefault="00F13759" w:rsidP="009E09C1">
            <w:pPr>
              <w:jc w:val="center"/>
            </w:pPr>
          </w:p>
        </w:tc>
        <w:tc>
          <w:tcPr>
            <w:tcW w:w="850" w:type="dxa"/>
          </w:tcPr>
          <w:p w14:paraId="56168F0B" w14:textId="77777777" w:rsidR="00F13759" w:rsidRDefault="00F13759" w:rsidP="009E09C1">
            <w:pPr>
              <w:jc w:val="center"/>
            </w:pPr>
          </w:p>
        </w:tc>
        <w:tc>
          <w:tcPr>
            <w:tcW w:w="850" w:type="dxa"/>
          </w:tcPr>
          <w:p w14:paraId="56168F0C" w14:textId="77777777" w:rsidR="00F13759" w:rsidRDefault="00F13759" w:rsidP="009E09C1">
            <w:pPr>
              <w:jc w:val="center"/>
            </w:pPr>
          </w:p>
        </w:tc>
        <w:tc>
          <w:tcPr>
            <w:tcW w:w="993" w:type="dxa"/>
          </w:tcPr>
          <w:p w14:paraId="56168F0D" w14:textId="77777777" w:rsidR="00F13759" w:rsidRDefault="00F13759" w:rsidP="009E09C1">
            <w:pPr>
              <w:jc w:val="center"/>
            </w:pPr>
          </w:p>
        </w:tc>
        <w:tc>
          <w:tcPr>
            <w:tcW w:w="425" w:type="dxa"/>
          </w:tcPr>
          <w:p w14:paraId="56168F0E" w14:textId="77777777" w:rsidR="00F13759" w:rsidRDefault="00F13759" w:rsidP="009E09C1">
            <w:pPr>
              <w:jc w:val="center"/>
            </w:pPr>
          </w:p>
        </w:tc>
        <w:tc>
          <w:tcPr>
            <w:tcW w:w="850" w:type="dxa"/>
          </w:tcPr>
          <w:p w14:paraId="56168F0F" w14:textId="77777777" w:rsidR="00F13759" w:rsidRDefault="00F13759" w:rsidP="009E09C1">
            <w:pPr>
              <w:jc w:val="center"/>
            </w:pPr>
            <w:r>
              <w:t>SDC</w:t>
            </w:r>
          </w:p>
        </w:tc>
      </w:tr>
      <w:tr w:rsidR="00F13759" w14:paraId="56168F1A" w14:textId="77777777" w:rsidTr="000244EA">
        <w:trPr>
          <w:jc w:val="center"/>
        </w:trPr>
        <w:tc>
          <w:tcPr>
            <w:tcW w:w="1320" w:type="dxa"/>
          </w:tcPr>
          <w:p w14:paraId="56168F11" w14:textId="77777777" w:rsidR="00F13759" w:rsidRDefault="00F13759" w:rsidP="009E09C1">
            <w:pPr>
              <w:jc w:val="center"/>
            </w:pPr>
            <w:r>
              <w:t>Grunt Point</w:t>
            </w:r>
          </w:p>
        </w:tc>
        <w:tc>
          <w:tcPr>
            <w:tcW w:w="915" w:type="dxa"/>
          </w:tcPr>
          <w:p w14:paraId="56168F12" w14:textId="77777777" w:rsidR="00F13759" w:rsidRDefault="00F13759" w:rsidP="009E09C1">
            <w:pPr>
              <w:jc w:val="center"/>
            </w:pPr>
          </w:p>
        </w:tc>
        <w:tc>
          <w:tcPr>
            <w:tcW w:w="992" w:type="dxa"/>
          </w:tcPr>
          <w:p w14:paraId="56168F13" w14:textId="77777777" w:rsidR="00F13759" w:rsidRDefault="002C0F9C" w:rsidP="009E09C1">
            <w:pPr>
              <w:jc w:val="center"/>
            </w:pPr>
            <w:r>
              <w:t>MDC</w:t>
            </w:r>
          </w:p>
        </w:tc>
        <w:tc>
          <w:tcPr>
            <w:tcW w:w="992" w:type="dxa"/>
          </w:tcPr>
          <w:p w14:paraId="56168F14" w14:textId="77777777" w:rsidR="00F13759" w:rsidRDefault="00F13759" w:rsidP="009E09C1">
            <w:pPr>
              <w:jc w:val="center"/>
            </w:pPr>
          </w:p>
        </w:tc>
        <w:tc>
          <w:tcPr>
            <w:tcW w:w="850" w:type="dxa"/>
          </w:tcPr>
          <w:p w14:paraId="56168F15" w14:textId="77777777" w:rsidR="00F13759" w:rsidRDefault="00F13759" w:rsidP="009E09C1">
            <w:pPr>
              <w:jc w:val="center"/>
            </w:pPr>
          </w:p>
        </w:tc>
        <w:tc>
          <w:tcPr>
            <w:tcW w:w="850" w:type="dxa"/>
          </w:tcPr>
          <w:p w14:paraId="56168F16" w14:textId="77777777" w:rsidR="00F13759" w:rsidRDefault="00F13759" w:rsidP="009E09C1">
            <w:pPr>
              <w:jc w:val="center"/>
            </w:pPr>
          </w:p>
        </w:tc>
        <w:tc>
          <w:tcPr>
            <w:tcW w:w="993" w:type="dxa"/>
          </w:tcPr>
          <w:p w14:paraId="56168F17" w14:textId="77777777" w:rsidR="00F13759" w:rsidRDefault="00F13759" w:rsidP="009E09C1">
            <w:pPr>
              <w:jc w:val="center"/>
            </w:pPr>
          </w:p>
        </w:tc>
        <w:tc>
          <w:tcPr>
            <w:tcW w:w="425" w:type="dxa"/>
          </w:tcPr>
          <w:p w14:paraId="56168F18" w14:textId="77777777" w:rsidR="00F13759" w:rsidRDefault="00F13759" w:rsidP="009E09C1">
            <w:pPr>
              <w:jc w:val="center"/>
            </w:pPr>
          </w:p>
        </w:tc>
        <w:tc>
          <w:tcPr>
            <w:tcW w:w="850" w:type="dxa"/>
          </w:tcPr>
          <w:p w14:paraId="56168F19" w14:textId="77777777" w:rsidR="00F13759" w:rsidRDefault="00F13759" w:rsidP="009E09C1">
            <w:pPr>
              <w:jc w:val="center"/>
            </w:pPr>
          </w:p>
        </w:tc>
      </w:tr>
      <w:tr w:rsidR="00F13759" w14:paraId="56168F24" w14:textId="77777777" w:rsidTr="000244EA">
        <w:trPr>
          <w:jc w:val="center"/>
        </w:trPr>
        <w:tc>
          <w:tcPr>
            <w:tcW w:w="1320" w:type="dxa"/>
          </w:tcPr>
          <w:p w14:paraId="56168F1B" w14:textId="77777777" w:rsidR="00F13759" w:rsidRDefault="00F13759" w:rsidP="009E09C1">
            <w:pPr>
              <w:jc w:val="center"/>
            </w:pPr>
            <w:r>
              <w:t>Pyjama Bay</w:t>
            </w:r>
          </w:p>
        </w:tc>
        <w:tc>
          <w:tcPr>
            <w:tcW w:w="915" w:type="dxa"/>
          </w:tcPr>
          <w:p w14:paraId="56168F1C" w14:textId="77777777" w:rsidR="00F13759" w:rsidRDefault="00F13759" w:rsidP="009E09C1">
            <w:pPr>
              <w:jc w:val="center"/>
            </w:pPr>
          </w:p>
        </w:tc>
        <w:tc>
          <w:tcPr>
            <w:tcW w:w="992" w:type="dxa"/>
          </w:tcPr>
          <w:p w14:paraId="56168F1D" w14:textId="77777777" w:rsidR="00F13759" w:rsidRDefault="00F13759" w:rsidP="009E09C1">
            <w:pPr>
              <w:jc w:val="center"/>
            </w:pPr>
          </w:p>
        </w:tc>
        <w:tc>
          <w:tcPr>
            <w:tcW w:w="992" w:type="dxa"/>
          </w:tcPr>
          <w:p w14:paraId="56168F1E" w14:textId="77777777" w:rsidR="00F13759" w:rsidRDefault="00F13759" w:rsidP="009E09C1">
            <w:pPr>
              <w:jc w:val="center"/>
            </w:pPr>
          </w:p>
        </w:tc>
        <w:tc>
          <w:tcPr>
            <w:tcW w:w="850" w:type="dxa"/>
          </w:tcPr>
          <w:p w14:paraId="56168F1F" w14:textId="77777777" w:rsidR="00F13759" w:rsidRDefault="00F13759" w:rsidP="009E09C1">
            <w:pPr>
              <w:jc w:val="center"/>
            </w:pPr>
          </w:p>
        </w:tc>
        <w:tc>
          <w:tcPr>
            <w:tcW w:w="850" w:type="dxa"/>
          </w:tcPr>
          <w:p w14:paraId="56168F20" w14:textId="77777777" w:rsidR="00F13759" w:rsidRDefault="002C0F9C" w:rsidP="009E09C1">
            <w:pPr>
              <w:jc w:val="center"/>
            </w:pPr>
            <w:r>
              <w:t>FMR</w:t>
            </w:r>
          </w:p>
        </w:tc>
        <w:tc>
          <w:tcPr>
            <w:tcW w:w="993" w:type="dxa"/>
          </w:tcPr>
          <w:p w14:paraId="56168F21" w14:textId="77777777" w:rsidR="00F13759" w:rsidRDefault="00F13759" w:rsidP="009E09C1">
            <w:pPr>
              <w:jc w:val="center"/>
            </w:pPr>
          </w:p>
        </w:tc>
        <w:tc>
          <w:tcPr>
            <w:tcW w:w="425" w:type="dxa"/>
          </w:tcPr>
          <w:p w14:paraId="56168F22" w14:textId="77777777" w:rsidR="00F13759" w:rsidRDefault="00F13759" w:rsidP="009E09C1">
            <w:pPr>
              <w:jc w:val="center"/>
            </w:pPr>
          </w:p>
        </w:tc>
        <w:tc>
          <w:tcPr>
            <w:tcW w:w="850" w:type="dxa"/>
          </w:tcPr>
          <w:p w14:paraId="56168F23" w14:textId="77777777" w:rsidR="00F13759" w:rsidRDefault="00F13759" w:rsidP="009E09C1">
            <w:pPr>
              <w:jc w:val="center"/>
            </w:pPr>
          </w:p>
        </w:tc>
      </w:tr>
      <w:tr w:rsidR="00F13759" w14:paraId="56168F2E" w14:textId="77777777" w:rsidTr="000244EA">
        <w:trPr>
          <w:jc w:val="center"/>
        </w:trPr>
        <w:tc>
          <w:tcPr>
            <w:tcW w:w="1320" w:type="dxa"/>
          </w:tcPr>
          <w:p w14:paraId="56168F25" w14:textId="77777777" w:rsidR="00F13759" w:rsidRDefault="00F13759" w:rsidP="009E09C1">
            <w:pPr>
              <w:jc w:val="center"/>
            </w:pPr>
            <w:r>
              <w:t>Droog Is.</w:t>
            </w:r>
          </w:p>
        </w:tc>
        <w:tc>
          <w:tcPr>
            <w:tcW w:w="915" w:type="dxa"/>
          </w:tcPr>
          <w:p w14:paraId="56168F26" w14:textId="77777777" w:rsidR="00F13759" w:rsidRDefault="00F13759" w:rsidP="009E09C1">
            <w:pPr>
              <w:jc w:val="center"/>
            </w:pPr>
            <w:r>
              <w:t>FMR</w:t>
            </w:r>
          </w:p>
        </w:tc>
        <w:tc>
          <w:tcPr>
            <w:tcW w:w="992" w:type="dxa"/>
          </w:tcPr>
          <w:p w14:paraId="56168F27" w14:textId="77777777" w:rsidR="00F13759" w:rsidRDefault="00F13759" w:rsidP="009E09C1">
            <w:pPr>
              <w:jc w:val="center"/>
            </w:pPr>
          </w:p>
        </w:tc>
        <w:tc>
          <w:tcPr>
            <w:tcW w:w="992" w:type="dxa"/>
          </w:tcPr>
          <w:p w14:paraId="56168F28" w14:textId="77777777" w:rsidR="00F13759" w:rsidRDefault="00F13759" w:rsidP="009E09C1">
            <w:pPr>
              <w:jc w:val="center"/>
            </w:pPr>
          </w:p>
        </w:tc>
        <w:tc>
          <w:tcPr>
            <w:tcW w:w="850" w:type="dxa"/>
          </w:tcPr>
          <w:p w14:paraId="56168F29" w14:textId="77777777" w:rsidR="00F13759" w:rsidRDefault="00F13759" w:rsidP="009E09C1">
            <w:pPr>
              <w:jc w:val="center"/>
            </w:pPr>
          </w:p>
        </w:tc>
        <w:tc>
          <w:tcPr>
            <w:tcW w:w="850" w:type="dxa"/>
          </w:tcPr>
          <w:p w14:paraId="56168F2A" w14:textId="77777777" w:rsidR="00F13759" w:rsidRDefault="00F13759" w:rsidP="009E09C1">
            <w:pPr>
              <w:jc w:val="center"/>
            </w:pPr>
          </w:p>
        </w:tc>
        <w:tc>
          <w:tcPr>
            <w:tcW w:w="993" w:type="dxa"/>
          </w:tcPr>
          <w:p w14:paraId="56168F2B" w14:textId="77777777" w:rsidR="00F13759" w:rsidRDefault="00960B44" w:rsidP="009E09C1">
            <w:pPr>
              <w:jc w:val="center"/>
            </w:pPr>
            <w:r>
              <w:t>CMC</w:t>
            </w:r>
          </w:p>
        </w:tc>
        <w:tc>
          <w:tcPr>
            <w:tcW w:w="425" w:type="dxa"/>
          </w:tcPr>
          <w:p w14:paraId="56168F2C" w14:textId="77777777" w:rsidR="00F13759" w:rsidRDefault="00F13759" w:rsidP="009E09C1">
            <w:pPr>
              <w:jc w:val="center"/>
            </w:pPr>
          </w:p>
        </w:tc>
        <w:tc>
          <w:tcPr>
            <w:tcW w:w="850" w:type="dxa"/>
          </w:tcPr>
          <w:p w14:paraId="56168F2D" w14:textId="77777777" w:rsidR="00F13759" w:rsidRDefault="00F13759" w:rsidP="009E09C1">
            <w:pPr>
              <w:jc w:val="center"/>
            </w:pPr>
          </w:p>
        </w:tc>
      </w:tr>
      <w:tr w:rsidR="00F13759" w14:paraId="56168F38" w14:textId="77777777" w:rsidTr="000244EA">
        <w:trPr>
          <w:jc w:val="center"/>
        </w:trPr>
        <w:tc>
          <w:tcPr>
            <w:tcW w:w="1320" w:type="dxa"/>
          </w:tcPr>
          <w:p w14:paraId="56168F2F" w14:textId="77777777" w:rsidR="00F13759" w:rsidRDefault="00F13759" w:rsidP="009E09C1">
            <w:pPr>
              <w:jc w:val="center"/>
            </w:pPr>
            <w:r>
              <w:t>…</w:t>
            </w:r>
          </w:p>
        </w:tc>
        <w:tc>
          <w:tcPr>
            <w:tcW w:w="915" w:type="dxa"/>
          </w:tcPr>
          <w:p w14:paraId="56168F30" w14:textId="77777777" w:rsidR="00F13759" w:rsidRDefault="00F13759" w:rsidP="009E09C1">
            <w:pPr>
              <w:jc w:val="center"/>
            </w:pPr>
          </w:p>
        </w:tc>
        <w:tc>
          <w:tcPr>
            <w:tcW w:w="992" w:type="dxa"/>
          </w:tcPr>
          <w:p w14:paraId="56168F31" w14:textId="77777777" w:rsidR="00F13759" w:rsidRDefault="00F13759" w:rsidP="009E09C1">
            <w:pPr>
              <w:jc w:val="center"/>
            </w:pPr>
          </w:p>
        </w:tc>
        <w:tc>
          <w:tcPr>
            <w:tcW w:w="992" w:type="dxa"/>
          </w:tcPr>
          <w:p w14:paraId="56168F32" w14:textId="77777777" w:rsidR="00F13759" w:rsidRDefault="00F13759" w:rsidP="009E09C1">
            <w:pPr>
              <w:jc w:val="center"/>
            </w:pPr>
          </w:p>
        </w:tc>
        <w:tc>
          <w:tcPr>
            <w:tcW w:w="850" w:type="dxa"/>
          </w:tcPr>
          <w:p w14:paraId="56168F33" w14:textId="77777777" w:rsidR="00F13759" w:rsidRDefault="00F13759" w:rsidP="009E09C1">
            <w:pPr>
              <w:jc w:val="center"/>
            </w:pPr>
          </w:p>
        </w:tc>
        <w:tc>
          <w:tcPr>
            <w:tcW w:w="850" w:type="dxa"/>
          </w:tcPr>
          <w:p w14:paraId="56168F34" w14:textId="77777777" w:rsidR="00F13759" w:rsidRDefault="00F13759" w:rsidP="009E09C1">
            <w:pPr>
              <w:jc w:val="center"/>
            </w:pPr>
          </w:p>
        </w:tc>
        <w:tc>
          <w:tcPr>
            <w:tcW w:w="993" w:type="dxa"/>
          </w:tcPr>
          <w:p w14:paraId="56168F35" w14:textId="77777777" w:rsidR="00F13759" w:rsidRDefault="00F13759" w:rsidP="009E09C1">
            <w:pPr>
              <w:jc w:val="center"/>
            </w:pPr>
          </w:p>
        </w:tc>
        <w:tc>
          <w:tcPr>
            <w:tcW w:w="425" w:type="dxa"/>
          </w:tcPr>
          <w:p w14:paraId="56168F36" w14:textId="77777777" w:rsidR="00F13759" w:rsidRDefault="00F13759" w:rsidP="009E09C1">
            <w:pPr>
              <w:jc w:val="center"/>
            </w:pPr>
          </w:p>
        </w:tc>
        <w:tc>
          <w:tcPr>
            <w:tcW w:w="850" w:type="dxa"/>
          </w:tcPr>
          <w:p w14:paraId="56168F37" w14:textId="77777777" w:rsidR="00F13759" w:rsidRDefault="00F13759" w:rsidP="009E09C1">
            <w:pPr>
              <w:jc w:val="center"/>
            </w:pPr>
          </w:p>
        </w:tc>
      </w:tr>
    </w:tbl>
    <w:p w14:paraId="5FAF8B1C" w14:textId="77777777" w:rsidR="00452360" w:rsidRDefault="00452360" w:rsidP="002C005D">
      <w:pPr>
        <w:spacing w:after="0"/>
      </w:pPr>
    </w:p>
    <w:p w14:paraId="56168F3A" w14:textId="50E33DC0" w:rsidR="00EA118E" w:rsidRDefault="00EA118E" w:rsidP="009E09C1">
      <w:r>
        <w:t xml:space="preserve">In </w:t>
      </w:r>
      <w:r w:rsidR="006617AA">
        <w:t>T</w:t>
      </w:r>
      <w:r>
        <w:t xml:space="preserve">able 1, </w:t>
      </w:r>
      <w:r w:rsidRPr="00487410">
        <w:t>rows are colonies, columns are rough dates</w:t>
      </w:r>
      <w:r w:rsidR="006025A2">
        <w:t xml:space="preserve"> (year and season)</w:t>
      </w:r>
      <w:r w:rsidRPr="00487410">
        <w:t xml:space="preserve">, and entries are survey method, e.g. </w:t>
      </w:r>
      <w:r w:rsidR="0047617F" w:rsidRPr="00487410">
        <w:t>Single/</w:t>
      </w:r>
      <w:r w:rsidR="0047617F">
        <w:t xml:space="preserve"> </w:t>
      </w:r>
      <w:r w:rsidR="0047617F" w:rsidRPr="00487410">
        <w:t xml:space="preserve">Multiple Direct Count </w:t>
      </w:r>
      <w:r w:rsidR="0047617F">
        <w:t>(</w:t>
      </w:r>
      <w:r w:rsidRPr="00487410">
        <w:t>S/MDC</w:t>
      </w:r>
      <w:r w:rsidR="0047617F">
        <w:t>),</w:t>
      </w:r>
      <w:r w:rsidRPr="00487410">
        <w:t xml:space="preserve"> Full Mark-Recapture</w:t>
      </w:r>
      <w:r w:rsidR="0047617F" w:rsidRPr="0047617F">
        <w:t xml:space="preserve"> </w:t>
      </w:r>
      <w:r w:rsidR="0047617F">
        <w:t>(</w:t>
      </w:r>
      <w:r w:rsidR="0047617F" w:rsidRPr="00487410">
        <w:t>FMR</w:t>
      </w:r>
      <w:r w:rsidR="0047617F">
        <w:t>)</w:t>
      </w:r>
      <w:r w:rsidRPr="00487410">
        <w:t>,</w:t>
      </w:r>
      <w:r w:rsidR="00960B44">
        <w:t xml:space="preserve"> Cumulative Mark and Count (CMC),</w:t>
      </w:r>
      <w:r w:rsidRPr="00487410">
        <w:t xml:space="preserve"> etc. A blank means "not surveyed then".</w:t>
      </w:r>
    </w:p>
    <w:p w14:paraId="701D6843" w14:textId="77777777" w:rsidR="002A154F" w:rsidRDefault="00EA118E" w:rsidP="006D6B88">
      <w:r w:rsidRPr="00487410">
        <w:t>The statistical framework is centred on a statistical model for real or hypothetical abundance estimates collected</w:t>
      </w:r>
      <w:r>
        <w:t xml:space="preserve"> </w:t>
      </w:r>
      <w:r w:rsidRPr="00487410">
        <w:t>at various colonies at various times. The framework also embodies a process in which the model is used</w:t>
      </w:r>
      <w:r w:rsidR="002A154F">
        <w:t xml:space="preserve"> to:</w:t>
      </w:r>
    </w:p>
    <w:p w14:paraId="316DE098" w14:textId="3C820E9A" w:rsidR="002A154F" w:rsidRDefault="00EA118E" w:rsidP="002C005D">
      <w:pPr>
        <w:ind w:left="720"/>
      </w:pPr>
      <w:r w:rsidRPr="00487410">
        <w:t xml:space="preserve"> (i) </w:t>
      </w:r>
      <w:r w:rsidR="00452360">
        <w:t xml:space="preserve"> </w:t>
      </w:r>
      <w:r w:rsidRPr="00487410">
        <w:t>explore different potential designs for a monitoring program</w:t>
      </w:r>
      <w:r w:rsidR="002A154F">
        <w:t>;</w:t>
      </w:r>
      <w:r w:rsidRPr="00487410">
        <w:t xml:space="preserve"> and</w:t>
      </w:r>
    </w:p>
    <w:p w14:paraId="56168F3B" w14:textId="6476FBB1" w:rsidR="00EA118E" w:rsidRPr="00487410" w:rsidRDefault="00EA118E" w:rsidP="002C005D">
      <w:pPr>
        <w:ind w:left="1060" w:hanging="340"/>
      </w:pPr>
      <w:r w:rsidRPr="00487410">
        <w:t xml:space="preserve"> (ii) analyse existing abundance data, plus</w:t>
      </w:r>
      <w:r>
        <w:t xml:space="preserve"> </w:t>
      </w:r>
      <w:r w:rsidRPr="00487410">
        <w:t>of course future data when it gets collected, in order to estimate abundance and trend for different groups of</w:t>
      </w:r>
      <w:r>
        <w:t xml:space="preserve"> </w:t>
      </w:r>
      <w:r w:rsidRPr="00487410">
        <w:t>colonies.</w:t>
      </w:r>
    </w:p>
    <w:p w14:paraId="56168F3C" w14:textId="77777777" w:rsidR="00EA118E" w:rsidRDefault="00EA118E" w:rsidP="009E09C1">
      <w:r w:rsidRPr="00487410">
        <w:t>To explore any particular design, the model is in principle applied to simulated data collected according to the</w:t>
      </w:r>
      <w:r>
        <w:t xml:space="preserve"> </w:t>
      </w:r>
      <w:r w:rsidRPr="00487410">
        <w:t>design, to check how precisely we could then estimate quantities-of-interest: that is, abundances at particular</w:t>
      </w:r>
      <w:r>
        <w:t xml:space="preserve"> </w:t>
      </w:r>
      <w:r w:rsidRPr="00487410">
        <w:t>times, cumulative changes in abundance, or rates-of-change in abundance, probably grouped across "nearby"</w:t>
      </w:r>
      <w:r>
        <w:t xml:space="preserve"> </w:t>
      </w:r>
      <w:r w:rsidRPr="00487410">
        <w:t>colonies or colonies of a similar "type" in terms of, say, exposure to gillnet mortality. In practice, it should not</w:t>
      </w:r>
      <w:r>
        <w:t xml:space="preserve"> </w:t>
      </w:r>
      <w:r w:rsidRPr="00487410">
        <w:t>actually be necessary to simulate data, because there is a well-established statistical theory to compute what the</w:t>
      </w:r>
      <w:r>
        <w:t xml:space="preserve"> </w:t>
      </w:r>
      <w:r w:rsidRPr="00487410">
        <w:t>precision would be. This means it should be possible to quickly find out how well any particular design would</w:t>
      </w:r>
      <w:r>
        <w:t xml:space="preserve"> </w:t>
      </w:r>
      <w:r w:rsidRPr="00487410">
        <w:t>do, e.g. interactively within a short workshop.</w:t>
      </w:r>
    </w:p>
    <w:p w14:paraId="56168F3D" w14:textId="43A295A9" w:rsidR="00EA118E" w:rsidRDefault="00EA118E" w:rsidP="009E09C1">
      <w:r w:rsidRPr="006F705D">
        <w:t>The model proposed below is very flexible, in that it does not require any particular rigid design</w:t>
      </w:r>
      <w:r w:rsidR="002A154F">
        <w:t xml:space="preserve"> (</w:t>
      </w:r>
      <w:r w:rsidRPr="006F705D">
        <w:t>no need for</w:t>
      </w:r>
      <w:r>
        <w:t xml:space="preserve"> </w:t>
      </w:r>
      <w:r w:rsidRPr="006F705D">
        <w:t>equally-spaced sampling, etc</w:t>
      </w:r>
      <w:r w:rsidR="002A154F">
        <w:t>)</w:t>
      </w:r>
      <w:r w:rsidRPr="006F705D">
        <w:t>. Also, if circumstances change and the monitoring design needs to be changed,</w:t>
      </w:r>
      <w:r>
        <w:t xml:space="preserve"> </w:t>
      </w:r>
      <w:r w:rsidRPr="006F705D">
        <w:t>there is no problem in accommodating the new data nor in re-planning future data collection. This flexibility</w:t>
      </w:r>
      <w:r>
        <w:t xml:space="preserve"> </w:t>
      </w:r>
      <w:r w:rsidRPr="006F705D">
        <w:t>does not, of course, mean that common-sense principles of good design can be discarded; "bad" designs (</w:t>
      </w:r>
      <w:r w:rsidR="002A154F">
        <w:t xml:space="preserve">e.g. </w:t>
      </w:r>
      <w:r w:rsidRPr="006F705D">
        <w:t>imbalanced</w:t>
      </w:r>
      <w:r>
        <w:t xml:space="preserve"> </w:t>
      </w:r>
      <w:r w:rsidR="0047617F">
        <w:t>and/or too sparse) will</w:t>
      </w:r>
      <w:r w:rsidRPr="006F705D">
        <w:t xml:space="preserve"> unavoida</w:t>
      </w:r>
      <w:r w:rsidR="0047617F">
        <w:t>bly give imprecise estimates, which</w:t>
      </w:r>
      <w:r w:rsidRPr="006F705D">
        <w:t xml:space="preserve"> will rapidly become apparent</w:t>
      </w:r>
      <w:r>
        <w:t xml:space="preserve"> </w:t>
      </w:r>
      <w:r w:rsidRPr="006F705D">
        <w:t>during the exploratory phase of design investigation.</w:t>
      </w:r>
      <w:r>
        <w:br w:type="page"/>
      </w:r>
    </w:p>
    <w:p w14:paraId="56168F3E" w14:textId="77777777" w:rsidR="00EA118E" w:rsidRDefault="00EA118E" w:rsidP="002C005D">
      <w:pPr>
        <w:pStyle w:val="Heading3"/>
        <w:spacing w:after="120"/>
      </w:pPr>
      <w:bookmarkStart w:id="33" w:name="_Toc515539055"/>
      <w:r>
        <w:t>The model</w:t>
      </w:r>
      <w:bookmarkEnd w:id="33"/>
    </w:p>
    <w:p w14:paraId="56168F3F" w14:textId="403F2A3E" w:rsidR="00EA118E" w:rsidRDefault="00EA118E" w:rsidP="009E09C1">
      <w:r w:rsidRPr="006F705D">
        <w:t>The statistical model itself is a special case of a Generalized Linear Mixed Model (GLMM</w:t>
      </w:r>
      <w:r>
        <w:t>)</w:t>
      </w:r>
      <w:r w:rsidR="00452360">
        <w:t>:</w:t>
      </w:r>
    </w:p>
    <w:p w14:paraId="56168F40" w14:textId="77777777" w:rsidR="00EA118E" w:rsidRDefault="001B2C31" w:rsidP="009E09C1">
      <m:oMathPara>
        <m:oMath>
          <m:sSub>
            <m:sSubPr>
              <m:ctrlPr>
                <w:rPr>
                  <w:rFonts w:ascii="Cambria Math" w:hAnsi="Cambria Math"/>
                </w:rPr>
              </m:ctrlPr>
            </m:sSubPr>
            <m:e>
              <m:r>
                <w:rPr>
                  <w:rFonts w:ascii="Cambria Math" w:hAnsi="Cambria Math"/>
                  <w:noProof/>
                </w:rPr>
                <m:t>Y</m:t>
              </m:r>
            </m:e>
            <m:sub>
              <m:r>
                <w:rPr>
                  <w:rFonts w:ascii="Cambria Math" w:hAnsi="Cambria Math"/>
                  <w:noProof/>
                </w:rPr>
                <m:t>it</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it</m:t>
              </m:r>
            </m:sub>
          </m:sSub>
          <m:sSub>
            <m:sSubPr>
              <m:ctrlPr>
                <w:rPr>
                  <w:rFonts w:ascii="Cambria Math" w:hAnsi="Cambria Math"/>
                </w:rPr>
              </m:ctrlPr>
            </m:sSubPr>
            <m:e>
              <m:r>
                <w:rPr>
                  <w:rFonts w:ascii="Cambria Math" w:hAnsi="Cambria Math"/>
                  <w:noProof/>
                </w:rPr>
                <m:t>N</m:t>
              </m:r>
            </m:e>
            <m:sub>
              <m:r>
                <w:rPr>
                  <w:rFonts w:ascii="Cambria Math" w:hAnsi="Cambria Math"/>
                  <w:noProof/>
                </w:rPr>
                <m:t>i</m:t>
              </m:r>
              <m:r>
                <m:rPr>
                  <m:sty m:val="p"/>
                </m:rPr>
                <w:rPr>
                  <w:rFonts w:ascii="Cambria Math" w:hAnsi="Cambria Math"/>
                  <w:noProof/>
                </w:rPr>
                <m:t>0</m:t>
              </m:r>
            </m:sub>
          </m:sSub>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r</m:t>
                  </m:r>
                </m:e>
                <m:sub>
                  <m:r>
                    <w:rPr>
                      <w:rFonts w:ascii="Cambria Math" w:hAnsi="Cambria Math"/>
                      <w:noProof/>
                    </w:rPr>
                    <m:t>i</m:t>
                  </m:r>
                </m:sub>
              </m:sSub>
              <m:r>
                <w:rPr>
                  <w:rFonts w:ascii="Cambria Math" w:hAnsi="Cambria Math"/>
                  <w:noProof/>
                </w:rPr>
                <m:t>t</m:t>
              </m:r>
            </m:sup>
          </m:sSup>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ε</m:t>
              </m:r>
            </m:e>
            <m:sub>
              <m:r>
                <w:rPr>
                  <w:rFonts w:ascii="Cambria Math" w:hAnsi="Cambria Math"/>
                  <w:noProof/>
                </w:rPr>
                <m:t>it</m:t>
              </m:r>
            </m:sub>
          </m:sSub>
        </m:oMath>
      </m:oMathPara>
    </w:p>
    <w:p w14:paraId="56168F41" w14:textId="4F543E7F" w:rsidR="00EA118E" w:rsidRDefault="00452360" w:rsidP="009E09C1">
      <w:r>
        <w:t>w</w:t>
      </w:r>
      <w:r w:rsidR="00EA118E">
        <w:t>here:</w:t>
      </w:r>
    </w:p>
    <w:p w14:paraId="56168F42" w14:textId="77777777" w:rsidR="00EA118E" w:rsidRPr="006F705D" w:rsidRDefault="00EA118E" w:rsidP="009E09C1">
      <w:pPr>
        <w:pStyle w:val="ListParagraph"/>
        <w:numPr>
          <w:ilvl w:val="0"/>
          <w:numId w:val="7"/>
        </w:numPr>
      </w:pPr>
      <m:oMath>
        <m:r>
          <w:rPr>
            <w:rFonts w:ascii="Cambria Math" w:hAnsi="Cambria Math"/>
            <w:noProof/>
          </w:rPr>
          <m:t>i</m:t>
        </m:r>
      </m:oMath>
      <w:r>
        <w:rPr>
          <w:rFonts w:eastAsiaTheme="minorEastAsia"/>
        </w:rPr>
        <w:t xml:space="preserve"> is the site label</w:t>
      </w:r>
      <w:r w:rsidR="00012FCA">
        <w:rPr>
          <w:rFonts w:eastAsiaTheme="minorEastAsia"/>
        </w:rPr>
        <w:t>.</w:t>
      </w:r>
    </w:p>
    <w:p w14:paraId="56168F43" w14:textId="77777777" w:rsidR="00EA118E" w:rsidRPr="006F705D" w:rsidRDefault="00EA118E" w:rsidP="009E09C1">
      <w:pPr>
        <w:pStyle w:val="ListParagraph"/>
        <w:numPr>
          <w:ilvl w:val="0"/>
          <w:numId w:val="7"/>
        </w:numPr>
      </w:pPr>
      <m:oMath>
        <m:r>
          <w:rPr>
            <w:rFonts w:ascii="Cambria Math" w:hAnsi="Cambria Math"/>
            <w:noProof/>
          </w:rPr>
          <m:t>t</m:t>
        </m:r>
      </m:oMath>
      <w:r w:rsidRPr="006F705D">
        <w:rPr>
          <w:rFonts w:eastAsiaTheme="minorEastAsia"/>
        </w:rPr>
        <w:t xml:space="preserve"> is the sampling date (with 0 standing for an arbitrary "reference date" for the monitoring program, </w:t>
      </w:r>
      <w:r w:rsidR="0047617F">
        <w:rPr>
          <w:rFonts w:eastAsiaTheme="minorEastAsia"/>
        </w:rPr>
        <w:t>e.g.</w:t>
      </w:r>
      <w:r>
        <w:rPr>
          <w:rFonts w:eastAsiaTheme="minorEastAsia"/>
        </w:rPr>
        <w:t xml:space="preserve"> </w:t>
      </w:r>
      <w:r w:rsidR="00012FCA">
        <w:rPr>
          <w:rFonts w:eastAsiaTheme="minorEastAsia"/>
        </w:rPr>
        <w:t xml:space="preserve">1 Jan </w:t>
      </w:r>
      <w:r w:rsidR="0047617F">
        <w:rPr>
          <w:rFonts w:eastAsiaTheme="minorEastAsia"/>
        </w:rPr>
        <w:t>1970</w:t>
      </w:r>
      <w:r w:rsidR="00012FCA">
        <w:rPr>
          <w:rFonts w:eastAsiaTheme="minorEastAsia"/>
        </w:rPr>
        <w:t>).</w:t>
      </w:r>
    </w:p>
    <w:p w14:paraId="56168F44" w14:textId="77777777" w:rsidR="00012FCA" w:rsidRPr="00012FCA" w:rsidRDefault="001B2C31" w:rsidP="009E09C1">
      <w:pPr>
        <w:pStyle w:val="ListParagraph"/>
        <w:numPr>
          <w:ilvl w:val="0"/>
          <w:numId w:val="7"/>
        </w:numPr>
      </w:pPr>
      <m:oMath>
        <m:sSub>
          <m:sSubPr>
            <m:ctrlPr>
              <w:rPr>
                <w:rFonts w:ascii="Cambria Math" w:hAnsi="Cambria Math"/>
              </w:rPr>
            </m:ctrlPr>
          </m:sSubPr>
          <m:e>
            <m:r>
              <w:rPr>
                <w:rFonts w:ascii="Cambria Math" w:hAnsi="Cambria Math"/>
                <w:noProof/>
              </w:rPr>
              <m:t>Y</m:t>
            </m:r>
          </m:e>
          <m:sub>
            <m:r>
              <w:rPr>
                <w:rFonts w:ascii="Cambria Math" w:hAnsi="Cambria Math"/>
                <w:noProof/>
              </w:rPr>
              <m:t>it</m:t>
            </m:r>
          </m:sub>
        </m:sSub>
      </m:oMath>
      <w:r w:rsidR="00EA118E" w:rsidRPr="006F705D">
        <w:rPr>
          <w:rFonts w:eastAsiaTheme="minorEastAsia"/>
        </w:rPr>
        <w:t xml:space="preserve"> is an abundance estimate obtained for that site in that year</w:t>
      </w:r>
      <w:r w:rsidR="00012FCA">
        <w:rPr>
          <w:rFonts w:eastAsiaTheme="minorEastAsia"/>
        </w:rPr>
        <w:t>.</w:t>
      </w:r>
    </w:p>
    <w:p w14:paraId="56168F45" w14:textId="77777777" w:rsidR="00EA118E" w:rsidRPr="003C4157" w:rsidRDefault="001B2C31" w:rsidP="009E09C1">
      <w:pPr>
        <w:pStyle w:val="ListParagraph"/>
        <w:numPr>
          <w:ilvl w:val="0"/>
          <w:numId w:val="7"/>
        </w:numPr>
      </w:pPr>
      <m:oMath>
        <m:sSub>
          <m:sSubPr>
            <m:ctrlPr>
              <w:rPr>
                <w:rFonts w:ascii="Cambria Math" w:hAnsi="Cambria Math"/>
              </w:rPr>
            </m:ctrlPr>
          </m:sSubPr>
          <m:e>
            <m:r>
              <w:rPr>
                <w:rFonts w:ascii="Cambria Math" w:hAnsi="Cambria Math"/>
                <w:noProof/>
              </w:rPr>
              <m:t>q</m:t>
            </m:r>
          </m:e>
          <m:sub>
            <m:r>
              <w:rPr>
                <w:rFonts w:ascii="Cambria Math" w:hAnsi="Cambria Math"/>
                <w:noProof/>
              </w:rPr>
              <m:t>it</m:t>
            </m:r>
          </m:sub>
        </m:sSub>
      </m:oMath>
      <w:r w:rsidR="00EA118E" w:rsidRPr="006F705D">
        <w:rPr>
          <w:rFonts w:eastAsiaTheme="minorEastAsia"/>
        </w:rPr>
        <w:t xml:space="preserve"> is a "bias" factor that depends on the</w:t>
      </w:r>
      <w:r w:rsidR="00EA118E">
        <w:rPr>
          <w:rFonts w:eastAsiaTheme="minorEastAsia"/>
        </w:rPr>
        <w:t xml:space="preserve"> </w:t>
      </w:r>
      <w:r w:rsidR="00EA118E" w:rsidRPr="006F705D">
        <w:rPr>
          <w:rFonts w:eastAsiaTheme="minorEastAsia"/>
        </w:rPr>
        <w:t>method of survey</w:t>
      </w:r>
      <w:r w:rsidR="00012FCA">
        <w:rPr>
          <w:rFonts w:eastAsiaTheme="minorEastAsia"/>
        </w:rPr>
        <w:t>.</w:t>
      </w:r>
    </w:p>
    <w:p w14:paraId="56168F46" w14:textId="77777777" w:rsidR="00EA118E" w:rsidRDefault="001B2C31" w:rsidP="009E09C1">
      <w:pPr>
        <w:pStyle w:val="ListParagraph"/>
        <w:numPr>
          <w:ilvl w:val="0"/>
          <w:numId w:val="7"/>
        </w:numPr>
      </w:pPr>
      <m:oMath>
        <m:sSub>
          <m:sSubPr>
            <m:ctrlPr>
              <w:rPr>
                <w:rFonts w:ascii="Cambria Math" w:hAnsi="Cambria Math"/>
              </w:rPr>
            </m:ctrlPr>
          </m:sSubPr>
          <m:e>
            <m:r>
              <w:rPr>
                <w:rFonts w:ascii="Cambria Math" w:hAnsi="Cambria Math"/>
                <w:noProof/>
              </w:rPr>
              <m:t>N</m:t>
            </m:r>
          </m:e>
          <m:sub>
            <m:r>
              <w:rPr>
                <w:rFonts w:ascii="Cambria Math" w:hAnsi="Cambria Math"/>
                <w:noProof/>
              </w:rPr>
              <m:t>i</m:t>
            </m:r>
            <m:r>
              <m:rPr>
                <m:sty m:val="p"/>
              </m:rPr>
              <w:rPr>
                <w:rFonts w:ascii="Cambria Math" w:hAnsi="Cambria Math"/>
                <w:noProof/>
              </w:rPr>
              <m:t>0</m:t>
            </m:r>
          </m:sub>
        </m:sSub>
      </m:oMath>
      <w:r w:rsidR="00EA118E">
        <w:t xml:space="preserve"> </w:t>
      </w:r>
      <w:r w:rsidR="00EA118E" w:rsidRPr="003C4157">
        <w:t xml:space="preserve">is the abundance of colony </w:t>
      </w:r>
      <m:oMath>
        <m:r>
          <w:rPr>
            <w:rFonts w:ascii="Cambria Math" w:hAnsi="Cambria Math"/>
            <w:noProof/>
          </w:rPr>
          <m:t>i</m:t>
        </m:r>
      </m:oMath>
      <w:r w:rsidR="00012FCA">
        <w:t xml:space="preserve"> at the reference date.</w:t>
      </w:r>
    </w:p>
    <w:p w14:paraId="56168F47" w14:textId="2B0AD9F6" w:rsidR="00EA118E" w:rsidRPr="000F138D" w:rsidRDefault="001B2C31" w:rsidP="009E09C1">
      <w:pPr>
        <w:pStyle w:val="ListParagraph"/>
        <w:numPr>
          <w:ilvl w:val="0"/>
          <w:numId w:val="7"/>
        </w:numPr>
      </w:pPr>
      <m:oMath>
        <m:sSub>
          <m:sSubPr>
            <m:ctrlPr>
              <w:rPr>
                <w:rFonts w:ascii="Cambria Math" w:hAnsi="Cambria Math"/>
              </w:rPr>
            </m:ctrlPr>
          </m:sSubPr>
          <m:e>
            <m:r>
              <w:rPr>
                <w:rFonts w:ascii="Cambria Math" w:hAnsi="Cambria Math"/>
                <w:noProof/>
              </w:rPr>
              <m:t>r</m:t>
            </m:r>
          </m:e>
          <m:sub>
            <m:r>
              <w:rPr>
                <w:rFonts w:ascii="Cambria Math" w:hAnsi="Cambria Math"/>
                <w:noProof/>
              </w:rPr>
              <m:t>i</m:t>
            </m:r>
          </m:sub>
        </m:sSub>
      </m:oMath>
      <w:r w:rsidR="00EA118E" w:rsidRPr="009E6B9C">
        <w:t xml:space="preserve"> </w:t>
      </w:r>
      <w:r w:rsidR="00EA118E" w:rsidRPr="00C972C4">
        <w:t xml:space="preserve">is the </w:t>
      </w:r>
      <w:r w:rsidR="00452360" w:rsidRPr="00C972C4">
        <w:t>r</w:t>
      </w:r>
      <w:r w:rsidR="00EA118E" w:rsidRPr="00C972C4">
        <w:t>ate-of-</w:t>
      </w:r>
      <w:r w:rsidR="00452360" w:rsidRPr="00C972C4">
        <w:t>c</w:t>
      </w:r>
      <w:r w:rsidR="00EA118E" w:rsidRPr="00C972C4">
        <w:t xml:space="preserve">hange for colony </w:t>
      </w:r>
      <m:oMath>
        <m:r>
          <w:rPr>
            <w:rFonts w:ascii="Cambria Math" w:hAnsi="Cambria Math"/>
            <w:noProof/>
          </w:rPr>
          <m:t>i</m:t>
        </m:r>
      </m:oMath>
      <w:r w:rsidR="00EA118E" w:rsidRPr="00C972C4">
        <w:rPr>
          <w:rFonts w:eastAsiaTheme="minorEastAsia"/>
        </w:rPr>
        <w:t xml:space="preserve">. A key point in the model is that </w:t>
      </w:r>
      <m:oMath>
        <m:sSub>
          <m:sSubPr>
            <m:ctrlPr>
              <w:rPr>
                <w:rFonts w:ascii="Cambria Math" w:hAnsi="Cambria Math"/>
              </w:rPr>
            </m:ctrlPr>
          </m:sSubPr>
          <m:e>
            <m:r>
              <w:rPr>
                <w:rFonts w:ascii="Cambria Math" w:hAnsi="Cambria Math"/>
                <w:noProof/>
              </w:rPr>
              <m:t>r</m:t>
            </m:r>
          </m:e>
          <m:sub>
            <m:r>
              <w:rPr>
                <w:rFonts w:ascii="Cambria Math" w:hAnsi="Cambria Math"/>
                <w:noProof/>
              </w:rPr>
              <m:t>i</m:t>
            </m:r>
          </m:sub>
        </m:sSub>
      </m:oMath>
      <w:r w:rsidR="00EA118E" w:rsidRPr="00C972C4">
        <w:rPr>
          <w:rFonts w:eastAsiaTheme="minorEastAsia"/>
        </w:rPr>
        <w:t xml:space="preserve"> can be allowed to depend on various general factors, e.g. large vs small colony</w:t>
      </w:r>
      <w:r w:rsidR="00C972C4">
        <w:rPr>
          <w:rFonts w:eastAsiaTheme="minorEastAsia"/>
        </w:rPr>
        <w:t xml:space="preserve"> (</w:t>
      </w:r>
      <w:r w:rsidR="00EA118E" w:rsidRPr="000F138D">
        <w:rPr>
          <w:rFonts w:eastAsiaTheme="minorEastAsia"/>
        </w:rPr>
        <w:t xml:space="preserve">see </w:t>
      </w:r>
      <w:r w:rsidR="00C972C4" w:rsidRPr="002C005D">
        <w:rPr>
          <w:rFonts w:eastAsiaTheme="minorEastAsia"/>
        </w:rPr>
        <w:t>below</w:t>
      </w:r>
      <w:r w:rsidR="00C972C4">
        <w:rPr>
          <w:rFonts w:eastAsiaTheme="minorEastAsia"/>
        </w:rPr>
        <w:t>)</w:t>
      </w:r>
      <w:r w:rsidR="00C972C4" w:rsidRPr="002C005D">
        <w:rPr>
          <w:rFonts w:eastAsiaTheme="minorEastAsia"/>
        </w:rPr>
        <w:t>.</w:t>
      </w:r>
    </w:p>
    <w:p w14:paraId="56168F48" w14:textId="77777777" w:rsidR="00EA118E" w:rsidRPr="00725662" w:rsidRDefault="001B2C31" w:rsidP="009E09C1">
      <w:pPr>
        <w:pStyle w:val="ListParagraph"/>
        <w:numPr>
          <w:ilvl w:val="0"/>
          <w:numId w:val="7"/>
        </w:numPr>
      </w:pPr>
      <m:oMath>
        <m:sSub>
          <m:sSubPr>
            <m:ctrlPr>
              <w:rPr>
                <w:rFonts w:ascii="Cambria Math" w:hAnsi="Cambria Math"/>
              </w:rPr>
            </m:ctrlPr>
          </m:sSubPr>
          <m:e>
            <m:r>
              <w:rPr>
                <w:rFonts w:ascii="Cambria Math" w:hAnsi="Cambria Math" w:cs="Cambria Math"/>
                <w:noProof/>
              </w:rPr>
              <m:t>ε</m:t>
            </m:r>
          </m:e>
          <m:sub>
            <m:r>
              <w:rPr>
                <w:rFonts w:ascii="Cambria Math" w:hAnsi="Cambria Math"/>
                <w:noProof/>
              </w:rPr>
              <m:t>it</m:t>
            </m:r>
          </m:sub>
        </m:sSub>
      </m:oMath>
      <w:r w:rsidR="00EA118E" w:rsidRPr="00725662">
        <w:rPr>
          <w:rFonts w:eastAsiaTheme="minorEastAsia"/>
        </w:rPr>
        <w:t xml:space="preserve"> is the noise/error associated with that particular </w:t>
      </w:r>
      <w:r w:rsidR="00012FCA">
        <w:rPr>
          <w:rFonts w:eastAsiaTheme="minorEastAsia"/>
        </w:rPr>
        <w:t>observation</w:t>
      </w:r>
      <w:r w:rsidR="00EA118E" w:rsidRPr="00725662">
        <w:rPr>
          <w:rFonts w:eastAsiaTheme="minorEastAsia"/>
        </w:rPr>
        <w:t xml:space="preserve">, which includes measurement </w:t>
      </w:r>
      <w:r w:rsidR="00012FCA" w:rsidRPr="00725662">
        <w:rPr>
          <w:rFonts w:eastAsiaTheme="minorEastAsia"/>
        </w:rPr>
        <w:t>error</w:t>
      </w:r>
      <w:r w:rsidR="00012FCA">
        <w:rPr>
          <w:rFonts w:eastAsiaTheme="minorEastAsia"/>
        </w:rPr>
        <w:t xml:space="preserve"> and</w:t>
      </w:r>
      <w:r w:rsidR="00012FCA" w:rsidRPr="00725662">
        <w:rPr>
          <w:rFonts w:eastAsiaTheme="minorEastAsia"/>
        </w:rPr>
        <w:t xml:space="preserve"> </w:t>
      </w:r>
      <w:r w:rsidR="00012FCA">
        <w:rPr>
          <w:rFonts w:eastAsiaTheme="minorEastAsia"/>
        </w:rPr>
        <w:t>process error, i.e.</w:t>
      </w:r>
      <w:r w:rsidR="00EA118E" w:rsidRPr="00725662">
        <w:rPr>
          <w:rFonts w:eastAsiaTheme="minorEastAsia"/>
        </w:rPr>
        <w:t xml:space="preserve"> natural variability in abundance (e.g. proportion of females actually breeding that season). The likely magnitude of </w:t>
      </w:r>
      <m:oMath>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it</m:t>
            </m:r>
          </m:sub>
        </m:sSub>
      </m:oMath>
      <w:r w:rsidR="00EA118E" w:rsidRPr="00725662">
        <w:rPr>
          <w:rFonts w:eastAsiaTheme="minorEastAsia"/>
        </w:rPr>
        <w:t xml:space="preserve"> will depend on the colony and the survey method used, as explained below.</w:t>
      </w:r>
    </w:p>
    <w:p w14:paraId="56168F49" w14:textId="4616B93F" w:rsidR="00012FCA" w:rsidRDefault="00EA118E" w:rsidP="009E09C1">
      <w:pPr>
        <w:rPr>
          <w:rFonts w:eastAsiaTheme="minorEastAsia"/>
        </w:rPr>
      </w:pPr>
      <w:r w:rsidRPr="00725662">
        <w:t xml:space="preserve">Statistically, the </w:t>
      </w:r>
      <m:oMath>
        <m:r>
          <w:rPr>
            <w:rFonts w:ascii="Cambria Math" w:hAnsi="Cambria Math"/>
          </w:rPr>
          <m:t>Y</m:t>
        </m:r>
      </m:oMath>
      <w:r w:rsidRPr="00725662">
        <w:rPr>
          <w:rFonts w:eastAsiaTheme="minorEastAsia"/>
        </w:rPr>
        <w:t xml:space="preserve">’s are the observations, </w:t>
      </w:r>
      <w:r w:rsidR="00452360">
        <w:rPr>
          <w:rFonts w:eastAsiaTheme="minorEastAsia"/>
        </w:rPr>
        <w:t xml:space="preserve">and </w:t>
      </w:r>
      <w:r w:rsidRPr="00725662">
        <w:rPr>
          <w:rFonts w:eastAsiaTheme="minorEastAsia"/>
        </w:rPr>
        <w:t xml:space="preserve">the </w:t>
      </w:r>
      <m:oMath>
        <m:r>
          <w:rPr>
            <w:rFonts w:ascii="Cambria Math" w:eastAsiaTheme="minorEastAsia" w:hAnsi="Cambria Math"/>
          </w:rPr>
          <m:t>ε</m:t>
        </m:r>
      </m:oMath>
      <w:r w:rsidRPr="00725662">
        <w:rPr>
          <w:rFonts w:eastAsiaTheme="minorEastAsia"/>
        </w:rPr>
        <w:t>’s are the errors</w:t>
      </w:r>
      <w:r w:rsidR="00012FCA">
        <w:rPr>
          <w:rFonts w:eastAsiaTheme="minorEastAsia"/>
        </w:rPr>
        <w:t>.</w:t>
      </w:r>
    </w:p>
    <w:p w14:paraId="56168F4A" w14:textId="5244751F" w:rsidR="00EA118E" w:rsidRDefault="00012FCA" w:rsidP="009E09C1">
      <w:r>
        <w:rPr>
          <w:rFonts w:eastAsiaTheme="minorEastAsia"/>
        </w:rPr>
        <w:t>Fitting the model assuming a multiplicative error structure, t</w:t>
      </w:r>
      <w:r w:rsidRPr="00725662">
        <w:rPr>
          <w:rFonts w:eastAsiaTheme="minorEastAsia"/>
        </w:rPr>
        <w:t>he</w:t>
      </w:r>
      <w:r w:rsidR="00EA118E" w:rsidRPr="00725662">
        <w:rPr>
          <w:rFonts w:eastAsiaTheme="minorEastAsia"/>
        </w:rPr>
        <w:t xml:space="preserve"> linear predictor is given by</w:t>
      </w:r>
      <w:r w:rsidR="00452360">
        <w:rPr>
          <w:rFonts w:eastAsiaTheme="minorEastAsia"/>
        </w:rPr>
        <w:t>:</w:t>
      </w:r>
    </w:p>
    <w:p w14:paraId="56168F4B" w14:textId="77777777" w:rsidR="00EA118E" w:rsidRPr="002C6BD2" w:rsidRDefault="00EA118E" w:rsidP="009E09C1">
      <w:pPr>
        <w:rPr>
          <w:rFonts w:eastAsiaTheme="minorEastAsia"/>
        </w:rPr>
      </w:pPr>
      <m:oMathPara>
        <m:oMath>
          <m:r>
            <m:rPr>
              <m:sty m:val="p"/>
            </m:rPr>
            <w:rPr>
              <w:rFonts w:ascii="Cambria Math" w:hAnsi="Cambria Math"/>
              <w:noProof/>
            </w:rPr>
            <m:t>log</m:t>
          </m:r>
          <m:r>
            <m:rPr>
              <m:scr m:val="double-struck"/>
              <m:sty m:val="p"/>
            </m:rPr>
            <w:rPr>
              <w:rFonts w:ascii="Cambria Math" w:hAnsi="Cambria Math"/>
              <w:noProof/>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noProof/>
                    </w:rPr>
                    <m:t>Y</m:t>
                  </m:r>
                </m:e>
                <m:sub>
                  <m:r>
                    <w:rPr>
                      <w:rFonts w:ascii="Cambria Math" w:hAnsi="Cambria Math"/>
                      <w:noProof/>
                    </w:rPr>
                    <m:t>it</m:t>
                  </m:r>
                </m:sub>
              </m:sSub>
            </m:e>
          </m:d>
          <m:r>
            <m:rPr>
              <m:sty m:val="p"/>
            </m:rPr>
            <w:rPr>
              <w:rFonts w:ascii="Cambria Math" w:hAnsi="Cambria Math"/>
              <w:noProof/>
            </w:rPr>
            <m:t>=log</m:t>
          </m:r>
          <m:sSub>
            <m:sSubPr>
              <m:ctrlPr>
                <w:rPr>
                  <w:rFonts w:ascii="Cambria Math" w:hAnsi="Cambria Math"/>
                </w:rPr>
              </m:ctrlPr>
            </m:sSubPr>
            <m:e>
              <m:r>
                <w:rPr>
                  <w:rFonts w:ascii="Cambria Math" w:hAnsi="Cambria Math"/>
                  <w:noProof/>
                </w:rPr>
                <m:t>q</m:t>
              </m:r>
            </m:e>
            <m:sub>
              <m:r>
                <w:rPr>
                  <w:rFonts w:ascii="Cambria Math" w:hAnsi="Cambria Math"/>
                  <w:noProof/>
                </w:rPr>
                <m:t>it</m:t>
              </m:r>
            </m:sub>
          </m:sSub>
          <m:r>
            <m:rPr>
              <m:sty m:val="p"/>
            </m:rPr>
            <w:rPr>
              <w:rFonts w:ascii="Cambria Math" w:hAnsi="Cambria Math"/>
              <w:noProof/>
            </w:rPr>
            <m:t>+log</m:t>
          </m:r>
          <m:sSub>
            <m:sSubPr>
              <m:ctrlPr>
                <w:rPr>
                  <w:rFonts w:ascii="Cambria Math" w:hAnsi="Cambria Math"/>
                </w:rPr>
              </m:ctrlPr>
            </m:sSubPr>
            <m:e>
              <m:r>
                <w:rPr>
                  <w:rFonts w:ascii="Cambria Math" w:hAnsi="Cambria Math"/>
                  <w:noProof/>
                </w:rPr>
                <m:t>N</m:t>
              </m:r>
            </m:e>
            <m:sub>
              <m:r>
                <w:rPr>
                  <w:rFonts w:ascii="Cambria Math" w:hAnsi="Cambria Math"/>
                  <w:noProof/>
                </w:rPr>
                <m:t>i</m:t>
              </m:r>
              <m:r>
                <m:rPr>
                  <m:sty m:val="p"/>
                </m:rPr>
                <w:rPr>
                  <w:rFonts w:ascii="Cambria Math" w:hAnsi="Cambria Math"/>
                  <w:noProof/>
                </w:rPr>
                <m:t>0</m:t>
              </m:r>
            </m:sub>
          </m:sSub>
          <m:r>
            <m:rPr>
              <m:sty m:val="p"/>
            </m:rPr>
            <w:rPr>
              <w:rFonts w:ascii="Cambria Math" w:hAnsi="Cambria Math"/>
              <w:noProof/>
            </w:rPr>
            <m:t>+</m:t>
          </m:r>
          <m:r>
            <w:rPr>
              <w:rFonts w:ascii="Cambria Math" w:hAnsi="Cambria Math"/>
              <w:noProof/>
            </w:rPr>
            <m:t>t</m:t>
          </m:r>
          <m:sSub>
            <m:sSubPr>
              <m:ctrlPr>
                <w:rPr>
                  <w:rFonts w:ascii="Cambria Math" w:hAnsi="Cambria Math"/>
                </w:rPr>
              </m:ctrlPr>
            </m:sSubPr>
            <m:e>
              <m:r>
                <w:rPr>
                  <w:rFonts w:ascii="Cambria Math" w:hAnsi="Cambria Math"/>
                  <w:noProof/>
                </w:rPr>
                <m:t>r</m:t>
              </m:r>
            </m:e>
            <m:sub>
              <m:r>
                <w:rPr>
                  <w:rFonts w:ascii="Cambria Math" w:hAnsi="Cambria Math"/>
                  <w:noProof/>
                </w:rPr>
                <m:t>i</m:t>
              </m:r>
            </m:sub>
          </m:sSub>
        </m:oMath>
      </m:oMathPara>
    </w:p>
    <w:p w14:paraId="56168F4C" w14:textId="77777777" w:rsidR="00EA118E" w:rsidRPr="002C6BD2" w:rsidRDefault="001B2C31" w:rsidP="009E09C1">
      <w:pPr>
        <w:rPr>
          <w:rFonts w:eastAsiaTheme="minorEastAsia"/>
        </w:rPr>
      </w:pPr>
      <m:oMathPara>
        <m:oMath>
          <m:sSub>
            <m:sSubPr>
              <m:ctrlPr>
                <w:rPr>
                  <w:rFonts w:ascii="Cambria Math" w:hAnsi="Cambria Math"/>
                </w:rPr>
              </m:ctrlPr>
            </m:sSubPr>
            <m:e>
              <m:r>
                <w:rPr>
                  <w:rFonts w:ascii="Cambria Math" w:hAnsi="Cambria Math"/>
                  <w:noProof/>
                </w:rPr>
                <m:t>r</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r>
            <w:rPr>
              <w:rFonts w:ascii="Cambria Math" w:hAnsi="Cambria Math" w:cs="Cambria Math"/>
              <w:noProof/>
            </w:rPr>
            <m:t>β</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ζ</m:t>
              </m:r>
            </m:e>
            <m:sub>
              <m:r>
                <w:rPr>
                  <w:rFonts w:ascii="Cambria Math" w:hAnsi="Cambria Math"/>
                  <w:noProof/>
                </w:rPr>
                <m:t>i</m:t>
              </m:r>
            </m:sub>
          </m:sSub>
        </m:oMath>
      </m:oMathPara>
    </w:p>
    <w:p w14:paraId="56168F4D" w14:textId="5A5885C3" w:rsidR="00EA118E" w:rsidRDefault="00452360" w:rsidP="009E09C1">
      <w:r>
        <w:t>w</w:t>
      </w:r>
      <w:r w:rsidR="00EA118E">
        <w:t>here:</w:t>
      </w:r>
    </w:p>
    <w:p w14:paraId="56168F4E" w14:textId="77777777" w:rsidR="00EA118E" w:rsidRPr="00176E18" w:rsidRDefault="00EA118E" w:rsidP="009E09C1">
      <w:pPr>
        <w:pStyle w:val="ListParagraph"/>
        <w:numPr>
          <w:ilvl w:val="0"/>
          <w:numId w:val="8"/>
        </w:numPr>
      </w:pPr>
      <m:oMath>
        <m:r>
          <m:rPr>
            <m:sty m:val="p"/>
          </m:rPr>
          <w:rPr>
            <w:rFonts w:ascii="Cambria Math" w:hAnsi="Cambria Math"/>
            <w:noProof/>
          </w:rPr>
          <m:t>log</m:t>
        </m:r>
        <m:sSub>
          <m:sSubPr>
            <m:ctrlPr>
              <w:rPr>
                <w:rFonts w:ascii="Cambria Math" w:hAnsi="Cambria Math"/>
              </w:rPr>
            </m:ctrlPr>
          </m:sSubPr>
          <m:e>
            <m:r>
              <w:rPr>
                <w:rFonts w:ascii="Cambria Math" w:hAnsi="Cambria Math"/>
                <w:noProof/>
              </w:rPr>
              <m:t>q</m:t>
            </m:r>
          </m:e>
          <m:sub>
            <m:r>
              <w:rPr>
                <w:rFonts w:ascii="Cambria Math" w:hAnsi="Cambria Math"/>
                <w:noProof/>
              </w:rPr>
              <m:t>it</m:t>
            </m:r>
          </m:sub>
        </m:sSub>
      </m:oMath>
      <w:r>
        <w:rPr>
          <w:rFonts w:eastAsiaTheme="minorEastAsia"/>
        </w:rPr>
        <w:t xml:space="preserve"> </w:t>
      </w:r>
      <w:r w:rsidRPr="00176E18">
        <w:rPr>
          <w:rFonts w:eastAsiaTheme="minorEastAsia"/>
        </w:rPr>
        <w:t>is partly a pre-specified fixed offset, and partly a colony-specific fixed effect (i.e. estimable parameter) that allows for the systematic winter/summer differences that are clearly visible in some existing ASL time-series;</w:t>
      </w:r>
    </w:p>
    <w:p w14:paraId="56168F4F" w14:textId="77777777" w:rsidR="00EA118E" w:rsidRPr="00176E18" w:rsidRDefault="00EA118E" w:rsidP="009E09C1">
      <w:pPr>
        <w:pStyle w:val="ListParagraph"/>
        <w:numPr>
          <w:ilvl w:val="0"/>
          <w:numId w:val="8"/>
        </w:numPr>
      </w:pPr>
      <m:oMath>
        <m:r>
          <m:rPr>
            <m:sty m:val="p"/>
          </m:rPr>
          <w:rPr>
            <w:rFonts w:ascii="Cambria Math" w:hAnsi="Cambria Math"/>
            <w:noProof/>
          </w:rPr>
          <m:t>log</m:t>
        </m:r>
        <m:sSub>
          <m:sSubPr>
            <m:ctrlPr>
              <w:rPr>
                <w:rFonts w:ascii="Cambria Math" w:hAnsi="Cambria Math"/>
              </w:rPr>
            </m:ctrlPr>
          </m:sSubPr>
          <m:e>
            <m:r>
              <w:rPr>
                <w:rFonts w:ascii="Cambria Math" w:hAnsi="Cambria Math"/>
                <w:noProof/>
              </w:rPr>
              <m:t>N</m:t>
            </m:r>
          </m:e>
          <m:sub>
            <m:r>
              <w:rPr>
                <w:rFonts w:ascii="Cambria Math" w:hAnsi="Cambria Math"/>
                <w:noProof/>
              </w:rPr>
              <m:t>i</m:t>
            </m:r>
            <m:r>
              <m:rPr>
                <m:sty m:val="p"/>
              </m:rPr>
              <w:rPr>
                <w:rFonts w:ascii="Cambria Math" w:hAnsi="Cambria Math"/>
                <w:noProof/>
              </w:rPr>
              <m:t>0</m:t>
            </m:r>
          </m:sub>
        </m:sSub>
      </m:oMath>
      <w:r>
        <w:rPr>
          <w:rFonts w:eastAsiaTheme="minorEastAsia"/>
        </w:rPr>
        <w:t xml:space="preserve"> </w:t>
      </w:r>
      <w:r w:rsidRPr="00176E18">
        <w:rPr>
          <w:rFonts w:eastAsiaTheme="minorEastAsia"/>
        </w:rPr>
        <w:t>is a colony-specific fixed effect;</w:t>
      </w:r>
    </w:p>
    <w:p w14:paraId="56168F50" w14:textId="77777777" w:rsidR="00EA118E" w:rsidRPr="00337D9F" w:rsidRDefault="001B2C31" w:rsidP="009E09C1">
      <w:pPr>
        <w:pStyle w:val="ListParagraph"/>
        <w:numPr>
          <w:ilvl w:val="0"/>
          <w:numId w:val="8"/>
        </w:numPr>
      </w:pPr>
      <m:oMath>
        <m:sSub>
          <m:sSubPr>
            <m:ctrlPr>
              <w:rPr>
                <w:rFonts w:ascii="Cambria Math" w:hAnsi="Cambria Math"/>
              </w:rPr>
            </m:ctrlPr>
          </m:sSubPr>
          <m:e>
            <m:r>
              <w:rPr>
                <w:rFonts w:ascii="Cambria Math" w:hAnsi="Cambria Math"/>
                <w:noProof/>
              </w:rPr>
              <m:t>r</m:t>
            </m:r>
          </m:e>
          <m:sub>
            <m:r>
              <w:rPr>
                <w:rFonts w:ascii="Cambria Math" w:hAnsi="Cambria Math"/>
                <w:noProof/>
              </w:rPr>
              <m:t>i</m:t>
            </m:r>
          </m:sub>
        </m:sSub>
      </m:oMath>
      <w:r w:rsidR="00EA118E">
        <w:rPr>
          <w:rFonts w:eastAsiaTheme="minorEastAsia"/>
        </w:rPr>
        <w:t xml:space="preserve"> </w:t>
      </w:r>
      <w:r w:rsidR="00EA118E" w:rsidRPr="00176E18">
        <w:rPr>
          <w:rFonts w:eastAsiaTheme="minorEastAsia"/>
        </w:rPr>
        <w:t>is a mixed effect that (i) allows for various factors such as colony size or exposure to gillnetting, as specified through a design matrix</w:t>
      </w:r>
      <w:r w:rsidR="00EA118E">
        <w:rPr>
          <w:rFonts w:eastAsiaTheme="minorEastAsia"/>
        </w:rPr>
        <w:t xml:space="preserve"> </w:t>
      </w:r>
      <m:oMath>
        <m:r>
          <w:rPr>
            <w:rFonts w:ascii="Cambria Math" w:eastAsiaTheme="minorEastAsia" w:hAnsi="Cambria Math"/>
          </w:rPr>
          <m:t>X</m:t>
        </m:r>
      </m:oMath>
      <w:r w:rsidR="00EA118E">
        <w:rPr>
          <w:rFonts w:eastAsiaTheme="minorEastAsia"/>
        </w:rPr>
        <w:t xml:space="preserve"> </w:t>
      </w:r>
      <w:r w:rsidR="00EA118E" w:rsidRPr="00176E18">
        <w:rPr>
          <w:rFonts w:eastAsiaTheme="minorEastAsia"/>
        </w:rPr>
        <w:t>and captured through appropriate components of the estimable parameters</w:t>
      </w:r>
      <w:r w:rsidR="00EA118E">
        <w:rPr>
          <w:rFonts w:eastAsiaTheme="minorEastAsia"/>
        </w:rPr>
        <w:t xml:space="preserve"> </w:t>
      </w:r>
      <m:oMath>
        <m:r>
          <w:rPr>
            <w:rFonts w:ascii="Cambria Math" w:hAnsi="Cambria Math" w:cs="Cambria Math"/>
            <w:noProof/>
          </w:rPr>
          <m:t>β</m:t>
        </m:r>
      </m:oMath>
      <w:r w:rsidR="00EA118E">
        <w:rPr>
          <w:rFonts w:eastAsiaTheme="minorEastAsia"/>
        </w:rPr>
        <w:t xml:space="preserve">, </w:t>
      </w:r>
      <w:r w:rsidR="00EA118E" w:rsidRPr="00176E18">
        <w:rPr>
          <w:rFonts w:eastAsiaTheme="minorEastAsia"/>
        </w:rPr>
        <w:t>and (ii) allows each colony to have its own additional trend</w:t>
      </w:r>
      <w:r w:rsidR="00EA118E">
        <w:rPr>
          <w:rFonts w:eastAsiaTheme="minorEastAsia"/>
        </w:rPr>
        <w:t xml:space="preserve"> </w:t>
      </w:r>
      <m:oMath>
        <m:sSub>
          <m:sSubPr>
            <m:ctrlPr>
              <w:rPr>
                <w:rFonts w:ascii="Cambria Math" w:hAnsi="Cambria Math"/>
              </w:rPr>
            </m:ctrlPr>
          </m:sSubPr>
          <m:e>
            <m:r>
              <w:rPr>
                <w:rFonts w:ascii="Cambria Math" w:hAnsi="Cambria Math" w:cs="Cambria Math"/>
                <w:noProof/>
              </w:rPr>
              <m:t>ζ</m:t>
            </m:r>
          </m:e>
          <m:sub>
            <m:r>
              <w:rPr>
                <w:rFonts w:ascii="Cambria Math" w:hAnsi="Cambria Math"/>
                <w:noProof/>
              </w:rPr>
              <m:t>i</m:t>
            </m:r>
          </m:sub>
        </m:sSub>
      </m:oMath>
      <w:r w:rsidR="00EA118E">
        <w:rPr>
          <w:rFonts w:eastAsiaTheme="minorEastAsia"/>
        </w:rPr>
        <w:t>.</w:t>
      </w:r>
    </w:p>
    <w:p w14:paraId="56168F51" w14:textId="77777777" w:rsidR="00EA118E" w:rsidRDefault="00EA118E" w:rsidP="009E09C1">
      <w:pPr>
        <w:rPr>
          <w:rFonts w:eastAsiaTheme="minorEastAsia"/>
          <w:noProof/>
        </w:rPr>
      </w:pPr>
      <w:r>
        <w:rPr>
          <w:noProof/>
        </w:rPr>
        <w:t xml:space="preserve">Note that the overall error variance </w:t>
      </w:r>
      <m:oMath>
        <m:r>
          <m:rPr>
            <m:scr m:val="double-struck"/>
            <m:sty m:val="p"/>
          </m:rPr>
          <w:rPr>
            <w:rFonts w:ascii="Cambria Math" w:hAnsi="Cambria Math"/>
            <w:noProof/>
          </w:rPr>
          <m:t>V</m:t>
        </m:r>
        <m:d>
          <m:dPr>
            <m:begChr m:val="["/>
            <m:endChr m:val="]"/>
            <m:ctrlPr>
              <w:rPr>
                <w:rFonts w:ascii="Cambria Math" w:hAnsi="Cambria Math"/>
              </w:rPr>
            </m:ctrlPr>
          </m:dPr>
          <m:e>
            <m:sSub>
              <m:sSubPr>
                <m:ctrlPr>
                  <w:rPr>
                    <w:rFonts w:ascii="Cambria Math" w:hAnsi="Cambria Math"/>
                  </w:rPr>
                </m:ctrlPr>
              </m:sSubPr>
              <m:e>
                <m:r>
                  <w:rPr>
                    <w:rFonts w:ascii="Cambria Math" w:hAnsi="Cambria Math" w:cs="Cambria Math"/>
                    <w:noProof/>
                  </w:rPr>
                  <m:t>ε</m:t>
                </m:r>
              </m:e>
              <m:sub>
                <m:r>
                  <w:rPr>
                    <w:rFonts w:ascii="Cambria Math" w:hAnsi="Cambria Math"/>
                    <w:noProof/>
                  </w:rPr>
                  <m:t>it</m:t>
                </m:r>
              </m:sub>
            </m:sSub>
          </m:e>
        </m:d>
      </m:oMath>
      <w:r>
        <w:rPr>
          <w:rFonts w:eastAsiaTheme="minorEastAsia"/>
          <w:noProof/>
        </w:rPr>
        <w:t xml:space="preserve"> </w:t>
      </w:r>
      <w:r w:rsidRPr="00337D9F">
        <w:rPr>
          <w:rFonts w:eastAsiaTheme="minorEastAsia"/>
          <w:noProof/>
        </w:rPr>
        <w:t>is also affected by systematic uncertainty about the true value of</w:t>
      </w:r>
      <w:r>
        <w:rPr>
          <w:rFonts w:eastAsiaTheme="minorEastAsia"/>
          <w:noProof/>
        </w:rPr>
        <w:t xml:space="preserve"> </w:t>
      </w:r>
      <m:oMath>
        <m:sSub>
          <m:sSubPr>
            <m:ctrlPr>
              <w:rPr>
                <w:rFonts w:ascii="Cambria Math" w:hAnsi="Cambria Math"/>
              </w:rPr>
            </m:ctrlPr>
          </m:sSubPr>
          <m:e>
            <m:r>
              <w:rPr>
                <w:rFonts w:ascii="Cambria Math" w:hAnsi="Cambria Math"/>
                <w:noProof/>
              </w:rPr>
              <m:t>q</m:t>
            </m:r>
          </m:e>
          <m:sub>
            <m:r>
              <w:rPr>
                <w:rFonts w:ascii="Cambria Math" w:hAnsi="Cambria Math"/>
                <w:noProof/>
              </w:rPr>
              <m:t>it</m:t>
            </m:r>
          </m:sub>
        </m:sSub>
      </m:oMath>
      <w:r w:rsidRPr="00337D9F">
        <w:rPr>
          <w:rFonts w:eastAsiaTheme="minorEastAsia"/>
          <w:noProof/>
        </w:rPr>
        <w:t>, which needs to be allowed for in setting up the correlation structure of the errors.</w:t>
      </w:r>
    </w:p>
    <w:p w14:paraId="56168F52" w14:textId="77777777" w:rsidR="00EA118E" w:rsidRDefault="00EA118E" w:rsidP="009E09C1">
      <w:r w:rsidRPr="008E7AFE">
        <w:t>Implementing this model, whether for investigating designs or for analysing existing data, entails:</w:t>
      </w:r>
    </w:p>
    <w:p w14:paraId="56168F53" w14:textId="77777777" w:rsidR="00EA118E" w:rsidRPr="008E7AFE" w:rsidRDefault="00EA118E" w:rsidP="009E09C1">
      <w:pPr>
        <w:pStyle w:val="ListParagraph"/>
        <w:numPr>
          <w:ilvl w:val="0"/>
          <w:numId w:val="9"/>
        </w:numPr>
      </w:pPr>
      <w:r w:rsidRPr="008E7AFE">
        <w:t>deciding which factors to include in</w:t>
      </w:r>
      <w:r>
        <w:t xml:space="preserve"> </w:t>
      </w:r>
      <m:oMath>
        <m:r>
          <w:rPr>
            <w:rFonts w:ascii="Cambria Math" w:hAnsi="Cambria Math"/>
            <w:noProof/>
          </w:rPr>
          <m:t>r</m:t>
        </m:r>
      </m:oMath>
      <w:r>
        <w:rPr>
          <w:rFonts w:eastAsiaTheme="minorEastAsia"/>
        </w:rPr>
        <w:t xml:space="preserve">, </w:t>
      </w:r>
      <w:r w:rsidRPr="008E7AFE">
        <w:rPr>
          <w:rFonts w:eastAsiaTheme="minorEastAsia"/>
        </w:rPr>
        <w:t>and then generating appropriate design matrices;</w:t>
      </w:r>
    </w:p>
    <w:p w14:paraId="56168F54" w14:textId="0276A5F8" w:rsidR="00EA118E" w:rsidRDefault="00EA118E" w:rsidP="009E09C1">
      <w:pPr>
        <w:pStyle w:val="ListParagraph"/>
        <w:numPr>
          <w:ilvl w:val="0"/>
          <w:numId w:val="9"/>
        </w:numPr>
      </w:pPr>
      <w:r w:rsidRPr="00C42C32">
        <w:t>deciding on an appropriate "error model" (probably Gaussian on the log-scale to reflect the multiplicative</w:t>
      </w:r>
      <w:r>
        <w:t xml:space="preserve"> </w:t>
      </w:r>
      <w:r w:rsidRPr="00C42C32">
        <w:t>nature of many of the sources of noise, until and unless residual analysis suggests that something else is</w:t>
      </w:r>
      <w:r>
        <w:t xml:space="preserve"> </w:t>
      </w:r>
      <w:r w:rsidRPr="00C42C32">
        <w:t>needed);</w:t>
      </w:r>
      <w:r w:rsidR="00452360">
        <w:t xml:space="preserve"> and</w:t>
      </w:r>
    </w:p>
    <w:p w14:paraId="56168F55" w14:textId="77777777" w:rsidR="00EA118E" w:rsidRPr="00C42C32" w:rsidRDefault="00EA118E" w:rsidP="009E09C1">
      <w:pPr>
        <w:pStyle w:val="ListParagraph"/>
        <w:numPr>
          <w:ilvl w:val="0"/>
          <w:numId w:val="9"/>
        </w:numPr>
      </w:pPr>
      <w:r>
        <w:t xml:space="preserve">“off-line” </w:t>
      </w:r>
      <w:r w:rsidRPr="00C42C32">
        <w:t>analysis of existing data to estimate the</w:t>
      </w:r>
      <w:r>
        <w:t xml:space="preserve"> </w:t>
      </w:r>
      <m:oMath>
        <m:r>
          <w:rPr>
            <w:rFonts w:ascii="Cambria Math" w:hAnsi="Cambria Math"/>
            <w:noProof/>
          </w:rPr>
          <m:t>q</m:t>
        </m:r>
      </m:oMath>
      <w:r>
        <w:rPr>
          <w:rFonts w:eastAsiaTheme="minorEastAsia"/>
        </w:rPr>
        <w:t xml:space="preserve"> </w:t>
      </w:r>
      <w:r w:rsidRPr="00C42C32">
        <w:rPr>
          <w:rFonts w:eastAsiaTheme="minorEastAsia"/>
        </w:rPr>
        <w:t>and measurement error variance for different sur</w:t>
      </w:r>
      <w:r>
        <w:rPr>
          <w:rFonts w:eastAsiaTheme="minorEastAsia"/>
        </w:rPr>
        <w:t>vey methods (based on retrospec</w:t>
      </w:r>
      <w:r w:rsidRPr="00C42C32">
        <w:rPr>
          <w:rFonts w:eastAsiaTheme="minorEastAsia"/>
        </w:rPr>
        <w:t>tive comparisons of "ideal" full-season abundance estimates versus what would have been estimated if a simpler method had been used that time), plus the process noise (based on variability in observed time series after allowing for now-known measurement error variance).</w:t>
      </w:r>
    </w:p>
    <w:p w14:paraId="56168F56" w14:textId="28F61A94" w:rsidR="00EA118E" w:rsidRDefault="00EA118E" w:rsidP="009E09C1">
      <w:pPr>
        <w:rPr>
          <w:rFonts w:eastAsiaTheme="minorEastAsia"/>
        </w:rPr>
      </w:pPr>
      <w:r w:rsidRPr="00C42C32">
        <w:t xml:space="preserve">The </w:t>
      </w:r>
      <w:r w:rsidRPr="00C42C32">
        <w:rPr>
          <w:i/>
        </w:rPr>
        <w:t>precision</w:t>
      </w:r>
      <w:r w:rsidRPr="00C42C32">
        <w:t xml:space="preserve"> that the model will provide about some quantity-of-interest depends only on the </w:t>
      </w:r>
      <w:r w:rsidR="00012FCA">
        <w:t xml:space="preserve">model </w:t>
      </w:r>
      <w:r w:rsidRPr="00C42C32">
        <w:t>structure</w:t>
      </w:r>
      <w:r w:rsidR="00452360">
        <w:t xml:space="preserve"> (</w:t>
      </w:r>
      <w:r w:rsidR="00012FCA">
        <w:t xml:space="preserve">i.e. </w:t>
      </w:r>
      <w:r w:rsidR="00CD47A5">
        <w:t>model assumptions including assumed distributions</w:t>
      </w:r>
      <w:r w:rsidR="00452360">
        <w:t>),</w:t>
      </w:r>
      <w:r w:rsidRPr="00C42C32">
        <w:t xml:space="preserve"> and </w:t>
      </w:r>
      <w:r w:rsidR="00452360">
        <w:t>on t</w:t>
      </w:r>
      <w:r w:rsidRPr="00C42C32">
        <w:t>he variances</w:t>
      </w:r>
      <w:r w:rsidR="00452360">
        <w:t xml:space="preserve"> (</w:t>
      </w:r>
      <w:r w:rsidR="00CD47A5">
        <w:t>i.e. variances associated with factors known to influence abundance</w:t>
      </w:r>
      <w:r w:rsidR="00452360">
        <w:t xml:space="preserve"> -</w:t>
      </w:r>
      <w:r w:rsidRPr="00C42C32">
        <w:t xml:space="preserve"> at least if a Gaussian error model is reasonable</w:t>
      </w:r>
      <w:r w:rsidR="00452360">
        <w:t xml:space="preserve"> -</w:t>
      </w:r>
      <w:r w:rsidRPr="00C42C32">
        <w:t xml:space="preserve"> not on the particular values of the starting colony</w:t>
      </w:r>
      <w:r>
        <w:t xml:space="preserve"> </w:t>
      </w:r>
      <w:r w:rsidRPr="00C42C32">
        <w:t>sizes, nor on the size of each</w:t>
      </w:r>
      <w:r>
        <w:t xml:space="preserve"> </w:t>
      </w:r>
      <m:oMath>
        <m:r>
          <w:rPr>
            <w:rFonts w:ascii="Cambria Math" w:hAnsi="Cambria Math"/>
            <w:noProof/>
          </w:rPr>
          <m:t>r</m:t>
        </m:r>
      </m:oMath>
      <w:r w:rsidR="00452360">
        <w:rPr>
          <w:rFonts w:eastAsiaTheme="minorEastAsia"/>
        </w:rPr>
        <w:noBreakHyphen/>
        <w:t>f</w:t>
      </w:r>
      <w:r w:rsidRPr="00C42C32">
        <w:rPr>
          <w:rFonts w:eastAsiaTheme="minorEastAsia"/>
        </w:rPr>
        <w:t>actor which is of course unknown in advance). The only variance that probably</w:t>
      </w:r>
      <w:r>
        <w:rPr>
          <w:rFonts w:eastAsiaTheme="minorEastAsia"/>
        </w:rPr>
        <w:t xml:space="preserve"> </w:t>
      </w:r>
      <w:r w:rsidRPr="00C42C32">
        <w:rPr>
          <w:rFonts w:eastAsiaTheme="minorEastAsia"/>
        </w:rPr>
        <w:t>cannot be well-guesstimated beforehand is the colony-specific variability in rate-of-change, i.e.</w:t>
      </w:r>
      <w:r>
        <w:rPr>
          <w:rFonts w:eastAsiaTheme="minorEastAsia"/>
        </w:rPr>
        <w:t xml:space="preserve"> </w:t>
      </w:r>
      <m:oMath>
        <m:r>
          <m:rPr>
            <m:scr m:val="double-struck"/>
            <m:sty m:val="p"/>
          </m:rPr>
          <w:rPr>
            <w:rFonts w:ascii="Cambria Math" w:hAnsi="Cambria Math"/>
            <w:noProof/>
          </w:rPr>
          <m:t>V</m:t>
        </m:r>
        <m:d>
          <m:dPr>
            <m:begChr m:val="["/>
            <m:endChr m:val="]"/>
            <m:ctrlPr>
              <w:rPr>
                <w:rFonts w:ascii="Cambria Math" w:hAnsi="Cambria Math"/>
              </w:rPr>
            </m:ctrlPr>
          </m:dPr>
          <m:e>
            <m:sSub>
              <m:sSubPr>
                <m:ctrlPr>
                  <w:rPr>
                    <w:rFonts w:ascii="Cambria Math" w:hAnsi="Cambria Math"/>
                  </w:rPr>
                </m:ctrlPr>
              </m:sSubPr>
              <m:e>
                <m:r>
                  <w:rPr>
                    <w:rFonts w:ascii="Cambria Math" w:hAnsi="Cambria Math" w:cs="Cambria Math"/>
                    <w:noProof/>
                  </w:rPr>
                  <m:t>ζ</m:t>
                </m:r>
              </m:e>
              <m:sub>
                <m:r>
                  <w:rPr>
                    <w:rFonts w:ascii="Cambria Math" w:hAnsi="Cambria Math"/>
                    <w:noProof/>
                  </w:rPr>
                  <m:t>i</m:t>
                </m:r>
              </m:sub>
            </m:sSub>
          </m:e>
        </m:d>
      </m:oMath>
      <w:r>
        <w:rPr>
          <w:rFonts w:eastAsiaTheme="minorEastAsia"/>
        </w:rPr>
        <w:t xml:space="preserve">. </w:t>
      </w:r>
      <w:r w:rsidRPr="00C42C32">
        <w:rPr>
          <w:rFonts w:eastAsiaTheme="minorEastAsia"/>
        </w:rPr>
        <w:t>A few different plausible values for</w:t>
      </w:r>
      <w:r>
        <w:rPr>
          <w:rFonts w:eastAsiaTheme="minorEastAsia"/>
        </w:rPr>
        <w:t xml:space="preserve"> </w:t>
      </w:r>
      <m:oMath>
        <m:r>
          <m:rPr>
            <m:scr m:val="double-struck"/>
            <m:sty m:val="p"/>
          </m:rPr>
          <w:rPr>
            <w:rFonts w:ascii="Cambria Math" w:hAnsi="Cambria Math"/>
            <w:noProof/>
          </w:rPr>
          <m:t>V</m:t>
        </m:r>
        <m:d>
          <m:dPr>
            <m:begChr m:val="["/>
            <m:endChr m:val="]"/>
            <m:ctrlPr>
              <w:rPr>
                <w:rFonts w:ascii="Cambria Math" w:hAnsi="Cambria Math"/>
              </w:rPr>
            </m:ctrlPr>
          </m:dPr>
          <m:e>
            <m:sSub>
              <m:sSubPr>
                <m:ctrlPr>
                  <w:rPr>
                    <w:rFonts w:ascii="Cambria Math" w:hAnsi="Cambria Math"/>
                  </w:rPr>
                </m:ctrlPr>
              </m:sSubPr>
              <m:e>
                <m:r>
                  <w:rPr>
                    <w:rFonts w:ascii="Cambria Math" w:hAnsi="Cambria Math" w:cs="Cambria Math"/>
                    <w:noProof/>
                  </w:rPr>
                  <m:t>ζ</m:t>
                </m:r>
              </m:e>
              <m:sub>
                <m:r>
                  <w:rPr>
                    <w:rFonts w:ascii="Cambria Math" w:hAnsi="Cambria Math"/>
                    <w:noProof/>
                  </w:rPr>
                  <m:t>i</m:t>
                </m:r>
              </m:sub>
            </m:sSub>
          </m:e>
        </m:d>
      </m:oMath>
      <w:r>
        <w:rPr>
          <w:rFonts w:eastAsiaTheme="minorEastAsia"/>
        </w:rPr>
        <w:t xml:space="preserve"> </w:t>
      </w:r>
      <w:r w:rsidRPr="00C42C32">
        <w:rPr>
          <w:rFonts w:eastAsiaTheme="minorEastAsia"/>
        </w:rPr>
        <w:t>will need to be tried during the design-exploration phase, chosen on common</w:t>
      </w:r>
      <w:r>
        <w:rPr>
          <w:rFonts w:eastAsiaTheme="minorEastAsia"/>
        </w:rPr>
        <w:t>-</w:t>
      </w:r>
      <w:r w:rsidRPr="00C42C32">
        <w:rPr>
          <w:rFonts w:eastAsiaTheme="minorEastAsia"/>
        </w:rPr>
        <w:t>sense demographic considerations. Once enough monitoring data has been collected,</w:t>
      </w:r>
      <w:r>
        <w:rPr>
          <w:rFonts w:eastAsiaTheme="minorEastAsia"/>
        </w:rPr>
        <w:t xml:space="preserve"> </w:t>
      </w:r>
      <m:oMath>
        <m:r>
          <m:rPr>
            <m:scr m:val="double-struck"/>
            <m:sty m:val="p"/>
          </m:rPr>
          <w:rPr>
            <w:rFonts w:ascii="Cambria Math" w:hAnsi="Cambria Math"/>
            <w:noProof/>
          </w:rPr>
          <m:t>V</m:t>
        </m:r>
        <m:d>
          <m:dPr>
            <m:begChr m:val="["/>
            <m:endChr m:val="]"/>
            <m:ctrlPr>
              <w:rPr>
                <w:rFonts w:ascii="Cambria Math" w:hAnsi="Cambria Math"/>
              </w:rPr>
            </m:ctrlPr>
          </m:dPr>
          <m:e>
            <m:sSub>
              <m:sSubPr>
                <m:ctrlPr>
                  <w:rPr>
                    <w:rFonts w:ascii="Cambria Math" w:hAnsi="Cambria Math"/>
                  </w:rPr>
                </m:ctrlPr>
              </m:sSubPr>
              <m:e>
                <m:r>
                  <w:rPr>
                    <w:rFonts w:ascii="Cambria Math" w:hAnsi="Cambria Math" w:cs="Cambria Math"/>
                    <w:noProof/>
                  </w:rPr>
                  <m:t>ζ</m:t>
                </m:r>
              </m:e>
              <m:sub>
                <m:r>
                  <w:rPr>
                    <w:rFonts w:ascii="Cambria Math" w:hAnsi="Cambria Math"/>
                    <w:noProof/>
                  </w:rPr>
                  <m:t>i</m:t>
                </m:r>
              </m:sub>
            </m:sSub>
          </m:e>
        </m:d>
      </m:oMath>
      <w:r>
        <w:rPr>
          <w:rFonts w:eastAsiaTheme="minorEastAsia"/>
        </w:rPr>
        <w:t xml:space="preserve"> </w:t>
      </w:r>
      <w:r w:rsidRPr="00C42C32">
        <w:rPr>
          <w:rFonts w:eastAsiaTheme="minorEastAsia"/>
        </w:rPr>
        <w:t>can be estimated as usual in any GLMM.</w:t>
      </w:r>
    </w:p>
    <w:p w14:paraId="56168F57" w14:textId="04666887" w:rsidR="00EA118E" w:rsidRDefault="00EA118E" w:rsidP="009E09C1">
      <w:r w:rsidRPr="00C42C32">
        <w:t>Estimates (including precision) of the effect of particular factors— e.g. how much the rate-of-change differs</w:t>
      </w:r>
      <w:r>
        <w:t xml:space="preserve"> </w:t>
      </w:r>
      <w:r w:rsidRPr="00C42C32">
        <w:t>between big and small colonies— can be obtained directly from the usual summary statistics of GLMMs.</w:t>
      </w:r>
      <w:r>
        <w:t xml:space="preserve"> </w:t>
      </w:r>
      <w:r w:rsidRPr="00C42C32">
        <w:t>Estimates about aggregate abundance or change for certain groups of colonies require a non-linear transformation</w:t>
      </w:r>
      <w:r>
        <w:t xml:space="preserve"> </w:t>
      </w:r>
      <w:r w:rsidRPr="00C42C32">
        <w:t>(because the model naturally predicts just log-abundance), and the delta</w:t>
      </w:r>
      <w:r w:rsidR="00452360">
        <w:noBreakHyphen/>
      </w:r>
      <w:r w:rsidRPr="00C42C32">
        <w:t>method can be used to find the</w:t>
      </w:r>
      <w:r>
        <w:t xml:space="preserve"> </w:t>
      </w:r>
      <w:r w:rsidRPr="00C42C32">
        <w:t>corresponding approximate precision.</w:t>
      </w:r>
    </w:p>
    <w:p w14:paraId="56168F58" w14:textId="77777777" w:rsidR="00EA118E" w:rsidRDefault="00EA118E" w:rsidP="009E09C1">
      <w:r w:rsidRPr="00C42C32">
        <w:t>Note that it will be possible to make estimates (with quantified precision) about the abundance of individual</w:t>
      </w:r>
      <w:r>
        <w:t xml:space="preserve"> </w:t>
      </w:r>
      <w:r w:rsidRPr="00C42C32">
        <w:t>"focus" colonies or groups of colonies, even in years when they were not surveyed directly. The statistical</w:t>
      </w:r>
      <w:r>
        <w:t xml:space="preserve"> </w:t>
      </w:r>
      <w:r w:rsidRPr="00C42C32">
        <w:t xml:space="preserve">model automatically integrates the information on how </w:t>
      </w:r>
      <w:r w:rsidRPr="00C42C32">
        <w:rPr>
          <w:i/>
        </w:rPr>
        <w:t>other</w:t>
      </w:r>
      <w:r w:rsidRPr="00C42C32">
        <w:t xml:space="preserve"> colonies have changed (giving more weight to</w:t>
      </w:r>
      <w:r>
        <w:t xml:space="preserve"> </w:t>
      </w:r>
      <w:r w:rsidRPr="00C42C32">
        <w:t>colonies that are more similar to ones in focus) with the best available data for the focus colonies. Indeed, even</w:t>
      </w:r>
      <w:r>
        <w:t xml:space="preserve"> </w:t>
      </w:r>
      <w:r w:rsidRPr="00C42C32">
        <w:t>without input from future monitoring, the model provides a way to synthesize existing data for hindcasting</w:t>
      </w:r>
      <w:r>
        <w:t xml:space="preserve"> </w:t>
      </w:r>
      <w:r w:rsidRPr="00C42C32">
        <w:t xml:space="preserve">recent </w:t>
      </w:r>
      <w:r w:rsidR="00CD47A5">
        <w:t>trends in abundance</w:t>
      </w:r>
      <w:r w:rsidRPr="00C42C32">
        <w:t xml:space="preserve"> of this species.</w:t>
      </w:r>
    </w:p>
    <w:p w14:paraId="56168F59" w14:textId="090F515D" w:rsidR="00EA118E" w:rsidRDefault="00EA118E" w:rsidP="009E09C1">
      <w:pPr>
        <w:rPr>
          <w:rFonts w:eastAsiaTheme="minorEastAsia"/>
        </w:rPr>
      </w:pPr>
      <w:r w:rsidRPr="0085462D">
        <w:t>Of course, the constant-rate model (i.e.</w:t>
      </w:r>
      <w:r w:rsidR="00585387">
        <w:t xml:space="preserve"> where</w:t>
      </w:r>
      <w:r>
        <w:t xml:space="preserve"> </w:t>
      </w:r>
      <m:oMath>
        <m:sSub>
          <m:sSubPr>
            <m:ctrlPr>
              <w:rPr>
                <w:rFonts w:ascii="Cambria Math" w:hAnsi="Cambria Math"/>
              </w:rPr>
            </m:ctrlPr>
          </m:sSubPr>
          <m:e>
            <m:r>
              <w:rPr>
                <w:rFonts w:ascii="Cambria Math" w:hAnsi="Cambria Math"/>
                <w:noProof/>
              </w:rPr>
              <m:t>r</m:t>
            </m:r>
          </m:e>
          <m:sub>
            <m:r>
              <w:rPr>
                <w:rFonts w:ascii="Cambria Math" w:hAnsi="Cambria Math"/>
                <w:noProof/>
              </w:rPr>
              <m:t>i</m:t>
            </m:r>
          </m:sub>
        </m:sSub>
      </m:oMath>
      <w:r>
        <w:rPr>
          <w:rFonts w:eastAsiaTheme="minorEastAsia"/>
        </w:rPr>
        <w:t xml:space="preserve"> </w:t>
      </w:r>
      <w:r w:rsidR="00585387">
        <w:rPr>
          <w:rFonts w:eastAsiaTheme="minorEastAsia"/>
        </w:rPr>
        <w:t xml:space="preserve">is </w:t>
      </w:r>
      <w:r w:rsidRPr="0085462D">
        <w:rPr>
          <w:rFonts w:eastAsiaTheme="minorEastAsia"/>
        </w:rPr>
        <w:t>not allowed to change over time) is inevitably a simplification, and</w:t>
      </w:r>
      <w:r>
        <w:rPr>
          <w:rFonts w:eastAsiaTheme="minorEastAsia"/>
        </w:rPr>
        <w:t xml:space="preserve"> </w:t>
      </w:r>
      <w:r w:rsidRPr="0085462D">
        <w:rPr>
          <w:rFonts w:eastAsiaTheme="minorEastAsia"/>
        </w:rPr>
        <w:t xml:space="preserve">may not be adequate for all </w:t>
      </w:r>
      <w:r w:rsidR="00585387">
        <w:rPr>
          <w:rFonts w:eastAsiaTheme="minorEastAsia"/>
        </w:rPr>
        <w:t>time periods</w:t>
      </w:r>
      <w:r w:rsidRPr="0085462D">
        <w:rPr>
          <w:rFonts w:eastAsiaTheme="minorEastAsia"/>
        </w:rPr>
        <w:t>. If, for example, there was to be a major increase in gillnet effort close to</w:t>
      </w:r>
      <w:r>
        <w:rPr>
          <w:rFonts w:eastAsiaTheme="minorEastAsia"/>
        </w:rPr>
        <w:t xml:space="preserve"> </w:t>
      </w:r>
      <w:r w:rsidRPr="0085462D">
        <w:rPr>
          <w:rFonts w:eastAsiaTheme="minorEastAsia"/>
        </w:rPr>
        <w:t xml:space="preserve">some colonies, then the structure of the GLMM </w:t>
      </w:r>
      <w:r w:rsidR="002C0F9C">
        <w:rPr>
          <w:rFonts w:eastAsiaTheme="minorEastAsia"/>
        </w:rPr>
        <w:t>may</w:t>
      </w:r>
      <w:r w:rsidRPr="0085462D">
        <w:rPr>
          <w:rFonts w:eastAsiaTheme="minorEastAsia"/>
        </w:rPr>
        <w:t xml:space="preserve"> need modifying to allow for a possible change in rate.</w:t>
      </w:r>
      <w:r>
        <w:rPr>
          <w:rFonts w:eastAsiaTheme="minorEastAsia"/>
        </w:rPr>
        <w:t xml:space="preserve"> </w:t>
      </w:r>
      <w:r w:rsidR="00585387">
        <w:rPr>
          <w:rFonts w:eastAsiaTheme="minorEastAsia"/>
        </w:rPr>
        <w:t>O</w:t>
      </w:r>
      <w:r w:rsidRPr="0085462D">
        <w:rPr>
          <w:rFonts w:eastAsiaTheme="minorEastAsia"/>
        </w:rPr>
        <w:t>ver very long timespans, it may become apparent that a constant-rate-of-change is simply not adequate</w:t>
      </w:r>
      <w:r>
        <w:rPr>
          <w:rFonts w:eastAsiaTheme="minorEastAsia"/>
        </w:rPr>
        <w:t xml:space="preserve"> </w:t>
      </w:r>
      <w:r w:rsidRPr="0085462D">
        <w:rPr>
          <w:rFonts w:eastAsiaTheme="minorEastAsia"/>
        </w:rPr>
        <w:t>to describe the data from some colonies, as density-dependent effects eventually become paramount. Such</w:t>
      </w:r>
      <w:r>
        <w:rPr>
          <w:rFonts w:eastAsiaTheme="minorEastAsia"/>
        </w:rPr>
        <w:t xml:space="preserve"> </w:t>
      </w:r>
      <w:r w:rsidRPr="0085462D">
        <w:rPr>
          <w:rFonts w:eastAsiaTheme="minorEastAsia"/>
        </w:rPr>
        <w:t xml:space="preserve">subtleties can be handled as and when they arise by tweaking the </w:t>
      </w:r>
      <w:r w:rsidRPr="0085462D">
        <w:rPr>
          <w:rFonts w:eastAsiaTheme="minorEastAsia"/>
          <w:i/>
        </w:rPr>
        <w:t>details</w:t>
      </w:r>
      <w:r w:rsidRPr="0085462D">
        <w:rPr>
          <w:rFonts w:eastAsiaTheme="minorEastAsia"/>
        </w:rPr>
        <w:t xml:space="preserve"> of the GLMM (in particular, the design</w:t>
      </w:r>
      <w:r>
        <w:rPr>
          <w:rFonts w:eastAsiaTheme="minorEastAsia"/>
        </w:rPr>
        <w:t xml:space="preserve"> </w:t>
      </w:r>
      <w:r w:rsidRPr="0085462D">
        <w:rPr>
          <w:rFonts w:eastAsiaTheme="minorEastAsia"/>
        </w:rPr>
        <w:t>matrix</w:t>
      </w:r>
      <w:r>
        <w:rPr>
          <w:rFonts w:eastAsiaTheme="minorEastAsia"/>
        </w:rPr>
        <w:t xml:space="preserve"> </w:t>
      </w:r>
      <m:oMath>
        <m:r>
          <w:rPr>
            <w:rFonts w:ascii="Cambria Math" w:hAnsi="Cambria Math"/>
            <w:noProof/>
          </w:rPr>
          <m:t>X</m:t>
        </m:r>
      </m:oMath>
      <w:r>
        <w:rPr>
          <w:rFonts w:eastAsiaTheme="minorEastAsia"/>
        </w:rPr>
        <w:t xml:space="preserve">), </w:t>
      </w:r>
      <w:r w:rsidRPr="0085462D">
        <w:rPr>
          <w:rFonts w:eastAsiaTheme="minorEastAsia"/>
        </w:rPr>
        <w:t>without needing to change the basic setup. To begin with, from a design perspective it is</w:t>
      </w:r>
      <w:r>
        <w:rPr>
          <w:rFonts w:eastAsiaTheme="minorEastAsia"/>
        </w:rPr>
        <w:t xml:space="preserve"> </w:t>
      </w:r>
      <w:r w:rsidRPr="0085462D">
        <w:rPr>
          <w:rFonts w:eastAsiaTheme="minorEastAsia"/>
        </w:rPr>
        <w:t xml:space="preserve">essential to keep the job tractable by concentrating on how well we would be able to track </w:t>
      </w:r>
      <w:r w:rsidRPr="0085462D">
        <w:rPr>
          <w:rFonts w:eastAsiaTheme="minorEastAsia"/>
          <w:i/>
        </w:rPr>
        <w:t>large</w:t>
      </w:r>
      <w:r w:rsidR="00CD47A5">
        <w:rPr>
          <w:rFonts w:eastAsiaTheme="minorEastAsia"/>
        </w:rPr>
        <w:t>, i.e. biologically important,</w:t>
      </w:r>
      <w:r w:rsidRPr="0085462D">
        <w:rPr>
          <w:rFonts w:eastAsiaTheme="minorEastAsia"/>
        </w:rPr>
        <w:t xml:space="preserve"> changes which</w:t>
      </w:r>
      <w:r>
        <w:rPr>
          <w:rFonts w:eastAsiaTheme="minorEastAsia"/>
        </w:rPr>
        <w:t xml:space="preserve"> </w:t>
      </w:r>
      <w:r w:rsidRPr="0085462D">
        <w:rPr>
          <w:rFonts w:eastAsiaTheme="minorEastAsia"/>
        </w:rPr>
        <w:t>can be described most simply in terms of constant rates.</w:t>
      </w:r>
    </w:p>
    <w:p w14:paraId="56168F5A" w14:textId="2BB11894" w:rsidR="00EA118E" w:rsidRDefault="00EA118E" w:rsidP="009E09C1">
      <w:r w:rsidRPr="00FB3759">
        <w:t xml:space="preserve">It is worth emphasizing that this is a </w:t>
      </w:r>
      <w:r w:rsidRPr="00FB3759">
        <w:rPr>
          <w:i/>
        </w:rPr>
        <w:t>very simple</w:t>
      </w:r>
      <w:r w:rsidRPr="00FB3759">
        <w:t xml:space="preserve"> statistical model— much simpler, for example, than any</w:t>
      </w:r>
      <w:r>
        <w:t xml:space="preserve"> </w:t>
      </w:r>
      <w:r w:rsidRPr="00FB3759">
        <w:t>of the composite mark-recapture models currently used to estimate single-season abundances at some A</w:t>
      </w:r>
      <w:r>
        <w:t xml:space="preserve">ustralian sea lion </w:t>
      </w:r>
      <w:r w:rsidRPr="00FB3759">
        <w:t>colonies. GLMMs have been well-known in the statistical world since at least 1993, and nowadays there are a</w:t>
      </w:r>
      <w:r>
        <w:t xml:space="preserve"> </w:t>
      </w:r>
      <w:r w:rsidRPr="00FB3759">
        <w:t xml:space="preserve">number of software packages that can fit them </w:t>
      </w:r>
      <w:r w:rsidR="00585387">
        <w:t>(e.g.</w:t>
      </w:r>
      <w:r w:rsidRPr="00FB3759">
        <w:t xml:space="preserve"> the modelling software R</w:t>
      </w:r>
      <w:r w:rsidR="00585387">
        <w:t>)</w:t>
      </w:r>
      <w:r w:rsidRPr="00FB3759">
        <w:t>. As with any use of GLMMs,</w:t>
      </w:r>
      <w:r>
        <w:t xml:space="preserve"> </w:t>
      </w:r>
      <w:r w:rsidRPr="00FB3759">
        <w:t>some</w:t>
      </w:r>
      <w:r>
        <w:t xml:space="preserve"> </w:t>
      </w:r>
      <w:r w:rsidRPr="00FB3759">
        <w:t>time would be required to set up the model appropriately and to write "wrappers" allowing designs to be</w:t>
      </w:r>
      <w:r>
        <w:t xml:space="preserve"> </w:t>
      </w:r>
      <w:r w:rsidRPr="00FB3759">
        <w:t>evaluated and summary statistics to be extracted easily. However, this would likely take much less time than</w:t>
      </w:r>
      <w:r>
        <w:t xml:space="preserve"> </w:t>
      </w:r>
      <w:r w:rsidRPr="00FB3759">
        <w:t>the preliminary analysis required to estimate method-specific</w:t>
      </w:r>
      <w:r>
        <w:t xml:space="preserve"> </w:t>
      </w:r>
      <m:oMath>
        <m:r>
          <w:rPr>
            <w:rFonts w:ascii="Cambria Math" w:hAnsi="Cambria Math"/>
            <w:noProof/>
          </w:rPr>
          <m:t>q</m:t>
        </m:r>
      </m:oMath>
      <w:r>
        <w:rPr>
          <w:rFonts w:eastAsiaTheme="minorEastAsia"/>
        </w:rPr>
        <w:t xml:space="preserve"> and variances.</w:t>
      </w:r>
    </w:p>
    <w:p w14:paraId="56168F5B" w14:textId="77777777" w:rsidR="00EA118E" w:rsidRDefault="00EA118E" w:rsidP="002C005D">
      <w:pPr>
        <w:pStyle w:val="Heading3"/>
        <w:spacing w:after="120"/>
      </w:pPr>
      <w:bookmarkStart w:id="34" w:name="_Toc515539056"/>
      <w:r w:rsidRPr="00B47827">
        <w:t>Exploring designs and choosing one</w:t>
      </w:r>
      <w:bookmarkEnd w:id="34"/>
    </w:p>
    <w:p w14:paraId="56168F5C" w14:textId="1E60B258" w:rsidR="00EA118E" w:rsidRPr="00B47827" w:rsidRDefault="00EA118E" w:rsidP="009E09C1">
      <w:r w:rsidRPr="00B47827">
        <w:t xml:space="preserve">Clearly, there is </w:t>
      </w:r>
      <w:r>
        <w:t>a large</w:t>
      </w:r>
      <w:r w:rsidRPr="00B47827">
        <w:t xml:space="preserve"> range of possible designs that </w:t>
      </w:r>
      <w:r w:rsidRPr="002802AE">
        <w:rPr>
          <w:i/>
        </w:rPr>
        <w:t>could</w:t>
      </w:r>
      <w:r w:rsidRPr="00B47827">
        <w:t xml:space="preserve"> be explored using this framework. Although there</w:t>
      </w:r>
      <w:r>
        <w:t xml:space="preserve"> </w:t>
      </w:r>
      <w:r w:rsidRPr="00B47827">
        <w:t xml:space="preserve">is in principle a suite of techniques for "optimal design" which aim to choose </w:t>
      </w:r>
      <w:r w:rsidRPr="002802AE">
        <w:rPr>
          <w:i/>
        </w:rPr>
        <w:t>automatically</w:t>
      </w:r>
      <w:r w:rsidRPr="00B47827">
        <w:t xml:space="preserve"> the best amongst</w:t>
      </w:r>
      <w:r>
        <w:t xml:space="preserve"> </w:t>
      </w:r>
      <w:r w:rsidRPr="00B47827">
        <w:t xml:space="preserve">possible designs, in practice such techniques are unlikely to be much use for </w:t>
      </w:r>
      <w:r>
        <w:t xml:space="preserve">designing an </w:t>
      </w:r>
      <w:r w:rsidRPr="00B47827">
        <w:t>A</w:t>
      </w:r>
      <w:r>
        <w:t>ustralian sea lion monitoring framework</w:t>
      </w:r>
      <w:r w:rsidRPr="00B47827">
        <w:t>. First, there</w:t>
      </w:r>
      <w:r>
        <w:t xml:space="preserve"> </w:t>
      </w:r>
      <w:r w:rsidRPr="00B47827">
        <w:t>will be a number of "givens" in the design process (e.g. desire to sample some colonies regularly for other</w:t>
      </w:r>
      <w:r>
        <w:t xml:space="preserve"> </w:t>
      </w:r>
      <w:r w:rsidRPr="00B47827">
        <w:t>reasons) that may be hard to incorporate into an optimal design algorithm, but that are easy to just impose</w:t>
      </w:r>
      <w:r>
        <w:t xml:space="preserve"> </w:t>
      </w:r>
      <w:r w:rsidRPr="00B47827">
        <w:t>manually. Second, optimality has to be aimed at one specific criterion, e.g. change in overall abundance</w:t>
      </w:r>
      <w:r>
        <w:t xml:space="preserve"> </w:t>
      </w:r>
      <w:r w:rsidRPr="00B47827">
        <w:t>of A</w:t>
      </w:r>
      <w:r>
        <w:t>ustralian sea lions</w:t>
      </w:r>
      <w:r w:rsidRPr="00B47827">
        <w:t>, or detecting the effects of some management action</w:t>
      </w:r>
      <w:r w:rsidR="00585387">
        <w:t xml:space="preserve">. </w:t>
      </w:r>
      <w:r w:rsidR="00600242">
        <w:t>However, i</w:t>
      </w:r>
      <w:r w:rsidRPr="00B47827">
        <w:t>t is unlikely that there will be consensus in</w:t>
      </w:r>
      <w:r>
        <w:t xml:space="preserve"> </w:t>
      </w:r>
      <w:r w:rsidRPr="00B47827">
        <w:t xml:space="preserve">advance about what </w:t>
      </w:r>
      <w:r w:rsidR="00897AE0">
        <w:t>the criteria</w:t>
      </w:r>
      <w:r w:rsidRPr="00B47827">
        <w:t xml:space="preserve"> should be, and it is more important to be able to explore interactively the extent</w:t>
      </w:r>
      <w:r>
        <w:t xml:space="preserve"> </w:t>
      </w:r>
      <w:r w:rsidRPr="00B47827">
        <w:t>of trade-offs between different criteria.</w:t>
      </w:r>
      <w:r w:rsidR="00897AE0">
        <w:t xml:space="preserve"> The different criteria should be explored through simulation to examine their feasibility.</w:t>
      </w:r>
      <w:r w:rsidRPr="00B47827">
        <w:t xml:space="preserve"> Third, optimality algorithms require either a predefined cost-benefit</w:t>
      </w:r>
      <w:r>
        <w:t xml:space="preserve"> </w:t>
      </w:r>
      <w:r w:rsidRPr="00B47827">
        <w:t xml:space="preserve">trade-off or an explicit budget; for </w:t>
      </w:r>
      <w:r>
        <w:t>Australian sea lion</w:t>
      </w:r>
      <w:r w:rsidRPr="00B47827">
        <w:t xml:space="preserve"> monitoring, though, there is currently no clear notion of how much</w:t>
      </w:r>
      <w:r>
        <w:t xml:space="preserve"> </w:t>
      </w:r>
      <w:r w:rsidRPr="00B47827">
        <w:t>money is "available" and how it might be broken down. Quite likely, this is something that can only be sensibly</w:t>
      </w:r>
      <w:r>
        <w:t xml:space="preserve"> </w:t>
      </w:r>
      <w:r w:rsidRPr="00B47827">
        <w:t xml:space="preserve">considered </w:t>
      </w:r>
      <w:r w:rsidRPr="002802AE">
        <w:rPr>
          <w:i/>
        </w:rPr>
        <w:t>after</w:t>
      </w:r>
      <w:r w:rsidRPr="00B47827">
        <w:t xml:space="preserve"> an initial exploration of a few possible designs, to get a feel for what they might cost and how</w:t>
      </w:r>
      <w:r>
        <w:t xml:space="preserve"> </w:t>
      </w:r>
      <w:r w:rsidRPr="00B47827">
        <w:t xml:space="preserve">precisely they will </w:t>
      </w:r>
      <w:r w:rsidR="00585387">
        <w:t xml:space="preserve">provide information </w:t>
      </w:r>
      <w:r w:rsidRPr="00B47827">
        <w:t>about what.</w:t>
      </w:r>
    </w:p>
    <w:p w14:paraId="56168F5E" w14:textId="7EA6AB6A" w:rsidR="00EA118E" w:rsidRDefault="00EA118E" w:rsidP="009E09C1">
      <w:r w:rsidRPr="00B47827">
        <w:t>That whole process of exploration is best handled interactively, so that people can develop some feel for what</w:t>
      </w:r>
      <w:r>
        <w:t xml:space="preserve"> </w:t>
      </w:r>
      <w:r w:rsidRPr="00B47827">
        <w:t>precision about various quantities-of-interest is, and is not, actually achievable over various timescales, and at</w:t>
      </w:r>
      <w:r>
        <w:t xml:space="preserve"> </w:t>
      </w:r>
      <w:r w:rsidRPr="00B47827">
        <w:t>what financial cost. It is not necessary to churn through every possible design in order to come up with a small</w:t>
      </w:r>
      <w:r>
        <w:t xml:space="preserve"> </w:t>
      </w:r>
      <w:r w:rsidRPr="00B47827">
        <w:t>selection of different "types" that are worthy of further consideration. It will be obvious in advance that certain</w:t>
      </w:r>
      <w:r>
        <w:t xml:space="preserve"> </w:t>
      </w:r>
      <w:r w:rsidRPr="00B47827">
        <w:t>types of design would be useless, at least in terms of tracking overall abundance (surely a minimum requirement</w:t>
      </w:r>
      <w:r>
        <w:t xml:space="preserve"> </w:t>
      </w:r>
      <w:r w:rsidRPr="00B47827">
        <w:t>of any credible monitoring programme)</w:t>
      </w:r>
      <w:r w:rsidR="00600242">
        <w:t xml:space="preserve"> </w:t>
      </w:r>
      <w:r w:rsidRPr="00B47827">
        <w:t>— for example, omitting all the biggest colonies, or including only one</w:t>
      </w:r>
      <w:r>
        <w:t xml:space="preserve"> meta</w:t>
      </w:r>
      <w:r w:rsidRPr="00B47827">
        <w:t>population, or including only colonies that have never been exposed to appreciable nearby fishing.</w:t>
      </w:r>
      <w:r>
        <w:t xml:space="preserve"> </w:t>
      </w:r>
      <w:r w:rsidRPr="00B47827">
        <w:t>Beyond eliminating those, some common-sense and ad hoc exploration of candidate designs of different types</w:t>
      </w:r>
      <w:r>
        <w:t xml:space="preserve"> </w:t>
      </w:r>
      <w:r w:rsidRPr="00B47827">
        <w:t>should suffice.</w:t>
      </w:r>
    </w:p>
    <w:p w14:paraId="56168F5F" w14:textId="77777777" w:rsidR="00EA118E" w:rsidRDefault="00EA118E" w:rsidP="009E09C1"/>
    <w:p w14:paraId="56168F60" w14:textId="77777777" w:rsidR="00EA118E" w:rsidRDefault="00EA118E" w:rsidP="009E09C1"/>
    <w:p w14:paraId="56168F61" w14:textId="77777777" w:rsidR="00EA118E" w:rsidRDefault="00EA118E" w:rsidP="009E09C1">
      <w:pPr>
        <w:sectPr w:rsidR="00EA118E" w:rsidSect="009E09C1">
          <w:pgSz w:w="11906" w:h="16838"/>
          <w:pgMar w:top="1440" w:right="1440" w:bottom="1440" w:left="1440" w:header="708" w:footer="708" w:gutter="0"/>
          <w:cols w:space="708"/>
          <w:titlePg/>
          <w:docGrid w:linePitch="360"/>
        </w:sectPr>
      </w:pPr>
    </w:p>
    <w:p w14:paraId="56168F62" w14:textId="5B0AEC5B" w:rsidR="00EA118E" w:rsidRDefault="00EA118E" w:rsidP="009E09C1">
      <w:pPr>
        <w:pStyle w:val="Heading1"/>
      </w:pPr>
      <w:bookmarkStart w:id="35" w:name="_Toc515539057"/>
      <w:r>
        <w:t xml:space="preserve">5. </w:t>
      </w:r>
      <w:r w:rsidR="008A5DCC">
        <w:t>Process for implementation</w:t>
      </w:r>
      <w:bookmarkEnd w:id="35"/>
      <w:r w:rsidR="008A5DCC">
        <w:t xml:space="preserve"> </w:t>
      </w:r>
    </w:p>
    <w:p w14:paraId="4A11405B" w14:textId="77777777" w:rsidR="008A5DCC" w:rsidRDefault="008A5DCC" w:rsidP="002C005D">
      <w:pPr>
        <w:spacing w:after="0"/>
      </w:pPr>
    </w:p>
    <w:p w14:paraId="3CDF6CF9" w14:textId="0F01E274" w:rsidR="009E6B9C" w:rsidRDefault="009E6B9C" w:rsidP="002C005D">
      <w:pPr>
        <w:spacing w:after="0"/>
      </w:pPr>
      <w:r>
        <w:t>Implementation of the M</w:t>
      </w:r>
      <w:r w:rsidR="008A5DCC">
        <w:t xml:space="preserve">onitoring </w:t>
      </w:r>
      <w:r>
        <w:t>F</w:t>
      </w:r>
      <w:r w:rsidR="008A5DCC">
        <w:t xml:space="preserve">ramework outlined in this document will require </w:t>
      </w:r>
      <w:r>
        <w:t xml:space="preserve">substantial </w:t>
      </w:r>
      <w:r w:rsidR="00FA2373">
        <w:t>time and resources. It is acknowledged that these resources</w:t>
      </w:r>
      <w:r w:rsidR="008A5DCC">
        <w:t xml:space="preserve"> may not be currently available. This section provides guidance on the steps that should be followed to implement the framework, </w:t>
      </w:r>
      <w:r w:rsidR="00FA2373">
        <w:t xml:space="preserve">for when </w:t>
      </w:r>
      <w:r w:rsidR="008A5DCC">
        <w:t>resources become available.</w:t>
      </w:r>
      <w:r w:rsidR="002F7657">
        <w:t xml:space="preserve"> A coordinating team should be</w:t>
      </w:r>
      <w:r>
        <w:t xml:space="preserve"> established to direct </w:t>
      </w:r>
      <w:r w:rsidR="002F7657">
        <w:t>implement</w:t>
      </w:r>
      <w:r>
        <w:t>ation</w:t>
      </w:r>
      <w:r w:rsidR="002F7657">
        <w:t xml:space="preserve">. </w:t>
      </w:r>
      <w:r>
        <w:t>As monitoring will be undertaken over long time-scales, it should be ensured that the influence of personalities in the design/direction of the Monitoring Framework is minimised to provide consistency in the framework over time.</w:t>
      </w:r>
    </w:p>
    <w:p w14:paraId="57B15B87" w14:textId="1F38AE55" w:rsidR="008A5DCC" w:rsidRDefault="008A5DCC" w:rsidP="002C005D">
      <w:pPr>
        <w:spacing w:after="0"/>
      </w:pPr>
    </w:p>
    <w:p w14:paraId="56168F63" w14:textId="489F3F68" w:rsidR="00EA118E" w:rsidRDefault="00EA118E" w:rsidP="002C005D">
      <w:pPr>
        <w:pStyle w:val="Heading2"/>
        <w:spacing w:before="0"/>
      </w:pPr>
      <w:bookmarkStart w:id="36" w:name="_Toc515539058"/>
      <w:r>
        <w:t xml:space="preserve">5.1 </w:t>
      </w:r>
      <w:r w:rsidR="000F138D">
        <w:t>Steps for i</w:t>
      </w:r>
      <w:r>
        <w:t>mplement</w:t>
      </w:r>
      <w:r w:rsidR="000F138D">
        <w:t>ing</w:t>
      </w:r>
      <w:r>
        <w:t xml:space="preserve"> the monitoring framework</w:t>
      </w:r>
      <w:bookmarkEnd w:id="36"/>
    </w:p>
    <w:p w14:paraId="7294B310" w14:textId="77777777" w:rsidR="006F2C88" w:rsidRDefault="006F2C88" w:rsidP="006F2C88">
      <w:pPr>
        <w:spacing w:after="0"/>
      </w:pPr>
    </w:p>
    <w:p w14:paraId="56168F65" w14:textId="34FCCED1" w:rsidR="00EA118E" w:rsidRDefault="00944865" w:rsidP="009E09C1">
      <w:r>
        <w:t>Proposed s</w:t>
      </w:r>
      <w:r w:rsidR="00C972C4">
        <w:t>teps for</w:t>
      </w:r>
      <w:r w:rsidR="00EA118E">
        <w:t xml:space="preserve"> defin</w:t>
      </w:r>
      <w:r w:rsidR="00C972C4">
        <w:t>ing</w:t>
      </w:r>
      <w:r w:rsidR="00EA118E">
        <w:t xml:space="preserve"> the representative colonies to be monitored</w:t>
      </w:r>
      <w:r w:rsidR="00C972C4">
        <w:t>,</w:t>
      </w:r>
      <w:r w:rsidR="00EA118E">
        <w:t xml:space="preserve"> and the monitoring design</w:t>
      </w:r>
      <w:r w:rsidR="00C972C4">
        <w:t>,</w:t>
      </w:r>
      <w:r w:rsidR="00EA118E">
        <w:t xml:space="preserve"> </w:t>
      </w:r>
      <w:r w:rsidR="00C972C4">
        <w:t>are as follows:</w:t>
      </w:r>
    </w:p>
    <w:p w14:paraId="56168F66" w14:textId="7A174344" w:rsidR="00EA118E" w:rsidRPr="001D2D40" w:rsidRDefault="00EA118E" w:rsidP="009E09C1">
      <w:pPr>
        <w:numPr>
          <w:ilvl w:val="0"/>
          <w:numId w:val="15"/>
        </w:numPr>
      </w:pPr>
      <w:r>
        <w:t>Prioritise</w:t>
      </w:r>
      <w:r w:rsidRPr="001D2D40">
        <w:t xml:space="preserve"> potential sites for monitoring</w:t>
      </w:r>
      <w:r w:rsidR="0047617F">
        <w:t xml:space="preserve"> within</w:t>
      </w:r>
      <w:r>
        <w:t xml:space="preserve"> each metapopulation</w:t>
      </w:r>
      <w:r w:rsidR="00FA2373">
        <w:t>,</w:t>
      </w:r>
      <w:r w:rsidRPr="001D2D40">
        <w:t xml:space="preserve"> by assessing colonies against </w:t>
      </w:r>
      <w:r>
        <w:t xml:space="preserve">the representative and desirable factors </w:t>
      </w:r>
      <w:r w:rsidR="00FA2373">
        <w:t>outlined in Section 4</w:t>
      </w:r>
      <w:r w:rsidRPr="001D2D40">
        <w:t xml:space="preserve">. This should include identification of appropriate survey methods for each colony. </w:t>
      </w:r>
      <w:r>
        <w:t>The information provided in Appendix 2 should be used when prioritising sites, however it may be necessary to amend or add to this as new information becomes available</w:t>
      </w:r>
      <w:r w:rsidRPr="001D2D40">
        <w:t>.</w:t>
      </w:r>
    </w:p>
    <w:p w14:paraId="56168F67" w14:textId="5A628D64" w:rsidR="00EA118E" w:rsidRPr="001D2D40" w:rsidRDefault="00EA118E" w:rsidP="002C005D">
      <w:pPr>
        <w:numPr>
          <w:ilvl w:val="0"/>
          <w:numId w:val="15"/>
        </w:numPr>
        <w:spacing w:after="120"/>
        <w:ind w:hanging="357"/>
      </w:pPr>
      <w:r w:rsidRPr="001D2D40">
        <w:t>Build and populate a variance matrix to determine how much noise might be associated with monitoring particular sites. This will require data, statistical support and analysis.</w:t>
      </w:r>
    </w:p>
    <w:p w14:paraId="56168F68" w14:textId="697C8ECC" w:rsidR="00EA118E" w:rsidRPr="001D2D40" w:rsidRDefault="000F138D" w:rsidP="002C005D">
      <w:pPr>
        <w:numPr>
          <w:ilvl w:val="0"/>
          <w:numId w:val="14"/>
        </w:numPr>
        <w:spacing w:after="120"/>
        <w:ind w:hanging="357"/>
      </w:pPr>
      <w:r>
        <w:t>Include t</w:t>
      </w:r>
      <w:r w:rsidR="00EA118E" w:rsidRPr="001D2D40">
        <w:t>wo types of variances: sampling variability and random variability. There are errors/bias associated with determining when measurements are in the breeding season, and with data points and time-series</w:t>
      </w:r>
      <w:r>
        <w:t>.</w:t>
      </w:r>
    </w:p>
    <w:p w14:paraId="56168F69" w14:textId="4C0CC5DC" w:rsidR="00EA118E" w:rsidRPr="001D2D40" w:rsidRDefault="00EA118E" w:rsidP="002C005D">
      <w:pPr>
        <w:numPr>
          <w:ilvl w:val="0"/>
          <w:numId w:val="14"/>
        </w:numPr>
        <w:spacing w:after="120"/>
        <w:ind w:hanging="357"/>
      </w:pPr>
      <w:r w:rsidRPr="001D2D40">
        <w:t xml:space="preserve">Create a matrix outlining colonies vs. available/feasible </w:t>
      </w:r>
      <w:r w:rsidR="00897AE0">
        <w:t xml:space="preserve">sampling </w:t>
      </w:r>
      <w:r w:rsidRPr="001D2D40">
        <w:t>methods</w:t>
      </w:r>
      <w:r w:rsidR="000F138D">
        <w:t>.</w:t>
      </w:r>
      <w:r w:rsidRPr="001D2D40">
        <w:t xml:space="preserve"> </w:t>
      </w:r>
    </w:p>
    <w:p w14:paraId="56168F6A" w14:textId="210F7665" w:rsidR="00EA118E" w:rsidRPr="001D2D40" w:rsidRDefault="00EA118E" w:rsidP="002C005D">
      <w:pPr>
        <w:numPr>
          <w:ilvl w:val="0"/>
          <w:numId w:val="14"/>
        </w:numPr>
        <w:spacing w:after="120"/>
        <w:ind w:hanging="357"/>
      </w:pPr>
      <w:r w:rsidRPr="001D2D40">
        <w:t>Where there are data gaps, estimate from other colonies but account for colony variabilities</w:t>
      </w:r>
      <w:r w:rsidR="000F138D">
        <w:t>.</w:t>
      </w:r>
    </w:p>
    <w:p w14:paraId="56168F6B" w14:textId="7FD1B062" w:rsidR="00EA118E" w:rsidRPr="001D2D40" w:rsidRDefault="00EA118E" w:rsidP="009E09C1">
      <w:pPr>
        <w:numPr>
          <w:ilvl w:val="0"/>
          <w:numId w:val="14"/>
        </w:numPr>
      </w:pPr>
      <w:r>
        <w:t>Creation of this v</w:t>
      </w:r>
      <w:r w:rsidRPr="001D2D40">
        <w:t xml:space="preserve">ariance matrix is essential for designing a meaningful and efficient </w:t>
      </w:r>
      <w:r>
        <w:t>monitoring design</w:t>
      </w:r>
      <w:r w:rsidR="00FA2373">
        <w:t xml:space="preserve">, and </w:t>
      </w:r>
      <w:r>
        <w:t>w</w:t>
      </w:r>
      <w:r w:rsidR="00944865">
        <w:t>ould</w:t>
      </w:r>
      <w:r>
        <w:t xml:space="preserve"> </w:t>
      </w:r>
      <w:r w:rsidRPr="001D2D40">
        <w:t>require consultation</w:t>
      </w:r>
      <w:r w:rsidR="0047617F">
        <w:t xml:space="preserve"> with</w:t>
      </w:r>
      <w:r w:rsidRPr="001D2D40">
        <w:t xml:space="preserve"> </w:t>
      </w:r>
      <w:r>
        <w:t>executive members of</w:t>
      </w:r>
      <w:r w:rsidRPr="001D2D40">
        <w:t xml:space="preserve"> management agencies </w:t>
      </w:r>
      <w:r>
        <w:t>to gain support and permission to access data and resources.</w:t>
      </w:r>
    </w:p>
    <w:p w14:paraId="56168F6C" w14:textId="0C3D22C6" w:rsidR="00EA118E" w:rsidRPr="001D2D40" w:rsidRDefault="00EA118E" w:rsidP="009E09C1">
      <w:pPr>
        <w:numPr>
          <w:ilvl w:val="0"/>
          <w:numId w:val="15"/>
        </w:numPr>
      </w:pPr>
      <w:r w:rsidRPr="001D2D40">
        <w:t>Build</w:t>
      </w:r>
      <w:r>
        <w:t xml:space="preserve"> and</w:t>
      </w:r>
      <w:r w:rsidRPr="001D2D40">
        <w:t xml:space="preserve"> trial monitoring designs (</w:t>
      </w:r>
      <w:r>
        <w:t>including colonies, methods and sampling intervals</w:t>
      </w:r>
      <w:r w:rsidRPr="001D2D40">
        <w:t xml:space="preserve">). This </w:t>
      </w:r>
      <w:r w:rsidR="00944865">
        <w:t xml:space="preserve">would </w:t>
      </w:r>
      <w:r w:rsidRPr="001D2D40">
        <w:t xml:space="preserve">include the </w:t>
      </w:r>
      <w:r>
        <w:t xml:space="preserve">simulation </w:t>
      </w:r>
      <w:r w:rsidRPr="001D2D40">
        <w:t>of various trial des</w:t>
      </w:r>
      <w:r>
        <w:t>igns</w:t>
      </w:r>
      <w:r w:rsidRPr="001D2D40">
        <w:t xml:space="preserve"> to see how precisely they would answer certain questions and how much they would cost. </w:t>
      </w:r>
      <w:r w:rsidR="00944865">
        <w:t>Consideration of</w:t>
      </w:r>
      <w:r w:rsidRPr="001D2D40">
        <w:t xml:space="preserve"> trade</w:t>
      </w:r>
      <w:r>
        <w:t>-offs in the monitoring designs and the associated</w:t>
      </w:r>
      <w:r w:rsidRPr="001D2D40">
        <w:t xml:space="preserve"> levels of confidence in answers</w:t>
      </w:r>
      <w:r w:rsidR="00944865">
        <w:t xml:space="preserve"> is recommended</w:t>
      </w:r>
      <w:r w:rsidRPr="001D2D40">
        <w:t>.</w:t>
      </w:r>
    </w:p>
    <w:p w14:paraId="56168F6D" w14:textId="6CFE6DEE" w:rsidR="00EA118E" w:rsidRPr="00002082" w:rsidRDefault="00944865" w:rsidP="009E09C1">
      <w:pPr>
        <w:pStyle w:val="ListParagraph"/>
        <w:numPr>
          <w:ilvl w:val="0"/>
          <w:numId w:val="15"/>
        </w:numPr>
      </w:pPr>
      <w:r>
        <w:rPr>
          <w:lang w:val="en-US"/>
        </w:rPr>
        <w:t>It would be highly beneficial to h</w:t>
      </w:r>
      <w:r w:rsidR="00EA118E" w:rsidRPr="00E13E55">
        <w:rPr>
          <w:lang w:val="en-US"/>
        </w:rPr>
        <w:t xml:space="preserve">old </w:t>
      </w:r>
      <w:r w:rsidR="000F138D">
        <w:rPr>
          <w:lang w:val="en-US"/>
        </w:rPr>
        <w:t xml:space="preserve">a </w:t>
      </w:r>
      <w:r w:rsidR="00EA118E" w:rsidRPr="00E13E55">
        <w:rPr>
          <w:lang w:val="en-US"/>
        </w:rPr>
        <w:t xml:space="preserve">multi-stakeholder modelling workshop to agree on </w:t>
      </w:r>
      <w:r w:rsidR="00EA118E">
        <w:rPr>
          <w:lang w:val="en-US"/>
        </w:rPr>
        <w:t>a monitoring design</w:t>
      </w:r>
      <w:r w:rsidR="00EA118E" w:rsidRPr="00E13E55">
        <w:rPr>
          <w:lang w:val="en-US"/>
        </w:rPr>
        <w:t>.</w:t>
      </w:r>
      <w:r w:rsidR="00EA118E">
        <w:rPr>
          <w:lang w:val="en-US"/>
        </w:rPr>
        <w:t xml:space="preserve"> Following the development of a number of potential monitoring designs</w:t>
      </w:r>
      <w:r w:rsidR="000F138D">
        <w:rPr>
          <w:lang w:val="en-US"/>
        </w:rPr>
        <w:t>,</w:t>
      </w:r>
      <w:r w:rsidR="00EA118E">
        <w:rPr>
          <w:lang w:val="en-US"/>
        </w:rPr>
        <w:t xml:space="preserve"> </w:t>
      </w:r>
      <w:r>
        <w:rPr>
          <w:lang w:val="en-US"/>
        </w:rPr>
        <w:t xml:space="preserve">it is recommended that </w:t>
      </w:r>
      <w:r w:rsidR="00EA118E">
        <w:rPr>
          <w:lang w:val="en-US"/>
        </w:rPr>
        <w:t xml:space="preserve">stakeholders be brought together to reach an agreement on a monitoring design to take forward. </w:t>
      </w:r>
      <w:r>
        <w:rPr>
          <w:lang w:val="en-US"/>
        </w:rPr>
        <w:t xml:space="preserve">Such a </w:t>
      </w:r>
      <w:r w:rsidR="00EA118E">
        <w:rPr>
          <w:lang w:val="en-US"/>
        </w:rPr>
        <w:t>workshop should address:</w:t>
      </w:r>
    </w:p>
    <w:p w14:paraId="56168F6E" w14:textId="7B7FA8B7" w:rsidR="00EA118E" w:rsidRPr="00002082" w:rsidRDefault="00EA118E" w:rsidP="009E09C1">
      <w:pPr>
        <w:pStyle w:val="ListParagraph"/>
        <w:numPr>
          <w:ilvl w:val="1"/>
          <w:numId w:val="15"/>
        </w:numPr>
        <w:ind w:left="709" w:hanging="283"/>
      </w:pPr>
      <w:r>
        <w:t xml:space="preserve">The desired </w:t>
      </w:r>
      <w:r w:rsidR="00897AE0">
        <w:t>probability of detecting a change and the magnitude</w:t>
      </w:r>
      <w:r>
        <w:t xml:space="preserve"> of</w:t>
      </w:r>
      <w:r w:rsidR="00897AE0">
        <w:t xml:space="preserve"> that</w:t>
      </w:r>
      <w:r>
        <w:t xml:space="preserve"> change that should be detectable through the monitoring design (the</w:t>
      </w:r>
      <w:r w:rsidR="00897AE0">
        <w:t xml:space="preserve"> </w:t>
      </w:r>
      <w:r w:rsidR="00897AE0" w:rsidRPr="00897AE0">
        <w:rPr>
          <w:i/>
        </w:rPr>
        <w:t>p</w:t>
      </w:r>
      <w:r w:rsidR="00897AE0">
        <w:t xml:space="preserve"> and</w:t>
      </w:r>
      <w:r>
        <w:t xml:space="preserve"> X factor</w:t>
      </w:r>
      <w:r w:rsidR="00897AE0">
        <w:t>s</w:t>
      </w:r>
      <w:r>
        <w:t xml:space="preserve"> in Objective 1 of this monitoring framework).</w:t>
      </w:r>
    </w:p>
    <w:p w14:paraId="56168F6F" w14:textId="042A5178" w:rsidR="00EA118E" w:rsidRPr="00002082" w:rsidRDefault="00EA118E" w:rsidP="009E09C1">
      <w:pPr>
        <w:pStyle w:val="ListParagraph"/>
        <w:numPr>
          <w:ilvl w:val="1"/>
          <w:numId w:val="15"/>
        </w:numPr>
        <w:ind w:left="709" w:hanging="283"/>
      </w:pPr>
      <w:r>
        <w:rPr>
          <w:lang w:val="en-US"/>
        </w:rPr>
        <w:t>The recommended colonies for continued abundance monitoring.</w:t>
      </w:r>
    </w:p>
    <w:p w14:paraId="56168F70" w14:textId="7283CF3F" w:rsidR="00EA118E" w:rsidRPr="00002082" w:rsidRDefault="00EA118E" w:rsidP="009E09C1">
      <w:pPr>
        <w:pStyle w:val="ListParagraph"/>
        <w:numPr>
          <w:ilvl w:val="1"/>
          <w:numId w:val="15"/>
        </w:numPr>
        <w:ind w:left="709" w:hanging="283"/>
      </w:pPr>
      <w:r>
        <w:rPr>
          <w:lang w:val="en-US"/>
        </w:rPr>
        <w:t>The recommended methods and intervals for conducting counts in each colony.</w:t>
      </w:r>
    </w:p>
    <w:p w14:paraId="56168F71" w14:textId="6FFAA75C" w:rsidR="00EA118E" w:rsidRPr="00DE40EA" w:rsidRDefault="00EA118E" w:rsidP="009E09C1">
      <w:pPr>
        <w:pStyle w:val="ListParagraph"/>
        <w:numPr>
          <w:ilvl w:val="1"/>
          <w:numId w:val="15"/>
        </w:numPr>
        <w:ind w:left="709" w:hanging="283"/>
      </w:pPr>
      <w:r>
        <w:rPr>
          <w:lang w:val="en-US"/>
        </w:rPr>
        <w:t>A recommended design for monitoring the distribution of the Australian sea lion at colonies that are not included in the monitoring design.</w:t>
      </w:r>
    </w:p>
    <w:p w14:paraId="56168F72" w14:textId="7EEADA03" w:rsidR="00EA118E" w:rsidRPr="00002082" w:rsidRDefault="00EA118E" w:rsidP="009E09C1">
      <w:pPr>
        <w:pStyle w:val="ListParagraph"/>
        <w:numPr>
          <w:ilvl w:val="1"/>
          <w:numId w:val="15"/>
        </w:numPr>
        <w:ind w:left="709" w:hanging="283"/>
      </w:pPr>
      <w:r>
        <w:rPr>
          <w:lang w:val="en-US"/>
        </w:rPr>
        <w:t>Recommendations of trigger points for management actions resulting from monitoring.</w:t>
      </w:r>
    </w:p>
    <w:p w14:paraId="56168F73" w14:textId="4028819D" w:rsidR="00EA118E" w:rsidRPr="008E16E2" w:rsidRDefault="00EA118E" w:rsidP="002C005D">
      <w:pPr>
        <w:pStyle w:val="ListParagraph"/>
        <w:numPr>
          <w:ilvl w:val="1"/>
          <w:numId w:val="15"/>
        </w:numPr>
        <w:spacing w:after="240"/>
        <w:ind w:left="709" w:hanging="284"/>
        <w:contextualSpacing w:val="0"/>
      </w:pPr>
      <w:r>
        <w:rPr>
          <w:lang w:val="en-US"/>
        </w:rPr>
        <w:t>A reporting framework, including actions and associated performance criteria.</w:t>
      </w:r>
    </w:p>
    <w:p w14:paraId="56168F75" w14:textId="43CDCA52" w:rsidR="00EA118E" w:rsidRDefault="00EA118E" w:rsidP="009E09C1">
      <w:pPr>
        <w:pStyle w:val="Heading2"/>
      </w:pPr>
      <w:bookmarkStart w:id="37" w:name="_Toc515539059"/>
      <w:r>
        <w:t>5.2 Reporting</w:t>
      </w:r>
      <w:r w:rsidR="002F7657">
        <w:t xml:space="preserve"> and evaluation</w:t>
      </w:r>
      <w:bookmarkEnd w:id="37"/>
    </w:p>
    <w:p w14:paraId="76720B4D" w14:textId="77777777" w:rsidR="008A5DCC" w:rsidRDefault="008A5DCC" w:rsidP="002C005D">
      <w:pPr>
        <w:spacing w:after="0"/>
      </w:pPr>
    </w:p>
    <w:p w14:paraId="3F5BFF61" w14:textId="1AD1DD14" w:rsidR="00AE0064" w:rsidRDefault="00944865" w:rsidP="009E09C1">
      <w:r>
        <w:t>It is recommended that r</w:t>
      </w:r>
      <w:r w:rsidR="008A5DCC">
        <w:t xml:space="preserve">esults from monitoring be reported to </w:t>
      </w:r>
      <w:r>
        <w:t>a</w:t>
      </w:r>
      <w:r w:rsidR="008A5DCC">
        <w:t xml:space="preserve"> coordinatin</w:t>
      </w:r>
      <w:r w:rsidR="002F7657">
        <w:t>g</w:t>
      </w:r>
      <w:r w:rsidR="008A5DCC">
        <w:t xml:space="preserve"> team</w:t>
      </w:r>
      <w:r>
        <w:t xml:space="preserve"> (including the Department of the Environment and Energy and relevant state agencies)</w:t>
      </w:r>
      <w:r w:rsidR="008A5DCC">
        <w:t>, so that data can be collated and shared, and learnings</w:t>
      </w:r>
      <w:r w:rsidR="009E6B9C">
        <w:t xml:space="preserve"> fed </w:t>
      </w:r>
      <w:r w:rsidR="00FA2373">
        <w:t xml:space="preserve">back into the monitoring design and </w:t>
      </w:r>
      <w:r w:rsidR="009E6B9C">
        <w:t>implementation</w:t>
      </w:r>
      <w:r w:rsidR="00FA2373">
        <w:t>.</w:t>
      </w:r>
      <w:r w:rsidR="00892F59">
        <w:t xml:space="preserve"> A standardised reporting template should be developed so that comparisons can be made between data, and an overall picture can be gained for Australian sea lion abundance across its range. </w:t>
      </w:r>
    </w:p>
    <w:p w14:paraId="78EE0FBB" w14:textId="27BC883D" w:rsidR="008A5DCC" w:rsidRDefault="00944865" w:rsidP="002C005D">
      <w:pPr>
        <w:spacing w:after="0"/>
      </w:pPr>
      <w:r>
        <w:t>It is recommended that r</w:t>
      </w:r>
      <w:r w:rsidR="008A5DCC">
        <w:t>eporting</w:t>
      </w:r>
      <w:r w:rsidR="002F7657">
        <w:t xml:space="preserve"> </w:t>
      </w:r>
      <w:r w:rsidR="008A5DCC">
        <w:t>include</w:t>
      </w:r>
      <w:r w:rsidR="002F7657">
        <w:t xml:space="preserve"> the following information</w:t>
      </w:r>
      <w:r w:rsidR="008A5DCC">
        <w:t>:</w:t>
      </w:r>
    </w:p>
    <w:p w14:paraId="56168F79" w14:textId="7BEC2B22" w:rsidR="00EA118E" w:rsidRDefault="00EA118E" w:rsidP="009E09C1">
      <w:pPr>
        <w:pStyle w:val="ListParagraph"/>
        <w:numPr>
          <w:ilvl w:val="0"/>
          <w:numId w:val="23"/>
        </w:numPr>
      </w:pPr>
      <w:r>
        <w:t xml:space="preserve">Details on monitoring undertaken to date, including </w:t>
      </w:r>
      <w:r w:rsidR="00892F59">
        <w:t xml:space="preserve">survey methods employed, </w:t>
      </w:r>
      <w:r>
        <w:t>the type of data collected and to what extent.</w:t>
      </w:r>
    </w:p>
    <w:p w14:paraId="49E5D455" w14:textId="77777777" w:rsidR="00892F59" w:rsidRDefault="00892F59" w:rsidP="00892F59">
      <w:pPr>
        <w:pStyle w:val="ListParagraph"/>
        <w:numPr>
          <w:ilvl w:val="0"/>
          <w:numId w:val="23"/>
        </w:numPr>
      </w:pPr>
      <w:r>
        <w:t>Any trends identified from monitoring.</w:t>
      </w:r>
    </w:p>
    <w:p w14:paraId="56168F7B" w14:textId="7F613AEE" w:rsidR="00EA118E" w:rsidRDefault="00EA118E" w:rsidP="009E09C1">
      <w:pPr>
        <w:pStyle w:val="ListParagraph"/>
        <w:numPr>
          <w:ilvl w:val="0"/>
          <w:numId w:val="23"/>
        </w:numPr>
      </w:pPr>
      <w:r>
        <w:t>Any issues arising from monitoring and any recommendations for the ongoing review of the Australian sea lion monitoring program.</w:t>
      </w:r>
    </w:p>
    <w:p w14:paraId="67DF6847" w14:textId="5E13F855" w:rsidR="009E6B9C" w:rsidRDefault="009E6B9C" w:rsidP="002C005D">
      <w:pPr>
        <w:spacing w:after="0"/>
      </w:pPr>
      <w:r>
        <w:t>In keeping with the principles of adaptive management, there should be ongoing review</w:t>
      </w:r>
      <w:r w:rsidDel="00895D79">
        <w:t xml:space="preserve"> </w:t>
      </w:r>
      <w:r>
        <w:t xml:space="preserve">and improvement of the monitoring design (outlined in Section 4) based on information derived from the </w:t>
      </w:r>
      <w:r w:rsidR="00892F59">
        <w:t xml:space="preserve">monitoring program. The coordinating team should periodically assess the progress of Australian sea lion monitoring against the objectives of this monitoring framework. </w:t>
      </w:r>
      <w:r>
        <w:t xml:space="preserve">This monitoring framework document may require updating post-implementation of the framework. </w:t>
      </w:r>
    </w:p>
    <w:p w14:paraId="56168F87" w14:textId="28B5A5F5" w:rsidR="00EA118E" w:rsidRDefault="00EA118E" w:rsidP="008E16E2">
      <w:pPr>
        <w:pStyle w:val="Heading1"/>
        <w:spacing w:before="240"/>
      </w:pPr>
      <w:bookmarkStart w:id="38" w:name="_Toc515539060"/>
      <w:r>
        <w:t>6. Concluding remarks</w:t>
      </w:r>
      <w:bookmarkEnd w:id="38"/>
    </w:p>
    <w:p w14:paraId="56168F88" w14:textId="77777777" w:rsidR="00EA118E" w:rsidRDefault="00EA118E" w:rsidP="002C005D">
      <w:pPr>
        <w:spacing w:after="0"/>
      </w:pPr>
    </w:p>
    <w:p w14:paraId="546A1BBA" w14:textId="7D783834" w:rsidR="00784792" w:rsidRPr="00C92AFE" w:rsidRDefault="009E6B9C" w:rsidP="009E09C1">
      <w:r>
        <w:t xml:space="preserve">This </w:t>
      </w:r>
      <w:r w:rsidR="0058604D" w:rsidRPr="00D90F0F">
        <w:rPr>
          <w:i/>
        </w:rPr>
        <w:t xml:space="preserve">Australian Sea Lion </w:t>
      </w:r>
      <w:r w:rsidRPr="002C005D">
        <w:rPr>
          <w:i/>
        </w:rPr>
        <w:t xml:space="preserve">Monitoring Framework: background document </w:t>
      </w:r>
      <w:r w:rsidR="00C92AFE">
        <w:t xml:space="preserve">outlines the considerations and principles underpinning an appropriate monitoring design for the Australian sea lion. It should be read in conjunction with the </w:t>
      </w:r>
      <w:r w:rsidR="006D6B88">
        <w:t xml:space="preserve">associated </w:t>
      </w:r>
      <w:r w:rsidR="00C92AFE">
        <w:t>document</w:t>
      </w:r>
      <w:r w:rsidR="00C92AFE" w:rsidRPr="002C005D">
        <w:rPr>
          <w:i/>
        </w:rPr>
        <w:t xml:space="preserve"> </w:t>
      </w:r>
      <w:r w:rsidR="0058604D" w:rsidRPr="002C005D">
        <w:rPr>
          <w:i/>
        </w:rPr>
        <w:t xml:space="preserve">Australian Sea Lion </w:t>
      </w:r>
      <w:r w:rsidR="00C92AFE" w:rsidRPr="00B54998">
        <w:rPr>
          <w:i/>
        </w:rPr>
        <w:t>Monitoring Framework</w:t>
      </w:r>
      <w:r w:rsidR="009D5E16">
        <w:rPr>
          <w:i/>
        </w:rPr>
        <w:t>: statistical model</w:t>
      </w:r>
      <w:r w:rsidR="009D5E16">
        <w:t xml:space="preserve"> (</w:t>
      </w:r>
      <w:r w:rsidR="009D5E16" w:rsidRPr="00DE5EA7">
        <w:t>Lawrence &amp; Bravington 2016</w:t>
      </w:r>
      <w:r w:rsidR="00443882" w:rsidRPr="00DE5EA7">
        <w:t xml:space="preserve">: </w:t>
      </w:r>
      <w:hyperlink r:id="rId45" w:history="1">
        <w:r w:rsidR="00443882" w:rsidRPr="00DE5EA7">
          <w:rPr>
            <w:rStyle w:val="Hyperlink"/>
          </w:rPr>
          <w:t>http://www.environment.gov.au/marine/marine-species/seals-and-sea-lions</w:t>
        </w:r>
      </w:hyperlink>
      <w:r w:rsidR="009D5E16" w:rsidRPr="00DE5EA7">
        <w:t>)</w:t>
      </w:r>
      <w:r w:rsidR="00784792">
        <w:t xml:space="preserve"> </w:t>
      </w:r>
      <w:r w:rsidR="00C92AFE" w:rsidRPr="009D5E16">
        <w:t xml:space="preserve">which </w:t>
      </w:r>
      <w:r w:rsidR="00784792">
        <w:t>implement</w:t>
      </w:r>
      <w:r w:rsidR="006D6B88">
        <w:t>s</w:t>
      </w:r>
      <w:r w:rsidR="00F669D3">
        <w:t xml:space="preserve"> the statistical framework (outlined in Section 4.5)</w:t>
      </w:r>
      <w:r w:rsidR="006D6B88">
        <w:t xml:space="preserve"> and applies it</w:t>
      </w:r>
      <w:r w:rsidR="00784792">
        <w:t xml:space="preserve"> to different sampling </w:t>
      </w:r>
      <w:r w:rsidR="00784792" w:rsidRPr="00833016">
        <w:t>scenarios</w:t>
      </w:r>
      <w:r w:rsidR="00784792">
        <w:t xml:space="preserve">, to illustrate how the model can be used to </w:t>
      </w:r>
      <w:r w:rsidR="009A4760">
        <w:t xml:space="preserve">identify </w:t>
      </w:r>
      <w:r w:rsidR="00784792">
        <w:t>an appropriate monitoring design</w:t>
      </w:r>
      <w:r w:rsidR="0026508E">
        <w:t xml:space="preserve"> for the Australian sea lion</w:t>
      </w:r>
      <w:r w:rsidR="00784792">
        <w:t xml:space="preserve">. </w:t>
      </w:r>
    </w:p>
    <w:p w14:paraId="56168F89" w14:textId="0038BEA9" w:rsidR="00EA118E" w:rsidRDefault="00EA118E" w:rsidP="009E09C1">
      <w:r w:rsidRPr="00881398">
        <w:t xml:space="preserve">The objectives and actions recommended in this </w:t>
      </w:r>
      <w:r w:rsidR="00C92AFE">
        <w:t>document</w:t>
      </w:r>
      <w:r w:rsidRPr="00881398">
        <w:t xml:space="preserve"> are not exhaustive, but serve as a guide for prioritising the research</w:t>
      </w:r>
      <w:r w:rsidR="002D7D8B">
        <w:t>/monitoring</w:t>
      </w:r>
      <w:r w:rsidRPr="00881398">
        <w:t xml:space="preserve"> required to assess</w:t>
      </w:r>
      <w:r>
        <w:t xml:space="preserve"> the distribution and abundance of Australian sea lions. At all times the objectives of the</w:t>
      </w:r>
      <w:r w:rsidR="003673BD">
        <w:t xml:space="preserve"> National</w:t>
      </w:r>
      <w:r>
        <w:t xml:space="preserve"> </w:t>
      </w:r>
      <w:r w:rsidR="0026508E" w:rsidRPr="00D90F0F">
        <w:rPr>
          <w:i/>
        </w:rPr>
        <w:t xml:space="preserve">Recovery Plan for the Australian Sea Lion </w:t>
      </w:r>
      <w:r w:rsidR="0026508E">
        <w:t>(</w:t>
      </w:r>
      <w:r w:rsidR="0026508E" w:rsidRPr="00D90F0F">
        <w:rPr>
          <w:i/>
        </w:rPr>
        <w:t>Neophoca cinerea</w:t>
      </w:r>
      <w:r w:rsidR="0026508E">
        <w:t>)</w:t>
      </w:r>
      <w:r>
        <w:t xml:space="preserve"> </w:t>
      </w:r>
      <w:r w:rsidR="009D5E16">
        <w:t xml:space="preserve">(DSEWPaC 2013b) </w:t>
      </w:r>
      <w:r>
        <w:t xml:space="preserve">should be considered and actions tailored to support those objectives. </w:t>
      </w:r>
    </w:p>
    <w:p w14:paraId="56168F8A" w14:textId="77777777" w:rsidR="00EA118E" w:rsidRDefault="00EA118E" w:rsidP="009E09C1"/>
    <w:p w14:paraId="56168F8B" w14:textId="77777777" w:rsidR="00EA118E" w:rsidRDefault="00EA118E" w:rsidP="009E09C1">
      <w:pPr>
        <w:jc w:val="center"/>
      </w:pPr>
      <w:r>
        <w:rPr>
          <w:noProof/>
          <w:lang w:eastAsia="en-AU"/>
        </w:rPr>
        <w:drawing>
          <wp:inline distT="0" distB="0" distL="0" distR="0" wp14:anchorId="56169926" wp14:editId="56169927">
            <wp:extent cx="5266944" cy="3511296"/>
            <wp:effectExtent l="190500" t="190500" r="181610" b="1847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Island 2007 07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66944" cy="3511296"/>
                    </a:xfrm>
                    <a:prstGeom prst="rect">
                      <a:avLst/>
                    </a:prstGeom>
                    <a:ln>
                      <a:noFill/>
                    </a:ln>
                    <a:effectLst>
                      <a:outerShdw blurRad="190500" algn="tl" rotWithShape="0">
                        <a:srgbClr val="000000">
                          <a:alpha val="70000"/>
                        </a:srgbClr>
                      </a:outerShdw>
                    </a:effectLst>
                  </pic:spPr>
                </pic:pic>
              </a:graphicData>
            </a:graphic>
          </wp:inline>
        </w:drawing>
      </w:r>
    </w:p>
    <w:p w14:paraId="56168F8C" w14:textId="77777777" w:rsidR="00EA118E" w:rsidRDefault="00EA118E" w:rsidP="009E09C1"/>
    <w:p w14:paraId="56168F8D" w14:textId="77777777" w:rsidR="00EA118E" w:rsidRDefault="00EA118E" w:rsidP="009E09C1">
      <w:pPr>
        <w:sectPr w:rsidR="00EA118E" w:rsidSect="009E09C1">
          <w:pgSz w:w="11906" w:h="16838"/>
          <w:pgMar w:top="1440" w:right="1440" w:bottom="1440" w:left="1440" w:header="708" w:footer="708" w:gutter="0"/>
          <w:cols w:space="708"/>
          <w:titlePg/>
          <w:docGrid w:linePitch="360"/>
        </w:sectPr>
      </w:pPr>
    </w:p>
    <w:p w14:paraId="56168F8E" w14:textId="77777777" w:rsidR="00EA118E" w:rsidRDefault="00EA118E" w:rsidP="009E09C1">
      <w:pPr>
        <w:pStyle w:val="Heading1"/>
      </w:pPr>
      <w:bookmarkStart w:id="39" w:name="_Toc515539061"/>
      <w:r>
        <w:t>7. Acknowledgements</w:t>
      </w:r>
      <w:bookmarkEnd w:id="39"/>
    </w:p>
    <w:p w14:paraId="56168F8F" w14:textId="77777777" w:rsidR="00EA118E" w:rsidRDefault="00EA118E" w:rsidP="002C005D">
      <w:pPr>
        <w:spacing w:after="0"/>
      </w:pPr>
    </w:p>
    <w:p w14:paraId="56168F90" w14:textId="40C0BD89" w:rsidR="00EA118E" w:rsidRDefault="00EA118E" w:rsidP="002C005D">
      <w:pPr>
        <w:spacing w:after="360"/>
      </w:pPr>
      <w:r>
        <w:t>Th</w:t>
      </w:r>
      <w:r w:rsidR="00D87608">
        <w:t>e</w:t>
      </w:r>
      <w:r>
        <w:t xml:space="preserve"> </w:t>
      </w:r>
      <w:r w:rsidR="00D87608">
        <w:t>M</w:t>
      </w:r>
      <w:r>
        <w:t xml:space="preserve">onitoring </w:t>
      </w:r>
      <w:r w:rsidR="00D87608">
        <w:t>F</w:t>
      </w:r>
      <w:r>
        <w:t xml:space="preserve">ramework </w:t>
      </w:r>
      <w:r w:rsidR="00D87608">
        <w:t xml:space="preserve">outlined in this document </w:t>
      </w:r>
      <w:r>
        <w:t xml:space="preserve">is based on the views of a group of </w:t>
      </w:r>
      <w:r w:rsidR="00C41F30">
        <w:t xml:space="preserve">key </w:t>
      </w:r>
      <w:r>
        <w:t xml:space="preserve">researchers, statisticians and management stakeholders. It was developed from </w:t>
      </w:r>
      <w:r w:rsidR="00C41F30">
        <w:t xml:space="preserve">outcomes of </w:t>
      </w:r>
      <w:r>
        <w:t xml:space="preserve">the Australian Sea Lion Workshop, April 1-3, 2014, held at the Hotel Grand Chancellor on Hindley, Adelaide. We thank all the participants of the workshop for their contributions to the Monitoring Framework. In particular we thank Dr Ian Cresswell, </w:t>
      </w:r>
      <w:r w:rsidRPr="00EA4EB2">
        <w:t>Deputy Director, Wealth from Oceans Flagship</w:t>
      </w:r>
      <w:r>
        <w:t xml:space="preserve">, CSIRO, for chairing the workshop. We also thank Dr Mark </w:t>
      </w:r>
      <w:r w:rsidRPr="00EA4EB2">
        <w:t>Bravington</w:t>
      </w:r>
      <w:r>
        <w:t xml:space="preserve">, CSIRO, for contributing the statistical </w:t>
      </w:r>
      <w:r w:rsidRPr="00EA4EB2">
        <w:t xml:space="preserve">framework for </w:t>
      </w:r>
      <w:r w:rsidR="00C41F30">
        <w:t xml:space="preserve">the </w:t>
      </w:r>
      <w:r w:rsidRPr="00EA4EB2">
        <w:t xml:space="preserve">Australian sea lion monitoring design and analysis </w:t>
      </w:r>
      <w:r w:rsidR="00C41F30">
        <w:t>outlined in S</w:t>
      </w:r>
      <w:r>
        <w:t>ection 4.5. Photos in this document, that are not individually attributed, are by Benjamin Pitcher.</w:t>
      </w:r>
    </w:p>
    <w:p w14:paraId="56168F92" w14:textId="77777777" w:rsidR="00EA118E" w:rsidRDefault="00EA118E" w:rsidP="009E09C1">
      <w:r>
        <w:t>Participants at the Australian Sea Lion Workshop:</w:t>
      </w:r>
    </w:p>
    <w:p w14:paraId="56168F93" w14:textId="27431A07" w:rsidR="00EA118E" w:rsidRDefault="00EA118E" w:rsidP="009E09C1">
      <w:r w:rsidRPr="00EA4EB2">
        <w:t>Tony Arthur (ABARES), Michelle Besley (PIRSA)</w:t>
      </w:r>
      <w:r>
        <w:t xml:space="preserve">, Fred Bailleul (SARDI), Mark Bravington (CSIRO), </w:t>
      </w:r>
      <w:r w:rsidRPr="00EA4EB2">
        <w:t>Kerry Cameron (Do</w:t>
      </w:r>
      <w:r w:rsidR="0014282A">
        <w:t>E</w:t>
      </w:r>
      <w:r w:rsidRPr="00EA4EB2">
        <w:t>E),</w:t>
      </w:r>
      <w:r>
        <w:t xml:space="preserve"> </w:t>
      </w:r>
      <w:r w:rsidRPr="00AB280E">
        <w:t>Richard Campbell (WA D</w:t>
      </w:r>
      <w:r w:rsidR="00FB02E6">
        <w:t>BCA</w:t>
      </w:r>
      <w:r>
        <w:t xml:space="preserve">), </w:t>
      </w:r>
      <w:r w:rsidRPr="00EA4EB2">
        <w:t>Ian Cresswell (CSIRO),</w:t>
      </w:r>
      <w:r>
        <w:t xml:space="preserve"> </w:t>
      </w:r>
      <w:r w:rsidRPr="00EA4EB2">
        <w:t>Bill de la Mare (AAD),</w:t>
      </w:r>
      <w:r>
        <w:t xml:space="preserve"> Simon Goldsworthy (SARDI), </w:t>
      </w:r>
      <w:r w:rsidRPr="00EA4EB2">
        <w:t>Mandy Goodspeed (DAFF)</w:t>
      </w:r>
      <w:r>
        <w:t xml:space="preserve">, </w:t>
      </w:r>
      <w:r w:rsidRPr="00EA4EB2">
        <w:t>Alex Hesp (WA DoF),</w:t>
      </w:r>
      <w:r>
        <w:t xml:space="preserve"> </w:t>
      </w:r>
      <w:r w:rsidRPr="00EA4EB2">
        <w:t>Dirk Holman (SA DEWNR &amp; GABMP),</w:t>
      </w:r>
      <w:r>
        <w:t xml:space="preserve"> </w:t>
      </w:r>
      <w:r w:rsidRPr="00EA4EB2">
        <w:t>Deb Kelly (SA DEWNR)</w:t>
      </w:r>
      <w:r>
        <w:t xml:space="preserve">, </w:t>
      </w:r>
      <w:r w:rsidRPr="00EA4EB2">
        <w:t>Sharon Koh (Do</w:t>
      </w:r>
      <w:r w:rsidR="0014282A">
        <w:t>E</w:t>
      </w:r>
      <w:r w:rsidRPr="00EA4EB2">
        <w:t>E),</w:t>
      </w:r>
      <w:r>
        <w:t xml:space="preserve"> </w:t>
      </w:r>
      <w:r w:rsidRPr="00EA4EB2">
        <w:t>Alice Mackay (SARDI),</w:t>
      </w:r>
      <w:r>
        <w:t xml:space="preserve"> </w:t>
      </w:r>
      <w:r w:rsidRPr="00EA4EB2">
        <w:t>Tim Nicholas (WA DoF),</w:t>
      </w:r>
      <w:r>
        <w:t xml:space="preserve"> </w:t>
      </w:r>
      <w:r w:rsidRPr="00EA4EB2">
        <w:t>Ben</w:t>
      </w:r>
      <w:r>
        <w:t>jamin</w:t>
      </w:r>
      <w:r w:rsidRPr="00EA4EB2">
        <w:t xml:space="preserve"> Pitcher (MqU),</w:t>
      </w:r>
      <w:r>
        <w:t xml:space="preserve"> </w:t>
      </w:r>
      <w:r w:rsidRPr="00EA4EB2">
        <w:t>David Power (AFMA),</w:t>
      </w:r>
      <w:r>
        <w:t xml:space="preserve"> </w:t>
      </w:r>
      <w:r w:rsidRPr="00EA4EB2">
        <w:t>Milena Rafic (Do</w:t>
      </w:r>
      <w:r w:rsidR="0014282A">
        <w:t>E</w:t>
      </w:r>
      <w:r w:rsidRPr="00EA4EB2">
        <w:t>E),</w:t>
      </w:r>
      <w:r>
        <w:t xml:space="preserve"> </w:t>
      </w:r>
      <w:r w:rsidRPr="00EA4EB2">
        <w:t xml:space="preserve">Holly Raudino (WA </w:t>
      </w:r>
      <w:r w:rsidR="00FB02E6">
        <w:t>DBCA</w:t>
      </w:r>
      <w:r w:rsidRPr="00EA4EB2">
        <w:t>),</w:t>
      </w:r>
      <w:r>
        <w:t xml:space="preserve"> </w:t>
      </w:r>
      <w:r w:rsidRPr="00EA4EB2">
        <w:t>Paul Ryan (AFMA),</w:t>
      </w:r>
      <w:r w:rsidRPr="003914B2">
        <w:t xml:space="preserve"> </w:t>
      </w:r>
      <w:r w:rsidRPr="00EA4EB2">
        <w:t>Peter Shaughnessy (SAM</w:t>
      </w:r>
      <w:r>
        <w:t>).</w:t>
      </w:r>
    </w:p>
    <w:p w14:paraId="56168F94" w14:textId="77777777" w:rsidR="00EA118E" w:rsidRDefault="00EA118E" w:rsidP="009E09C1"/>
    <w:p w14:paraId="56168F95" w14:textId="77777777" w:rsidR="00EA118E" w:rsidRDefault="00EA118E" w:rsidP="009E09C1">
      <w:pPr>
        <w:sectPr w:rsidR="00EA118E" w:rsidSect="009E09C1">
          <w:pgSz w:w="11906" w:h="16838"/>
          <w:pgMar w:top="1440" w:right="1440" w:bottom="1440" w:left="1440" w:header="708" w:footer="708" w:gutter="0"/>
          <w:cols w:space="708"/>
          <w:titlePg/>
          <w:docGrid w:linePitch="360"/>
        </w:sectPr>
      </w:pPr>
    </w:p>
    <w:p w14:paraId="56168F96" w14:textId="77777777" w:rsidR="00EA118E" w:rsidRDefault="00EA118E" w:rsidP="009E09C1">
      <w:pPr>
        <w:pStyle w:val="Heading1"/>
      </w:pPr>
      <w:bookmarkStart w:id="40" w:name="_Toc515539062"/>
      <w:r>
        <w:t>8. References</w:t>
      </w:r>
      <w:bookmarkEnd w:id="40"/>
    </w:p>
    <w:p w14:paraId="56168F97" w14:textId="77777777" w:rsidR="00EA118E" w:rsidRDefault="00EA118E" w:rsidP="002C005D">
      <w:pPr>
        <w:spacing w:after="0"/>
      </w:pPr>
    </w:p>
    <w:p w14:paraId="56168F98" w14:textId="77777777" w:rsidR="00EA118E" w:rsidRPr="00792FB6" w:rsidRDefault="00EA118E" w:rsidP="006F2C88">
      <w:pPr>
        <w:spacing w:after="0" w:line="240" w:lineRule="auto"/>
        <w:ind w:left="567" w:hanging="397"/>
        <w:rPr>
          <w:rFonts w:ascii="Calibri" w:hAnsi="Calibri"/>
          <w:noProof/>
        </w:rPr>
      </w:pPr>
      <w:bookmarkStart w:id="41" w:name="_ENREF_1"/>
      <w:r w:rsidRPr="00792FB6">
        <w:rPr>
          <w:rFonts w:ascii="Calibri" w:hAnsi="Calibri"/>
          <w:b/>
          <w:noProof/>
        </w:rPr>
        <w:t>AFMA</w:t>
      </w:r>
      <w:r w:rsidRPr="00792FB6">
        <w:rPr>
          <w:rFonts w:ascii="Calibri" w:hAnsi="Calibri"/>
          <w:noProof/>
        </w:rPr>
        <w:t>. 2010. Australian Sea Lion Management Strategy. Southern and Eastern Scalefish and Shark Fishery (SESSF). Australian Fisheries Management Authority, Australian Government, Canberra.</w:t>
      </w:r>
      <w:bookmarkEnd w:id="41"/>
    </w:p>
    <w:p w14:paraId="56168F99" w14:textId="77777777" w:rsidR="00EA118E" w:rsidRPr="00792FB6" w:rsidRDefault="00EA118E" w:rsidP="006F2C88">
      <w:pPr>
        <w:spacing w:after="0" w:line="240" w:lineRule="auto"/>
        <w:ind w:left="567" w:hanging="397"/>
        <w:rPr>
          <w:rFonts w:ascii="Calibri" w:hAnsi="Calibri"/>
          <w:noProof/>
        </w:rPr>
      </w:pPr>
      <w:bookmarkStart w:id="42" w:name="_ENREF_2"/>
      <w:r w:rsidRPr="00792FB6">
        <w:rPr>
          <w:rFonts w:ascii="Calibri" w:hAnsi="Calibri"/>
          <w:b/>
          <w:noProof/>
        </w:rPr>
        <w:t>Berkson, J. M. &amp; De Master, D. P.</w:t>
      </w:r>
      <w:r w:rsidRPr="00792FB6">
        <w:rPr>
          <w:rFonts w:ascii="Calibri" w:hAnsi="Calibri"/>
          <w:noProof/>
        </w:rPr>
        <w:t xml:space="preserve"> 1985. Use of pup counts in indexing population changes in pinnipeds. </w:t>
      </w:r>
      <w:r w:rsidRPr="00792FB6">
        <w:rPr>
          <w:rFonts w:ascii="Calibri" w:hAnsi="Calibri"/>
          <w:i/>
          <w:noProof/>
        </w:rPr>
        <w:t>Canadian Journal of Fisheries and Aquatic Sciences</w:t>
      </w:r>
      <w:r w:rsidRPr="00792FB6">
        <w:rPr>
          <w:rFonts w:ascii="Calibri" w:hAnsi="Calibri"/>
          <w:noProof/>
        </w:rPr>
        <w:t xml:space="preserve">, </w:t>
      </w:r>
      <w:r w:rsidRPr="00792FB6">
        <w:rPr>
          <w:rFonts w:ascii="Calibri" w:hAnsi="Calibri"/>
          <w:b/>
          <w:noProof/>
        </w:rPr>
        <w:t>42</w:t>
      </w:r>
      <w:r w:rsidRPr="00792FB6">
        <w:rPr>
          <w:rFonts w:ascii="Calibri" w:hAnsi="Calibri"/>
          <w:noProof/>
        </w:rPr>
        <w:t>, 873-879.</w:t>
      </w:r>
      <w:bookmarkEnd w:id="42"/>
    </w:p>
    <w:p w14:paraId="56168F9A" w14:textId="77777777" w:rsidR="00EA118E" w:rsidRPr="00792FB6" w:rsidRDefault="00EA118E" w:rsidP="006F2C88">
      <w:pPr>
        <w:spacing w:after="0" w:line="240" w:lineRule="auto"/>
        <w:ind w:left="567" w:hanging="397"/>
        <w:rPr>
          <w:rFonts w:ascii="Calibri" w:hAnsi="Calibri"/>
          <w:noProof/>
        </w:rPr>
      </w:pPr>
      <w:bookmarkStart w:id="43" w:name="_ENREF_3"/>
      <w:r w:rsidRPr="00792FB6">
        <w:rPr>
          <w:rFonts w:ascii="Calibri" w:hAnsi="Calibri"/>
          <w:b/>
          <w:noProof/>
        </w:rPr>
        <w:t>Campbell, R.</w:t>
      </w:r>
      <w:r w:rsidRPr="00792FB6">
        <w:rPr>
          <w:rFonts w:ascii="Calibri" w:hAnsi="Calibri"/>
          <w:noProof/>
        </w:rPr>
        <w:t xml:space="preserve"> 2003. Demographic and population genetic structure of the Australian sea lion, </w:t>
      </w:r>
      <w:r w:rsidRPr="00792FB6">
        <w:rPr>
          <w:rFonts w:ascii="Calibri" w:hAnsi="Calibri"/>
          <w:i/>
          <w:noProof/>
        </w:rPr>
        <w:t>Neophoca cinerea</w:t>
      </w:r>
      <w:r w:rsidRPr="00792FB6">
        <w:rPr>
          <w:rFonts w:ascii="Calibri" w:hAnsi="Calibri"/>
          <w:noProof/>
        </w:rPr>
        <w:t>, University of Western Australia.</w:t>
      </w:r>
      <w:bookmarkEnd w:id="43"/>
    </w:p>
    <w:p w14:paraId="56168F9B" w14:textId="77777777" w:rsidR="00EA118E" w:rsidRDefault="00EA118E" w:rsidP="006F2C88">
      <w:pPr>
        <w:spacing w:after="0" w:line="240" w:lineRule="auto"/>
        <w:ind w:left="567" w:hanging="397"/>
        <w:rPr>
          <w:rFonts w:ascii="Calibri" w:hAnsi="Calibri"/>
          <w:noProof/>
        </w:rPr>
      </w:pPr>
      <w:bookmarkStart w:id="44" w:name="_ENREF_4"/>
      <w:r w:rsidRPr="00792FB6">
        <w:rPr>
          <w:rFonts w:ascii="Calibri" w:hAnsi="Calibri"/>
          <w:b/>
          <w:noProof/>
        </w:rPr>
        <w:t>Campbell, R. A., Gales, N. J., Lento, G. M. &amp; Baker, C. S.</w:t>
      </w:r>
      <w:r w:rsidRPr="00792FB6">
        <w:rPr>
          <w:rFonts w:ascii="Calibri" w:hAnsi="Calibri"/>
          <w:noProof/>
        </w:rPr>
        <w:t xml:space="preserve"> 2008</w:t>
      </w:r>
      <w:r w:rsidR="00573809">
        <w:rPr>
          <w:rFonts w:ascii="Calibri" w:hAnsi="Calibri"/>
          <w:noProof/>
        </w:rPr>
        <w:t>b</w:t>
      </w:r>
      <w:r w:rsidRPr="00792FB6">
        <w:rPr>
          <w:rFonts w:ascii="Calibri" w:hAnsi="Calibri"/>
          <w:noProof/>
        </w:rPr>
        <w:t xml:space="preserve">. Islands in the sea: extreme female natal site fidelity in the Australian sea lion, </w:t>
      </w:r>
      <w:r w:rsidRPr="00792FB6">
        <w:rPr>
          <w:rFonts w:ascii="Calibri" w:hAnsi="Calibri"/>
          <w:i/>
          <w:noProof/>
        </w:rPr>
        <w:t>Neophoca cinerea</w:t>
      </w:r>
      <w:r w:rsidRPr="00792FB6">
        <w:rPr>
          <w:rFonts w:ascii="Calibri" w:hAnsi="Calibri"/>
          <w:noProof/>
        </w:rPr>
        <w:t xml:space="preserve">. </w:t>
      </w:r>
      <w:r w:rsidRPr="00792FB6">
        <w:rPr>
          <w:rFonts w:ascii="Calibri" w:hAnsi="Calibri"/>
          <w:i/>
          <w:noProof/>
        </w:rPr>
        <w:t>Biology Letters</w:t>
      </w:r>
      <w:r w:rsidRPr="00792FB6">
        <w:rPr>
          <w:rFonts w:ascii="Calibri" w:hAnsi="Calibri"/>
          <w:noProof/>
        </w:rPr>
        <w:t xml:space="preserve">, </w:t>
      </w:r>
      <w:r w:rsidRPr="00792FB6">
        <w:rPr>
          <w:rFonts w:ascii="Calibri" w:hAnsi="Calibri"/>
          <w:b/>
          <w:noProof/>
        </w:rPr>
        <w:t>4</w:t>
      </w:r>
      <w:r w:rsidRPr="00792FB6">
        <w:rPr>
          <w:rFonts w:ascii="Calibri" w:hAnsi="Calibri"/>
          <w:noProof/>
        </w:rPr>
        <w:t>, 139-142.</w:t>
      </w:r>
      <w:bookmarkEnd w:id="44"/>
    </w:p>
    <w:p w14:paraId="56168F9C" w14:textId="77777777" w:rsidR="00573809" w:rsidRPr="00792FB6" w:rsidRDefault="00295924" w:rsidP="006F2C88">
      <w:pPr>
        <w:spacing w:after="0" w:line="240" w:lineRule="auto"/>
        <w:ind w:left="567" w:hanging="397"/>
        <w:rPr>
          <w:rFonts w:ascii="Calibri" w:hAnsi="Calibri"/>
          <w:noProof/>
        </w:rPr>
      </w:pPr>
      <w:r w:rsidRPr="00295924">
        <w:rPr>
          <w:rFonts w:ascii="Calibri" w:hAnsi="Calibri"/>
          <w:b/>
          <w:noProof/>
        </w:rPr>
        <w:t>Campbell, R. A., Holley, D., Christianopoulos, D., Caputi, N. &amp; Gales, N.</w:t>
      </w:r>
      <w:r>
        <w:rPr>
          <w:rFonts w:ascii="Calibri" w:hAnsi="Calibri"/>
          <w:noProof/>
        </w:rPr>
        <w:t xml:space="preserve"> 2008a. Mitigation of incidental mortality of Australian sea lions in the west coast rock lobster fishery. </w:t>
      </w:r>
      <w:r w:rsidRPr="00295924">
        <w:rPr>
          <w:rFonts w:ascii="Calibri" w:hAnsi="Calibri"/>
          <w:i/>
          <w:noProof/>
        </w:rPr>
        <w:t>Endangered Species Research</w:t>
      </w:r>
      <w:r>
        <w:rPr>
          <w:rFonts w:ascii="Calibri" w:hAnsi="Calibri"/>
          <w:noProof/>
        </w:rPr>
        <w:t xml:space="preserve">, </w:t>
      </w:r>
      <w:r w:rsidRPr="00295924">
        <w:rPr>
          <w:rFonts w:ascii="Calibri" w:hAnsi="Calibri"/>
          <w:b/>
          <w:noProof/>
        </w:rPr>
        <w:t>5</w:t>
      </w:r>
      <w:r>
        <w:rPr>
          <w:rFonts w:ascii="Calibri" w:hAnsi="Calibri"/>
          <w:noProof/>
        </w:rPr>
        <w:t>, 345-358.</w:t>
      </w:r>
    </w:p>
    <w:p w14:paraId="56168F9D" w14:textId="77777777" w:rsidR="00EA118E" w:rsidRPr="00792FB6" w:rsidRDefault="00EA118E" w:rsidP="006F2C88">
      <w:pPr>
        <w:spacing w:after="0" w:line="240" w:lineRule="auto"/>
        <w:ind w:left="567" w:hanging="397"/>
        <w:rPr>
          <w:rFonts w:ascii="Calibri" w:hAnsi="Calibri"/>
          <w:noProof/>
        </w:rPr>
      </w:pPr>
      <w:bookmarkStart w:id="45" w:name="_ENREF_5"/>
      <w:r w:rsidRPr="00792FB6">
        <w:rPr>
          <w:rFonts w:ascii="Calibri" w:hAnsi="Calibri"/>
          <w:b/>
          <w:noProof/>
        </w:rPr>
        <w:t>Dennis, T. E. &amp; Shaughnessy, P. D.</w:t>
      </w:r>
      <w:r w:rsidRPr="00792FB6">
        <w:rPr>
          <w:rFonts w:ascii="Calibri" w:hAnsi="Calibri"/>
          <w:noProof/>
        </w:rPr>
        <w:t xml:space="preserve"> 1996. Status of the Australian sea lion, Neophoca cinerea, in the Great Australian Bight. </w:t>
      </w:r>
      <w:r w:rsidRPr="00792FB6">
        <w:rPr>
          <w:rFonts w:ascii="Calibri" w:hAnsi="Calibri"/>
          <w:i/>
          <w:noProof/>
        </w:rPr>
        <w:t>Wildlife Research</w:t>
      </w:r>
      <w:r w:rsidRPr="00792FB6">
        <w:rPr>
          <w:rFonts w:ascii="Calibri" w:hAnsi="Calibri"/>
          <w:noProof/>
        </w:rPr>
        <w:t xml:space="preserve">, </w:t>
      </w:r>
      <w:r w:rsidRPr="00792FB6">
        <w:rPr>
          <w:rFonts w:ascii="Calibri" w:hAnsi="Calibri"/>
          <w:b/>
          <w:noProof/>
        </w:rPr>
        <w:t>23</w:t>
      </w:r>
      <w:r w:rsidRPr="00792FB6">
        <w:rPr>
          <w:rFonts w:ascii="Calibri" w:hAnsi="Calibri"/>
          <w:noProof/>
        </w:rPr>
        <w:t>, 741-754.</w:t>
      </w:r>
      <w:bookmarkEnd w:id="45"/>
    </w:p>
    <w:p w14:paraId="56168F9E" w14:textId="77777777" w:rsidR="00EA118E" w:rsidRPr="00792FB6" w:rsidRDefault="00EA118E" w:rsidP="006F2C88">
      <w:pPr>
        <w:spacing w:after="0" w:line="240" w:lineRule="auto"/>
        <w:ind w:left="567" w:hanging="397"/>
        <w:rPr>
          <w:rFonts w:ascii="Calibri" w:hAnsi="Calibri"/>
          <w:noProof/>
        </w:rPr>
      </w:pPr>
      <w:bookmarkStart w:id="46" w:name="_ENREF_6"/>
      <w:r w:rsidRPr="00792FB6">
        <w:rPr>
          <w:rFonts w:ascii="Calibri" w:hAnsi="Calibri"/>
          <w:b/>
          <w:noProof/>
        </w:rPr>
        <w:t>Dennis, T. E. &amp; Shaughnessy, P. D.</w:t>
      </w:r>
      <w:r w:rsidRPr="00792FB6">
        <w:rPr>
          <w:rFonts w:ascii="Calibri" w:hAnsi="Calibri"/>
          <w:noProof/>
        </w:rPr>
        <w:t xml:space="preserve"> 1999. Seal survey in the Great Australian Bight region of Western Australia. </w:t>
      </w:r>
      <w:r w:rsidRPr="00792FB6">
        <w:rPr>
          <w:rFonts w:ascii="Calibri" w:hAnsi="Calibri"/>
          <w:i/>
          <w:noProof/>
        </w:rPr>
        <w:t>Wildlife Research</w:t>
      </w:r>
      <w:r w:rsidRPr="00792FB6">
        <w:rPr>
          <w:rFonts w:ascii="Calibri" w:hAnsi="Calibri"/>
          <w:noProof/>
        </w:rPr>
        <w:t xml:space="preserve">, </w:t>
      </w:r>
      <w:r w:rsidRPr="00792FB6">
        <w:rPr>
          <w:rFonts w:ascii="Calibri" w:hAnsi="Calibri"/>
          <w:b/>
          <w:noProof/>
        </w:rPr>
        <w:t>26</w:t>
      </w:r>
      <w:r w:rsidRPr="00792FB6">
        <w:rPr>
          <w:rFonts w:ascii="Calibri" w:hAnsi="Calibri"/>
          <w:noProof/>
        </w:rPr>
        <w:t>, 383-388.</w:t>
      </w:r>
      <w:bookmarkEnd w:id="46"/>
    </w:p>
    <w:p w14:paraId="56168F9F" w14:textId="77777777" w:rsidR="00EA118E" w:rsidRPr="00792FB6" w:rsidRDefault="00EA118E" w:rsidP="006F2C88">
      <w:pPr>
        <w:spacing w:after="0" w:line="240" w:lineRule="auto"/>
        <w:ind w:left="567" w:hanging="397"/>
        <w:rPr>
          <w:rFonts w:ascii="Calibri" w:hAnsi="Calibri"/>
          <w:noProof/>
        </w:rPr>
      </w:pPr>
      <w:bookmarkStart w:id="47" w:name="_ENREF_7"/>
      <w:r w:rsidRPr="00792FB6">
        <w:rPr>
          <w:rFonts w:ascii="Calibri" w:hAnsi="Calibri"/>
          <w:b/>
          <w:noProof/>
        </w:rPr>
        <w:t>DEWHA</w:t>
      </w:r>
      <w:r w:rsidRPr="00792FB6">
        <w:rPr>
          <w:rFonts w:ascii="Calibri" w:hAnsi="Calibri"/>
          <w:noProof/>
        </w:rPr>
        <w:t>. 2010. Recovery Plan for the Australian Sea Lion (</w:t>
      </w:r>
      <w:r w:rsidRPr="00792FB6">
        <w:rPr>
          <w:rFonts w:ascii="Calibri" w:hAnsi="Calibri"/>
          <w:i/>
          <w:noProof/>
        </w:rPr>
        <w:t>Neophoca cinerea</w:t>
      </w:r>
      <w:r w:rsidRPr="00792FB6">
        <w:rPr>
          <w:rFonts w:ascii="Calibri" w:hAnsi="Calibri"/>
          <w:noProof/>
        </w:rPr>
        <w:t>), Technical Issues Paper. Australian Government, Canberra.</w:t>
      </w:r>
      <w:bookmarkEnd w:id="47"/>
    </w:p>
    <w:p w14:paraId="56168FA0" w14:textId="77777777" w:rsidR="00EA118E" w:rsidRPr="00792FB6" w:rsidRDefault="00EA118E" w:rsidP="006F2C88">
      <w:pPr>
        <w:spacing w:after="0" w:line="240" w:lineRule="auto"/>
        <w:ind w:left="567" w:hanging="397"/>
        <w:rPr>
          <w:rFonts w:ascii="Calibri" w:hAnsi="Calibri"/>
          <w:noProof/>
        </w:rPr>
      </w:pPr>
      <w:bookmarkStart w:id="48" w:name="_ENREF_8"/>
      <w:r w:rsidRPr="00792FB6">
        <w:rPr>
          <w:rFonts w:ascii="Calibri" w:hAnsi="Calibri"/>
          <w:b/>
          <w:noProof/>
        </w:rPr>
        <w:t>DSEWPaC</w:t>
      </w:r>
      <w:r w:rsidRPr="00792FB6">
        <w:rPr>
          <w:rFonts w:ascii="Calibri" w:hAnsi="Calibri"/>
          <w:noProof/>
        </w:rPr>
        <w:t>. 2013a. Issues Paper for the Australian Sea Lion (</w:t>
      </w:r>
      <w:r w:rsidRPr="00792FB6">
        <w:rPr>
          <w:rFonts w:ascii="Calibri" w:hAnsi="Calibri"/>
          <w:i/>
          <w:noProof/>
        </w:rPr>
        <w:t>Neophoca cinerea</w:t>
      </w:r>
      <w:r w:rsidRPr="00792FB6">
        <w:rPr>
          <w:rFonts w:ascii="Calibri" w:hAnsi="Calibri"/>
          <w:noProof/>
        </w:rPr>
        <w:t>). Australian Government, Canberra.</w:t>
      </w:r>
      <w:bookmarkEnd w:id="48"/>
    </w:p>
    <w:p w14:paraId="56168FA1" w14:textId="77777777" w:rsidR="00EA118E" w:rsidRPr="00792FB6" w:rsidRDefault="00EA118E" w:rsidP="006F2C88">
      <w:pPr>
        <w:spacing w:after="0" w:line="240" w:lineRule="auto"/>
        <w:ind w:left="567" w:hanging="397"/>
        <w:rPr>
          <w:rFonts w:ascii="Calibri" w:hAnsi="Calibri"/>
          <w:noProof/>
        </w:rPr>
      </w:pPr>
      <w:bookmarkStart w:id="49" w:name="_ENREF_9"/>
      <w:r w:rsidRPr="00792FB6">
        <w:rPr>
          <w:rFonts w:ascii="Calibri" w:hAnsi="Calibri"/>
          <w:b/>
          <w:noProof/>
        </w:rPr>
        <w:t>DSEWPaC</w:t>
      </w:r>
      <w:r w:rsidRPr="00792FB6">
        <w:rPr>
          <w:rFonts w:ascii="Calibri" w:hAnsi="Calibri"/>
          <w:noProof/>
        </w:rPr>
        <w:t>. 2013b. Recovery Plan for the Australian Sea Lion (</w:t>
      </w:r>
      <w:r w:rsidRPr="00792FB6">
        <w:rPr>
          <w:rFonts w:ascii="Calibri" w:hAnsi="Calibri"/>
          <w:i/>
          <w:noProof/>
        </w:rPr>
        <w:t>Neophoca cinerea</w:t>
      </w:r>
      <w:r w:rsidRPr="00792FB6">
        <w:rPr>
          <w:rFonts w:ascii="Calibri" w:hAnsi="Calibri"/>
          <w:noProof/>
        </w:rPr>
        <w:t>).</w:t>
      </w:r>
      <w:bookmarkEnd w:id="49"/>
    </w:p>
    <w:p w14:paraId="56168FA2" w14:textId="77777777" w:rsidR="00EA118E" w:rsidRPr="00792FB6" w:rsidRDefault="00EA118E" w:rsidP="006F2C88">
      <w:pPr>
        <w:spacing w:after="0" w:line="240" w:lineRule="auto"/>
        <w:ind w:left="567" w:hanging="397"/>
        <w:rPr>
          <w:rFonts w:ascii="Calibri" w:hAnsi="Calibri"/>
          <w:noProof/>
        </w:rPr>
      </w:pPr>
      <w:bookmarkStart w:id="50" w:name="_ENREF_10"/>
      <w:r w:rsidRPr="00792FB6">
        <w:rPr>
          <w:rFonts w:ascii="Calibri" w:hAnsi="Calibri"/>
          <w:b/>
          <w:noProof/>
        </w:rPr>
        <w:t>Gales, N. J., Cheal, A. J., Pobar, G. J. &amp; Williamson, P.</w:t>
      </w:r>
      <w:r w:rsidRPr="00792FB6">
        <w:rPr>
          <w:rFonts w:ascii="Calibri" w:hAnsi="Calibri"/>
          <w:noProof/>
        </w:rPr>
        <w:t xml:space="preserve"> 1992. Breeding Biology and Movements of Australian Sea-lions, </w:t>
      </w:r>
      <w:r w:rsidRPr="00792FB6">
        <w:rPr>
          <w:rFonts w:ascii="Calibri" w:hAnsi="Calibri"/>
          <w:i/>
          <w:noProof/>
        </w:rPr>
        <w:t>Neophoca cinerea</w:t>
      </w:r>
      <w:r w:rsidRPr="00792FB6">
        <w:rPr>
          <w:rFonts w:ascii="Calibri" w:hAnsi="Calibri"/>
          <w:noProof/>
        </w:rPr>
        <w:t xml:space="preserve">, off the West Coast of Western Australia. </w:t>
      </w:r>
      <w:r w:rsidRPr="00792FB6">
        <w:rPr>
          <w:rFonts w:ascii="Calibri" w:hAnsi="Calibri"/>
          <w:i/>
          <w:noProof/>
        </w:rPr>
        <w:t>Wildlife Research</w:t>
      </w:r>
      <w:r w:rsidRPr="00792FB6">
        <w:rPr>
          <w:rFonts w:ascii="Calibri" w:hAnsi="Calibri"/>
          <w:noProof/>
        </w:rPr>
        <w:t xml:space="preserve">, </w:t>
      </w:r>
      <w:r w:rsidRPr="00792FB6">
        <w:rPr>
          <w:rFonts w:ascii="Calibri" w:hAnsi="Calibri"/>
          <w:b/>
          <w:noProof/>
        </w:rPr>
        <w:t>19</w:t>
      </w:r>
      <w:r w:rsidRPr="00792FB6">
        <w:rPr>
          <w:rFonts w:ascii="Calibri" w:hAnsi="Calibri"/>
          <w:noProof/>
        </w:rPr>
        <w:t>, 405-416.</w:t>
      </w:r>
      <w:bookmarkEnd w:id="50"/>
    </w:p>
    <w:p w14:paraId="56168FA3" w14:textId="77777777" w:rsidR="00EA118E" w:rsidRPr="00792FB6" w:rsidRDefault="00EA118E" w:rsidP="006F2C88">
      <w:pPr>
        <w:spacing w:after="0" w:line="240" w:lineRule="auto"/>
        <w:ind w:left="567" w:hanging="397"/>
        <w:rPr>
          <w:rFonts w:ascii="Calibri" w:hAnsi="Calibri"/>
          <w:noProof/>
        </w:rPr>
      </w:pPr>
      <w:bookmarkStart w:id="51" w:name="_ENREF_11"/>
      <w:r w:rsidRPr="00792FB6">
        <w:rPr>
          <w:rFonts w:ascii="Calibri" w:hAnsi="Calibri"/>
          <w:b/>
          <w:noProof/>
        </w:rPr>
        <w:t>Gales, N. J., Shaughnessy, P. D. &amp; Dennis, T. E.</w:t>
      </w:r>
      <w:r w:rsidRPr="00792FB6">
        <w:rPr>
          <w:rFonts w:ascii="Calibri" w:hAnsi="Calibri"/>
          <w:noProof/>
        </w:rPr>
        <w:t xml:space="preserve"> 1994. Distribution, abundance and breeding cycle of the Australian sea-lion </w:t>
      </w:r>
      <w:r w:rsidRPr="00792FB6">
        <w:rPr>
          <w:rFonts w:ascii="Calibri" w:hAnsi="Calibri"/>
          <w:i/>
          <w:noProof/>
        </w:rPr>
        <w:t>Neophoca cinerea</w:t>
      </w:r>
      <w:r w:rsidRPr="00792FB6">
        <w:rPr>
          <w:rFonts w:ascii="Calibri" w:hAnsi="Calibri"/>
          <w:noProof/>
        </w:rPr>
        <w:t xml:space="preserve"> (Mammalia: Pinnipedia). </w:t>
      </w:r>
      <w:r w:rsidRPr="00792FB6">
        <w:rPr>
          <w:rFonts w:ascii="Calibri" w:hAnsi="Calibri"/>
          <w:i/>
          <w:noProof/>
        </w:rPr>
        <w:t>Journal of Zoology (London)</w:t>
      </w:r>
      <w:r w:rsidRPr="00792FB6">
        <w:rPr>
          <w:rFonts w:ascii="Calibri" w:hAnsi="Calibri"/>
          <w:noProof/>
        </w:rPr>
        <w:t xml:space="preserve">, </w:t>
      </w:r>
      <w:r w:rsidRPr="00792FB6">
        <w:rPr>
          <w:rFonts w:ascii="Calibri" w:hAnsi="Calibri"/>
          <w:b/>
          <w:noProof/>
        </w:rPr>
        <w:t>234</w:t>
      </w:r>
      <w:r w:rsidRPr="00792FB6">
        <w:rPr>
          <w:rFonts w:ascii="Calibri" w:hAnsi="Calibri"/>
          <w:noProof/>
        </w:rPr>
        <w:t>, 353-370.</w:t>
      </w:r>
      <w:bookmarkEnd w:id="51"/>
    </w:p>
    <w:p w14:paraId="56168FA4" w14:textId="77777777" w:rsidR="00EA118E" w:rsidRDefault="00EA118E" w:rsidP="006F2C88">
      <w:pPr>
        <w:spacing w:after="0" w:line="240" w:lineRule="auto"/>
        <w:ind w:left="567" w:hanging="397"/>
        <w:rPr>
          <w:rFonts w:ascii="Calibri" w:hAnsi="Calibri"/>
          <w:noProof/>
        </w:rPr>
      </w:pPr>
      <w:bookmarkStart w:id="52" w:name="_ENREF_12"/>
      <w:r w:rsidRPr="00792FB6">
        <w:rPr>
          <w:rFonts w:ascii="Calibri" w:hAnsi="Calibri"/>
          <w:b/>
          <w:noProof/>
        </w:rPr>
        <w:t>Gales, N. J., Williamson, P., Higgins, L. V., Blackberry, M. A. &amp; James, I.</w:t>
      </w:r>
      <w:r w:rsidRPr="00792FB6">
        <w:rPr>
          <w:rFonts w:ascii="Calibri" w:hAnsi="Calibri"/>
          <w:noProof/>
        </w:rPr>
        <w:t xml:space="preserve"> 1997. Evidence of prolonged post-implantation period in the Australian sea lion (</w:t>
      </w:r>
      <w:r w:rsidRPr="00792FB6">
        <w:rPr>
          <w:rFonts w:ascii="Calibri" w:hAnsi="Calibri"/>
          <w:i/>
          <w:noProof/>
        </w:rPr>
        <w:t>Neophoca cinerea</w:t>
      </w:r>
      <w:r w:rsidRPr="00792FB6">
        <w:rPr>
          <w:rFonts w:ascii="Calibri" w:hAnsi="Calibri"/>
          <w:noProof/>
        </w:rPr>
        <w:t xml:space="preserve">). </w:t>
      </w:r>
      <w:r w:rsidRPr="00792FB6">
        <w:rPr>
          <w:rFonts w:ascii="Calibri" w:hAnsi="Calibri"/>
          <w:i/>
          <w:noProof/>
        </w:rPr>
        <w:t>Journal of Reproduction and Fertility</w:t>
      </w:r>
      <w:r w:rsidRPr="00792FB6">
        <w:rPr>
          <w:rFonts w:ascii="Calibri" w:hAnsi="Calibri"/>
          <w:noProof/>
        </w:rPr>
        <w:t xml:space="preserve">, </w:t>
      </w:r>
      <w:r w:rsidRPr="00792FB6">
        <w:rPr>
          <w:rFonts w:ascii="Calibri" w:hAnsi="Calibri"/>
          <w:b/>
          <w:noProof/>
        </w:rPr>
        <w:t>111</w:t>
      </w:r>
      <w:r w:rsidRPr="00792FB6">
        <w:rPr>
          <w:rFonts w:ascii="Calibri" w:hAnsi="Calibri"/>
          <w:noProof/>
        </w:rPr>
        <w:t>, 159-163.</w:t>
      </w:r>
      <w:bookmarkEnd w:id="52"/>
    </w:p>
    <w:p w14:paraId="4F6BDC9C" w14:textId="44B8F04A" w:rsidR="00DB6654" w:rsidRPr="00792FB6" w:rsidRDefault="00DB6654" w:rsidP="006F2C88">
      <w:pPr>
        <w:spacing w:after="0" w:line="240" w:lineRule="auto"/>
        <w:ind w:left="567" w:hanging="397"/>
        <w:rPr>
          <w:rFonts w:ascii="Calibri" w:hAnsi="Calibri"/>
          <w:noProof/>
        </w:rPr>
      </w:pPr>
      <w:r w:rsidRPr="00792FB6">
        <w:rPr>
          <w:rFonts w:ascii="Calibri" w:hAnsi="Calibri"/>
          <w:b/>
          <w:noProof/>
        </w:rPr>
        <w:t xml:space="preserve">Goldsworthy, S. D., </w:t>
      </w:r>
      <w:r>
        <w:rPr>
          <w:rFonts w:ascii="Calibri" w:hAnsi="Calibri"/>
          <w:b/>
          <w:noProof/>
        </w:rPr>
        <w:t xml:space="preserve">Bailleul, F., </w:t>
      </w:r>
      <w:r w:rsidRPr="00792FB6">
        <w:rPr>
          <w:rFonts w:ascii="Calibri" w:hAnsi="Calibri"/>
          <w:b/>
          <w:noProof/>
        </w:rPr>
        <w:t xml:space="preserve"> Shaughnessy, P. D., </w:t>
      </w:r>
      <w:r>
        <w:rPr>
          <w:rFonts w:ascii="Calibri" w:hAnsi="Calibri"/>
          <w:b/>
          <w:noProof/>
        </w:rPr>
        <w:t>Stonnill, M., Lashmar, K. &amp; Mackay, A. I.</w:t>
      </w:r>
      <w:r w:rsidRPr="00792FB6">
        <w:rPr>
          <w:rFonts w:ascii="Calibri" w:hAnsi="Calibri"/>
          <w:noProof/>
        </w:rPr>
        <w:t xml:space="preserve"> 201</w:t>
      </w:r>
      <w:r>
        <w:rPr>
          <w:rFonts w:ascii="Calibri" w:hAnsi="Calibri"/>
          <w:noProof/>
        </w:rPr>
        <w:t xml:space="preserve">7. Monitoring of Seal Bay and other pinniped populations on Kangaroo Island: 2016/2017. </w:t>
      </w:r>
      <w:r>
        <w:rPr>
          <w:sz w:val="21"/>
          <w:szCs w:val="21"/>
        </w:rPr>
        <w:t>Report to the Department of Environment, Water and Natural Resources. South Australian Research and Development Institute (Aquatic Sciences), Adelaide. SARDI Publication No. F2014/000322-4. SARDI Research Report Series No. 951. 40pp</w:t>
      </w:r>
      <w:r>
        <w:rPr>
          <w:rFonts w:ascii="Calibri" w:hAnsi="Calibri"/>
          <w:noProof/>
        </w:rPr>
        <w:t>.</w:t>
      </w:r>
    </w:p>
    <w:p w14:paraId="56168FA5" w14:textId="4C5A655B" w:rsidR="00AE6326" w:rsidRPr="00792FB6" w:rsidRDefault="00AE6326" w:rsidP="006F2C88">
      <w:pPr>
        <w:spacing w:after="0" w:line="240" w:lineRule="auto"/>
        <w:ind w:left="567" w:hanging="397"/>
        <w:rPr>
          <w:rFonts w:ascii="Calibri" w:hAnsi="Calibri"/>
          <w:noProof/>
        </w:rPr>
      </w:pPr>
      <w:r w:rsidRPr="00792FB6">
        <w:rPr>
          <w:rFonts w:ascii="Calibri" w:hAnsi="Calibri"/>
          <w:b/>
          <w:noProof/>
        </w:rPr>
        <w:t xml:space="preserve">Goldsworthy, S. D., Kennedy, C., Shaughnessy, P. D., </w:t>
      </w:r>
      <w:r>
        <w:rPr>
          <w:rFonts w:ascii="Calibri" w:hAnsi="Calibri"/>
          <w:b/>
          <w:noProof/>
        </w:rPr>
        <w:t>Mackay, A. I.</w:t>
      </w:r>
      <w:r w:rsidRPr="00792FB6">
        <w:rPr>
          <w:rFonts w:ascii="Calibri" w:hAnsi="Calibri"/>
          <w:noProof/>
        </w:rPr>
        <w:t xml:space="preserve"> 201</w:t>
      </w:r>
      <w:r>
        <w:rPr>
          <w:rFonts w:ascii="Calibri" w:hAnsi="Calibri"/>
          <w:noProof/>
        </w:rPr>
        <w:t>4</w:t>
      </w:r>
      <w:r w:rsidR="00775AC2">
        <w:rPr>
          <w:rFonts w:ascii="Calibri" w:hAnsi="Calibri"/>
          <w:noProof/>
        </w:rPr>
        <w:t>a</w:t>
      </w:r>
      <w:r>
        <w:rPr>
          <w:rFonts w:ascii="Calibri" w:hAnsi="Calibri"/>
          <w:noProof/>
        </w:rPr>
        <w:t>. Monitoring of Seal Bay and other pinniped populations on Kangaroo Island: 2012-2015</w:t>
      </w:r>
      <w:r w:rsidR="004C72AF">
        <w:rPr>
          <w:rFonts w:ascii="Calibri" w:hAnsi="Calibri"/>
          <w:noProof/>
        </w:rPr>
        <w:t xml:space="preserve">. </w:t>
      </w:r>
      <w:r w:rsidR="004C72AF" w:rsidRPr="00792FB6">
        <w:rPr>
          <w:rFonts w:ascii="Calibri" w:hAnsi="Calibri"/>
          <w:noProof/>
        </w:rPr>
        <w:t>Adelaide: South Australian Research and Development Institute.</w:t>
      </w:r>
      <w:r w:rsidR="004C72AF">
        <w:rPr>
          <w:rFonts w:ascii="Calibri" w:hAnsi="Calibri"/>
          <w:noProof/>
        </w:rPr>
        <w:t xml:space="preserve"> </w:t>
      </w:r>
      <w:r w:rsidR="004C72AF" w:rsidRPr="00290A20">
        <w:rPr>
          <w:rFonts w:ascii="Calibri" w:hAnsi="Calibri"/>
          <w:noProof/>
        </w:rPr>
        <w:t>SARDI Publication No. F20</w:t>
      </w:r>
      <w:r w:rsidR="004C72AF">
        <w:rPr>
          <w:rFonts w:ascii="Calibri" w:hAnsi="Calibri"/>
          <w:noProof/>
        </w:rPr>
        <w:t>14</w:t>
      </w:r>
      <w:r w:rsidR="004C72AF" w:rsidRPr="00290A20">
        <w:rPr>
          <w:rFonts w:ascii="Calibri" w:hAnsi="Calibri"/>
          <w:noProof/>
        </w:rPr>
        <w:t>/000</w:t>
      </w:r>
      <w:r w:rsidR="004C72AF">
        <w:rPr>
          <w:rFonts w:ascii="Calibri" w:hAnsi="Calibri"/>
          <w:noProof/>
        </w:rPr>
        <w:t>332</w:t>
      </w:r>
      <w:r w:rsidR="004C72AF" w:rsidRPr="00290A20">
        <w:rPr>
          <w:rFonts w:ascii="Calibri" w:hAnsi="Calibri"/>
          <w:noProof/>
        </w:rPr>
        <w:t>-1</w:t>
      </w:r>
      <w:r w:rsidR="004C72AF">
        <w:rPr>
          <w:rFonts w:ascii="Calibri" w:hAnsi="Calibri"/>
          <w:noProof/>
        </w:rPr>
        <w:t>.</w:t>
      </w:r>
    </w:p>
    <w:p w14:paraId="56168FA6" w14:textId="77777777" w:rsidR="00EA118E" w:rsidRPr="00792FB6" w:rsidRDefault="00EA118E" w:rsidP="006F2C88">
      <w:pPr>
        <w:spacing w:after="0" w:line="240" w:lineRule="auto"/>
        <w:ind w:left="567" w:hanging="397"/>
        <w:rPr>
          <w:rFonts w:ascii="Calibri" w:hAnsi="Calibri"/>
          <w:noProof/>
        </w:rPr>
      </w:pPr>
      <w:bookmarkStart w:id="53" w:name="_ENREF_14"/>
      <w:r w:rsidRPr="00792FB6">
        <w:rPr>
          <w:rFonts w:ascii="Calibri" w:hAnsi="Calibri"/>
          <w:b/>
          <w:noProof/>
        </w:rPr>
        <w:t>Goldsworthy, S. D., Lowther, A., Shaughnessy, P. D., McIntosh, R. R. &amp; Page, B.</w:t>
      </w:r>
      <w:r w:rsidRPr="00792FB6">
        <w:rPr>
          <w:rFonts w:ascii="Calibri" w:hAnsi="Calibri"/>
          <w:noProof/>
        </w:rPr>
        <w:t xml:space="preserve"> 2007a. Assessment of pup production and maternal investment strategies of the Australian sea lion Neophoca cinerea at Dangerous Reef in the 2006-07 breeding season. Adelaide: South Australian Research and Development Institute.</w:t>
      </w:r>
      <w:bookmarkEnd w:id="53"/>
      <w:r w:rsidR="00290A20">
        <w:rPr>
          <w:rFonts w:ascii="Calibri" w:hAnsi="Calibri"/>
          <w:noProof/>
        </w:rPr>
        <w:t xml:space="preserve"> </w:t>
      </w:r>
      <w:r w:rsidR="00290A20" w:rsidRPr="00290A20">
        <w:rPr>
          <w:rFonts w:ascii="Calibri" w:hAnsi="Calibri"/>
          <w:noProof/>
        </w:rPr>
        <w:t>SARDI Publication No. F2007/000929-1</w:t>
      </w:r>
      <w:r w:rsidR="00290A20">
        <w:rPr>
          <w:rFonts w:ascii="Calibri" w:hAnsi="Calibri"/>
          <w:noProof/>
        </w:rPr>
        <w:t>.</w:t>
      </w:r>
    </w:p>
    <w:p w14:paraId="56168FA7" w14:textId="544A5156" w:rsidR="00EA118E" w:rsidRDefault="00EA118E" w:rsidP="006F2C88">
      <w:pPr>
        <w:spacing w:after="0" w:line="240" w:lineRule="auto"/>
        <w:ind w:left="567" w:hanging="397"/>
        <w:rPr>
          <w:rFonts w:ascii="Calibri" w:hAnsi="Calibri"/>
          <w:noProof/>
        </w:rPr>
      </w:pPr>
      <w:bookmarkStart w:id="54" w:name="_ENREF_15"/>
      <w:r w:rsidRPr="00792FB6">
        <w:rPr>
          <w:rFonts w:ascii="Calibri" w:hAnsi="Calibri"/>
          <w:b/>
          <w:noProof/>
        </w:rPr>
        <w:t>Goldsworthy, S. D., Lowther, A. D. &amp; Shaughnessy, P. D.</w:t>
      </w:r>
      <w:r w:rsidR="00721EE9">
        <w:rPr>
          <w:rFonts w:ascii="Calibri" w:hAnsi="Calibri"/>
          <w:noProof/>
        </w:rPr>
        <w:t xml:space="preserve"> 2013</w:t>
      </w:r>
      <w:r w:rsidRPr="00792FB6">
        <w:rPr>
          <w:rFonts w:ascii="Calibri" w:hAnsi="Calibri"/>
          <w:noProof/>
        </w:rPr>
        <w:t>. Maintaining the monitoring of pup production at key Australian sea lion colones in South Australia (2011/12). Final report to the Australian Marine Mammal Centre. South Australian Research and Development Institute (Aquatic Sciences), Adelaide</w:t>
      </w:r>
      <w:bookmarkEnd w:id="54"/>
      <w:r w:rsidR="00703A01">
        <w:rPr>
          <w:rFonts w:ascii="Calibri" w:hAnsi="Calibri"/>
          <w:noProof/>
        </w:rPr>
        <w:t>.</w:t>
      </w:r>
      <w:r w:rsidR="00290A20">
        <w:rPr>
          <w:rFonts w:ascii="Calibri" w:hAnsi="Calibri"/>
          <w:noProof/>
        </w:rPr>
        <w:t xml:space="preserve"> </w:t>
      </w:r>
      <w:r w:rsidR="00290A20" w:rsidRPr="00290A20">
        <w:rPr>
          <w:rFonts w:ascii="Calibri" w:hAnsi="Calibri"/>
          <w:noProof/>
        </w:rPr>
        <w:t>SARDI Publication No. F2010/000665-3</w:t>
      </w:r>
      <w:r w:rsidR="00290A20">
        <w:rPr>
          <w:rFonts w:ascii="Calibri" w:hAnsi="Calibri"/>
          <w:noProof/>
        </w:rPr>
        <w:t>.</w:t>
      </w:r>
      <w:r w:rsidR="00703A01">
        <w:rPr>
          <w:rFonts w:ascii="Calibri" w:hAnsi="Calibri"/>
          <w:noProof/>
        </w:rPr>
        <w:t xml:space="preserve"> SARDI Research Report Series No. 739. 51 pp.</w:t>
      </w:r>
    </w:p>
    <w:p w14:paraId="4F730C3D" w14:textId="7F44BFD5" w:rsidR="00703A01" w:rsidRDefault="00703A01" w:rsidP="006F2C88">
      <w:pPr>
        <w:spacing w:after="0" w:line="240" w:lineRule="auto"/>
        <w:ind w:left="567" w:hanging="397"/>
        <w:rPr>
          <w:rFonts w:ascii="Calibri" w:hAnsi="Calibri"/>
          <w:noProof/>
        </w:rPr>
      </w:pPr>
      <w:r w:rsidRPr="00792FB6">
        <w:rPr>
          <w:rFonts w:ascii="Calibri" w:hAnsi="Calibri"/>
          <w:b/>
          <w:noProof/>
        </w:rPr>
        <w:t>Goldsworthy, S. D.,</w:t>
      </w:r>
      <w:r>
        <w:rPr>
          <w:rFonts w:ascii="Calibri" w:hAnsi="Calibri"/>
          <w:b/>
          <w:noProof/>
        </w:rPr>
        <w:t xml:space="preserve"> Mackay, A. I., </w:t>
      </w:r>
      <w:r w:rsidRPr="00792FB6">
        <w:rPr>
          <w:rFonts w:ascii="Calibri" w:hAnsi="Calibri"/>
          <w:b/>
          <w:noProof/>
        </w:rPr>
        <w:t>Shaughnessy, P. D.</w:t>
      </w:r>
      <w:r>
        <w:rPr>
          <w:rFonts w:ascii="Calibri" w:hAnsi="Calibri"/>
          <w:b/>
          <w:noProof/>
        </w:rPr>
        <w:t xml:space="preserve">, Bailleul, F. &amp; Holman, D. </w:t>
      </w:r>
      <w:r>
        <w:rPr>
          <w:rFonts w:ascii="Calibri" w:hAnsi="Calibri"/>
          <w:noProof/>
        </w:rPr>
        <w:t>2015</w:t>
      </w:r>
      <w:r w:rsidRPr="00792FB6">
        <w:rPr>
          <w:rFonts w:ascii="Calibri" w:hAnsi="Calibri"/>
          <w:noProof/>
        </w:rPr>
        <w:t xml:space="preserve">. Maintaining the monitoring of pup production at key Australian sea lion </w:t>
      </w:r>
      <w:r>
        <w:rPr>
          <w:rFonts w:ascii="Calibri" w:hAnsi="Calibri"/>
          <w:noProof/>
        </w:rPr>
        <w:t>colones in South Australia (2014</w:t>
      </w:r>
      <w:r w:rsidRPr="00792FB6">
        <w:rPr>
          <w:rFonts w:ascii="Calibri" w:hAnsi="Calibri"/>
          <w:noProof/>
        </w:rPr>
        <w:t>/1</w:t>
      </w:r>
      <w:r>
        <w:rPr>
          <w:rFonts w:ascii="Calibri" w:hAnsi="Calibri"/>
          <w:noProof/>
        </w:rPr>
        <w:t>5</w:t>
      </w:r>
      <w:r w:rsidRPr="00792FB6">
        <w:rPr>
          <w:rFonts w:ascii="Calibri" w:hAnsi="Calibri"/>
          <w:noProof/>
        </w:rPr>
        <w:t>). Final report to the Australian Marine Mammal Centre. South Australian Research and Development Institu</w:t>
      </w:r>
      <w:r>
        <w:rPr>
          <w:rFonts w:ascii="Calibri" w:hAnsi="Calibri"/>
          <w:noProof/>
        </w:rPr>
        <w:t>te (Aquatic Sciences), Adelaide</w:t>
      </w:r>
      <w:r w:rsidRPr="00792FB6">
        <w:rPr>
          <w:rFonts w:ascii="Calibri" w:hAnsi="Calibri"/>
          <w:noProof/>
        </w:rPr>
        <w:t>.</w:t>
      </w:r>
      <w:r>
        <w:rPr>
          <w:rFonts w:ascii="Calibri" w:hAnsi="Calibri"/>
          <w:noProof/>
        </w:rPr>
        <w:t xml:space="preserve"> </w:t>
      </w:r>
      <w:r w:rsidRPr="00290A20">
        <w:rPr>
          <w:rFonts w:ascii="Calibri" w:hAnsi="Calibri"/>
          <w:noProof/>
        </w:rPr>
        <w:t>SARDI Publication No. F2010/000665-</w:t>
      </w:r>
      <w:r>
        <w:rPr>
          <w:rFonts w:ascii="Calibri" w:hAnsi="Calibri"/>
          <w:noProof/>
        </w:rPr>
        <w:t>5.</w:t>
      </w:r>
      <w:r w:rsidRPr="00703A01">
        <w:rPr>
          <w:rFonts w:ascii="Calibri" w:hAnsi="Calibri"/>
          <w:noProof/>
        </w:rPr>
        <w:t xml:space="preserve"> </w:t>
      </w:r>
      <w:r>
        <w:rPr>
          <w:rFonts w:ascii="Calibri" w:hAnsi="Calibri"/>
          <w:noProof/>
        </w:rPr>
        <w:t>SARDI Research Report Series No. 871. 73 pp.</w:t>
      </w:r>
    </w:p>
    <w:p w14:paraId="56168FA8" w14:textId="77777777" w:rsidR="00EA118E" w:rsidRPr="00792FB6" w:rsidRDefault="00EA118E" w:rsidP="006F2C88">
      <w:pPr>
        <w:spacing w:after="0" w:line="240" w:lineRule="auto"/>
        <w:ind w:left="567" w:hanging="397"/>
        <w:rPr>
          <w:rFonts w:ascii="Calibri" w:hAnsi="Calibri"/>
          <w:noProof/>
        </w:rPr>
      </w:pPr>
      <w:bookmarkStart w:id="55" w:name="_ENREF_16"/>
      <w:r w:rsidRPr="00792FB6">
        <w:rPr>
          <w:rFonts w:ascii="Calibri" w:hAnsi="Calibri"/>
          <w:b/>
          <w:noProof/>
        </w:rPr>
        <w:t>Goldsworthy, S. D., McKenzie, J., Shaughnessy, P. D., McIntosh, R. R., Page, B. &amp; Campbell, R.</w:t>
      </w:r>
      <w:r w:rsidRPr="00792FB6">
        <w:rPr>
          <w:rFonts w:ascii="Calibri" w:hAnsi="Calibri"/>
          <w:noProof/>
        </w:rPr>
        <w:t xml:space="preserve"> 2009. An update of the report: Understanding the impediments to the growth of Australian sea lion populations. Adelaide: South Australian Research and Development Institute.</w:t>
      </w:r>
      <w:bookmarkEnd w:id="55"/>
      <w:r w:rsidR="00290A20">
        <w:rPr>
          <w:rFonts w:ascii="Calibri" w:hAnsi="Calibri"/>
          <w:noProof/>
        </w:rPr>
        <w:t xml:space="preserve"> </w:t>
      </w:r>
      <w:r w:rsidR="00290A20" w:rsidRPr="00290A20">
        <w:rPr>
          <w:rFonts w:ascii="Calibri" w:hAnsi="Calibri"/>
          <w:noProof/>
        </w:rPr>
        <w:t>SARDI Publication No. F2008/00847-1</w:t>
      </w:r>
      <w:r w:rsidR="00290A20">
        <w:rPr>
          <w:rFonts w:ascii="Calibri" w:hAnsi="Calibri"/>
          <w:noProof/>
        </w:rPr>
        <w:t>.</w:t>
      </w:r>
    </w:p>
    <w:p w14:paraId="56168FA9" w14:textId="77777777" w:rsidR="0089195C" w:rsidRDefault="00EA118E" w:rsidP="006F2C88">
      <w:pPr>
        <w:spacing w:after="0"/>
        <w:ind w:left="567" w:hanging="397"/>
      </w:pPr>
      <w:bookmarkStart w:id="56" w:name="_ENREF_17"/>
      <w:r w:rsidRPr="00792FB6">
        <w:rPr>
          <w:rFonts w:ascii="Calibri" w:hAnsi="Calibri"/>
          <w:b/>
          <w:noProof/>
        </w:rPr>
        <w:t>Goldsworthy, S. D. &amp; Page, B.</w:t>
      </w:r>
      <w:r w:rsidRPr="00792FB6">
        <w:rPr>
          <w:rFonts w:ascii="Calibri" w:hAnsi="Calibri"/>
          <w:noProof/>
        </w:rPr>
        <w:t xml:space="preserve"> 2009. A review of the distribution of seals in South Australia. Adelaide: South Australian Research and Development Institute (Aquatic Sciences).</w:t>
      </w:r>
      <w:bookmarkEnd w:id="56"/>
      <w:r w:rsidR="00290A20">
        <w:rPr>
          <w:rFonts w:ascii="Calibri" w:hAnsi="Calibri"/>
          <w:noProof/>
        </w:rPr>
        <w:t xml:space="preserve"> </w:t>
      </w:r>
      <w:r w:rsidR="00290A20">
        <w:t>SARDI Publication No. F2009/000368-1.</w:t>
      </w:r>
      <w:bookmarkStart w:id="57" w:name="_ENREF_18"/>
    </w:p>
    <w:p w14:paraId="56168FAA" w14:textId="77777777" w:rsidR="00EA118E" w:rsidRPr="00792FB6" w:rsidRDefault="00EA118E" w:rsidP="006F2C88">
      <w:pPr>
        <w:spacing w:after="0" w:line="240" w:lineRule="auto"/>
        <w:ind w:left="567" w:hanging="397"/>
        <w:rPr>
          <w:rFonts w:ascii="Calibri" w:hAnsi="Calibri"/>
          <w:noProof/>
        </w:rPr>
      </w:pPr>
      <w:r w:rsidRPr="00792FB6">
        <w:rPr>
          <w:rFonts w:ascii="Calibri" w:hAnsi="Calibri"/>
          <w:b/>
          <w:noProof/>
        </w:rPr>
        <w:t>Goldsworthy, S. D., Page, B., Shaughnessy, P. D. &amp; Linnane, A.</w:t>
      </w:r>
      <w:r w:rsidRPr="00792FB6">
        <w:rPr>
          <w:rFonts w:ascii="Calibri" w:hAnsi="Calibri"/>
          <w:noProof/>
        </w:rPr>
        <w:t xml:space="preserve"> 2010. Mitigating Seal Interactions in the SRLF and the Gillnet Sector SESSF in South Australia. Final report to the Fisheries Research and Development Corporation. South Australian Research and Development Institute (Aquatic Sciences), Adelaide, South Australia.</w:t>
      </w:r>
      <w:bookmarkEnd w:id="57"/>
      <w:r w:rsidR="00290A20">
        <w:rPr>
          <w:rFonts w:ascii="Calibri" w:hAnsi="Calibri"/>
          <w:noProof/>
        </w:rPr>
        <w:t xml:space="preserve"> </w:t>
      </w:r>
      <w:r w:rsidR="00290A20" w:rsidRPr="00290A20">
        <w:rPr>
          <w:rFonts w:ascii="Calibri" w:hAnsi="Calibri"/>
          <w:noProof/>
        </w:rPr>
        <w:t>SARDI Publication No. F2009/000613-1</w:t>
      </w:r>
      <w:r w:rsidR="00290A20">
        <w:rPr>
          <w:rFonts w:ascii="Calibri" w:hAnsi="Calibri"/>
          <w:noProof/>
        </w:rPr>
        <w:t>.</w:t>
      </w:r>
    </w:p>
    <w:p w14:paraId="56168FAB" w14:textId="77777777" w:rsidR="00EA118E" w:rsidRDefault="00EA118E" w:rsidP="006F2C88">
      <w:pPr>
        <w:spacing w:after="0" w:line="240" w:lineRule="auto"/>
        <w:ind w:left="567" w:hanging="397"/>
        <w:rPr>
          <w:rFonts w:ascii="Calibri" w:hAnsi="Calibri"/>
          <w:noProof/>
        </w:rPr>
      </w:pPr>
      <w:bookmarkStart w:id="58" w:name="_ENREF_19"/>
      <w:r w:rsidRPr="00792FB6">
        <w:rPr>
          <w:rFonts w:ascii="Calibri" w:hAnsi="Calibri"/>
          <w:b/>
          <w:noProof/>
        </w:rPr>
        <w:t>Goldsworthy, S. D., Shaughnessy, P. D., McIntosh, R. R. &amp; Page, B.</w:t>
      </w:r>
      <w:r w:rsidRPr="00792FB6">
        <w:rPr>
          <w:rFonts w:ascii="Calibri" w:hAnsi="Calibri"/>
          <w:noProof/>
        </w:rPr>
        <w:t xml:space="preserve"> 2007b. A population monitoring and research program to assist management of the Australian sea lion population at Seal Bay Conservation Park, Kangaroo Island. South Australian Research and Development Institute (Aquatic Sciences), Adelaide, South Australia.</w:t>
      </w:r>
      <w:bookmarkEnd w:id="58"/>
      <w:r w:rsidR="00290A20" w:rsidRPr="00290A20">
        <w:t xml:space="preserve"> </w:t>
      </w:r>
      <w:r w:rsidR="00290A20" w:rsidRPr="00290A20">
        <w:rPr>
          <w:rFonts w:ascii="Calibri" w:hAnsi="Calibri"/>
          <w:noProof/>
        </w:rPr>
        <w:t>SARDI Publication No. F2007/000913-1</w:t>
      </w:r>
      <w:r w:rsidR="00F95364">
        <w:rPr>
          <w:rFonts w:ascii="Calibri" w:hAnsi="Calibri"/>
          <w:noProof/>
        </w:rPr>
        <w:t>.</w:t>
      </w:r>
      <w:r w:rsidR="00290A20">
        <w:rPr>
          <w:rFonts w:ascii="Calibri" w:hAnsi="Calibri"/>
          <w:noProof/>
        </w:rPr>
        <w:t xml:space="preserve"> </w:t>
      </w:r>
    </w:p>
    <w:p w14:paraId="56168FAC" w14:textId="2908FEB8" w:rsidR="0089195C" w:rsidRPr="00792FB6" w:rsidRDefault="0089195C" w:rsidP="006F2C88">
      <w:pPr>
        <w:spacing w:after="0" w:line="240" w:lineRule="auto"/>
        <w:ind w:left="567" w:hanging="397"/>
        <w:rPr>
          <w:rFonts w:ascii="Calibri" w:hAnsi="Calibri"/>
          <w:noProof/>
        </w:rPr>
      </w:pPr>
      <w:r w:rsidRPr="0089195C">
        <w:rPr>
          <w:b/>
        </w:rPr>
        <w:t>Goldsworthy, S.D., Shaughnessy, P.D., Page, B.</w:t>
      </w:r>
      <w:r>
        <w:t xml:space="preserve"> </w:t>
      </w:r>
      <w:r w:rsidR="008A6175">
        <w:t>2014</w:t>
      </w:r>
      <w:r w:rsidR="00775AC2">
        <w:t>b</w:t>
      </w:r>
      <w:r>
        <w:t xml:space="preserve">. Chapter 18. Seals in Spencer Gulf. In: </w:t>
      </w:r>
      <w:r w:rsidRPr="00DD7E5B">
        <w:t>Natural History of Spencer Gulf (Eds SA Shepherd, S. Madigan, BM Gillander</w:t>
      </w:r>
      <w:r>
        <w:t>s, S Murray-Jones, D Wiltshire)</w:t>
      </w:r>
      <w:r w:rsidRPr="00DD7E5B">
        <w:t xml:space="preserve"> (Royal Soc of SA, Adelaide)</w:t>
      </w:r>
      <w:r>
        <w:t>.</w:t>
      </w:r>
    </w:p>
    <w:p w14:paraId="56168FAD" w14:textId="77777777" w:rsidR="00EA118E" w:rsidRPr="00792FB6" w:rsidRDefault="00EA118E" w:rsidP="006F2C88">
      <w:pPr>
        <w:spacing w:after="0" w:line="240" w:lineRule="auto"/>
        <w:ind w:left="567" w:hanging="397"/>
        <w:rPr>
          <w:rFonts w:ascii="Calibri" w:hAnsi="Calibri"/>
          <w:noProof/>
        </w:rPr>
      </w:pPr>
      <w:bookmarkStart w:id="59" w:name="_ENREF_20"/>
      <w:r w:rsidRPr="00792FB6">
        <w:rPr>
          <w:rFonts w:ascii="Calibri" w:hAnsi="Calibri"/>
          <w:b/>
          <w:noProof/>
        </w:rPr>
        <w:t>Goldsworthy, S. D., Shaughnessy, P. D., Page, B., Dennis, T. E., McIntosh, R. R., Hamer, D., Peters, K. J., Baylis, A. M. M., Lowther, A. &amp; Bradshaw, C. J. A.</w:t>
      </w:r>
      <w:r w:rsidRPr="00792FB6">
        <w:rPr>
          <w:rFonts w:ascii="Calibri" w:hAnsi="Calibri"/>
          <w:noProof/>
        </w:rPr>
        <w:t xml:space="preserve"> 2007c. Developing population monitoring protocols for Australian sea lions. Final report to the Department of the Environment and Water Resources. Australian Government, Canberra.</w:t>
      </w:r>
      <w:bookmarkEnd w:id="59"/>
    </w:p>
    <w:p w14:paraId="56168FAE" w14:textId="77777777" w:rsidR="00EA118E" w:rsidRPr="00792FB6" w:rsidRDefault="00EA118E" w:rsidP="006F2C88">
      <w:pPr>
        <w:spacing w:after="0" w:line="240" w:lineRule="auto"/>
        <w:ind w:left="567" w:hanging="397"/>
        <w:rPr>
          <w:rFonts w:ascii="Calibri" w:hAnsi="Calibri"/>
          <w:noProof/>
        </w:rPr>
      </w:pPr>
      <w:bookmarkStart w:id="60" w:name="_ENREF_21"/>
      <w:r w:rsidRPr="00792FB6">
        <w:rPr>
          <w:rFonts w:ascii="Calibri" w:hAnsi="Calibri"/>
          <w:b/>
          <w:noProof/>
        </w:rPr>
        <w:t>Goldsworthy, S. D., Shaughnessy, P. D., Page, B., Lowther, A. &amp; Bradshaw, C. J. A.</w:t>
      </w:r>
      <w:r w:rsidRPr="00792FB6">
        <w:rPr>
          <w:rFonts w:ascii="Calibri" w:hAnsi="Calibri"/>
          <w:noProof/>
        </w:rPr>
        <w:t xml:space="preserve"> 2008. Developing population monitoring protocols for Australian sea lions: enhancing large and small colony survey methodology. Final report to the Australian Centre for Applied Marine Mammal Science (ACAMMS), Department of the Environment, Water, Heritage and Arts.SARDI Aquatic Sciences Publication Number F2008/000633-1. In: </w:t>
      </w:r>
      <w:r w:rsidRPr="00792FB6">
        <w:rPr>
          <w:rFonts w:ascii="Calibri" w:hAnsi="Calibri"/>
          <w:i/>
          <w:noProof/>
        </w:rPr>
        <w:t>SARDI Research Report Series No. 297, 43pp.</w:t>
      </w:r>
      <w:r w:rsidRPr="00792FB6">
        <w:rPr>
          <w:rFonts w:ascii="Calibri" w:hAnsi="Calibri"/>
          <w:noProof/>
        </w:rPr>
        <w:t xml:space="preserve"> Adelaide.</w:t>
      </w:r>
      <w:bookmarkEnd w:id="60"/>
    </w:p>
    <w:p w14:paraId="56168FAF" w14:textId="77777777" w:rsidR="00EA118E" w:rsidRPr="00792FB6" w:rsidRDefault="00EA118E" w:rsidP="006F2C88">
      <w:pPr>
        <w:spacing w:after="0" w:line="240" w:lineRule="auto"/>
        <w:ind w:left="567" w:hanging="397"/>
        <w:rPr>
          <w:rFonts w:ascii="Calibri" w:hAnsi="Calibri"/>
          <w:noProof/>
        </w:rPr>
      </w:pPr>
      <w:bookmarkStart w:id="61" w:name="_ENREF_22"/>
      <w:r w:rsidRPr="00792FB6">
        <w:rPr>
          <w:rFonts w:ascii="Calibri" w:hAnsi="Calibri"/>
          <w:b/>
          <w:noProof/>
        </w:rPr>
        <w:t>Guiler, E. R.</w:t>
      </w:r>
      <w:r w:rsidRPr="00792FB6">
        <w:rPr>
          <w:rFonts w:ascii="Calibri" w:hAnsi="Calibri"/>
          <w:noProof/>
        </w:rPr>
        <w:t xml:space="preserve"> 1978. Whale strandings in Tasmania since 1945 with notes on some seal reports. </w:t>
      </w:r>
      <w:r w:rsidRPr="00792FB6">
        <w:rPr>
          <w:rFonts w:ascii="Calibri" w:hAnsi="Calibri"/>
          <w:i/>
          <w:noProof/>
        </w:rPr>
        <w:t>Papers and Proceedings of the Royal Society of Tasmania</w:t>
      </w:r>
      <w:r w:rsidRPr="00792FB6">
        <w:rPr>
          <w:rFonts w:ascii="Calibri" w:hAnsi="Calibri"/>
          <w:noProof/>
        </w:rPr>
        <w:t xml:space="preserve">, </w:t>
      </w:r>
      <w:r w:rsidRPr="00792FB6">
        <w:rPr>
          <w:rFonts w:ascii="Calibri" w:hAnsi="Calibri"/>
          <w:b/>
          <w:noProof/>
        </w:rPr>
        <w:t>112</w:t>
      </w:r>
      <w:r w:rsidRPr="00792FB6">
        <w:rPr>
          <w:rFonts w:ascii="Calibri" w:hAnsi="Calibri"/>
          <w:noProof/>
        </w:rPr>
        <w:t>, 189-213.</w:t>
      </w:r>
      <w:bookmarkEnd w:id="61"/>
    </w:p>
    <w:p w14:paraId="56168FB0" w14:textId="77777777" w:rsidR="00EA118E" w:rsidRPr="00792FB6" w:rsidRDefault="00EA118E" w:rsidP="006F2C88">
      <w:pPr>
        <w:spacing w:after="0" w:line="240" w:lineRule="auto"/>
        <w:ind w:left="567" w:hanging="397"/>
        <w:rPr>
          <w:rFonts w:ascii="Calibri" w:hAnsi="Calibri"/>
          <w:noProof/>
        </w:rPr>
      </w:pPr>
      <w:bookmarkStart w:id="62" w:name="_ENREF_23"/>
      <w:r w:rsidRPr="00792FB6">
        <w:rPr>
          <w:rFonts w:ascii="Calibri" w:hAnsi="Calibri"/>
          <w:b/>
          <w:noProof/>
        </w:rPr>
        <w:t>Hamer, D. J., Ward, T. M., Shaughnessy, P. D. &amp; Clark, S. R.</w:t>
      </w:r>
      <w:r w:rsidRPr="00792FB6">
        <w:rPr>
          <w:rFonts w:ascii="Calibri" w:hAnsi="Calibri"/>
          <w:noProof/>
        </w:rPr>
        <w:t xml:space="preserve"> 2011. Assessing the effectiveness of the Great Australian Bight Marine Park in protecting the endangered Australian sea lion (</w:t>
      </w:r>
      <w:r w:rsidRPr="00792FB6">
        <w:rPr>
          <w:rFonts w:ascii="Calibri" w:hAnsi="Calibri"/>
          <w:i/>
          <w:noProof/>
        </w:rPr>
        <w:t>Neophoca cinerea</w:t>
      </w:r>
      <w:r w:rsidRPr="00792FB6">
        <w:rPr>
          <w:rFonts w:ascii="Calibri" w:hAnsi="Calibri"/>
          <w:noProof/>
        </w:rPr>
        <w:t xml:space="preserve">) from by-catch mortality in shark gill-nets. </w:t>
      </w:r>
      <w:r w:rsidRPr="00792FB6">
        <w:rPr>
          <w:rFonts w:ascii="Calibri" w:hAnsi="Calibri"/>
          <w:i/>
          <w:noProof/>
        </w:rPr>
        <w:t>Endangered Species Research</w:t>
      </w:r>
      <w:r w:rsidRPr="00792FB6">
        <w:rPr>
          <w:rFonts w:ascii="Calibri" w:hAnsi="Calibri"/>
          <w:noProof/>
        </w:rPr>
        <w:t xml:space="preserve">, </w:t>
      </w:r>
      <w:r w:rsidRPr="00792FB6">
        <w:rPr>
          <w:rFonts w:ascii="Calibri" w:hAnsi="Calibri"/>
          <w:b/>
          <w:noProof/>
        </w:rPr>
        <w:t>14</w:t>
      </w:r>
      <w:r w:rsidRPr="00792FB6">
        <w:rPr>
          <w:rFonts w:ascii="Calibri" w:hAnsi="Calibri"/>
          <w:noProof/>
        </w:rPr>
        <w:t>, 203-216.</w:t>
      </w:r>
      <w:bookmarkEnd w:id="62"/>
    </w:p>
    <w:p w14:paraId="56168FB1" w14:textId="77777777" w:rsidR="00EA118E" w:rsidRPr="00792FB6" w:rsidRDefault="00EA118E" w:rsidP="006F2C88">
      <w:pPr>
        <w:spacing w:after="0" w:line="240" w:lineRule="auto"/>
        <w:ind w:left="567" w:hanging="397"/>
        <w:rPr>
          <w:rFonts w:ascii="Calibri" w:hAnsi="Calibri"/>
          <w:noProof/>
        </w:rPr>
      </w:pPr>
      <w:bookmarkStart w:id="63" w:name="_ENREF_24"/>
      <w:r w:rsidRPr="00792FB6">
        <w:rPr>
          <w:rFonts w:ascii="Calibri" w:hAnsi="Calibri"/>
          <w:b/>
          <w:noProof/>
        </w:rPr>
        <w:t>Hesp, S. A., Tweedley, J. R., McAuley, R., Tink, C. J., Campbell, R. A., Chuwen, B. M. &amp; Hall, N. G.</w:t>
      </w:r>
      <w:r w:rsidRPr="00792FB6">
        <w:rPr>
          <w:rFonts w:ascii="Calibri" w:hAnsi="Calibri"/>
          <w:noProof/>
        </w:rPr>
        <w:t xml:space="preserve"> 2012. Informing risk assessment through estimating interaction rates between Australian sea lions and Western Australia's temperate demersal gillnet fisheries. Centre for Fish and Fisheries Research Murdoch University, Murdoch, Western Australia.</w:t>
      </w:r>
      <w:bookmarkEnd w:id="63"/>
    </w:p>
    <w:p w14:paraId="56168FB2" w14:textId="77777777" w:rsidR="00EA118E" w:rsidRPr="00792FB6" w:rsidRDefault="00EA118E" w:rsidP="006F2C88">
      <w:pPr>
        <w:spacing w:after="0" w:line="240" w:lineRule="auto"/>
        <w:ind w:left="567" w:hanging="397"/>
        <w:rPr>
          <w:rFonts w:ascii="Calibri" w:hAnsi="Calibri"/>
          <w:noProof/>
        </w:rPr>
      </w:pPr>
      <w:bookmarkStart w:id="64" w:name="_ENREF_25"/>
      <w:r w:rsidRPr="00792FB6">
        <w:rPr>
          <w:rFonts w:ascii="Calibri" w:hAnsi="Calibri"/>
          <w:b/>
          <w:noProof/>
        </w:rPr>
        <w:t>Higgins, L. V.</w:t>
      </w:r>
      <w:r w:rsidRPr="00792FB6">
        <w:rPr>
          <w:rFonts w:ascii="Calibri" w:hAnsi="Calibri"/>
          <w:noProof/>
        </w:rPr>
        <w:t xml:space="preserve"> 1993. The Nonannual, Nonseasonal Breeding Cycle of the Australian Sea Lion, </w:t>
      </w:r>
      <w:r w:rsidRPr="00792FB6">
        <w:rPr>
          <w:rFonts w:ascii="Calibri" w:hAnsi="Calibri"/>
          <w:i/>
          <w:noProof/>
        </w:rPr>
        <w:t>Neophoca cinerea</w:t>
      </w:r>
      <w:r w:rsidRPr="00792FB6">
        <w:rPr>
          <w:rFonts w:ascii="Calibri" w:hAnsi="Calibri"/>
          <w:noProof/>
        </w:rPr>
        <w:t xml:space="preserve">. </w:t>
      </w:r>
      <w:r w:rsidRPr="00792FB6">
        <w:rPr>
          <w:rFonts w:ascii="Calibri" w:hAnsi="Calibri"/>
          <w:i/>
          <w:noProof/>
        </w:rPr>
        <w:t>Journal of Mammalogy</w:t>
      </w:r>
      <w:r w:rsidRPr="00792FB6">
        <w:rPr>
          <w:rFonts w:ascii="Calibri" w:hAnsi="Calibri"/>
          <w:noProof/>
        </w:rPr>
        <w:t xml:space="preserve">, </w:t>
      </w:r>
      <w:r w:rsidRPr="00792FB6">
        <w:rPr>
          <w:rFonts w:ascii="Calibri" w:hAnsi="Calibri"/>
          <w:b/>
          <w:noProof/>
        </w:rPr>
        <w:t>74</w:t>
      </w:r>
      <w:r w:rsidRPr="00792FB6">
        <w:rPr>
          <w:rFonts w:ascii="Calibri" w:hAnsi="Calibri"/>
          <w:noProof/>
        </w:rPr>
        <w:t>, 270-274.</w:t>
      </w:r>
      <w:bookmarkEnd w:id="64"/>
    </w:p>
    <w:p w14:paraId="56168FB3" w14:textId="77777777" w:rsidR="00EA118E" w:rsidRPr="00792FB6" w:rsidRDefault="00EA118E" w:rsidP="006F2C88">
      <w:pPr>
        <w:spacing w:after="0" w:line="240" w:lineRule="auto"/>
        <w:ind w:left="567" w:hanging="397"/>
        <w:rPr>
          <w:rFonts w:ascii="Calibri" w:hAnsi="Calibri"/>
          <w:noProof/>
        </w:rPr>
      </w:pPr>
      <w:bookmarkStart w:id="65" w:name="_ENREF_26"/>
      <w:r w:rsidRPr="00792FB6">
        <w:rPr>
          <w:rFonts w:ascii="Calibri" w:hAnsi="Calibri"/>
          <w:b/>
          <w:noProof/>
        </w:rPr>
        <w:t>Higgins, L. V. &amp; Gass, L.</w:t>
      </w:r>
      <w:r w:rsidRPr="00792FB6">
        <w:rPr>
          <w:rFonts w:ascii="Calibri" w:hAnsi="Calibri"/>
          <w:noProof/>
        </w:rPr>
        <w:t xml:space="preserve"> 1993. Birth to weaning: parturition, duration of lactation, and attendance cycles of the Australian sea lions (</w:t>
      </w:r>
      <w:r w:rsidRPr="00792FB6">
        <w:rPr>
          <w:rFonts w:ascii="Calibri" w:hAnsi="Calibri"/>
          <w:i/>
          <w:noProof/>
        </w:rPr>
        <w:t>Neophoca cinerea</w:t>
      </w:r>
      <w:r w:rsidRPr="00792FB6">
        <w:rPr>
          <w:rFonts w:ascii="Calibri" w:hAnsi="Calibri"/>
          <w:noProof/>
        </w:rPr>
        <w:t xml:space="preserve">) </w:t>
      </w:r>
      <w:r w:rsidRPr="00792FB6">
        <w:rPr>
          <w:rFonts w:ascii="Calibri" w:hAnsi="Calibri"/>
          <w:i/>
          <w:noProof/>
        </w:rPr>
        <w:t>Canadian Journal of Zoology</w:t>
      </w:r>
      <w:r w:rsidRPr="00792FB6">
        <w:rPr>
          <w:rFonts w:ascii="Calibri" w:hAnsi="Calibri"/>
          <w:noProof/>
        </w:rPr>
        <w:t xml:space="preserve">, </w:t>
      </w:r>
      <w:r w:rsidRPr="00792FB6">
        <w:rPr>
          <w:rFonts w:ascii="Calibri" w:hAnsi="Calibri"/>
          <w:b/>
          <w:noProof/>
        </w:rPr>
        <w:t>71</w:t>
      </w:r>
      <w:r w:rsidRPr="00792FB6">
        <w:rPr>
          <w:rFonts w:ascii="Calibri" w:hAnsi="Calibri"/>
          <w:noProof/>
        </w:rPr>
        <w:t>, 2047-2055.</w:t>
      </w:r>
      <w:bookmarkEnd w:id="65"/>
    </w:p>
    <w:p w14:paraId="56168FB4" w14:textId="77777777" w:rsidR="00EA118E" w:rsidRDefault="00EA118E" w:rsidP="006F2C88">
      <w:pPr>
        <w:spacing w:after="0" w:line="240" w:lineRule="auto"/>
        <w:ind w:left="567" w:hanging="397"/>
        <w:rPr>
          <w:rFonts w:ascii="Calibri" w:hAnsi="Calibri"/>
          <w:noProof/>
        </w:rPr>
      </w:pPr>
      <w:bookmarkStart w:id="66" w:name="_ENREF_27"/>
      <w:r w:rsidRPr="00792FB6">
        <w:rPr>
          <w:rFonts w:ascii="Calibri" w:hAnsi="Calibri"/>
          <w:b/>
          <w:noProof/>
        </w:rPr>
        <w:t>King, J. E.</w:t>
      </w:r>
      <w:r w:rsidRPr="00792FB6">
        <w:rPr>
          <w:rFonts w:ascii="Calibri" w:hAnsi="Calibri"/>
          <w:noProof/>
        </w:rPr>
        <w:t xml:space="preserve"> 1983. </w:t>
      </w:r>
      <w:r w:rsidRPr="00792FB6">
        <w:rPr>
          <w:rFonts w:ascii="Calibri" w:hAnsi="Calibri"/>
          <w:i/>
          <w:noProof/>
        </w:rPr>
        <w:t>Seals of the world</w:t>
      </w:r>
      <w:r w:rsidRPr="00792FB6">
        <w:rPr>
          <w:rFonts w:ascii="Calibri" w:hAnsi="Calibri"/>
          <w:noProof/>
        </w:rPr>
        <w:t>, Second edn. St Lucia: University of Queensland Press.</w:t>
      </w:r>
      <w:bookmarkEnd w:id="66"/>
    </w:p>
    <w:p w14:paraId="59A59D19" w14:textId="7BE1194F" w:rsidR="009D5E16" w:rsidRPr="00CC5588" w:rsidRDefault="009D5E16" w:rsidP="006F2C88">
      <w:pPr>
        <w:spacing w:after="0" w:line="240" w:lineRule="auto"/>
        <w:ind w:left="567" w:hanging="397"/>
        <w:rPr>
          <w:rFonts w:ascii="Calibri" w:hAnsi="Calibri"/>
          <w:noProof/>
        </w:rPr>
      </w:pPr>
      <w:r w:rsidRPr="002C005D">
        <w:rPr>
          <w:rFonts w:ascii="Calibri" w:hAnsi="Calibri"/>
          <w:b/>
          <w:noProof/>
        </w:rPr>
        <w:t>Lawrence, E. &amp; Bravington, M.</w:t>
      </w:r>
      <w:r w:rsidRPr="00CC5588">
        <w:rPr>
          <w:rFonts w:ascii="Calibri" w:hAnsi="Calibri"/>
          <w:noProof/>
        </w:rPr>
        <w:t xml:space="preserve"> 2016. Australian Sea Lion Monitoring Framework: statistical model. CSIRO, Canberra.</w:t>
      </w:r>
      <w:r w:rsidR="00443882" w:rsidRPr="00CC5588">
        <w:rPr>
          <w:rFonts w:ascii="Calibri" w:hAnsi="Calibri"/>
          <w:noProof/>
        </w:rPr>
        <w:t xml:space="preserve"> </w:t>
      </w:r>
    </w:p>
    <w:p w14:paraId="56168FB5" w14:textId="77777777" w:rsidR="00EA118E" w:rsidRPr="00792FB6" w:rsidRDefault="00EA118E" w:rsidP="006F2C88">
      <w:pPr>
        <w:spacing w:after="0" w:line="240" w:lineRule="auto"/>
        <w:ind w:left="567" w:hanging="397"/>
        <w:rPr>
          <w:rFonts w:ascii="Calibri" w:hAnsi="Calibri"/>
          <w:noProof/>
        </w:rPr>
      </w:pPr>
      <w:bookmarkStart w:id="67" w:name="_ENREF_28"/>
      <w:r w:rsidRPr="00792FB6">
        <w:rPr>
          <w:rFonts w:ascii="Calibri" w:hAnsi="Calibri"/>
          <w:b/>
          <w:noProof/>
        </w:rPr>
        <w:t>Ling, J. K.</w:t>
      </w:r>
      <w:r w:rsidRPr="00792FB6">
        <w:rPr>
          <w:rFonts w:ascii="Calibri" w:hAnsi="Calibri"/>
          <w:noProof/>
        </w:rPr>
        <w:t xml:space="preserve"> 1999. Exploitation of fur seals and sea lions from Australian, New Zealand and adjacent subantarctic islands during the eighteenth, nineteenth and twentieth centuries. </w:t>
      </w:r>
      <w:r w:rsidRPr="00792FB6">
        <w:rPr>
          <w:rFonts w:ascii="Calibri" w:hAnsi="Calibri"/>
          <w:i/>
          <w:noProof/>
        </w:rPr>
        <w:t>Australian Zoologist</w:t>
      </w:r>
      <w:r w:rsidRPr="00792FB6">
        <w:rPr>
          <w:rFonts w:ascii="Calibri" w:hAnsi="Calibri"/>
          <w:noProof/>
        </w:rPr>
        <w:t xml:space="preserve">, </w:t>
      </w:r>
      <w:r w:rsidRPr="00792FB6">
        <w:rPr>
          <w:rFonts w:ascii="Calibri" w:hAnsi="Calibri"/>
          <w:b/>
          <w:noProof/>
        </w:rPr>
        <w:t>31</w:t>
      </w:r>
      <w:r w:rsidRPr="00792FB6">
        <w:rPr>
          <w:rFonts w:ascii="Calibri" w:hAnsi="Calibri"/>
          <w:noProof/>
        </w:rPr>
        <w:t>, 323-350.</w:t>
      </w:r>
      <w:bookmarkEnd w:id="67"/>
    </w:p>
    <w:p w14:paraId="56168FB6" w14:textId="77777777" w:rsidR="00EA118E" w:rsidRPr="00792FB6" w:rsidRDefault="00EA118E" w:rsidP="006F2C88">
      <w:pPr>
        <w:spacing w:after="0" w:line="240" w:lineRule="auto"/>
        <w:ind w:left="567" w:hanging="397"/>
        <w:rPr>
          <w:rFonts w:ascii="Calibri" w:hAnsi="Calibri"/>
          <w:noProof/>
        </w:rPr>
      </w:pPr>
      <w:bookmarkStart w:id="68" w:name="_ENREF_31"/>
      <w:r w:rsidRPr="00792FB6">
        <w:rPr>
          <w:rFonts w:ascii="Calibri" w:hAnsi="Calibri"/>
          <w:b/>
          <w:noProof/>
        </w:rPr>
        <w:t>Lowther, A. D. &amp; Goldsworthy, S. D.</w:t>
      </w:r>
      <w:r w:rsidRPr="00792FB6">
        <w:rPr>
          <w:rFonts w:ascii="Calibri" w:hAnsi="Calibri"/>
          <w:noProof/>
        </w:rPr>
        <w:t xml:space="preserve"> 2010. Detecting alternate foraging ecotypes in Australian sea lion (Neophoca cinerea) colonies using stable isotope analysis. </w:t>
      </w:r>
      <w:r w:rsidRPr="00792FB6">
        <w:rPr>
          <w:rFonts w:ascii="Calibri" w:hAnsi="Calibri"/>
          <w:i/>
          <w:noProof/>
        </w:rPr>
        <w:t>Marine Mammal Science</w:t>
      </w:r>
      <w:r w:rsidRPr="00792FB6">
        <w:rPr>
          <w:rFonts w:ascii="Calibri" w:hAnsi="Calibri"/>
          <w:noProof/>
        </w:rPr>
        <w:t xml:space="preserve">, </w:t>
      </w:r>
      <w:r w:rsidRPr="00792FB6">
        <w:rPr>
          <w:rFonts w:ascii="Calibri" w:hAnsi="Calibri"/>
          <w:b/>
          <w:noProof/>
        </w:rPr>
        <w:t>27</w:t>
      </w:r>
      <w:r w:rsidRPr="00792FB6">
        <w:rPr>
          <w:rFonts w:ascii="Calibri" w:hAnsi="Calibri"/>
          <w:noProof/>
        </w:rPr>
        <w:t>, 567-586.</w:t>
      </w:r>
      <w:bookmarkEnd w:id="68"/>
    </w:p>
    <w:p w14:paraId="56168FB7" w14:textId="77777777" w:rsidR="00EA118E" w:rsidRPr="00792FB6" w:rsidRDefault="00EA118E" w:rsidP="006F2C88">
      <w:pPr>
        <w:spacing w:after="0" w:line="240" w:lineRule="auto"/>
        <w:ind w:left="567" w:hanging="397"/>
        <w:rPr>
          <w:rFonts w:ascii="Calibri" w:hAnsi="Calibri"/>
          <w:noProof/>
        </w:rPr>
      </w:pPr>
      <w:bookmarkStart w:id="69" w:name="_ENREF_32"/>
      <w:r w:rsidRPr="00792FB6">
        <w:rPr>
          <w:rFonts w:ascii="Calibri" w:hAnsi="Calibri"/>
          <w:b/>
          <w:noProof/>
        </w:rPr>
        <w:t>Lowther, A. D., Harcourt, R. G., Goldsworthy, S. D. &amp; Stow, A.</w:t>
      </w:r>
      <w:r w:rsidRPr="00792FB6">
        <w:rPr>
          <w:rFonts w:ascii="Calibri" w:hAnsi="Calibri"/>
          <w:noProof/>
        </w:rPr>
        <w:t xml:space="preserve"> 2012. Population structure of adult female Australian sea lions is driven by fine-scale foraging site fidelity. </w:t>
      </w:r>
      <w:r w:rsidRPr="00792FB6">
        <w:rPr>
          <w:rFonts w:ascii="Calibri" w:hAnsi="Calibri"/>
          <w:i/>
          <w:noProof/>
        </w:rPr>
        <w:t>Animal Behaviour</w:t>
      </w:r>
      <w:r w:rsidRPr="00792FB6">
        <w:rPr>
          <w:rFonts w:ascii="Calibri" w:hAnsi="Calibri"/>
          <w:noProof/>
        </w:rPr>
        <w:t xml:space="preserve">, </w:t>
      </w:r>
      <w:r w:rsidRPr="00792FB6">
        <w:rPr>
          <w:rFonts w:ascii="Calibri" w:hAnsi="Calibri"/>
          <w:b/>
          <w:noProof/>
        </w:rPr>
        <w:t>83</w:t>
      </w:r>
      <w:r w:rsidRPr="00792FB6">
        <w:rPr>
          <w:rFonts w:ascii="Calibri" w:hAnsi="Calibri"/>
          <w:noProof/>
        </w:rPr>
        <w:t>, 691-701.</w:t>
      </w:r>
      <w:bookmarkEnd w:id="69"/>
    </w:p>
    <w:p w14:paraId="56168FB8" w14:textId="77777777" w:rsidR="00EA118E" w:rsidRPr="00792FB6" w:rsidRDefault="00EA118E" w:rsidP="006F2C88">
      <w:pPr>
        <w:spacing w:after="0" w:line="240" w:lineRule="auto"/>
        <w:ind w:left="567" w:hanging="397"/>
        <w:rPr>
          <w:rFonts w:ascii="Calibri" w:hAnsi="Calibri"/>
          <w:noProof/>
        </w:rPr>
      </w:pPr>
      <w:bookmarkStart w:id="70" w:name="_ENREF_33"/>
      <w:r w:rsidRPr="00792FB6">
        <w:rPr>
          <w:rFonts w:ascii="Calibri" w:hAnsi="Calibri"/>
          <w:b/>
          <w:noProof/>
        </w:rPr>
        <w:t>Mackay, A., Shaughnessy, P. D. &amp; Goldsworthy, S. D.</w:t>
      </w:r>
      <w:r w:rsidRPr="00792FB6">
        <w:rPr>
          <w:rFonts w:ascii="Calibri" w:hAnsi="Calibri"/>
          <w:noProof/>
        </w:rPr>
        <w:t xml:space="preserve"> 2013. Australian sea lion abundance in the Bunda Cliffs region, GAB Marine Park. Final report to the Department of Environment, Water, and Natural Resources. South Australian Research and Development Institute (Aquatic Sciences), Adelaide, South Australia.</w:t>
      </w:r>
      <w:bookmarkEnd w:id="70"/>
      <w:r w:rsidR="00F95364" w:rsidRPr="00F95364">
        <w:t xml:space="preserve"> </w:t>
      </w:r>
      <w:r w:rsidR="00F95364" w:rsidRPr="00F95364">
        <w:rPr>
          <w:rFonts w:ascii="Calibri" w:hAnsi="Calibri"/>
          <w:noProof/>
        </w:rPr>
        <w:t>SARDI Publication No. F2013/000642-1</w:t>
      </w:r>
      <w:r w:rsidR="00F95364">
        <w:rPr>
          <w:rFonts w:ascii="Calibri" w:hAnsi="Calibri"/>
          <w:noProof/>
        </w:rPr>
        <w:t>.</w:t>
      </w:r>
    </w:p>
    <w:p w14:paraId="56168FB9" w14:textId="77777777" w:rsidR="00EA118E" w:rsidRPr="00792FB6" w:rsidRDefault="00EA118E" w:rsidP="006F2C88">
      <w:pPr>
        <w:spacing w:after="0" w:line="240" w:lineRule="auto"/>
        <w:ind w:left="567" w:hanging="397"/>
        <w:rPr>
          <w:rFonts w:ascii="Calibri" w:hAnsi="Calibri"/>
          <w:noProof/>
        </w:rPr>
      </w:pPr>
      <w:bookmarkStart w:id="71" w:name="_ENREF_34"/>
      <w:r w:rsidRPr="00792FB6">
        <w:rPr>
          <w:rFonts w:ascii="Calibri" w:hAnsi="Calibri"/>
          <w:b/>
          <w:noProof/>
        </w:rPr>
        <w:t>Marlow, B. J.</w:t>
      </w:r>
      <w:r w:rsidRPr="00792FB6">
        <w:rPr>
          <w:rFonts w:ascii="Calibri" w:hAnsi="Calibri"/>
          <w:noProof/>
        </w:rPr>
        <w:t xml:space="preserve"> 1975. The comparative behaviour of the Australasian sea lions </w:t>
      </w:r>
      <w:r w:rsidRPr="00792FB6">
        <w:rPr>
          <w:rFonts w:ascii="Calibri" w:hAnsi="Calibri"/>
          <w:i/>
          <w:noProof/>
        </w:rPr>
        <w:t>Neophoca cinerea</w:t>
      </w:r>
      <w:r w:rsidRPr="00792FB6">
        <w:rPr>
          <w:rFonts w:ascii="Calibri" w:hAnsi="Calibri"/>
          <w:noProof/>
        </w:rPr>
        <w:t xml:space="preserve"> and </w:t>
      </w:r>
      <w:r w:rsidRPr="00792FB6">
        <w:rPr>
          <w:rFonts w:ascii="Calibri" w:hAnsi="Calibri"/>
          <w:i/>
          <w:noProof/>
        </w:rPr>
        <w:t>Phocarctos hookeri</w:t>
      </w:r>
      <w:r w:rsidRPr="00792FB6">
        <w:rPr>
          <w:rFonts w:ascii="Calibri" w:hAnsi="Calibri"/>
          <w:noProof/>
        </w:rPr>
        <w:t xml:space="preserve"> (Pinnipedia: Otariidae). </w:t>
      </w:r>
      <w:r w:rsidRPr="00792FB6">
        <w:rPr>
          <w:rFonts w:ascii="Calibri" w:hAnsi="Calibri"/>
          <w:i/>
          <w:noProof/>
        </w:rPr>
        <w:t>Mammalia</w:t>
      </w:r>
      <w:r w:rsidRPr="00792FB6">
        <w:rPr>
          <w:rFonts w:ascii="Calibri" w:hAnsi="Calibri"/>
          <w:noProof/>
        </w:rPr>
        <w:t xml:space="preserve">, </w:t>
      </w:r>
      <w:r w:rsidRPr="00792FB6">
        <w:rPr>
          <w:rFonts w:ascii="Calibri" w:hAnsi="Calibri"/>
          <w:b/>
          <w:noProof/>
        </w:rPr>
        <w:t>39</w:t>
      </w:r>
      <w:r w:rsidRPr="00792FB6">
        <w:rPr>
          <w:rFonts w:ascii="Calibri" w:hAnsi="Calibri"/>
          <w:noProof/>
        </w:rPr>
        <w:t>, 159-230.</w:t>
      </w:r>
      <w:bookmarkEnd w:id="71"/>
    </w:p>
    <w:p w14:paraId="56168FBA" w14:textId="77777777" w:rsidR="00EA118E" w:rsidRDefault="00EA118E" w:rsidP="006F2C88">
      <w:pPr>
        <w:spacing w:after="0" w:line="240" w:lineRule="auto"/>
        <w:ind w:left="567" w:hanging="397"/>
        <w:rPr>
          <w:rFonts w:ascii="Calibri" w:hAnsi="Calibri"/>
          <w:noProof/>
        </w:rPr>
      </w:pPr>
      <w:bookmarkStart w:id="72" w:name="_ENREF_35"/>
      <w:r w:rsidRPr="00792FB6">
        <w:rPr>
          <w:rFonts w:ascii="Calibri" w:hAnsi="Calibri"/>
          <w:b/>
          <w:noProof/>
        </w:rPr>
        <w:t>McIntosh, R. R.</w:t>
      </w:r>
      <w:r w:rsidRPr="00792FB6">
        <w:rPr>
          <w:rFonts w:ascii="Calibri" w:hAnsi="Calibri"/>
          <w:noProof/>
        </w:rPr>
        <w:t xml:space="preserve"> 2007. Life history and population demographics of the Australian sea lion, La Trobe University.</w:t>
      </w:r>
      <w:bookmarkEnd w:id="72"/>
    </w:p>
    <w:p w14:paraId="56168FBB" w14:textId="77777777" w:rsidR="008A014C" w:rsidRPr="00792FB6" w:rsidRDefault="008A014C" w:rsidP="006F2C88">
      <w:pPr>
        <w:spacing w:after="0" w:line="240" w:lineRule="auto"/>
        <w:ind w:left="567" w:hanging="397"/>
        <w:rPr>
          <w:rFonts w:ascii="Calibri" w:hAnsi="Calibri"/>
          <w:noProof/>
        </w:rPr>
      </w:pPr>
      <w:r w:rsidRPr="008A014C">
        <w:rPr>
          <w:rFonts w:ascii="Calibri" w:hAnsi="Calibri"/>
          <w:b/>
          <w:noProof/>
        </w:rPr>
        <w:t xml:space="preserve">McIntosh, R. R., Arthur, </w:t>
      </w:r>
      <w:r w:rsidR="00774022" w:rsidRPr="008A014C">
        <w:rPr>
          <w:rFonts w:ascii="Calibri" w:hAnsi="Calibri"/>
          <w:b/>
          <w:noProof/>
        </w:rPr>
        <w:t>A. D.</w:t>
      </w:r>
      <w:r w:rsidR="00774022">
        <w:rPr>
          <w:rFonts w:ascii="Calibri" w:hAnsi="Calibri"/>
          <w:b/>
          <w:noProof/>
        </w:rPr>
        <w:t>,</w:t>
      </w:r>
      <w:r w:rsidR="00774022" w:rsidRPr="008A014C">
        <w:rPr>
          <w:rFonts w:ascii="Calibri" w:hAnsi="Calibri"/>
          <w:b/>
          <w:noProof/>
        </w:rPr>
        <w:t xml:space="preserve"> </w:t>
      </w:r>
      <w:r w:rsidRPr="008A014C">
        <w:rPr>
          <w:rFonts w:ascii="Calibri" w:hAnsi="Calibri"/>
          <w:b/>
          <w:noProof/>
        </w:rPr>
        <w:t xml:space="preserve">Dennis, </w:t>
      </w:r>
      <w:r w:rsidR="00774022" w:rsidRPr="008A014C">
        <w:rPr>
          <w:rFonts w:ascii="Calibri" w:hAnsi="Calibri"/>
          <w:b/>
          <w:noProof/>
        </w:rPr>
        <w:t>T.</w:t>
      </w:r>
      <w:r w:rsidR="00774022">
        <w:rPr>
          <w:rFonts w:ascii="Calibri" w:hAnsi="Calibri"/>
          <w:b/>
          <w:noProof/>
        </w:rPr>
        <w:t>,</w:t>
      </w:r>
      <w:r w:rsidR="00774022" w:rsidRPr="008A014C">
        <w:rPr>
          <w:rFonts w:ascii="Calibri" w:hAnsi="Calibri"/>
          <w:b/>
          <w:noProof/>
        </w:rPr>
        <w:t xml:space="preserve"> </w:t>
      </w:r>
      <w:r w:rsidRPr="008A014C">
        <w:rPr>
          <w:rFonts w:ascii="Calibri" w:hAnsi="Calibri"/>
          <w:b/>
          <w:noProof/>
        </w:rPr>
        <w:t>Berris,</w:t>
      </w:r>
      <w:r w:rsidR="00774022">
        <w:rPr>
          <w:rFonts w:ascii="Calibri" w:hAnsi="Calibri"/>
          <w:b/>
          <w:noProof/>
        </w:rPr>
        <w:t xml:space="preserve"> M.,</w:t>
      </w:r>
      <w:r w:rsidRPr="008A014C">
        <w:rPr>
          <w:rFonts w:ascii="Calibri" w:hAnsi="Calibri"/>
          <w:b/>
          <w:noProof/>
        </w:rPr>
        <w:t xml:space="preserve"> Goldsworthy,</w:t>
      </w:r>
      <w:r w:rsidR="00774022">
        <w:rPr>
          <w:rFonts w:ascii="Calibri" w:hAnsi="Calibri"/>
          <w:b/>
          <w:noProof/>
        </w:rPr>
        <w:t xml:space="preserve"> S. D., </w:t>
      </w:r>
      <w:r w:rsidRPr="008A014C">
        <w:rPr>
          <w:rFonts w:ascii="Calibri" w:hAnsi="Calibri"/>
          <w:b/>
          <w:noProof/>
        </w:rPr>
        <w:t>Shaughnessy,</w:t>
      </w:r>
      <w:r w:rsidR="00774022">
        <w:rPr>
          <w:rFonts w:ascii="Calibri" w:hAnsi="Calibri"/>
          <w:b/>
          <w:noProof/>
        </w:rPr>
        <w:t xml:space="preserve"> P. D.</w:t>
      </w:r>
      <w:r w:rsidRPr="008A014C">
        <w:rPr>
          <w:rFonts w:ascii="Calibri" w:hAnsi="Calibri"/>
          <w:b/>
          <w:noProof/>
        </w:rPr>
        <w:t xml:space="preserve"> </w:t>
      </w:r>
      <w:r>
        <w:rPr>
          <w:rFonts w:ascii="Calibri" w:hAnsi="Calibri"/>
          <w:b/>
          <w:noProof/>
        </w:rPr>
        <w:t xml:space="preserve">&amp; </w:t>
      </w:r>
      <w:r w:rsidRPr="008A014C">
        <w:rPr>
          <w:rFonts w:ascii="Calibri" w:hAnsi="Calibri"/>
          <w:b/>
          <w:noProof/>
        </w:rPr>
        <w:t>Teixeira</w:t>
      </w:r>
      <w:r w:rsidR="00774022">
        <w:rPr>
          <w:rFonts w:ascii="Calibri" w:hAnsi="Calibri"/>
          <w:b/>
          <w:noProof/>
        </w:rPr>
        <w:t xml:space="preserve">, </w:t>
      </w:r>
      <w:r w:rsidR="00774022" w:rsidRPr="008A014C">
        <w:rPr>
          <w:rFonts w:ascii="Calibri" w:hAnsi="Calibri"/>
          <w:b/>
          <w:noProof/>
        </w:rPr>
        <w:t>C. E</w:t>
      </w:r>
      <w:r w:rsidR="00774022">
        <w:rPr>
          <w:rFonts w:ascii="Calibri" w:hAnsi="Calibri"/>
          <w:b/>
          <w:noProof/>
        </w:rPr>
        <w:t>. P</w:t>
      </w:r>
      <w:r w:rsidRPr="008A014C">
        <w:rPr>
          <w:rFonts w:ascii="Calibri" w:hAnsi="Calibri"/>
          <w:b/>
          <w:noProof/>
        </w:rPr>
        <w:t>.</w:t>
      </w:r>
      <w:r w:rsidRPr="008A014C">
        <w:rPr>
          <w:rFonts w:ascii="Calibri" w:hAnsi="Calibri"/>
          <w:noProof/>
        </w:rPr>
        <w:t xml:space="preserve"> 2013. Survival estimates for the Australian sea lion: Negative correlation of sea surface temperature with cohort survival to weaning. </w:t>
      </w:r>
      <w:r w:rsidRPr="00774022">
        <w:rPr>
          <w:rFonts w:ascii="Calibri" w:hAnsi="Calibri"/>
          <w:i/>
          <w:noProof/>
        </w:rPr>
        <w:t>Marine Mammal Science</w:t>
      </w:r>
      <w:r w:rsidR="00774022">
        <w:rPr>
          <w:rFonts w:ascii="Calibri" w:hAnsi="Calibri"/>
          <w:noProof/>
        </w:rPr>
        <w:t xml:space="preserve">, </w:t>
      </w:r>
      <w:r w:rsidRPr="00774022">
        <w:rPr>
          <w:rFonts w:ascii="Calibri" w:hAnsi="Calibri"/>
          <w:b/>
          <w:noProof/>
        </w:rPr>
        <w:t>29</w:t>
      </w:r>
      <w:r w:rsidR="00774022">
        <w:rPr>
          <w:rFonts w:ascii="Calibri" w:hAnsi="Calibri"/>
          <w:noProof/>
        </w:rPr>
        <w:t xml:space="preserve">, </w:t>
      </w:r>
      <w:r w:rsidRPr="008A014C">
        <w:rPr>
          <w:rFonts w:ascii="Calibri" w:hAnsi="Calibri"/>
          <w:noProof/>
        </w:rPr>
        <w:t>84-108.</w:t>
      </w:r>
    </w:p>
    <w:p w14:paraId="56168FBC" w14:textId="77777777" w:rsidR="00EA118E" w:rsidRPr="00792FB6" w:rsidRDefault="00EA118E" w:rsidP="006F2C88">
      <w:pPr>
        <w:spacing w:after="0" w:line="240" w:lineRule="auto"/>
        <w:ind w:left="567" w:hanging="397"/>
        <w:rPr>
          <w:rFonts w:ascii="Calibri" w:hAnsi="Calibri"/>
          <w:noProof/>
        </w:rPr>
      </w:pPr>
      <w:bookmarkStart w:id="73" w:name="_ENREF_36"/>
      <w:r w:rsidRPr="00792FB6">
        <w:rPr>
          <w:rFonts w:ascii="Calibri" w:hAnsi="Calibri"/>
          <w:b/>
          <w:noProof/>
        </w:rPr>
        <w:t>McIntosh, R. R., Goldsworthy, S. D., Shaughnessy, P. D., Kennedy, C. W. &amp; Burch, P.</w:t>
      </w:r>
      <w:r w:rsidRPr="00792FB6">
        <w:rPr>
          <w:rFonts w:ascii="Calibri" w:hAnsi="Calibri"/>
          <w:noProof/>
        </w:rPr>
        <w:t xml:space="preserve"> 2011. Estimating pup production in a mammal with an extended and aseasonal breeding season, the Australian sea lion (</w:t>
      </w:r>
      <w:r w:rsidRPr="00792FB6">
        <w:rPr>
          <w:rFonts w:ascii="Calibri" w:hAnsi="Calibri"/>
          <w:i/>
          <w:noProof/>
        </w:rPr>
        <w:t>Neophoca cinerea</w:t>
      </w:r>
      <w:r w:rsidRPr="00792FB6">
        <w:rPr>
          <w:rFonts w:ascii="Calibri" w:hAnsi="Calibri"/>
          <w:noProof/>
        </w:rPr>
        <w:t xml:space="preserve">). </w:t>
      </w:r>
      <w:r w:rsidRPr="00792FB6">
        <w:rPr>
          <w:rFonts w:ascii="Calibri" w:hAnsi="Calibri"/>
          <w:i/>
          <w:noProof/>
        </w:rPr>
        <w:t>Wildlife Research</w:t>
      </w:r>
      <w:r w:rsidRPr="00792FB6">
        <w:rPr>
          <w:rFonts w:ascii="Calibri" w:hAnsi="Calibri"/>
          <w:noProof/>
        </w:rPr>
        <w:t xml:space="preserve">, </w:t>
      </w:r>
      <w:r w:rsidRPr="00792FB6">
        <w:rPr>
          <w:rFonts w:ascii="Calibri" w:hAnsi="Calibri"/>
          <w:b/>
          <w:noProof/>
        </w:rPr>
        <w:t>39</w:t>
      </w:r>
      <w:r w:rsidRPr="00792FB6">
        <w:rPr>
          <w:rFonts w:ascii="Calibri" w:hAnsi="Calibri"/>
          <w:noProof/>
        </w:rPr>
        <w:t>, 137-148.</w:t>
      </w:r>
      <w:bookmarkEnd w:id="73"/>
    </w:p>
    <w:p w14:paraId="56168FBD" w14:textId="77777777" w:rsidR="00EA118E" w:rsidRPr="00792FB6" w:rsidRDefault="00EA118E" w:rsidP="006F2C88">
      <w:pPr>
        <w:spacing w:after="0" w:line="240" w:lineRule="auto"/>
        <w:ind w:left="567" w:hanging="397"/>
        <w:rPr>
          <w:rFonts w:ascii="Calibri" w:hAnsi="Calibri"/>
          <w:noProof/>
        </w:rPr>
      </w:pPr>
      <w:bookmarkStart w:id="74" w:name="_ENREF_37"/>
      <w:r w:rsidRPr="00792FB6">
        <w:rPr>
          <w:rFonts w:ascii="Calibri" w:hAnsi="Calibri"/>
          <w:b/>
          <w:noProof/>
        </w:rPr>
        <w:t>McKenzie, J., Goldsworthy, S. D., Shaughnessy, P. D. &amp; McIntosh, R. R.</w:t>
      </w:r>
      <w:r w:rsidRPr="00792FB6">
        <w:rPr>
          <w:rFonts w:ascii="Calibri" w:hAnsi="Calibri"/>
          <w:noProof/>
        </w:rPr>
        <w:t xml:space="preserve"> 2005. Understanding the impediments to the growth of Australian sea lion populations. Final report to Department of the Environment and Heritage, Migratory and Marine Species Section. South Australian Research and Development Institute (Aquatic Sciences), Adelaide. </w:t>
      </w:r>
      <w:bookmarkEnd w:id="74"/>
      <w:r w:rsidR="00F95364" w:rsidRPr="00F95364">
        <w:rPr>
          <w:rFonts w:ascii="Calibri" w:hAnsi="Calibri"/>
          <w:noProof/>
        </w:rPr>
        <w:t>SARDI Publication No. F2008/00847-1</w:t>
      </w:r>
      <w:r w:rsidR="00F95364">
        <w:rPr>
          <w:rFonts w:ascii="Calibri" w:hAnsi="Calibri"/>
          <w:noProof/>
        </w:rPr>
        <w:t>.</w:t>
      </w:r>
    </w:p>
    <w:p w14:paraId="56168FBE" w14:textId="77777777" w:rsidR="00EA118E" w:rsidRPr="00792FB6" w:rsidRDefault="00EA118E" w:rsidP="006F2C88">
      <w:pPr>
        <w:spacing w:after="0" w:line="240" w:lineRule="auto"/>
        <w:ind w:left="567" w:hanging="397"/>
        <w:rPr>
          <w:rFonts w:ascii="Calibri" w:hAnsi="Calibri"/>
          <w:noProof/>
        </w:rPr>
      </w:pPr>
      <w:bookmarkStart w:id="75" w:name="_ENREF_38"/>
      <w:r w:rsidRPr="00792FB6">
        <w:rPr>
          <w:rFonts w:ascii="Calibri" w:hAnsi="Calibri"/>
          <w:b/>
          <w:noProof/>
        </w:rPr>
        <w:t>Page, B., McKenzie, J., McIntosh, R., Baylis, A., Morrissey, A., Calvert, N., Haase, T., Berris, M., Dowie, D., Shaughnessy, P. D. &amp; Goldsworthy, S. D.</w:t>
      </w:r>
      <w:r w:rsidRPr="00792FB6">
        <w:rPr>
          <w:rFonts w:ascii="Calibri" w:hAnsi="Calibri"/>
          <w:noProof/>
        </w:rPr>
        <w:t xml:space="preserve"> 2004. Entanglement of Australian sea lions and New Zealand fur seals in lost fishing gear and other marine debris before and after Government and industry attempts to reduce the problem. </w:t>
      </w:r>
      <w:r w:rsidRPr="00792FB6">
        <w:rPr>
          <w:rFonts w:ascii="Calibri" w:hAnsi="Calibri"/>
          <w:i/>
          <w:noProof/>
        </w:rPr>
        <w:t>Marine Pollution Bulletin</w:t>
      </w:r>
      <w:r w:rsidRPr="00792FB6">
        <w:rPr>
          <w:rFonts w:ascii="Calibri" w:hAnsi="Calibri"/>
          <w:noProof/>
        </w:rPr>
        <w:t xml:space="preserve">, </w:t>
      </w:r>
      <w:r w:rsidRPr="00792FB6">
        <w:rPr>
          <w:rFonts w:ascii="Calibri" w:hAnsi="Calibri"/>
          <w:b/>
          <w:noProof/>
        </w:rPr>
        <w:t>49</w:t>
      </w:r>
      <w:r w:rsidRPr="00792FB6">
        <w:rPr>
          <w:rFonts w:ascii="Calibri" w:hAnsi="Calibri"/>
          <w:noProof/>
        </w:rPr>
        <w:t>, 33-42.</w:t>
      </w:r>
      <w:bookmarkEnd w:id="75"/>
    </w:p>
    <w:p w14:paraId="56168FBF" w14:textId="77777777" w:rsidR="00EA118E" w:rsidRPr="00792FB6" w:rsidRDefault="00EA118E" w:rsidP="006F2C88">
      <w:pPr>
        <w:spacing w:after="0" w:line="240" w:lineRule="auto"/>
        <w:ind w:left="567" w:hanging="397"/>
        <w:rPr>
          <w:rFonts w:ascii="Calibri" w:hAnsi="Calibri"/>
          <w:noProof/>
        </w:rPr>
      </w:pPr>
      <w:bookmarkStart w:id="76" w:name="_ENREF_39"/>
      <w:r w:rsidRPr="00792FB6">
        <w:rPr>
          <w:rFonts w:ascii="Calibri" w:hAnsi="Calibri"/>
          <w:b/>
          <w:noProof/>
        </w:rPr>
        <w:t>Shaughnessy, P. D.</w:t>
      </w:r>
      <w:r w:rsidRPr="00792FB6">
        <w:rPr>
          <w:rFonts w:ascii="Calibri" w:hAnsi="Calibri"/>
          <w:noProof/>
        </w:rPr>
        <w:t xml:space="preserve"> 1999. </w:t>
      </w:r>
      <w:r w:rsidRPr="00792FB6">
        <w:rPr>
          <w:rFonts w:ascii="Calibri" w:hAnsi="Calibri"/>
          <w:i/>
          <w:noProof/>
        </w:rPr>
        <w:t>The action plan for Australian seals</w:t>
      </w:r>
      <w:r w:rsidRPr="00792FB6">
        <w:rPr>
          <w:rFonts w:ascii="Calibri" w:hAnsi="Calibri"/>
          <w:noProof/>
        </w:rPr>
        <w:t>. Canberra: Environment Australia.</w:t>
      </w:r>
      <w:bookmarkEnd w:id="76"/>
    </w:p>
    <w:p w14:paraId="56168FC0" w14:textId="77777777" w:rsidR="00EA118E" w:rsidRPr="00792FB6" w:rsidRDefault="00EA118E" w:rsidP="006F2C88">
      <w:pPr>
        <w:spacing w:after="0" w:line="240" w:lineRule="auto"/>
        <w:ind w:left="567" w:hanging="397"/>
        <w:rPr>
          <w:rFonts w:ascii="Calibri" w:hAnsi="Calibri"/>
          <w:noProof/>
        </w:rPr>
      </w:pPr>
      <w:bookmarkStart w:id="77" w:name="_ENREF_40"/>
      <w:r w:rsidRPr="00792FB6">
        <w:rPr>
          <w:rFonts w:ascii="Calibri" w:hAnsi="Calibri"/>
          <w:b/>
          <w:noProof/>
        </w:rPr>
        <w:t>Shaughnessy, P. D. &amp; Dennis, T. E.</w:t>
      </w:r>
      <w:r w:rsidRPr="00792FB6">
        <w:rPr>
          <w:rFonts w:ascii="Calibri" w:hAnsi="Calibri"/>
          <w:noProof/>
        </w:rPr>
        <w:t xml:space="preserve"> 2000. Establishing monitoring guidelines and assessing abundance of Australian sea lions at key breeding colonies in South Australia. Final report to Marine Species Protection Program of Coasts and Clean Seas, Environment Australia. Australian Government, Canberra.</w:t>
      </w:r>
      <w:bookmarkEnd w:id="77"/>
    </w:p>
    <w:p w14:paraId="56168FC1" w14:textId="77777777" w:rsidR="00EA118E" w:rsidRPr="00792FB6" w:rsidRDefault="00EA118E" w:rsidP="006F2C88">
      <w:pPr>
        <w:spacing w:after="0" w:line="240" w:lineRule="auto"/>
        <w:ind w:left="567" w:hanging="397"/>
        <w:rPr>
          <w:rFonts w:ascii="Calibri" w:hAnsi="Calibri"/>
          <w:noProof/>
        </w:rPr>
      </w:pPr>
      <w:bookmarkStart w:id="78" w:name="_ENREF_42"/>
      <w:r w:rsidRPr="00792FB6">
        <w:rPr>
          <w:rFonts w:ascii="Calibri" w:hAnsi="Calibri"/>
          <w:b/>
          <w:noProof/>
        </w:rPr>
        <w:t>Shaughnessy, P. D., Goldsworthy, S. D., Burch, P. &amp; Dennis, T. E.</w:t>
      </w:r>
      <w:r w:rsidRPr="00792FB6">
        <w:rPr>
          <w:rFonts w:ascii="Calibri" w:hAnsi="Calibri"/>
          <w:noProof/>
        </w:rPr>
        <w:t xml:space="preserve"> 2013. Pup numbers of the Australian sea lion (</w:t>
      </w:r>
      <w:r w:rsidRPr="00792FB6">
        <w:rPr>
          <w:rFonts w:ascii="Calibri" w:hAnsi="Calibri"/>
          <w:i/>
          <w:noProof/>
        </w:rPr>
        <w:t>Neophoca cinerea</w:t>
      </w:r>
      <w:r w:rsidRPr="00792FB6">
        <w:rPr>
          <w:rFonts w:ascii="Calibri" w:hAnsi="Calibri"/>
          <w:noProof/>
        </w:rPr>
        <w:t xml:space="preserve">) at The Pages Islands, South Australia, over two decades. </w:t>
      </w:r>
      <w:r w:rsidRPr="00792FB6">
        <w:rPr>
          <w:rFonts w:ascii="Calibri" w:hAnsi="Calibri"/>
          <w:i/>
          <w:noProof/>
        </w:rPr>
        <w:t>Australian Journal of Zoology</w:t>
      </w:r>
      <w:r w:rsidRPr="00792FB6">
        <w:rPr>
          <w:rFonts w:ascii="Calibri" w:hAnsi="Calibri"/>
          <w:noProof/>
        </w:rPr>
        <w:t xml:space="preserve">, </w:t>
      </w:r>
      <w:r w:rsidRPr="00792FB6">
        <w:rPr>
          <w:rFonts w:ascii="Calibri" w:hAnsi="Calibri"/>
          <w:b/>
          <w:noProof/>
        </w:rPr>
        <w:t>61</w:t>
      </w:r>
      <w:r w:rsidRPr="00792FB6">
        <w:rPr>
          <w:rFonts w:ascii="Calibri" w:hAnsi="Calibri"/>
          <w:noProof/>
        </w:rPr>
        <w:t>, 112-118.</w:t>
      </w:r>
      <w:bookmarkEnd w:id="78"/>
    </w:p>
    <w:p w14:paraId="56168FC2" w14:textId="77777777" w:rsidR="00EA118E" w:rsidRPr="00792FB6" w:rsidRDefault="00EA118E" w:rsidP="006F2C88">
      <w:pPr>
        <w:spacing w:after="0" w:line="240" w:lineRule="auto"/>
        <w:ind w:left="567" w:hanging="397"/>
        <w:rPr>
          <w:rFonts w:ascii="Calibri" w:hAnsi="Calibri"/>
          <w:noProof/>
        </w:rPr>
      </w:pPr>
      <w:bookmarkStart w:id="79" w:name="_ENREF_43"/>
      <w:r w:rsidRPr="00792FB6">
        <w:rPr>
          <w:rFonts w:ascii="Calibri" w:hAnsi="Calibri"/>
          <w:b/>
          <w:noProof/>
        </w:rPr>
        <w:t>Shaughnessy, P. D., Goldsworthy, S. D., Hamer, D. J., Page, B. &amp; McIntosh, R. R.</w:t>
      </w:r>
      <w:r w:rsidRPr="00792FB6">
        <w:rPr>
          <w:rFonts w:ascii="Calibri" w:hAnsi="Calibri"/>
          <w:noProof/>
        </w:rPr>
        <w:t xml:space="preserve"> 2011. Australian sea lions </w:t>
      </w:r>
      <w:r w:rsidRPr="00792FB6">
        <w:rPr>
          <w:rFonts w:ascii="Calibri" w:hAnsi="Calibri"/>
          <w:i/>
          <w:noProof/>
        </w:rPr>
        <w:t>Neophoca cinerea</w:t>
      </w:r>
      <w:r w:rsidRPr="00792FB6">
        <w:rPr>
          <w:rFonts w:ascii="Calibri" w:hAnsi="Calibri"/>
          <w:noProof/>
        </w:rPr>
        <w:t xml:space="preserve"> at colonies in South Australia: distribution and abundance 2004 to 2008. </w:t>
      </w:r>
      <w:r w:rsidRPr="00792FB6">
        <w:rPr>
          <w:rFonts w:ascii="Calibri" w:hAnsi="Calibri"/>
          <w:i/>
          <w:noProof/>
        </w:rPr>
        <w:t>Endangered Species Research</w:t>
      </w:r>
      <w:r w:rsidRPr="00792FB6">
        <w:rPr>
          <w:rFonts w:ascii="Calibri" w:hAnsi="Calibri"/>
          <w:noProof/>
        </w:rPr>
        <w:t xml:space="preserve">, </w:t>
      </w:r>
      <w:r w:rsidRPr="00792FB6">
        <w:rPr>
          <w:rFonts w:ascii="Calibri" w:hAnsi="Calibri"/>
          <w:b/>
          <w:noProof/>
        </w:rPr>
        <w:t>13</w:t>
      </w:r>
      <w:r w:rsidRPr="00792FB6">
        <w:rPr>
          <w:rFonts w:ascii="Calibri" w:hAnsi="Calibri"/>
          <w:noProof/>
        </w:rPr>
        <w:t>, 87-98.</w:t>
      </w:r>
      <w:bookmarkEnd w:id="79"/>
    </w:p>
    <w:p w14:paraId="56168FC3" w14:textId="77777777" w:rsidR="00EA118E" w:rsidRPr="00792FB6" w:rsidRDefault="00EA118E" w:rsidP="006F2C88">
      <w:pPr>
        <w:spacing w:after="0" w:line="240" w:lineRule="auto"/>
        <w:ind w:left="567" w:hanging="397"/>
        <w:rPr>
          <w:rFonts w:ascii="Calibri" w:hAnsi="Calibri"/>
          <w:noProof/>
        </w:rPr>
      </w:pPr>
      <w:bookmarkStart w:id="80" w:name="_ENREF_45"/>
      <w:r w:rsidRPr="00792FB6">
        <w:rPr>
          <w:rFonts w:ascii="Calibri" w:hAnsi="Calibri"/>
          <w:b/>
          <w:noProof/>
        </w:rPr>
        <w:t>TSSC</w:t>
      </w:r>
      <w:r w:rsidRPr="00792FB6">
        <w:rPr>
          <w:rFonts w:ascii="Calibri" w:hAnsi="Calibri"/>
          <w:noProof/>
        </w:rPr>
        <w:t xml:space="preserve">. 2005. Advice to the Minister for the Environment and Heritage from the Threatened Species Scientific Committee (TSSC) on Amendments to the list of Threatened Species under the Environment Protection and Biodiversity Conservation Act 1999 (EPBCAct). </w:t>
      </w:r>
      <w:r w:rsidRPr="00EA118E">
        <w:rPr>
          <w:rFonts w:ascii="Calibri" w:hAnsi="Calibri"/>
          <w:noProof/>
        </w:rPr>
        <w:t>http://www.environment.gov.au/node/16447#conservation</w:t>
      </w:r>
      <w:r w:rsidRPr="00792FB6">
        <w:rPr>
          <w:rFonts w:ascii="Calibri" w:hAnsi="Calibri"/>
          <w:noProof/>
        </w:rPr>
        <w:t>.</w:t>
      </w:r>
      <w:bookmarkEnd w:id="80"/>
    </w:p>
    <w:p w14:paraId="56168FC4" w14:textId="77777777" w:rsidR="00854DF0" w:rsidRPr="00854DF0" w:rsidRDefault="00854DF0" w:rsidP="006F2C88">
      <w:pPr>
        <w:spacing w:after="0" w:line="240" w:lineRule="auto"/>
        <w:ind w:left="567" w:hanging="397"/>
        <w:rPr>
          <w:rFonts w:ascii="Calibri" w:hAnsi="Calibri"/>
          <w:noProof/>
        </w:rPr>
      </w:pPr>
      <w:bookmarkStart w:id="81" w:name="_ENREF_46"/>
      <w:r w:rsidRPr="00854DF0">
        <w:rPr>
          <w:rFonts w:ascii="Calibri" w:hAnsi="Calibri"/>
          <w:b/>
          <w:noProof/>
        </w:rPr>
        <w:t xml:space="preserve">Walker, G. E. &amp; J.K. Ling </w:t>
      </w:r>
      <w:r w:rsidRPr="00854DF0">
        <w:rPr>
          <w:rFonts w:ascii="Calibri" w:hAnsi="Calibri"/>
          <w:noProof/>
        </w:rPr>
        <w:t>1981. Australian sea lion Neophoca cinerea (Peron, 1816). In: Ridgway, S. H. &amp; R.J. Harrison, eds. Handbook of marine mammals, vol. 1; the walrus, sea lions, fur seals and sea otter. Page(s) 99-118. London: Academic Press.</w:t>
      </w:r>
    </w:p>
    <w:p w14:paraId="56168FC5" w14:textId="77777777" w:rsidR="00EA118E" w:rsidRPr="00792FB6" w:rsidRDefault="00EA118E" w:rsidP="006F2C88">
      <w:pPr>
        <w:spacing w:after="0" w:line="240" w:lineRule="auto"/>
        <w:ind w:left="567" w:hanging="397"/>
        <w:rPr>
          <w:rFonts w:ascii="Calibri" w:hAnsi="Calibri"/>
          <w:noProof/>
        </w:rPr>
      </w:pPr>
      <w:r w:rsidRPr="00792FB6">
        <w:rPr>
          <w:rFonts w:ascii="Calibri" w:hAnsi="Calibri"/>
          <w:b/>
          <w:noProof/>
        </w:rPr>
        <w:t>Warneke, R. M.</w:t>
      </w:r>
      <w:r w:rsidRPr="00792FB6">
        <w:rPr>
          <w:rFonts w:ascii="Calibri" w:hAnsi="Calibri"/>
          <w:noProof/>
        </w:rPr>
        <w:t xml:space="preserve"> 1982. The distribution and abundance of seals in the Australasian region, with summaries of biology and current research In: </w:t>
      </w:r>
      <w:r w:rsidRPr="00792FB6">
        <w:rPr>
          <w:rFonts w:ascii="Calibri" w:hAnsi="Calibri"/>
          <w:i/>
          <w:noProof/>
        </w:rPr>
        <w:t>Mammals in the Seas, FAO Fisheries Series, No 5</w:t>
      </w:r>
      <w:r w:rsidRPr="00792FB6">
        <w:rPr>
          <w:rFonts w:ascii="Calibri" w:hAnsi="Calibri"/>
          <w:noProof/>
        </w:rPr>
        <w:t>, pp. 431-475.</w:t>
      </w:r>
      <w:bookmarkEnd w:id="81"/>
    </w:p>
    <w:p w14:paraId="56168FC6" w14:textId="77777777" w:rsidR="00EA118E" w:rsidRDefault="00EA118E" w:rsidP="006F2C88">
      <w:pPr>
        <w:spacing w:line="240" w:lineRule="auto"/>
        <w:ind w:left="567" w:hanging="397"/>
        <w:rPr>
          <w:rFonts w:ascii="Calibri" w:hAnsi="Calibri"/>
          <w:b/>
          <w:noProof/>
        </w:rPr>
      </w:pPr>
    </w:p>
    <w:p w14:paraId="56168FC7" w14:textId="77777777" w:rsidR="00EA118E" w:rsidRDefault="00EA118E" w:rsidP="006F2C88">
      <w:pPr>
        <w:ind w:left="567" w:hanging="397"/>
        <w:sectPr w:rsidR="00EA118E" w:rsidSect="009E09C1">
          <w:pgSz w:w="11906" w:h="16838"/>
          <w:pgMar w:top="1440" w:right="1440" w:bottom="1440" w:left="1440" w:header="708" w:footer="708" w:gutter="0"/>
          <w:cols w:space="708"/>
          <w:titlePg/>
          <w:docGrid w:linePitch="360"/>
        </w:sectPr>
      </w:pPr>
    </w:p>
    <w:p w14:paraId="56168FC8" w14:textId="77777777" w:rsidR="00EA118E" w:rsidRDefault="00EA118E" w:rsidP="009E09C1">
      <w:pPr>
        <w:pStyle w:val="Heading1"/>
      </w:pPr>
      <w:bookmarkStart w:id="82" w:name="_Toc515539063"/>
      <w:r>
        <w:t>9</w:t>
      </w:r>
      <w:r w:rsidR="00070399">
        <w:t>.</w:t>
      </w:r>
      <w:r>
        <w:t xml:space="preserve"> </w:t>
      </w:r>
      <w:r w:rsidR="00070399">
        <w:t>Appendices</w:t>
      </w:r>
      <w:bookmarkEnd w:id="82"/>
    </w:p>
    <w:p w14:paraId="56168FC9" w14:textId="77777777" w:rsidR="00EA118E" w:rsidRDefault="00EA118E" w:rsidP="009E09C1">
      <w:pPr>
        <w:pStyle w:val="Heading2"/>
        <w:sectPr w:rsidR="00EA118E" w:rsidSect="009E09C1">
          <w:pgSz w:w="11906" w:h="16838"/>
          <w:pgMar w:top="1440" w:right="1440" w:bottom="1440" w:left="1440" w:header="708" w:footer="708" w:gutter="0"/>
          <w:cols w:space="708"/>
          <w:titlePg/>
          <w:docGrid w:linePitch="360"/>
        </w:sectPr>
      </w:pPr>
      <w:bookmarkStart w:id="83" w:name="_Toc515539064"/>
      <w:r>
        <w:t>Appendix 1. Metapopulations and colonies</w:t>
      </w:r>
      <w:r w:rsidR="00907979">
        <w:t xml:space="preserve"> of Australian sea lions</w:t>
      </w:r>
      <w:bookmarkEnd w:id="83"/>
    </w:p>
    <w:p w14:paraId="56168FCA" w14:textId="77777777" w:rsidR="00EA118E" w:rsidRPr="00FF65D7" w:rsidRDefault="00EA118E" w:rsidP="009E09C1">
      <w:pPr>
        <w:pStyle w:val="ListParagraph"/>
        <w:numPr>
          <w:ilvl w:val="0"/>
          <w:numId w:val="18"/>
        </w:numPr>
        <w:rPr>
          <w:b/>
        </w:rPr>
      </w:pPr>
      <w:r w:rsidRPr="00FF65D7">
        <w:rPr>
          <w:b/>
        </w:rPr>
        <w:t>South Australia</w:t>
      </w:r>
    </w:p>
    <w:p w14:paraId="56168FCB" w14:textId="77777777" w:rsidR="00EA118E" w:rsidRPr="00FF65D7" w:rsidRDefault="00EA118E" w:rsidP="009E09C1">
      <w:pPr>
        <w:pStyle w:val="ListParagraph"/>
        <w:numPr>
          <w:ilvl w:val="1"/>
          <w:numId w:val="18"/>
        </w:numPr>
        <w:rPr>
          <w:b/>
        </w:rPr>
      </w:pPr>
      <w:r w:rsidRPr="00FF65D7">
        <w:rPr>
          <w:b/>
        </w:rPr>
        <w:t>SA7 - Kangaroo Is.</w:t>
      </w:r>
    </w:p>
    <w:p w14:paraId="56168FCC" w14:textId="77777777" w:rsidR="00EA118E" w:rsidRDefault="00EA118E" w:rsidP="009E09C1">
      <w:pPr>
        <w:pStyle w:val="ListParagraph"/>
        <w:numPr>
          <w:ilvl w:val="2"/>
          <w:numId w:val="18"/>
        </w:numPr>
      </w:pPr>
      <w:r>
        <w:t>The Pages</w:t>
      </w:r>
    </w:p>
    <w:p w14:paraId="56168FCD" w14:textId="77777777" w:rsidR="00EA118E" w:rsidRDefault="00EA118E" w:rsidP="009E09C1">
      <w:pPr>
        <w:pStyle w:val="ListParagraph"/>
        <w:numPr>
          <w:ilvl w:val="2"/>
          <w:numId w:val="18"/>
        </w:numPr>
      </w:pPr>
      <w:r>
        <w:t>Seal Slide</w:t>
      </w:r>
    </w:p>
    <w:p w14:paraId="56168FCE" w14:textId="77777777" w:rsidR="00EA118E" w:rsidRDefault="00EA118E" w:rsidP="009E09C1">
      <w:pPr>
        <w:pStyle w:val="ListParagraph"/>
        <w:numPr>
          <w:ilvl w:val="2"/>
          <w:numId w:val="18"/>
        </w:numPr>
      </w:pPr>
      <w:r>
        <w:t>Seal Bay</w:t>
      </w:r>
    </w:p>
    <w:p w14:paraId="56168FCF" w14:textId="77777777" w:rsidR="00EA118E" w:rsidRPr="00FF65D7" w:rsidRDefault="00EA118E" w:rsidP="009E09C1">
      <w:pPr>
        <w:pStyle w:val="ListParagraph"/>
        <w:numPr>
          <w:ilvl w:val="1"/>
          <w:numId w:val="18"/>
        </w:numPr>
        <w:rPr>
          <w:b/>
        </w:rPr>
      </w:pPr>
      <w:r w:rsidRPr="00FF65D7">
        <w:rPr>
          <w:b/>
        </w:rPr>
        <w:t>SA6 - Spencer Gulf</w:t>
      </w:r>
    </w:p>
    <w:p w14:paraId="56168FD0" w14:textId="77777777" w:rsidR="00EA118E" w:rsidRDefault="00EA118E" w:rsidP="009E09C1">
      <w:pPr>
        <w:pStyle w:val="ListParagraph"/>
        <w:numPr>
          <w:ilvl w:val="2"/>
          <w:numId w:val="18"/>
        </w:numPr>
      </w:pPr>
      <w:r>
        <w:t>Peaked Rocks</w:t>
      </w:r>
    </w:p>
    <w:p w14:paraId="56168FD1" w14:textId="77777777" w:rsidR="00EA118E" w:rsidRDefault="00EA118E" w:rsidP="009E09C1">
      <w:pPr>
        <w:pStyle w:val="ListParagraph"/>
        <w:numPr>
          <w:ilvl w:val="2"/>
          <w:numId w:val="18"/>
        </w:numPr>
      </w:pPr>
      <w:r>
        <w:t>North Is.</w:t>
      </w:r>
    </w:p>
    <w:p w14:paraId="56168FD2" w14:textId="77777777" w:rsidR="00EA118E" w:rsidRDefault="00EA118E" w:rsidP="009E09C1">
      <w:pPr>
        <w:pStyle w:val="ListParagraph"/>
        <w:numPr>
          <w:ilvl w:val="2"/>
          <w:numId w:val="18"/>
        </w:numPr>
      </w:pPr>
      <w:r>
        <w:t>Dangerous Reef</w:t>
      </w:r>
    </w:p>
    <w:p w14:paraId="56168FD3" w14:textId="77777777" w:rsidR="00EA118E" w:rsidRDefault="00EA118E" w:rsidP="009E09C1">
      <w:pPr>
        <w:pStyle w:val="ListParagraph"/>
        <w:numPr>
          <w:ilvl w:val="2"/>
          <w:numId w:val="18"/>
        </w:numPr>
      </w:pPr>
      <w:r>
        <w:t>English Is.</w:t>
      </w:r>
    </w:p>
    <w:p w14:paraId="56168FD4" w14:textId="77777777" w:rsidR="00EA118E" w:rsidRDefault="00EA118E" w:rsidP="009E09C1">
      <w:pPr>
        <w:pStyle w:val="ListParagraph"/>
        <w:numPr>
          <w:ilvl w:val="2"/>
          <w:numId w:val="18"/>
        </w:numPr>
      </w:pPr>
      <w:r>
        <w:t>Albatross Is.</w:t>
      </w:r>
    </w:p>
    <w:p w14:paraId="56168FD5" w14:textId="77777777" w:rsidR="00EA118E" w:rsidRDefault="00EA118E" w:rsidP="009E09C1">
      <w:pPr>
        <w:pStyle w:val="ListParagraph"/>
        <w:numPr>
          <w:ilvl w:val="2"/>
          <w:numId w:val="18"/>
        </w:numPr>
      </w:pPr>
      <w:r>
        <w:t>Sth Neptune Is</w:t>
      </w:r>
    </w:p>
    <w:p w14:paraId="56168FD6" w14:textId="77777777" w:rsidR="00EA118E" w:rsidRDefault="00EA118E" w:rsidP="009E09C1">
      <w:pPr>
        <w:pStyle w:val="ListParagraph"/>
        <w:numPr>
          <w:ilvl w:val="2"/>
          <w:numId w:val="18"/>
        </w:numPr>
      </w:pPr>
      <w:r>
        <w:t>Nth Neptune Is</w:t>
      </w:r>
    </w:p>
    <w:p w14:paraId="56168FD7" w14:textId="77777777" w:rsidR="00EA118E" w:rsidRDefault="00EA118E" w:rsidP="009E09C1">
      <w:pPr>
        <w:pStyle w:val="ListParagraph"/>
        <w:numPr>
          <w:ilvl w:val="2"/>
          <w:numId w:val="18"/>
        </w:numPr>
      </w:pPr>
      <w:r>
        <w:t>Lewis Is</w:t>
      </w:r>
    </w:p>
    <w:p w14:paraId="56168FD8" w14:textId="77777777" w:rsidR="00EA118E" w:rsidRDefault="00EA118E" w:rsidP="009E09C1">
      <w:pPr>
        <w:pStyle w:val="ListParagraph"/>
        <w:numPr>
          <w:ilvl w:val="2"/>
          <w:numId w:val="18"/>
        </w:numPr>
      </w:pPr>
      <w:r>
        <w:t>Liguanea Is.</w:t>
      </w:r>
    </w:p>
    <w:p w14:paraId="56168FD9" w14:textId="77777777" w:rsidR="00EA118E" w:rsidRPr="00FF65D7" w:rsidRDefault="00EA118E" w:rsidP="009E09C1">
      <w:pPr>
        <w:pStyle w:val="ListParagraph"/>
        <w:numPr>
          <w:ilvl w:val="1"/>
          <w:numId w:val="18"/>
        </w:numPr>
        <w:rPr>
          <w:b/>
        </w:rPr>
      </w:pPr>
      <w:r w:rsidRPr="00FF65D7">
        <w:rPr>
          <w:b/>
        </w:rPr>
        <w:t xml:space="preserve">SA5 </w:t>
      </w:r>
      <w:r>
        <w:rPr>
          <w:b/>
        </w:rPr>
        <w:t>–</w:t>
      </w:r>
      <w:r w:rsidRPr="00FF65D7">
        <w:rPr>
          <w:b/>
        </w:rPr>
        <w:t xml:space="preserve"> S</w:t>
      </w:r>
      <w:r>
        <w:rPr>
          <w:b/>
        </w:rPr>
        <w:t xml:space="preserve">outh </w:t>
      </w:r>
      <w:r w:rsidRPr="00FF65D7">
        <w:rPr>
          <w:b/>
        </w:rPr>
        <w:t>W</w:t>
      </w:r>
      <w:r>
        <w:rPr>
          <w:b/>
        </w:rPr>
        <w:t>est</w:t>
      </w:r>
      <w:r w:rsidRPr="00FF65D7">
        <w:rPr>
          <w:b/>
        </w:rPr>
        <w:t xml:space="preserve"> Eyre</w:t>
      </w:r>
    </w:p>
    <w:p w14:paraId="56168FDA" w14:textId="77777777" w:rsidR="00EA118E" w:rsidRDefault="00EA118E" w:rsidP="009E09C1">
      <w:pPr>
        <w:pStyle w:val="ListParagraph"/>
        <w:numPr>
          <w:ilvl w:val="2"/>
          <w:numId w:val="18"/>
        </w:numPr>
      </w:pPr>
      <w:r>
        <w:t>Price Is.</w:t>
      </w:r>
    </w:p>
    <w:p w14:paraId="56168FDB" w14:textId="77777777" w:rsidR="00EA118E" w:rsidRDefault="00EA118E" w:rsidP="009E09C1">
      <w:pPr>
        <w:pStyle w:val="ListParagraph"/>
        <w:numPr>
          <w:ilvl w:val="2"/>
          <w:numId w:val="18"/>
        </w:numPr>
      </w:pPr>
      <w:r>
        <w:t>Cap Is.</w:t>
      </w:r>
    </w:p>
    <w:p w14:paraId="56168FDC" w14:textId="77777777" w:rsidR="00EA118E" w:rsidRDefault="00EA118E" w:rsidP="009E09C1">
      <w:pPr>
        <w:pStyle w:val="ListParagraph"/>
        <w:numPr>
          <w:ilvl w:val="2"/>
          <w:numId w:val="18"/>
        </w:numPr>
      </w:pPr>
      <w:r>
        <w:t>Rocky Is. (Nth)</w:t>
      </w:r>
    </w:p>
    <w:p w14:paraId="56168FDD" w14:textId="77777777" w:rsidR="00EA118E" w:rsidRDefault="00EA118E" w:rsidP="009E09C1">
      <w:pPr>
        <w:pStyle w:val="ListParagraph"/>
        <w:numPr>
          <w:ilvl w:val="2"/>
          <w:numId w:val="18"/>
        </w:numPr>
      </w:pPr>
      <w:r>
        <w:t>Little Hummock Is.</w:t>
      </w:r>
    </w:p>
    <w:p w14:paraId="56168FDE" w14:textId="77777777" w:rsidR="00EA118E" w:rsidRDefault="00EA118E" w:rsidP="009E09C1">
      <w:pPr>
        <w:pStyle w:val="ListParagraph"/>
        <w:numPr>
          <w:ilvl w:val="2"/>
          <w:numId w:val="18"/>
        </w:numPr>
      </w:pPr>
      <w:r>
        <w:t>Four Hummocks Is.</w:t>
      </w:r>
    </w:p>
    <w:p w14:paraId="56168FDF" w14:textId="77777777" w:rsidR="00EA118E" w:rsidRDefault="00EA118E" w:rsidP="009E09C1">
      <w:pPr>
        <w:pStyle w:val="ListParagraph"/>
        <w:numPr>
          <w:ilvl w:val="2"/>
          <w:numId w:val="18"/>
        </w:numPr>
      </w:pPr>
      <w:r>
        <w:t>Rocky Is. (Sth)</w:t>
      </w:r>
    </w:p>
    <w:p w14:paraId="56168FE0" w14:textId="77777777" w:rsidR="00EA118E" w:rsidRPr="00FF65D7" w:rsidRDefault="00EA118E" w:rsidP="009E09C1">
      <w:pPr>
        <w:pStyle w:val="ListParagraph"/>
        <w:numPr>
          <w:ilvl w:val="1"/>
          <w:numId w:val="18"/>
        </w:numPr>
        <w:rPr>
          <w:b/>
        </w:rPr>
      </w:pPr>
      <w:r w:rsidRPr="00FF65D7">
        <w:rPr>
          <w:b/>
        </w:rPr>
        <w:t>SA4 - Chain of Bays</w:t>
      </w:r>
    </w:p>
    <w:p w14:paraId="56168FE1" w14:textId="77777777" w:rsidR="00EA118E" w:rsidRDefault="00EA118E" w:rsidP="009E09C1">
      <w:pPr>
        <w:pStyle w:val="ListParagraph"/>
        <w:numPr>
          <w:ilvl w:val="2"/>
          <w:numId w:val="18"/>
        </w:numPr>
      </w:pPr>
      <w:r>
        <w:t>West Waldegrave Is.</w:t>
      </w:r>
    </w:p>
    <w:p w14:paraId="56168FE2" w14:textId="77777777" w:rsidR="00EA118E" w:rsidRDefault="00EA118E" w:rsidP="009E09C1">
      <w:pPr>
        <w:pStyle w:val="ListParagraph"/>
        <w:numPr>
          <w:ilvl w:val="2"/>
          <w:numId w:val="18"/>
        </w:numPr>
      </w:pPr>
      <w:r>
        <w:t>Jones Is.</w:t>
      </w:r>
    </w:p>
    <w:p w14:paraId="56168FE3" w14:textId="77777777" w:rsidR="00EA118E" w:rsidRDefault="00EA118E" w:rsidP="009E09C1">
      <w:pPr>
        <w:pStyle w:val="ListParagraph"/>
        <w:numPr>
          <w:ilvl w:val="2"/>
          <w:numId w:val="18"/>
        </w:numPr>
      </w:pPr>
      <w:r>
        <w:t>Ward Is.</w:t>
      </w:r>
    </w:p>
    <w:p w14:paraId="56168FE4" w14:textId="77777777" w:rsidR="00EA118E" w:rsidRDefault="00EA118E" w:rsidP="009E09C1">
      <w:pPr>
        <w:pStyle w:val="ListParagraph"/>
        <w:numPr>
          <w:ilvl w:val="2"/>
          <w:numId w:val="18"/>
        </w:numPr>
      </w:pPr>
      <w:r>
        <w:t>Pearson Is.</w:t>
      </w:r>
    </w:p>
    <w:p w14:paraId="56168FE5" w14:textId="77777777" w:rsidR="00EA118E" w:rsidRDefault="00EA118E" w:rsidP="009E09C1">
      <w:pPr>
        <w:pStyle w:val="ListParagraph"/>
        <w:numPr>
          <w:ilvl w:val="2"/>
          <w:numId w:val="18"/>
        </w:numPr>
      </w:pPr>
      <w:r>
        <w:t>Point Labatt</w:t>
      </w:r>
    </w:p>
    <w:p w14:paraId="56168FE6" w14:textId="77777777" w:rsidR="00EA118E" w:rsidRDefault="00EA118E" w:rsidP="009E09C1">
      <w:pPr>
        <w:pStyle w:val="ListParagraph"/>
        <w:numPr>
          <w:ilvl w:val="2"/>
          <w:numId w:val="18"/>
        </w:numPr>
      </w:pPr>
      <w:r>
        <w:t>Nicholas Baudin Is.</w:t>
      </w:r>
    </w:p>
    <w:p w14:paraId="56168FE7" w14:textId="77777777" w:rsidR="00EA118E" w:rsidRDefault="00EA118E" w:rsidP="009E09C1">
      <w:pPr>
        <w:pStyle w:val="ListParagraph"/>
        <w:numPr>
          <w:ilvl w:val="2"/>
          <w:numId w:val="18"/>
        </w:numPr>
      </w:pPr>
      <w:r>
        <w:t>Olive Is.</w:t>
      </w:r>
    </w:p>
    <w:p w14:paraId="56168FE8" w14:textId="77777777" w:rsidR="00EA118E" w:rsidRPr="00FF65D7" w:rsidRDefault="00EA118E" w:rsidP="009E09C1">
      <w:pPr>
        <w:pStyle w:val="ListParagraph"/>
        <w:numPr>
          <w:ilvl w:val="1"/>
          <w:numId w:val="18"/>
        </w:numPr>
        <w:rPr>
          <w:b/>
        </w:rPr>
      </w:pPr>
      <w:r w:rsidRPr="00FF65D7">
        <w:rPr>
          <w:b/>
        </w:rPr>
        <w:t>SA3 - Nuyts Archipelago</w:t>
      </w:r>
    </w:p>
    <w:p w14:paraId="56168FE9" w14:textId="77777777" w:rsidR="00EA118E" w:rsidRDefault="00EA118E" w:rsidP="009E09C1">
      <w:pPr>
        <w:pStyle w:val="ListParagraph"/>
        <w:numPr>
          <w:ilvl w:val="2"/>
          <w:numId w:val="18"/>
        </w:numPr>
      </w:pPr>
      <w:r>
        <w:t>Lilliput Is.</w:t>
      </w:r>
    </w:p>
    <w:p w14:paraId="56168FEA" w14:textId="77777777" w:rsidR="00EA118E" w:rsidRDefault="00EA118E" w:rsidP="009E09C1">
      <w:pPr>
        <w:pStyle w:val="ListParagraph"/>
        <w:numPr>
          <w:ilvl w:val="2"/>
          <w:numId w:val="18"/>
        </w:numPr>
      </w:pPr>
      <w:r>
        <w:t>Blefuscu Is.</w:t>
      </w:r>
    </w:p>
    <w:p w14:paraId="56168FEB" w14:textId="77777777" w:rsidR="00EA118E" w:rsidRDefault="00EA118E" w:rsidP="009E09C1">
      <w:pPr>
        <w:pStyle w:val="ListParagraph"/>
        <w:numPr>
          <w:ilvl w:val="2"/>
          <w:numId w:val="18"/>
        </w:numPr>
      </w:pPr>
      <w:r>
        <w:t>G</w:t>
      </w:r>
      <w:r w:rsidR="00907979">
        <w:t>l</w:t>
      </w:r>
      <w:r>
        <w:t>iddon Reef</w:t>
      </w:r>
    </w:p>
    <w:p w14:paraId="56168FEC" w14:textId="77777777" w:rsidR="00EA118E" w:rsidRDefault="00EA118E" w:rsidP="009E09C1">
      <w:pPr>
        <w:pStyle w:val="ListParagraph"/>
        <w:numPr>
          <w:ilvl w:val="2"/>
          <w:numId w:val="18"/>
        </w:numPr>
      </w:pPr>
      <w:r>
        <w:t>Breakwater Is.</w:t>
      </w:r>
    </w:p>
    <w:p w14:paraId="56168FED" w14:textId="77777777" w:rsidR="00EA118E" w:rsidRDefault="00EA118E" w:rsidP="009E09C1">
      <w:pPr>
        <w:pStyle w:val="ListParagraph"/>
        <w:numPr>
          <w:ilvl w:val="2"/>
          <w:numId w:val="18"/>
        </w:numPr>
      </w:pPr>
      <w:r>
        <w:t>Lounds Is.</w:t>
      </w:r>
    </w:p>
    <w:p w14:paraId="56168FEE" w14:textId="77777777" w:rsidR="00EA118E" w:rsidRDefault="00EA118E" w:rsidP="009E09C1">
      <w:pPr>
        <w:pStyle w:val="ListParagraph"/>
        <w:numPr>
          <w:ilvl w:val="2"/>
          <w:numId w:val="18"/>
        </w:numPr>
      </w:pPr>
      <w:r>
        <w:t>Fenelon Is.</w:t>
      </w:r>
    </w:p>
    <w:p w14:paraId="56168FEF" w14:textId="77777777" w:rsidR="00EA118E" w:rsidRDefault="00EA118E" w:rsidP="009E09C1">
      <w:pPr>
        <w:pStyle w:val="ListParagraph"/>
        <w:numPr>
          <w:ilvl w:val="2"/>
          <w:numId w:val="18"/>
        </w:numPr>
      </w:pPr>
      <w:r>
        <w:t>West Is.</w:t>
      </w:r>
    </w:p>
    <w:p w14:paraId="56168FF0" w14:textId="77777777" w:rsidR="00EA118E" w:rsidRDefault="00EA118E" w:rsidP="009E09C1">
      <w:pPr>
        <w:pStyle w:val="ListParagraph"/>
        <w:numPr>
          <w:ilvl w:val="2"/>
          <w:numId w:val="18"/>
        </w:numPr>
      </w:pPr>
      <w:r>
        <w:t>Purdie Is.</w:t>
      </w:r>
    </w:p>
    <w:p w14:paraId="56168FF1" w14:textId="77777777" w:rsidR="00EA118E" w:rsidRPr="00FF65D7" w:rsidRDefault="00EA118E" w:rsidP="009E09C1">
      <w:pPr>
        <w:pStyle w:val="ListParagraph"/>
        <w:numPr>
          <w:ilvl w:val="1"/>
          <w:numId w:val="18"/>
        </w:numPr>
        <w:rPr>
          <w:b/>
        </w:rPr>
      </w:pPr>
      <w:r w:rsidRPr="00FF65D7">
        <w:rPr>
          <w:b/>
        </w:rPr>
        <w:t>SA2 Nuyts Reef</w:t>
      </w:r>
    </w:p>
    <w:p w14:paraId="56168FF2" w14:textId="77777777" w:rsidR="00EA118E" w:rsidRDefault="00EA118E" w:rsidP="009E09C1">
      <w:pPr>
        <w:pStyle w:val="ListParagraph"/>
        <w:numPr>
          <w:ilvl w:val="2"/>
          <w:numId w:val="18"/>
        </w:numPr>
      </w:pPr>
      <w:r>
        <w:t>Nuyts Reef</w:t>
      </w:r>
    </w:p>
    <w:p w14:paraId="56168FF3" w14:textId="77777777" w:rsidR="00EA118E" w:rsidRPr="00FF65D7" w:rsidRDefault="00EA118E" w:rsidP="009E09C1">
      <w:pPr>
        <w:pStyle w:val="ListParagraph"/>
        <w:numPr>
          <w:ilvl w:val="1"/>
          <w:numId w:val="18"/>
        </w:numPr>
        <w:rPr>
          <w:b/>
        </w:rPr>
      </w:pPr>
      <w:r w:rsidRPr="00FF65D7">
        <w:rPr>
          <w:b/>
        </w:rPr>
        <w:t>SA 1 - Bunda Cliffs</w:t>
      </w:r>
    </w:p>
    <w:p w14:paraId="56168FF4" w14:textId="77777777" w:rsidR="00EA118E" w:rsidRDefault="00EA118E" w:rsidP="009E09C1">
      <w:pPr>
        <w:pStyle w:val="ListParagraph"/>
        <w:numPr>
          <w:ilvl w:val="2"/>
          <w:numId w:val="18"/>
        </w:numPr>
      </w:pPr>
      <w:r>
        <w:t>Bunda Cliffs B3</w:t>
      </w:r>
    </w:p>
    <w:p w14:paraId="56168FF5" w14:textId="77777777" w:rsidR="00EA118E" w:rsidRDefault="00EA118E" w:rsidP="009E09C1">
      <w:pPr>
        <w:pStyle w:val="ListParagraph"/>
        <w:numPr>
          <w:ilvl w:val="2"/>
          <w:numId w:val="18"/>
        </w:numPr>
      </w:pPr>
      <w:r>
        <w:t>Bunda Cliffs B5</w:t>
      </w:r>
    </w:p>
    <w:p w14:paraId="56168FF6" w14:textId="77777777" w:rsidR="00EA118E" w:rsidRDefault="00EA118E" w:rsidP="009E09C1">
      <w:pPr>
        <w:pStyle w:val="ListParagraph"/>
        <w:numPr>
          <w:ilvl w:val="2"/>
          <w:numId w:val="18"/>
        </w:numPr>
      </w:pPr>
      <w:r>
        <w:t>Bunda Cliffs B6</w:t>
      </w:r>
    </w:p>
    <w:p w14:paraId="56168FF7" w14:textId="77777777" w:rsidR="00EA118E" w:rsidRDefault="00EA118E" w:rsidP="009E09C1">
      <w:pPr>
        <w:pStyle w:val="ListParagraph"/>
        <w:numPr>
          <w:ilvl w:val="2"/>
          <w:numId w:val="18"/>
        </w:numPr>
      </w:pPr>
      <w:r>
        <w:t>Bunda Cliffs B7</w:t>
      </w:r>
    </w:p>
    <w:p w14:paraId="56168FF8" w14:textId="77777777" w:rsidR="00EA118E" w:rsidRDefault="00EA118E" w:rsidP="009E09C1">
      <w:pPr>
        <w:pStyle w:val="ListParagraph"/>
        <w:numPr>
          <w:ilvl w:val="2"/>
          <w:numId w:val="18"/>
        </w:numPr>
      </w:pPr>
      <w:r>
        <w:t>Bunda Cliffs B8</w:t>
      </w:r>
    </w:p>
    <w:p w14:paraId="56168FF9" w14:textId="77777777" w:rsidR="00EA118E" w:rsidRPr="00FF65D7" w:rsidRDefault="00EA118E" w:rsidP="009E09C1">
      <w:pPr>
        <w:pStyle w:val="ListParagraph"/>
        <w:numPr>
          <w:ilvl w:val="0"/>
          <w:numId w:val="18"/>
        </w:numPr>
        <w:rPr>
          <w:b/>
        </w:rPr>
      </w:pPr>
      <w:r w:rsidRPr="00FF65D7">
        <w:rPr>
          <w:b/>
        </w:rPr>
        <w:t>Western Australia</w:t>
      </w:r>
    </w:p>
    <w:p w14:paraId="56168FFA" w14:textId="77777777" w:rsidR="00EA118E" w:rsidRPr="00FF65D7" w:rsidRDefault="00EA118E" w:rsidP="009E09C1">
      <w:pPr>
        <w:pStyle w:val="ListParagraph"/>
        <w:numPr>
          <w:ilvl w:val="1"/>
          <w:numId w:val="18"/>
        </w:numPr>
        <w:rPr>
          <w:b/>
        </w:rPr>
      </w:pPr>
      <w:r w:rsidRPr="00FF65D7">
        <w:rPr>
          <w:b/>
        </w:rPr>
        <w:t>Nuytsland</w:t>
      </w:r>
    </w:p>
    <w:p w14:paraId="56168FFB" w14:textId="77777777" w:rsidR="00EA118E" w:rsidRDefault="00EA118E" w:rsidP="009E09C1">
      <w:pPr>
        <w:pStyle w:val="ListParagraph"/>
        <w:numPr>
          <w:ilvl w:val="2"/>
          <w:numId w:val="18"/>
        </w:numPr>
      </w:pPr>
      <w:r>
        <w:t>Twilight Cove</w:t>
      </w:r>
    </w:p>
    <w:p w14:paraId="56168FFC" w14:textId="77777777" w:rsidR="00EA118E" w:rsidRPr="00FF65D7" w:rsidRDefault="00EA118E" w:rsidP="009E09C1">
      <w:pPr>
        <w:pStyle w:val="ListParagraph"/>
        <w:numPr>
          <w:ilvl w:val="1"/>
          <w:numId w:val="18"/>
        </w:numPr>
        <w:rPr>
          <w:b/>
        </w:rPr>
      </w:pPr>
      <w:r w:rsidRPr="00FF65D7">
        <w:rPr>
          <w:b/>
        </w:rPr>
        <w:t>WA SC1 - Eastern Recherche</w:t>
      </w:r>
    </w:p>
    <w:p w14:paraId="56168FFD" w14:textId="77777777" w:rsidR="00EA118E" w:rsidRDefault="00EA118E" w:rsidP="009E09C1">
      <w:pPr>
        <w:pStyle w:val="ListParagraph"/>
        <w:numPr>
          <w:ilvl w:val="2"/>
          <w:numId w:val="18"/>
        </w:numPr>
      </w:pPr>
      <w:r>
        <w:t>Spindle Is.</w:t>
      </w:r>
    </w:p>
    <w:p w14:paraId="56168FFE" w14:textId="77777777" w:rsidR="00EA118E" w:rsidRDefault="00EA118E" w:rsidP="009E09C1">
      <w:pPr>
        <w:pStyle w:val="ListParagraph"/>
        <w:numPr>
          <w:ilvl w:val="2"/>
          <w:numId w:val="18"/>
        </w:numPr>
      </w:pPr>
      <w:r>
        <w:t>Ford Is.</w:t>
      </w:r>
    </w:p>
    <w:p w14:paraId="56168FFF" w14:textId="77777777" w:rsidR="00EA118E" w:rsidRDefault="00EA118E" w:rsidP="009E09C1">
      <w:pPr>
        <w:pStyle w:val="ListParagraph"/>
        <w:numPr>
          <w:ilvl w:val="2"/>
          <w:numId w:val="18"/>
        </w:numPr>
      </w:pPr>
      <w:r>
        <w:t>Six Mile Is.</w:t>
      </w:r>
    </w:p>
    <w:p w14:paraId="56169000" w14:textId="77777777" w:rsidR="00EA118E" w:rsidRPr="00FF65D7" w:rsidRDefault="00EA118E" w:rsidP="009E09C1">
      <w:pPr>
        <w:pStyle w:val="ListParagraph"/>
        <w:numPr>
          <w:ilvl w:val="1"/>
          <w:numId w:val="18"/>
        </w:numPr>
        <w:rPr>
          <w:b/>
        </w:rPr>
      </w:pPr>
      <w:r w:rsidRPr="00FF65D7">
        <w:rPr>
          <w:b/>
        </w:rPr>
        <w:t>WA SC2 – Esperance</w:t>
      </w:r>
    </w:p>
    <w:p w14:paraId="56169001" w14:textId="77777777" w:rsidR="00EA118E" w:rsidRDefault="00EA118E" w:rsidP="009E09C1">
      <w:pPr>
        <w:pStyle w:val="ListParagraph"/>
        <w:numPr>
          <w:ilvl w:val="2"/>
          <w:numId w:val="18"/>
        </w:numPr>
      </w:pPr>
      <w:r>
        <w:t>Round Is.</w:t>
      </w:r>
    </w:p>
    <w:p w14:paraId="56169002" w14:textId="77777777" w:rsidR="00EA118E" w:rsidRDefault="00EA118E" w:rsidP="009E09C1">
      <w:pPr>
        <w:pStyle w:val="ListParagraph"/>
        <w:numPr>
          <w:ilvl w:val="2"/>
          <w:numId w:val="18"/>
        </w:numPr>
      </w:pPr>
      <w:r>
        <w:t>Cooper Is.</w:t>
      </w:r>
    </w:p>
    <w:p w14:paraId="56169003" w14:textId="77777777" w:rsidR="00EA118E" w:rsidRDefault="00EA118E" w:rsidP="009E09C1">
      <w:pPr>
        <w:pStyle w:val="ListParagraph"/>
        <w:numPr>
          <w:ilvl w:val="2"/>
          <w:numId w:val="18"/>
        </w:numPr>
      </w:pPr>
      <w:r>
        <w:t>Salisbury Is.</w:t>
      </w:r>
    </w:p>
    <w:p w14:paraId="56169004" w14:textId="77777777" w:rsidR="00EA118E" w:rsidRDefault="00EA118E" w:rsidP="009E09C1">
      <w:pPr>
        <w:pStyle w:val="ListParagraph"/>
        <w:numPr>
          <w:ilvl w:val="2"/>
          <w:numId w:val="18"/>
        </w:numPr>
      </w:pPr>
      <w:r>
        <w:t>Wickham Is.</w:t>
      </w:r>
    </w:p>
    <w:p w14:paraId="56169005" w14:textId="77777777" w:rsidR="00EA118E" w:rsidRDefault="00EA118E" w:rsidP="009E09C1">
      <w:pPr>
        <w:pStyle w:val="ListParagraph"/>
        <w:numPr>
          <w:ilvl w:val="2"/>
          <w:numId w:val="18"/>
        </w:numPr>
      </w:pPr>
      <w:r>
        <w:t>George Is.</w:t>
      </w:r>
    </w:p>
    <w:p w14:paraId="56169006" w14:textId="77777777" w:rsidR="00EA118E" w:rsidRDefault="00EA118E" w:rsidP="009E09C1">
      <w:pPr>
        <w:pStyle w:val="ListParagraph"/>
        <w:numPr>
          <w:ilvl w:val="2"/>
          <w:numId w:val="18"/>
        </w:numPr>
      </w:pPr>
      <w:r>
        <w:t>Glennie Is.</w:t>
      </w:r>
    </w:p>
    <w:p w14:paraId="56169007" w14:textId="77777777" w:rsidR="00EA118E" w:rsidRDefault="00EA118E" w:rsidP="009E09C1">
      <w:pPr>
        <w:pStyle w:val="ListParagraph"/>
        <w:numPr>
          <w:ilvl w:val="2"/>
          <w:numId w:val="18"/>
        </w:numPr>
      </w:pPr>
      <w:r>
        <w:t>Taylor Is.</w:t>
      </w:r>
    </w:p>
    <w:p w14:paraId="56169008" w14:textId="77777777" w:rsidR="00EA118E" w:rsidRDefault="00EA118E" w:rsidP="009E09C1">
      <w:pPr>
        <w:pStyle w:val="ListParagraph"/>
        <w:numPr>
          <w:ilvl w:val="2"/>
          <w:numId w:val="18"/>
        </w:numPr>
      </w:pPr>
      <w:r>
        <w:t>Kermadec Is.</w:t>
      </w:r>
    </w:p>
    <w:p w14:paraId="56169009" w14:textId="77777777" w:rsidR="00EA118E" w:rsidRDefault="00EA118E" w:rsidP="009E09C1">
      <w:pPr>
        <w:pStyle w:val="ListParagraph"/>
        <w:numPr>
          <w:ilvl w:val="2"/>
          <w:numId w:val="18"/>
        </w:numPr>
      </w:pPr>
      <w:r>
        <w:t>Draper Is.</w:t>
      </w:r>
    </w:p>
    <w:p w14:paraId="5616900A" w14:textId="77777777" w:rsidR="00EA118E" w:rsidRDefault="00EA118E" w:rsidP="009E09C1">
      <w:pPr>
        <w:pStyle w:val="ListParagraph"/>
        <w:numPr>
          <w:ilvl w:val="2"/>
          <w:numId w:val="18"/>
        </w:numPr>
      </w:pPr>
      <w:r>
        <w:t>Kimberley Is.</w:t>
      </w:r>
    </w:p>
    <w:p w14:paraId="5616900B" w14:textId="77777777" w:rsidR="00EA118E" w:rsidRDefault="00EA118E" w:rsidP="009E09C1">
      <w:pPr>
        <w:pStyle w:val="ListParagraph"/>
        <w:numPr>
          <w:ilvl w:val="2"/>
          <w:numId w:val="18"/>
        </w:numPr>
      </w:pPr>
      <w:r>
        <w:t>McKenzie Is.</w:t>
      </w:r>
    </w:p>
    <w:p w14:paraId="5616900C" w14:textId="77777777" w:rsidR="00EA118E" w:rsidRDefault="00EA118E" w:rsidP="009E09C1">
      <w:pPr>
        <w:pStyle w:val="ListParagraph"/>
        <w:numPr>
          <w:ilvl w:val="2"/>
          <w:numId w:val="18"/>
        </w:numPr>
      </w:pPr>
      <w:r>
        <w:t>Termination Is.</w:t>
      </w:r>
    </w:p>
    <w:p w14:paraId="5616900D" w14:textId="77777777" w:rsidR="00EA118E" w:rsidRPr="00FF65D7" w:rsidRDefault="00EA118E" w:rsidP="009E09C1">
      <w:pPr>
        <w:pStyle w:val="ListParagraph"/>
        <w:numPr>
          <w:ilvl w:val="1"/>
          <w:numId w:val="18"/>
        </w:numPr>
        <w:rPr>
          <w:b/>
        </w:rPr>
      </w:pPr>
      <w:r w:rsidRPr="00FF65D7">
        <w:rPr>
          <w:b/>
        </w:rPr>
        <w:t>WA SC3 – Albany</w:t>
      </w:r>
    </w:p>
    <w:p w14:paraId="5616900E" w14:textId="77777777" w:rsidR="00EA118E" w:rsidRDefault="00EA118E" w:rsidP="009E09C1">
      <w:pPr>
        <w:pStyle w:val="ListParagraph"/>
        <w:numPr>
          <w:ilvl w:val="2"/>
          <w:numId w:val="18"/>
        </w:numPr>
      </w:pPr>
      <w:r>
        <w:t>Investigator Is.</w:t>
      </w:r>
    </w:p>
    <w:p w14:paraId="5616900F" w14:textId="77777777" w:rsidR="00EA118E" w:rsidRDefault="00EA118E" w:rsidP="009E09C1">
      <w:pPr>
        <w:pStyle w:val="ListParagraph"/>
        <w:numPr>
          <w:ilvl w:val="2"/>
          <w:numId w:val="18"/>
        </w:numPr>
      </w:pPr>
      <w:r>
        <w:t>West Is.</w:t>
      </w:r>
    </w:p>
    <w:p w14:paraId="56169010" w14:textId="77777777" w:rsidR="00EA118E" w:rsidRDefault="00EA118E" w:rsidP="009E09C1">
      <w:pPr>
        <w:pStyle w:val="ListParagraph"/>
        <w:numPr>
          <w:ilvl w:val="2"/>
          <w:numId w:val="18"/>
        </w:numPr>
      </w:pPr>
      <w:r>
        <w:t>Red Islet</w:t>
      </w:r>
    </w:p>
    <w:p w14:paraId="56169011" w14:textId="77777777" w:rsidR="00EA118E" w:rsidRDefault="00EA118E" w:rsidP="009E09C1">
      <w:pPr>
        <w:pStyle w:val="ListParagraph"/>
        <w:numPr>
          <w:ilvl w:val="2"/>
          <w:numId w:val="18"/>
        </w:numPr>
      </w:pPr>
      <w:r>
        <w:t>Middle Doubtful Is.</w:t>
      </w:r>
    </w:p>
    <w:p w14:paraId="56169012" w14:textId="77777777" w:rsidR="00EA118E" w:rsidRDefault="00EA118E" w:rsidP="009E09C1">
      <w:pPr>
        <w:pStyle w:val="ListParagraph"/>
        <w:numPr>
          <w:ilvl w:val="2"/>
          <w:numId w:val="18"/>
        </w:numPr>
      </w:pPr>
      <w:r>
        <w:t>Hauloff Rock</w:t>
      </w:r>
    </w:p>
    <w:p w14:paraId="56169013" w14:textId="77777777" w:rsidR="00EA118E" w:rsidRPr="00FF65D7" w:rsidRDefault="00EA118E" w:rsidP="009E09C1">
      <w:pPr>
        <w:pStyle w:val="ListParagraph"/>
        <w:numPr>
          <w:ilvl w:val="1"/>
          <w:numId w:val="18"/>
        </w:numPr>
        <w:rPr>
          <w:b/>
        </w:rPr>
      </w:pPr>
      <w:r w:rsidRPr="00FF65D7">
        <w:rPr>
          <w:b/>
        </w:rPr>
        <w:t>WA WC1 – Jurien</w:t>
      </w:r>
    </w:p>
    <w:p w14:paraId="56169014" w14:textId="77777777" w:rsidR="00EA118E" w:rsidRDefault="00EA118E" w:rsidP="009E09C1">
      <w:pPr>
        <w:pStyle w:val="ListParagraph"/>
        <w:numPr>
          <w:ilvl w:val="2"/>
          <w:numId w:val="18"/>
        </w:numPr>
      </w:pPr>
      <w:r>
        <w:t>Buller Is.</w:t>
      </w:r>
    </w:p>
    <w:p w14:paraId="56169015" w14:textId="77777777" w:rsidR="00EA118E" w:rsidRDefault="00EA118E" w:rsidP="009E09C1">
      <w:pPr>
        <w:pStyle w:val="ListParagraph"/>
        <w:numPr>
          <w:ilvl w:val="2"/>
          <w:numId w:val="18"/>
        </w:numPr>
      </w:pPr>
      <w:r>
        <w:t>North Fisherman Is.</w:t>
      </w:r>
    </w:p>
    <w:p w14:paraId="56169016" w14:textId="77777777" w:rsidR="00EA118E" w:rsidRDefault="00EA118E" w:rsidP="009E09C1">
      <w:pPr>
        <w:pStyle w:val="ListParagraph"/>
        <w:numPr>
          <w:ilvl w:val="2"/>
          <w:numId w:val="18"/>
        </w:numPr>
      </w:pPr>
      <w:r>
        <w:t>Beagle Is.</w:t>
      </w:r>
    </w:p>
    <w:p w14:paraId="56169017" w14:textId="77777777" w:rsidR="00EA118E" w:rsidRPr="00FF65D7" w:rsidRDefault="00EA118E" w:rsidP="009E09C1">
      <w:pPr>
        <w:pStyle w:val="ListParagraph"/>
        <w:numPr>
          <w:ilvl w:val="1"/>
          <w:numId w:val="18"/>
        </w:numPr>
        <w:rPr>
          <w:b/>
        </w:rPr>
      </w:pPr>
      <w:r w:rsidRPr="00FF65D7">
        <w:rPr>
          <w:b/>
        </w:rPr>
        <w:t>WA WC 2 - Abrolhos Islands</w:t>
      </w:r>
    </w:p>
    <w:p w14:paraId="56169018" w14:textId="77777777" w:rsidR="00EA118E" w:rsidRDefault="00EA118E" w:rsidP="009E09C1">
      <w:pPr>
        <w:pStyle w:val="ListParagraph"/>
        <w:numPr>
          <w:ilvl w:val="2"/>
          <w:numId w:val="18"/>
        </w:numPr>
      </w:pPr>
      <w:r>
        <w:t>Abrolhos Islands</w:t>
      </w:r>
    </w:p>
    <w:p w14:paraId="56169019" w14:textId="77777777" w:rsidR="00EA118E" w:rsidRDefault="00EA118E" w:rsidP="009E09C1">
      <w:pPr>
        <w:sectPr w:rsidR="00EA118E" w:rsidSect="009E09C1">
          <w:type w:val="continuous"/>
          <w:pgSz w:w="11906" w:h="16838"/>
          <w:pgMar w:top="1440" w:right="1440" w:bottom="1440" w:left="1440" w:header="708" w:footer="708" w:gutter="0"/>
          <w:cols w:num="2" w:space="708"/>
          <w:titlePg/>
          <w:docGrid w:linePitch="360"/>
        </w:sectPr>
      </w:pPr>
    </w:p>
    <w:p w14:paraId="5616901A" w14:textId="77777777" w:rsidR="00EA118E" w:rsidRDefault="00EA118E" w:rsidP="009E09C1">
      <w:pPr>
        <w:pStyle w:val="Heading2"/>
      </w:pPr>
      <w:bookmarkStart w:id="84" w:name="_Toc515539065"/>
      <w:r>
        <w:t>Appendix 2. Representative and desirable features of Australian sea lion colonies</w:t>
      </w:r>
      <w:bookmarkEnd w:id="84"/>
    </w:p>
    <w:p w14:paraId="5616901B" w14:textId="77777777" w:rsidR="00EA118E" w:rsidRDefault="00EA118E" w:rsidP="009E09C1">
      <w:pPr>
        <w:pStyle w:val="Caption"/>
        <w:keepNext/>
      </w:pPr>
      <w:r w:rsidRPr="006F2C88">
        <w:t xml:space="preserve">Table </w:t>
      </w:r>
      <w:r w:rsidR="001B2C31">
        <w:fldChar w:fldCharType="begin"/>
      </w:r>
      <w:r w:rsidR="001B2C31">
        <w:instrText xml:space="preserve"> SEQ Table \* ARABIC </w:instrText>
      </w:r>
      <w:r w:rsidR="001B2C31">
        <w:fldChar w:fldCharType="separate"/>
      </w:r>
      <w:r w:rsidR="003474DD" w:rsidRPr="006F2C88">
        <w:rPr>
          <w:noProof/>
        </w:rPr>
        <w:t>2</w:t>
      </w:r>
      <w:r w:rsidR="001B2C31">
        <w:rPr>
          <w:noProof/>
        </w:rPr>
        <w:fldChar w:fldCharType="end"/>
      </w:r>
      <w:r w:rsidRPr="006F2C88">
        <w:t>. Representative and desirable features of Australian sea lion colonies and metapopulations. The vulnerabilit</w:t>
      </w:r>
      <w:r>
        <w:t xml:space="preserve">y to substantial gillnet effort is based on estimates from </w:t>
      </w:r>
      <w:r>
        <w:rPr>
          <w:noProof/>
        </w:rPr>
        <w:t>Goldsworthy et al. (2010)</w:t>
      </w:r>
      <w:r>
        <w:t xml:space="preserve"> and </w:t>
      </w:r>
      <w:r>
        <w:rPr>
          <w:noProof/>
        </w:rPr>
        <w:t>Hesp et al. (2012)</w:t>
      </w:r>
      <w:r>
        <w:t>.</w:t>
      </w:r>
    </w:p>
    <w:tbl>
      <w:tblPr>
        <w:tblStyle w:val="TableGrid"/>
        <w:tblW w:w="0" w:type="auto"/>
        <w:tblLayout w:type="fixed"/>
        <w:tblLook w:val="04A0" w:firstRow="1" w:lastRow="0" w:firstColumn="1" w:lastColumn="0" w:noHBand="0" w:noVBand="1"/>
      </w:tblPr>
      <w:tblGrid>
        <w:gridCol w:w="675"/>
        <w:gridCol w:w="85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567"/>
        <w:gridCol w:w="850"/>
        <w:gridCol w:w="567"/>
        <w:gridCol w:w="709"/>
        <w:gridCol w:w="850"/>
        <w:gridCol w:w="567"/>
        <w:gridCol w:w="993"/>
        <w:gridCol w:w="1559"/>
      </w:tblGrid>
      <w:tr w:rsidR="00EA118E" w:rsidRPr="00CF3B62" w14:paraId="56169034" w14:textId="77777777" w:rsidTr="009E09C1">
        <w:tc>
          <w:tcPr>
            <w:tcW w:w="675" w:type="dxa"/>
            <w:vMerge w:val="restart"/>
            <w:textDirection w:val="btLr"/>
          </w:tcPr>
          <w:p w14:paraId="5616901C" w14:textId="77777777" w:rsidR="00EA118E" w:rsidRPr="00CF3B62" w:rsidRDefault="00EA118E" w:rsidP="009E09C1">
            <w:pPr>
              <w:ind w:left="113" w:right="113"/>
              <w:rPr>
                <w:b/>
                <w:sz w:val="16"/>
                <w:szCs w:val="16"/>
              </w:rPr>
            </w:pPr>
            <w:r w:rsidRPr="00CF3B62">
              <w:rPr>
                <w:b/>
                <w:sz w:val="16"/>
                <w:szCs w:val="16"/>
              </w:rPr>
              <w:t>Regional Cluster</w:t>
            </w:r>
          </w:p>
        </w:tc>
        <w:tc>
          <w:tcPr>
            <w:tcW w:w="851" w:type="dxa"/>
            <w:vMerge w:val="restart"/>
            <w:tcBorders>
              <w:right w:val="single" w:sz="4" w:space="0" w:color="auto"/>
            </w:tcBorders>
            <w:textDirection w:val="btLr"/>
          </w:tcPr>
          <w:p w14:paraId="5616901D" w14:textId="77777777" w:rsidR="00EA118E" w:rsidRPr="00CF3B62" w:rsidRDefault="00EA118E" w:rsidP="009E09C1">
            <w:pPr>
              <w:ind w:left="113" w:right="113"/>
              <w:rPr>
                <w:b/>
                <w:sz w:val="16"/>
                <w:szCs w:val="16"/>
              </w:rPr>
            </w:pPr>
            <w:r w:rsidRPr="00CF3B62">
              <w:rPr>
                <w:b/>
                <w:sz w:val="16"/>
                <w:szCs w:val="16"/>
              </w:rPr>
              <w:t>Colony</w:t>
            </w:r>
          </w:p>
        </w:tc>
        <w:tc>
          <w:tcPr>
            <w:tcW w:w="1701" w:type="dxa"/>
            <w:gridSpan w:val="4"/>
            <w:tcBorders>
              <w:top w:val="single" w:sz="4" w:space="0" w:color="auto"/>
              <w:left w:val="single" w:sz="4" w:space="0" w:color="auto"/>
              <w:right w:val="single" w:sz="4" w:space="0" w:color="auto"/>
            </w:tcBorders>
          </w:tcPr>
          <w:p w14:paraId="5616901E" w14:textId="77777777" w:rsidR="00EA118E" w:rsidRPr="00CF3B62" w:rsidRDefault="00EA118E" w:rsidP="009E09C1">
            <w:pPr>
              <w:rPr>
                <w:b/>
                <w:sz w:val="16"/>
                <w:szCs w:val="16"/>
              </w:rPr>
            </w:pPr>
            <w:r w:rsidRPr="00CF3B62">
              <w:rPr>
                <w:b/>
                <w:sz w:val="16"/>
                <w:szCs w:val="16"/>
              </w:rPr>
              <w:t>Pup production</w:t>
            </w:r>
          </w:p>
        </w:tc>
        <w:tc>
          <w:tcPr>
            <w:tcW w:w="1276" w:type="dxa"/>
            <w:gridSpan w:val="3"/>
            <w:tcBorders>
              <w:left w:val="single" w:sz="4" w:space="0" w:color="auto"/>
            </w:tcBorders>
          </w:tcPr>
          <w:p w14:paraId="5616901F" w14:textId="77777777" w:rsidR="00EA118E" w:rsidRPr="00CF3B62" w:rsidRDefault="00EA118E" w:rsidP="009E09C1">
            <w:pPr>
              <w:rPr>
                <w:b/>
                <w:sz w:val="16"/>
                <w:szCs w:val="16"/>
              </w:rPr>
            </w:pPr>
            <w:r w:rsidRPr="00CF3B62">
              <w:rPr>
                <w:b/>
                <w:sz w:val="16"/>
                <w:szCs w:val="16"/>
              </w:rPr>
              <w:t>Foraging area</w:t>
            </w:r>
          </w:p>
        </w:tc>
        <w:tc>
          <w:tcPr>
            <w:tcW w:w="1275" w:type="dxa"/>
            <w:gridSpan w:val="3"/>
          </w:tcPr>
          <w:p w14:paraId="56169020" w14:textId="77777777" w:rsidR="00EA118E" w:rsidRPr="00CF3B62" w:rsidRDefault="00EA118E" w:rsidP="009E09C1">
            <w:pPr>
              <w:rPr>
                <w:b/>
                <w:sz w:val="16"/>
                <w:szCs w:val="16"/>
              </w:rPr>
            </w:pPr>
            <w:r w:rsidRPr="00CF3B62">
              <w:rPr>
                <w:b/>
                <w:sz w:val="16"/>
                <w:szCs w:val="16"/>
              </w:rPr>
              <w:t>Vulnerability to substantial gillnet effort</w:t>
            </w:r>
          </w:p>
        </w:tc>
        <w:tc>
          <w:tcPr>
            <w:tcW w:w="1276" w:type="dxa"/>
            <w:gridSpan w:val="3"/>
          </w:tcPr>
          <w:p w14:paraId="56169021" w14:textId="77777777" w:rsidR="00EA118E" w:rsidRPr="00CF3B62" w:rsidRDefault="00EA118E" w:rsidP="009E09C1">
            <w:pPr>
              <w:rPr>
                <w:b/>
                <w:sz w:val="16"/>
                <w:szCs w:val="16"/>
              </w:rPr>
            </w:pPr>
            <w:r w:rsidRPr="00CF3B62">
              <w:rPr>
                <w:b/>
                <w:sz w:val="16"/>
                <w:szCs w:val="16"/>
              </w:rPr>
              <w:t>Proximity to substantially fished area (prey depletion)</w:t>
            </w:r>
          </w:p>
        </w:tc>
        <w:tc>
          <w:tcPr>
            <w:tcW w:w="851" w:type="dxa"/>
            <w:gridSpan w:val="2"/>
          </w:tcPr>
          <w:p w14:paraId="56169022" w14:textId="77777777" w:rsidR="00EA118E" w:rsidRPr="00CF3B62" w:rsidRDefault="00EA118E" w:rsidP="009E09C1">
            <w:pPr>
              <w:rPr>
                <w:b/>
                <w:sz w:val="16"/>
                <w:szCs w:val="16"/>
              </w:rPr>
            </w:pPr>
            <w:r w:rsidRPr="00CF3B62">
              <w:rPr>
                <w:b/>
                <w:sz w:val="16"/>
                <w:szCs w:val="16"/>
              </w:rPr>
              <w:t>Room for colony expan-sion</w:t>
            </w:r>
          </w:p>
        </w:tc>
        <w:tc>
          <w:tcPr>
            <w:tcW w:w="850" w:type="dxa"/>
            <w:gridSpan w:val="2"/>
          </w:tcPr>
          <w:p w14:paraId="56169023" w14:textId="77777777" w:rsidR="00EA118E" w:rsidRPr="00CF3B62" w:rsidRDefault="00EA118E" w:rsidP="009E09C1">
            <w:pPr>
              <w:rPr>
                <w:b/>
                <w:sz w:val="16"/>
                <w:szCs w:val="16"/>
              </w:rPr>
            </w:pPr>
            <w:r w:rsidRPr="00CF3B62">
              <w:rPr>
                <w:b/>
                <w:sz w:val="16"/>
                <w:szCs w:val="16"/>
              </w:rPr>
              <w:t>Edge of metapo-pulation</w:t>
            </w:r>
          </w:p>
        </w:tc>
        <w:tc>
          <w:tcPr>
            <w:tcW w:w="851" w:type="dxa"/>
            <w:gridSpan w:val="2"/>
          </w:tcPr>
          <w:p w14:paraId="56169024" w14:textId="77777777" w:rsidR="00EA118E" w:rsidRPr="00CF3B62" w:rsidRDefault="00EA118E" w:rsidP="009E09C1">
            <w:pPr>
              <w:rPr>
                <w:b/>
                <w:sz w:val="16"/>
                <w:szCs w:val="16"/>
              </w:rPr>
            </w:pPr>
            <w:r w:rsidRPr="00CF3B62">
              <w:rPr>
                <w:b/>
                <w:sz w:val="16"/>
                <w:szCs w:val="16"/>
              </w:rPr>
              <w:t>Subject to human disturb-ance?</w:t>
            </w:r>
          </w:p>
        </w:tc>
        <w:tc>
          <w:tcPr>
            <w:tcW w:w="567" w:type="dxa"/>
            <w:vMerge w:val="restart"/>
            <w:textDirection w:val="btLr"/>
          </w:tcPr>
          <w:p w14:paraId="56169025" w14:textId="77777777" w:rsidR="00EA118E" w:rsidRPr="00CF3B62" w:rsidRDefault="00EA118E" w:rsidP="009E09C1">
            <w:pPr>
              <w:ind w:left="113" w:right="113"/>
              <w:rPr>
                <w:b/>
                <w:color w:val="000000"/>
                <w:sz w:val="16"/>
                <w:szCs w:val="16"/>
              </w:rPr>
            </w:pPr>
            <w:r w:rsidRPr="00CF3B62">
              <w:rPr>
                <w:b/>
                <w:color w:val="000000"/>
                <w:sz w:val="16"/>
                <w:szCs w:val="16"/>
              </w:rPr>
              <w:t>Accessibility for survey</w:t>
            </w:r>
          </w:p>
          <w:p w14:paraId="56169026" w14:textId="77777777" w:rsidR="00EA118E" w:rsidRPr="00CF3B62" w:rsidRDefault="00EA118E" w:rsidP="009E09C1">
            <w:pPr>
              <w:ind w:left="113" w:right="113"/>
              <w:rPr>
                <w:b/>
                <w:sz w:val="16"/>
                <w:szCs w:val="16"/>
              </w:rPr>
            </w:pPr>
          </w:p>
        </w:tc>
        <w:tc>
          <w:tcPr>
            <w:tcW w:w="850" w:type="dxa"/>
            <w:vMerge w:val="restart"/>
            <w:textDirection w:val="btLr"/>
          </w:tcPr>
          <w:p w14:paraId="56169027" w14:textId="77777777" w:rsidR="00EA118E" w:rsidRPr="00CF3B62" w:rsidRDefault="00EA118E" w:rsidP="009E09C1">
            <w:pPr>
              <w:ind w:left="113" w:right="113"/>
              <w:rPr>
                <w:b/>
                <w:color w:val="000000"/>
                <w:sz w:val="16"/>
                <w:szCs w:val="16"/>
              </w:rPr>
            </w:pPr>
            <w:r w:rsidRPr="00CF3B62">
              <w:rPr>
                <w:b/>
                <w:color w:val="000000"/>
                <w:sz w:val="16"/>
                <w:szCs w:val="16"/>
              </w:rPr>
              <w:t>Subject to pup immigration or emigration</w:t>
            </w:r>
          </w:p>
          <w:p w14:paraId="56169028" w14:textId="77777777" w:rsidR="00EA118E" w:rsidRPr="00CF3B62" w:rsidRDefault="00EA118E" w:rsidP="009E09C1">
            <w:pPr>
              <w:ind w:left="113" w:right="113"/>
              <w:rPr>
                <w:b/>
                <w:sz w:val="16"/>
                <w:szCs w:val="16"/>
              </w:rPr>
            </w:pPr>
          </w:p>
        </w:tc>
        <w:tc>
          <w:tcPr>
            <w:tcW w:w="567" w:type="dxa"/>
            <w:vMerge w:val="restart"/>
            <w:textDirection w:val="btLr"/>
          </w:tcPr>
          <w:p w14:paraId="56169029" w14:textId="77777777" w:rsidR="00EA118E" w:rsidRPr="00CF3B62" w:rsidRDefault="00EA118E" w:rsidP="009E09C1">
            <w:pPr>
              <w:ind w:left="113" w:right="113"/>
              <w:rPr>
                <w:b/>
                <w:color w:val="000000"/>
                <w:sz w:val="16"/>
                <w:szCs w:val="16"/>
              </w:rPr>
            </w:pPr>
            <w:r w:rsidRPr="00CF3B62">
              <w:rPr>
                <w:b/>
                <w:color w:val="000000"/>
                <w:sz w:val="16"/>
                <w:szCs w:val="16"/>
              </w:rPr>
              <w:t>Level of Public interest</w:t>
            </w:r>
          </w:p>
          <w:p w14:paraId="5616902A" w14:textId="77777777" w:rsidR="00EA118E" w:rsidRPr="00CF3B62" w:rsidRDefault="00EA118E" w:rsidP="009E09C1">
            <w:pPr>
              <w:ind w:left="113" w:right="113"/>
              <w:rPr>
                <w:b/>
                <w:sz w:val="16"/>
                <w:szCs w:val="16"/>
              </w:rPr>
            </w:pPr>
          </w:p>
        </w:tc>
        <w:tc>
          <w:tcPr>
            <w:tcW w:w="709" w:type="dxa"/>
            <w:vMerge w:val="restart"/>
            <w:textDirection w:val="btLr"/>
          </w:tcPr>
          <w:p w14:paraId="5616902B" w14:textId="77777777" w:rsidR="00EA118E" w:rsidRPr="00CF3B62" w:rsidRDefault="00EA118E" w:rsidP="009E09C1">
            <w:pPr>
              <w:ind w:left="113" w:right="113"/>
              <w:rPr>
                <w:b/>
                <w:color w:val="000000"/>
                <w:sz w:val="16"/>
                <w:szCs w:val="16"/>
              </w:rPr>
            </w:pPr>
            <w:r w:rsidRPr="00CF3B62">
              <w:rPr>
                <w:b/>
                <w:color w:val="000000"/>
                <w:sz w:val="16"/>
                <w:szCs w:val="16"/>
              </w:rPr>
              <w:t>Pup detectability</w:t>
            </w:r>
          </w:p>
          <w:p w14:paraId="5616902C" w14:textId="77777777" w:rsidR="00EA118E" w:rsidRPr="00CF3B62" w:rsidRDefault="00EA118E" w:rsidP="009E09C1">
            <w:pPr>
              <w:ind w:left="113" w:right="113"/>
              <w:rPr>
                <w:b/>
                <w:sz w:val="16"/>
                <w:szCs w:val="16"/>
              </w:rPr>
            </w:pPr>
          </w:p>
        </w:tc>
        <w:tc>
          <w:tcPr>
            <w:tcW w:w="850" w:type="dxa"/>
            <w:vMerge w:val="restart"/>
            <w:textDirection w:val="btLr"/>
          </w:tcPr>
          <w:p w14:paraId="5616902D" w14:textId="77777777" w:rsidR="00EA118E" w:rsidRPr="00CF3B62" w:rsidRDefault="00EA118E" w:rsidP="009E09C1">
            <w:pPr>
              <w:ind w:left="113" w:right="113"/>
              <w:rPr>
                <w:b/>
                <w:color w:val="000000"/>
                <w:sz w:val="16"/>
                <w:szCs w:val="16"/>
              </w:rPr>
            </w:pPr>
            <w:r w:rsidRPr="00CF3B62">
              <w:rPr>
                <w:b/>
                <w:color w:val="000000"/>
                <w:sz w:val="16"/>
                <w:szCs w:val="16"/>
              </w:rPr>
              <w:t>Colony compact</w:t>
            </w:r>
          </w:p>
          <w:p w14:paraId="5616902E" w14:textId="77777777" w:rsidR="00EA118E" w:rsidRPr="00CF3B62" w:rsidRDefault="00EA118E" w:rsidP="009E09C1">
            <w:pPr>
              <w:ind w:left="113" w:right="113"/>
              <w:rPr>
                <w:b/>
                <w:sz w:val="16"/>
                <w:szCs w:val="16"/>
              </w:rPr>
            </w:pPr>
          </w:p>
        </w:tc>
        <w:tc>
          <w:tcPr>
            <w:tcW w:w="567" w:type="dxa"/>
            <w:vMerge w:val="restart"/>
            <w:textDirection w:val="btLr"/>
          </w:tcPr>
          <w:p w14:paraId="5616902F" w14:textId="77777777" w:rsidR="00EA118E" w:rsidRPr="00CF3B62" w:rsidRDefault="00EA118E" w:rsidP="009E09C1">
            <w:pPr>
              <w:ind w:left="113" w:right="113"/>
              <w:rPr>
                <w:b/>
                <w:color w:val="000000"/>
                <w:sz w:val="16"/>
                <w:szCs w:val="16"/>
              </w:rPr>
            </w:pPr>
            <w:r w:rsidRPr="00CF3B62">
              <w:rPr>
                <w:b/>
                <w:color w:val="000000"/>
                <w:sz w:val="16"/>
                <w:szCs w:val="16"/>
              </w:rPr>
              <w:t>Prior time series</w:t>
            </w:r>
          </w:p>
          <w:p w14:paraId="56169030" w14:textId="77777777" w:rsidR="00EA118E" w:rsidRPr="00CF3B62" w:rsidRDefault="00EA118E" w:rsidP="009E09C1">
            <w:pPr>
              <w:ind w:left="113" w:right="113"/>
              <w:rPr>
                <w:b/>
                <w:sz w:val="16"/>
                <w:szCs w:val="16"/>
              </w:rPr>
            </w:pPr>
          </w:p>
        </w:tc>
        <w:tc>
          <w:tcPr>
            <w:tcW w:w="993" w:type="dxa"/>
            <w:vMerge w:val="restart"/>
            <w:textDirection w:val="btLr"/>
          </w:tcPr>
          <w:p w14:paraId="56169031" w14:textId="77777777" w:rsidR="00EA118E" w:rsidRPr="00CF3B62" w:rsidRDefault="00EA118E" w:rsidP="009E09C1">
            <w:pPr>
              <w:ind w:left="113" w:right="113"/>
              <w:rPr>
                <w:b/>
                <w:sz w:val="16"/>
                <w:szCs w:val="16"/>
              </w:rPr>
            </w:pPr>
            <w:r w:rsidRPr="00CF3B62">
              <w:rPr>
                <w:b/>
                <w:sz w:val="16"/>
                <w:szCs w:val="16"/>
              </w:rPr>
              <w:t>Previous survey methods</w:t>
            </w:r>
          </w:p>
        </w:tc>
        <w:tc>
          <w:tcPr>
            <w:tcW w:w="1559" w:type="dxa"/>
            <w:vMerge w:val="restart"/>
            <w:textDirection w:val="btLr"/>
          </w:tcPr>
          <w:p w14:paraId="56169032" w14:textId="77777777" w:rsidR="00EA118E" w:rsidRPr="00CF3B62" w:rsidRDefault="00EA118E" w:rsidP="009E09C1">
            <w:pPr>
              <w:ind w:left="113" w:right="113"/>
              <w:rPr>
                <w:b/>
                <w:color w:val="000000"/>
                <w:sz w:val="16"/>
                <w:szCs w:val="16"/>
              </w:rPr>
            </w:pPr>
            <w:r w:rsidRPr="00CF3B62">
              <w:rPr>
                <w:b/>
                <w:color w:val="000000"/>
                <w:sz w:val="16"/>
                <w:szCs w:val="16"/>
              </w:rPr>
              <w:t>Overall evaluation</w:t>
            </w:r>
          </w:p>
          <w:p w14:paraId="56169033" w14:textId="77777777" w:rsidR="00EA118E" w:rsidRPr="00CF3B62" w:rsidRDefault="00EA118E" w:rsidP="009E09C1">
            <w:pPr>
              <w:rPr>
                <w:b/>
                <w:color w:val="000000"/>
                <w:sz w:val="16"/>
                <w:szCs w:val="16"/>
              </w:rPr>
            </w:pPr>
          </w:p>
        </w:tc>
      </w:tr>
      <w:tr w:rsidR="00EA118E" w:rsidRPr="00CF3B62" w14:paraId="56169052" w14:textId="77777777" w:rsidTr="009E09C1">
        <w:trPr>
          <w:cantSplit/>
          <w:trHeight w:val="1134"/>
          <w:tblHeader/>
        </w:trPr>
        <w:tc>
          <w:tcPr>
            <w:tcW w:w="675" w:type="dxa"/>
            <w:vMerge/>
            <w:textDirection w:val="btLr"/>
          </w:tcPr>
          <w:p w14:paraId="56169035" w14:textId="77777777" w:rsidR="00EA118E" w:rsidRPr="00CF3B62" w:rsidRDefault="00EA118E" w:rsidP="009E09C1">
            <w:pPr>
              <w:ind w:left="113" w:right="113"/>
              <w:rPr>
                <w:b/>
                <w:sz w:val="16"/>
                <w:szCs w:val="16"/>
              </w:rPr>
            </w:pPr>
          </w:p>
        </w:tc>
        <w:tc>
          <w:tcPr>
            <w:tcW w:w="851" w:type="dxa"/>
            <w:vMerge/>
            <w:tcBorders>
              <w:right w:val="single" w:sz="4" w:space="0" w:color="auto"/>
            </w:tcBorders>
          </w:tcPr>
          <w:p w14:paraId="56169036" w14:textId="77777777" w:rsidR="00EA118E" w:rsidRPr="00CF3B62" w:rsidRDefault="00EA118E" w:rsidP="009E09C1">
            <w:pPr>
              <w:rPr>
                <w:b/>
                <w:sz w:val="16"/>
                <w:szCs w:val="16"/>
              </w:rPr>
            </w:pPr>
          </w:p>
        </w:tc>
        <w:tc>
          <w:tcPr>
            <w:tcW w:w="425" w:type="dxa"/>
            <w:tcBorders>
              <w:left w:val="single" w:sz="4" w:space="0" w:color="auto"/>
              <w:bottom w:val="single" w:sz="4" w:space="0" w:color="auto"/>
            </w:tcBorders>
            <w:textDirection w:val="btLr"/>
            <w:vAlign w:val="bottom"/>
          </w:tcPr>
          <w:p w14:paraId="56169037" w14:textId="77777777" w:rsidR="00EA118E" w:rsidRPr="00CF3B62" w:rsidRDefault="00EA118E" w:rsidP="009E09C1">
            <w:pPr>
              <w:ind w:left="113" w:right="113"/>
              <w:rPr>
                <w:b/>
                <w:color w:val="000000"/>
                <w:sz w:val="16"/>
                <w:szCs w:val="16"/>
              </w:rPr>
            </w:pPr>
            <w:r w:rsidRPr="00CF3B62">
              <w:rPr>
                <w:b/>
                <w:color w:val="000000"/>
                <w:sz w:val="16"/>
                <w:szCs w:val="16"/>
              </w:rPr>
              <w:t>&lt;5</w:t>
            </w:r>
          </w:p>
        </w:tc>
        <w:tc>
          <w:tcPr>
            <w:tcW w:w="425" w:type="dxa"/>
            <w:tcBorders>
              <w:bottom w:val="single" w:sz="4" w:space="0" w:color="auto"/>
            </w:tcBorders>
            <w:textDirection w:val="btLr"/>
            <w:vAlign w:val="bottom"/>
          </w:tcPr>
          <w:p w14:paraId="56169038" w14:textId="77777777" w:rsidR="00EA118E" w:rsidRPr="00CF3B62" w:rsidRDefault="00EA118E" w:rsidP="009E09C1">
            <w:pPr>
              <w:ind w:left="113" w:right="113"/>
              <w:rPr>
                <w:b/>
                <w:color w:val="000000"/>
                <w:sz w:val="16"/>
                <w:szCs w:val="16"/>
              </w:rPr>
            </w:pPr>
            <w:r w:rsidRPr="00CF3B62">
              <w:rPr>
                <w:b/>
                <w:color w:val="000000"/>
                <w:sz w:val="16"/>
                <w:szCs w:val="16"/>
              </w:rPr>
              <w:t>5 to 40</w:t>
            </w:r>
          </w:p>
        </w:tc>
        <w:tc>
          <w:tcPr>
            <w:tcW w:w="426" w:type="dxa"/>
            <w:tcBorders>
              <w:bottom w:val="single" w:sz="4" w:space="0" w:color="auto"/>
            </w:tcBorders>
            <w:textDirection w:val="btLr"/>
            <w:vAlign w:val="bottom"/>
          </w:tcPr>
          <w:p w14:paraId="56169039" w14:textId="77777777" w:rsidR="00EA118E" w:rsidRPr="00CF3B62" w:rsidRDefault="00EA118E" w:rsidP="009E09C1">
            <w:pPr>
              <w:ind w:left="113" w:right="113"/>
              <w:rPr>
                <w:b/>
                <w:color w:val="000000"/>
                <w:sz w:val="16"/>
                <w:szCs w:val="16"/>
              </w:rPr>
            </w:pPr>
            <w:r w:rsidRPr="00CF3B62">
              <w:rPr>
                <w:b/>
                <w:color w:val="000000"/>
                <w:sz w:val="16"/>
                <w:szCs w:val="16"/>
              </w:rPr>
              <w:t>40 to 100</w:t>
            </w:r>
          </w:p>
        </w:tc>
        <w:tc>
          <w:tcPr>
            <w:tcW w:w="425" w:type="dxa"/>
            <w:tcBorders>
              <w:bottom w:val="single" w:sz="4" w:space="0" w:color="auto"/>
              <w:right w:val="single" w:sz="4" w:space="0" w:color="auto"/>
            </w:tcBorders>
            <w:textDirection w:val="btLr"/>
            <w:vAlign w:val="bottom"/>
          </w:tcPr>
          <w:p w14:paraId="5616903A" w14:textId="77777777" w:rsidR="00EA118E" w:rsidRPr="00CF3B62" w:rsidRDefault="00EA118E" w:rsidP="009E09C1">
            <w:pPr>
              <w:ind w:left="113" w:right="113"/>
              <w:rPr>
                <w:b/>
                <w:color w:val="000000"/>
                <w:sz w:val="16"/>
                <w:szCs w:val="16"/>
              </w:rPr>
            </w:pPr>
            <w:r w:rsidRPr="00CF3B62">
              <w:rPr>
                <w:b/>
                <w:color w:val="000000"/>
                <w:sz w:val="16"/>
                <w:szCs w:val="16"/>
              </w:rPr>
              <w:t>&gt;100</w:t>
            </w:r>
          </w:p>
        </w:tc>
        <w:tc>
          <w:tcPr>
            <w:tcW w:w="425" w:type="dxa"/>
            <w:tcBorders>
              <w:left w:val="single" w:sz="4" w:space="0" w:color="auto"/>
            </w:tcBorders>
            <w:textDirection w:val="btLr"/>
            <w:vAlign w:val="bottom"/>
          </w:tcPr>
          <w:p w14:paraId="5616903B" w14:textId="77777777" w:rsidR="00EA118E" w:rsidRPr="00CF3B62" w:rsidRDefault="00EA118E" w:rsidP="009E09C1">
            <w:pPr>
              <w:ind w:left="113" w:right="113"/>
              <w:rPr>
                <w:b/>
                <w:color w:val="000000"/>
                <w:sz w:val="16"/>
                <w:szCs w:val="16"/>
              </w:rPr>
            </w:pPr>
            <w:r w:rsidRPr="00CF3B62">
              <w:rPr>
                <w:b/>
                <w:color w:val="000000"/>
                <w:sz w:val="16"/>
                <w:szCs w:val="16"/>
              </w:rPr>
              <w:t>Inshore</w:t>
            </w:r>
          </w:p>
        </w:tc>
        <w:tc>
          <w:tcPr>
            <w:tcW w:w="425" w:type="dxa"/>
            <w:textDirection w:val="btLr"/>
            <w:vAlign w:val="bottom"/>
          </w:tcPr>
          <w:p w14:paraId="5616903C" w14:textId="77777777" w:rsidR="00EA118E" w:rsidRPr="00CF3B62" w:rsidRDefault="00EA118E" w:rsidP="009E09C1">
            <w:pPr>
              <w:ind w:left="113" w:right="113"/>
              <w:rPr>
                <w:b/>
                <w:color w:val="000000"/>
                <w:sz w:val="16"/>
                <w:szCs w:val="16"/>
              </w:rPr>
            </w:pPr>
            <w:r w:rsidRPr="00CF3B62">
              <w:rPr>
                <w:b/>
                <w:color w:val="000000"/>
                <w:sz w:val="16"/>
                <w:szCs w:val="16"/>
              </w:rPr>
              <w:t>Offshore</w:t>
            </w:r>
          </w:p>
        </w:tc>
        <w:tc>
          <w:tcPr>
            <w:tcW w:w="426" w:type="dxa"/>
            <w:textDirection w:val="btLr"/>
            <w:vAlign w:val="bottom"/>
          </w:tcPr>
          <w:p w14:paraId="5616903D"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03E"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5" w:type="dxa"/>
            <w:textDirection w:val="btLr"/>
            <w:vAlign w:val="bottom"/>
          </w:tcPr>
          <w:p w14:paraId="5616903F" w14:textId="77777777" w:rsidR="00EA118E" w:rsidRPr="00CF3B62" w:rsidRDefault="00EA118E" w:rsidP="009E09C1">
            <w:pPr>
              <w:ind w:left="113" w:right="113"/>
              <w:rPr>
                <w:b/>
                <w:color w:val="000000"/>
                <w:sz w:val="16"/>
                <w:szCs w:val="16"/>
              </w:rPr>
            </w:pPr>
            <w:r w:rsidRPr="00CF3B62">
              <w:rPr>
                <w:b/>
                <w:color w:val="000000"/>
                <w:sz w:val="16"/>
                <w:szCs w:val="16"/>
              </w:rPr>
              <w:t>Medium</w:t>
            </w:r>
          </w:p>
        </w:tc>
        <w:tc>
          <w:tcPr>
            <w:tcW w:w="425" w:type="dxa"/>
            <w:textDirection w:val="btLr"/>
            <w:vAlign w:val="bottom"/>
          </w:tcPr>
          <w:p w14:paraId="56169040"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426" w:type="dxa"/>
            <w:textDirection w:val="btLr"/>
            <w:vAlign w:val="bottom"/>
          </w:tcPr>
          <w:p w14:paraId="56169041" w14:textId="77777777" w:rsidR="00EA118E" w:rsidRPr="00CF3B62" w:rsidRDefault="00EA118E" w:rsidP="009E09C1">
            <w:pPr>
              <w:ind w:left="113" w:right="113"/>
              <w:rPr>
                <w:b/>
                <w:color w:val="000000"/>
                <w:sz w:val="16"/>
                <w:szCs w:val="16"/>
              </w:rPr>
            </w:pPr>
            <w:r w:rsidRPr="00CF3B62">
              <w:rPr>
                <w:b/>
                <w:color w:val="000000"/>
                <w:sz w:val="16"/>
                <w:szCs w:val="16"/>
              </w:rPr>
              <w:t>Close</w:t>
            </w:r>
          </w:p>
        </w:tc>
        <w:tc>
          <w:tcPr>
            <w:tcW w:w="425" w:type="dxa"/>
            <w:textDirection w:val="btLr"/>
            <w:vAlign w:val="bottom"/>
          </w:tcPr>
          <w:p w14:paraId="56169042" w14:textId="77777777" w:rsidR="00EA118E" w:rsidRPr="00CF3B62" w:rsidRDefault="00EA118E" w:rsidP="009E09C1">
            <w:pPr>
              <w:ind w:left="113" w:right="113"/>
              <w:rPr>
                <w:b/>
                <w:color w:val="000000"/>
                <w:sz w:val="16"/>
                <w:szCs w:val="16"/>
              </w:rPr>
            </w:pPr>
            <w:r w:rsidRPr="00CF3B62">
              <w:rPr>
                <w:b/>
                <w:color w:val="000000"/>
                <w:sz w:val="16"/>
                <w:szCs w:val="16"/>
              </w:rPr>
              <w:t>Far</w:t>
            </w:r>
          </w:p>
        </w:tc>
        <w:tc>
          <w:tcPr>
            <w:tcW w:w="425" w:type="dxa"/>
            <w:textDirection w:val="btLr"/>
            <w:vAlign w:val="bottom"/>
          </w:tcPr>
          <w:p w14:paraId="56169043"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044" w14:textId="77777777" w:rsidR="00EA118E" w:rsidRPr="00CF3B62" w:rsidRDefault="00EA118E" w:rsidP="009E09C1">
            <w:pPr>
              <w:ind w:left="113" w:right="113"/>
              <w:rPr>
                <w:b/>
                <w:color w:val="000000"/>
                <w:sz w:val="16"/>
                <w:szCs w:val="16"/>
              </w:rPr>
            </w:pPr>
            <w:r w:rsidRPr="00CF3B62">
              <w:rPr>
                <w:b/>
                <w:color w:val="000000"/>
                <w:sz w:val="16"/>
                <w:szCs w:val="16"/>
              </w:rPr>
              <w:t>Probably</w:t>
            </w:r>
          </w:p>
        </w:tc>
        <w:tc>
          <w:tcPr>
            <w:tcW w:w="426" w:type="dxa"/>
            <w:textDirection w:val="btLr"/>
            <w:vAlign w:val="bottom"/>
          </w:tcPr>
          <w:p w14:paraId="56169045" w14:textId="77777777" w:rsidR="00EA118E" w:rsidRPr="00CF3B62" w:rsidRDefault="00EA118E" w:rsidP="009E09C1">
            <w:pPr>
              <w:ind w:left="113" w:right="113"/>
              <w:rPr>
                <w:b/>
                <w:color w:val="000000"/>
                <w:sz w:val="16"/>
                <w:szCs w:val="16"/>
              </w:rPr>
            </w:pPr>
            <w:r w:rsidRPr="00CF3B62">
              <w:rPr>
                <w:b/>
                <w:color w:val="000000"/>
                <w:sz w:val="16"/>
                <w:szCs w:val="16"/>
              </w:rPr>
              <w:t>Unlikely</w:t>
            </w:r>
          </w:p>
        </w:tc>
        <w:tc>
          <w:tcPr>
            <w:tcW w:w="425" w:type="dxa"/>
            <w:textDirection w:val="btLr"/>
            <w:vAlign w:val="bottom"/>
          </w:tcPr>
          <w:p w14:paraId="56169046" w14:textId="77777777" w:rsidR="00EA118E" w:rsidRPr="00CF3B62" w:rsidRDefault="00EA118E" w:rsidP="009E09C1">
            <w:pPr>
              <w:ind w:left="113" w:right="113"/>
              <w:rPr>
                <w:b/>
                <w:color w:val="000000"/>
                <w:sz w:val="16"/>
                <w:szCs w:val="16"/>
              </w:rPr>
            </w:pPr>
            <w:r w:rsidRPr="00CF3B62">
              <w:rPr>
                <w:b/>
                <w:color w:val="000000"/>
                <w:sz w:val="16"/>
                <w:szCs w:val="16"/>
              </w:rPr>
              <w:t>Yes</w:t>
            </w:r>
          </w:p>
        </w:tc>
        <w:tc>
          <w:tcPr>
            <w:tcW w:w="425" w:type="dxa"/>
            <w:textDirection w:val="btLr"/>
            <w:vAlign w:val="bottom"/>
          </w:tcPr>
          <w:p w14:paraId="56169047" w14:textId="77777777" w:rsidR="00EA118E" w:rsidRPr="00CF3B62" w:rsidRDefault="00EA118E" w:rsidP="009E09C1">
            <w:pPr>
              <w:ind w:left="113" w:right="113"/>
              <w:rPr>
                <w:b/>
                <w:color w:val="000000"/>
                <w:sz w:val="16"/>
                <w:szCs w:val="16"/>
              </w:rPr>
            </w:pPr>
            <w:r w:rsidRPr="00CF3B62">
              <w:rPr>
                <w:b/>
                <w:color w:val="000000"/>
                <w:sz w:val="16"/>
                <w:szCs w:val="16"/>
              </w:rPr>
              <w:t>No</w:t>
            </w:r>
          </w:p>
        </w:tc>
        <w:tc>
          <w:tcPr>
            <w:tcW w:w="425" w:type="dxa"/>
            <w:textDirection w:val="btLr"/>
            <w:vAlign w:val="bottom"/>
          </w:tcPr>
          <w:p w14:paraId="56169048"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6" w:type="dxa"/>
            <w:textDirection w:val="btLr"/>
            <w:vAlign w:val="bottom"/>
          </w:tcPr>
          <w:p w14:paraId="56169049"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567" w:type="dxa"/>
            <w:vMerge/>
            <w:vAlign w:val="bottom"/>
          </w:tcPr>
          <w:p w14:paraId="5616904A" w14:textId="77777777" w:rsidR="00EA118E" w:rsidRPr="00CF3B62" w:rsidRDefault="00EA118E" w:rsidP="009E09C1">
            <w:pPr>
              <w:rPr>
                <w:b/>
                <w:color w:val="000000"/>
                <w:sz w:val="16"/>
                <w:szCs w:val="16"/>
              </w:rPr>
            </w:pPr>
          </w:p>
        </w:tc>
        <w:tc>
          <w:tcPr>
            <w:tcW w:w="850" w:type="dxa"/>
            <w:vMerge/>
            <w:vAlign w:val="bottom"/>
          </w:tcPr>
          <w:p w14:paraId="5616904B" w14:textId="77777777" w:rsidR="00EA118E" w:rsidRPr="00CF3B62" w:rsidRDefault="00EA118E" w:rsidP="009E09C1">
            <w:pPr>
              <w:rPr>
                <w:b/>
                <w:color w:val="000000"/>
                <w:sz w:val="16"/>
                <w:szCs w:val="16"/>
              </w:rPr>
            </w:pPr>
          </w:p>
        </w:tc>
        <w:tc>
          <w:tcPr>
            <w:tcW w:w="567" w:type="dxa"/>
            <w:vMerge/>
          </w:tcPr>
          <w:p w14:paraId="5616904C" w14:textId="77777777" w:rsidR="00EA118E" w:rsidRPr="00CF3B62" w:rsidRDefault="00EA118E" w:rsidP="009E09C1">
            <w:pPr>
              <w:rPr>
                <w:b/>
                <w:sz w:val="16"/>
                <w:szCs w:val="16"/>
              </w:rPr>
            </w:pPr>
          </w:p>
        </w:tc>
        <w:tc>
          <w:tcPr>
            <w:tcW w:w="709" w:type="dxa"/>
            <w:vMerge/>
          </w:tcPr>
          <w:p w14:paraId="5616904D" w14:textId="77777777" w:rsidR="00EA118E" w:rsidRPr="00CF3B62" w:rsidRDefault="00EA118E" w:rsidP="009E09C1">
            <w:pPr>
              <w:rPr>
                <w:b/>
                <w:sz w:val="16"/>
                <w:szCs w:val="16"/>
              </w:rPr>
            </w:pPr>
          </w:p>
        </w:tc>
        <w:tc>
          <w:tcPr>
            <w:tcW w:w="850" w:type="dxa"/>
            <w:vMerge/>
          </w:tcPr>
          <w:p w14:paraId="5616904E" w14:textId="77777777" w:rsidR="00EA118E" w:rsidRPr="00CF3B62" w:rsidRDefault="00EA118E" w:rsidP="009E09C1">
            <w:pPr>
              <w:rPr>
                <w:b/>
                <w:sz w:val="16"/>
                <w:szCs w:val="16"/>
              </w:rPr>
            </w:pPr>
          </w:p>
        </w:tc>
        <w:tc>
          <w:tcPr>
            <w:tcW w:w="567" w:type="dxa"/>
            <w:vMerge/>
          </w:tcPr>
          <w:p w14:paraId="5616904F" w14:textId="77777777" w:rsidR="00EA118E" w:rsidRPr="00CF3B62" w:rsidRDefault="00EA118E" w:rsidP="009E09C1">
            <w:pPr>
              <w:rPr>
                <w:b/>
                <w:sz w:val="16"/>
                <w:szCs w:val="16"/>
              </w:rPr>
            </w:pPr>
          </w:p>
        </w:tc>
        <w:tc>
          <w:tcPr>
            <w:tcW w:w="993" w:type="dxa"/>
            <w:vMerge/>
          </w:tcPr>
          <w:p w14:paraId="56169050" w14:textId="77777777" w:rsidR="00EA118E" w:rsidRPr="00CF3B62" w:rsidRDefault="00EA118E" w:rsidP="009E09C1">
            <w:pPr>
              <w:rPr>
                <w:b/>
                <w:sz w:val="16"/>
                <w:szCs w:val="16"/>
              </w:rPr>
            </w:pPr>
          </w:p>
        </w:tc>
        <w:tc>
          <w:tcPr>
            <w:tcW w:w="1559" w:type="dxa"/>
            <w:vMerge/>
          </w:tcPr>
          <w:p w14:paraId="56169051" w14:textId="77777777" w:rsidR="00EA118E" w:rsidRPr="00CF3B62" w:rsidRDefault="00EA118E" w:rsidP="009E09C1">
            <w:pPr>
              <w:rPr>
                <w:b/>
                <w:sz w:val="16"/>
                <w:szCs w:val="16"/>
              </w:rPr>
            </w:pPr>
          </w:p>
        </w:tc>
      </w:tr>
      <w:tr w:rsidR="00EA118E" w:rsidRPr="00D03F6A" w14:paraId="56169071" w14:textId="77777777" w:rsidTr="009E09C1">
        <w:trPr>
          <w:tblHeader/>
        </w:trPr>
        <w:tc>
          <w:tcPr>
            <w:tcW w:w="675" w:type="dxa"/>
            <w:vMerge w:val="restart"/>
            <w:textDirection w:val="btLr"/>
            <w:vAlign w:val="bottom"/>
          </w:tcPr>
          <w:p w14:paraId="56169053" w14:textId="77777777" w:rsidR="00EA118E" w:rsidRPr="00D03F6A" w:rsidRDefault="00EA118E" w:rsidP="009E09C1">
            <w:pPr>
              <w:ind w:left="113" w:right="113"/>
              <w:rPr>
                <w:b/>
                <w:bCs/>
                <w:color w:val="000000"/>
                <w:sz w:val="16"/>
                <w:szCs w:val="16"/>
              </w:rPr>
            </w:pPr>
            <w:r w:rsidRPr="00D03F6A">
              <w:rPr>
                <w:b/>
                <w:bCs/>
                <w:color w:val="000000"/>
                <w:sz w:val="16"/>
                <w:szCs w:val="16"/>
              </w:rPr>
              <w:t>SA7</w:t>
            </w:r>
          </w:p>
          <w:p w14:paraId="56169054" w14:textId="77777777" w:rsidR="00EA118E" w:rsidRPr="00D03F6A" w:rsidRDefault="00EA118E" w:rsidP="009E09C1">
            <w:pPr>
              <w:ind w:left="113" w:right="113"/>
              <w:rPr>
                <w:b/>
                <w:bCs/>
                <w:color w:val="000000"/>
                <w:sz w:val="16"/>
                <w:szCs w:val="16"/>
              </w:rPr>
            </w:pPr>
            <w:r w:rsidRPr="00D03F6A">
              <w:rPr>
                <w:b/>
                <w:bCs/>
                <w:color w:val="000000"/>
                <w:sz w:val="16"/>
                <w:szCs w:val="16"/>
              </w:rPr>
              <w:t>Kangaroo Is.</w:t>
            </w:r>
          </w:p>
        </w:tc>
        <w:tc>
          <w:tcPr>
            <w:tcW w:w="851" w:type="dxa"/>
            <w:tcBorders>
              <w:right w:val="single" w:sz="4" w:space="0" w:color="auto"/>
            </w:tcBorders>
            <w:vAlign w:val="bottom"/>
          </w:tcPr>
          <w:p w14:paraId="56169055" w14:textId="77777777" w:rsidR="00EA118E" w:rsidRPr="00D03F6A" w:rsidRDefault="00EA118E" w:rsidP="009E09C1">
            <w:pPr>
              <w:rPr>
                <w:color w:val="000000"/>
                <w:sz w:val="16"/>
                <w:szCs w:val="16"/>
              </w:rPr>
            </w:pPr>
            <w:r w:rsidRPr="00D03F6A">
              <w:rPr>
                <w:color w:val="000000"/>
                <w:sz w:val="16"/>
                <w:szCs w:val="16"/>
              </w:rPr>
              <w:t>The Pages</w:t>
            </w:r>
          </w:p>
        </w:tc>
        <w:tc>
          <w:tcPr>
            <w:tcW w:w="425" w:type="dxa"/>
            <w:tcBorders>
              <w:left w:val="single" w:sz="4" w:space="0" w:color="auto"/>
              <w:bottom w:val="single" w:sz="2" w:space="0" w:color="auto"/>
              <w:right w:val="single" w:sz="2" w:space="0" w:color="auto"/>
            </w:tcBorders>
            <w:vAlign w:val="bottom"/>
          </w:tcPr>
          <w:p w14:paraId="56169056"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2" w:space="0" w:color="auto"/>
              <w:bottom w:val="single" w:sz="2" w:space="0" w:color="auto"/>
              <w:right w:val="single" w:sz="2" w:space="0" w:color="auto"/>
            </w:tcBorders>
            <w:vAlign w:val="bottom"/>
          </w:tcPr>
          <w:p w14:paraId="56169057" w14:textId="77777777" w:rsidR="00EA118E" w:rsidRPr="00D03F6A" w:rsidRDefault="00EA118E" w:rsidP="009E09C1">
            <w:pPr>
              <w:rPr>
                <w:color w:val="000000"/>
                <w:sz w:val="16"/>
                <w:szCs w:val="16"/>
              </w:rPr>
            </w:pPr>
            <w:r w:rsidRPr="00D03F6A">
              <w:rPr>
                <w:color w:val="000000"/>
                <w:sz w:val="16"/>
                <w:szCs w:val="16"/>
              </w:rPr>
              <w:t> </w:t>
            </w:r>
          </w:p>
        </w:tc>
        <w:tc>
          <w:tcPr>
            <w:tcW w:w="426" w:type="dxa"/>
            <w:tcBorders>
              <w:left w:val="single" w:sz="2" w:space="0" w:color="auto"/>
              <w:bottom w:val="single" w:sz="2" w:space="0" w:color="auto"/>
              <w:right w:val="single" w:sz="2" w:space="0" w:color="auto"/>
            </w:tcBorders>
            <w:vAlign w:val="bottom"/>
          </w:tcPr>
          <w:p w14:paraId="56169058"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2" w:space="0" w:color="auto"/>
              <w:bottom w:val="single" w:sz="2" w:space="0" w:color="auto"/>
              <w:right w:val="single" w:sz="4" w:space="0" w:color="auto"/>
            </w:tcBorders>
            <w:vAlign w:val="bottom"/>
          </w:tcPr>
          <w:p w14:paraId="56169059" w14:textId="77777777" w:rsidR="00EA118E" w:rsidRPr="00D03F6A" w:rsidRDefault="00EA118E" w:rsidP="009E09C1">
            <w:pPr>
              <w:rPr>
                <w:color w:val="000000"/>
                <w:sz w:val="16"/>
                <w:szCs w:val="16"/>
              </w:rPr>
            </w:pPr>
            <w:r w:rsidRPr="00D03F6A">
              <w:rPr>
                <w:color w:val="000000"/>
                <w:sz w:val="16"/>
                <w:szCs w:val="16"/>
              </w:rPr>
              <w:t>X</w:t>
            </w:r>
          </w:p>
        </w:tc>
        <w:tc>
          <w:tcPr>
            <w:tcW w:w="425" w:type="dxa"/>
            <w:tcBorders>
              <w:left w:val="single" w:sz="4" w:space="0" w:color="auto"/>
            </w:tcBorders>
            <w:vAlign w:val="bottom"/>
          </w:tcPr>
          <w:p w14:paraId="5616905A"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5B"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5C"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5D"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5E"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5F"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60"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61"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62"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63"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64"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65"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66"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67"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68"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069" w14:textId="77777777" w:rsidR="00EA118E" w:rsidRPr="00D03F6A" w:rsidRDefault="00EA118E" w:rsidP="009E09C1">
            <w:pPr>
              <w:rPr>
                <w:color w:val="000000"/>
                <w:sz w:val="16"/>
                <w:szCs w:val="16"/>
              </w:rPr>
            </w:pPr>
            <w:r w:rsidRPr="00D03F6A">
              <w:rPr>
                <w:color w:val="000000"/>
                <w:sz w:val="16"/>
                <w:szCs w:val="16"/>
              </w:rPr>
              <w:t>Heli</w:t>
            </w:r>
          </w:p>
        </w:tc>
        <w:tc>
          <w:tcPr>
            <w:tcW w:w="850" w:type="dxa"/>
            <w:vAlign w:val="bottom"/>
          </w:tcPr>
          <w:p w14:paraId="5616906A" w14:textId="77777777" w:rsidR="00EA118E" w:rsidRPr="00D03F6A" w:rsidRDefault="00EA118E" w:rsidP="009E09C1">
            <w:pPr>
              <w:rPr>
                <w:color w:val="000000"/>
                <w:sz w:val="16"/>
                <w:szCs w:val="16"/>
              </w:rPr>
            </w:pPr>
            <w:r w:rsidRPr="00D03F6A">
              <w:rPr>
                <w:color w:val="000000"/>
                <w:sz w:val="16"/>
                <w:szCs w:val="16"/>
              </w:rPr>
              <w:t>No</w:t>
            </w:r>
          </w:p>
        </w:tc>
        <w:tc>
          <w:tcPr>
            <w:tcW w:w="567" w:type="dxa"/>
            <w:vAlign w:val="bottom"/>
          </w:tcPr>
          <w:p w14:paraId="5616906B" w14:textId="77777777" w:rsidR="00EA118E" w:rsidRPr="00D03F6A" w:rsidRDefault="00EA118E" w:rsidP="009E09C1">
            <w:pPr>
              <w:rPr>
                <w:color w:val="000000"/>
                <w:sz w:val="16"/>
                <w:szCs w:val="16"/>
              </w:rPr>
            </w:pPr>
            <w:r w:rsidRPr="00D03F6A">
              <w:rPr>
                <w:color w:val="000000"/>
                <w:sz w:val="16"/>
                <w:szCs w:val="16"/>
              </w:rPr>
              <w:t>Mild</w:t>
            </w:r>
          </w:p>
        </w:tc>
        <w:tc>
          <w:tcPr>
            <w:tcW w:w="709" w:type="dxa"/>
            <w:vAlign w:val="bottom"/>
          </w:tcPr>
          <w:p w14:paraId="5616906C" w14:textId="77777777" w:rsidR="00EA118E" w:rsidRPr="00D03F6A" w:rsidRDefault="00EA118E" w:rsidP="009E09C1">
            <w:pPr>
              <w:rPr>
                <w:color w:val="000000"/>
                <w:sz w:val="16"/>
                <w:szCs w:val="16"/>
              </w:rPr>
            </w:pPr>
            <w:r w:rsidRPr="00D03F6A">
              <w:rPr>
                <w:color w:val="000000"/>
                <w:sz w:val="16"/>
                <w:szCs w:val="16"/>
              </w:rPr>
              <w:t>Yes</w:t>
            </w:r>
          </w:p>
        </w:tc>
        <w:tc>
          <w:tcPr>
            <w:tcW w:w="850" w:type="dxa"/>
            <w:vAlign w:val="bottom"/>
          </w:tcPr>
          <w:p w14:paraId="5616906D" w14:textId="77777777" w:rsidR="00EA118E" w:rsidRPr="00D03F6A" w:rsidRDefault="00EA118E" w:rsidP="009E09C1">
            <w:pPr>
              <w:rPr>
                <w:color w:val="000000"/>
                <w:sz w:val="16"/>
                <w:szCs w:val="16"/>
              </w:rPr>
            </w:pPr>
            <w:r w:rsidRPr="00D03F6A">
              <w:rPr>
                <w:color w:val="000000"/>
                <w:sz w:val="16"/>
                <w:szCs w:val="16"/>
              </w:rPr>
              <w:t>Good</w:t>
            </w:r>
          </w:p>
        </w:tc>
        <w:tc>
          <w:tcPr>
            <w:tcW w:w="567" w:type="dxa"/>
            <w:vAlign w:val="bottom"/>
          </w:tcPr>
          <w:p w14:paraId="5616906E" w14:textId="77777777" w:rsidR="00EA118E" w:rsidRPr="00D03F6A" w:rsidRDefault="00EA118E" w:rsidP="009E09C1">
            <w:pPr>
              <w:rPr>
                <w:color w:val="000000"/>
                <w:sz w:val="16"/>
                <w:szCs w:val="16"/>
              </w:rPr>
            </w:pPr>
            <w:r w:rsidRPr="00D03F6A">
              <w:rPr>
                <w:color w:val="000000"/>
                <w:sz w:val="16"/>
                <w:szCs w:val="16"/>
              </w:rPr>
              <w:t>Yes</w:t>
            </w:r>
          </w:p>
        </w:tc>
        <w:tc>
          <w:tcPr>
            <w:tcW w:w="993" w:type="dxa"/>
            <w:vAlign w:val="bottom"/>
          </w:tcPr>
          <w:p w14:paraId="5616906F"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070" w14:textId="77777777" w:rsidR="00EA118E" w:rsidRPr="00D03F6A" w:rsidRDefault="00EA118E" w:rsidP="009E09C1">
            <w:pPr>
              <w:rPr>
                <w:sz w:val="16"/>
                <w:szCs w:val="16"/>
              </w:rPr>
            </w:pPr>
          </w:p>
        </w:tc>
      </w:tr>
      <w:tr w:rsidR="00EA118E" w:rsidRPr="00D03F6A" w14:paraId="5616908F" w14:textId="77777777" w:rsidTr="009E09C1">
        <w:trPr>
          <w:tblHeader/>
        </w:trPr>
        <w:tc>
          <w:tcPr>
            <w:tcW w:w="675" w:type="dxa"/>
            <w:vMerge/>
            <w:textDirection w:val="btLr"/>
            <w:vAlign w:val="bottom"/>
          </w:tcPr>
          <w:p w14:paraId="56169072"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073" w14:textId="77777777" w:rsidR="00EA118E" w:rsidRPr="00D03F6A" w:rsidRDefault="00EA118E" w:rsidP="009E09C1">
            <w:pPr>
              <w:rPr>
                <w:color w:val="000000"/>
                <w:sz w:val="16"/>
                <w:szCs w:val="16"/>
              </w:rPr>
            </w:pPr>
            <w:r w:rsidRPr="00D03F6A">
              <w:rPr>
                <w:color w:val="000000"/>
                <w:sz w:val="16"/>
                <w:szCs w:val="16"/>
              </w:rPr>
              <w:t>Seal Slide</w:t>
            </w:r>
          </w:p>
        </w:tc>
        <w:tc>
          <w:tcPr>
            <w:tcW w:w="425" w:type="dxa"/>
            <w:tcBorders>
              <w:top w:val="single" w:sz="2" w:space="0" w:color="auto"/>
              <w:left w:val="single" w:sz="4" w:space="0" w:color="auto"/>
              <w:bottom w:val="single" w:sz="2" w:space="0" w:color="auto"/>
              <w:right w:val="single" w:sz="2" w:space="0" w:color="auto"/>
            </w:tcBorders>
            <w:vAlign w:val="bottom"/>
          </w:tcPr>
          <w:p w14:paraId="56169074"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top w:val="single" w:sz="2" w:space="0" w:color="auto"/>
              <w:left w:val="single" w:sz="2" w:space="0" w:color="auto"/>
              <w:bottom w:val="single" w:sz="2" w:space="0" w:color="auto"/>
              <w:right w:val="single" w:sz="2" w:space="0" w:color="auto"/>
            </w:tcBorders>
            <w:vAlign w:val="bottom"/>
          </w:tcPr>
          <w:p w14:paraId="56169075" w14:textId="77777777" w:rsidR="00EA118E" w:rsidRPr="00D03F6A" w:rsidRDefault="00EA118E" w:rsidP="009E09C1">
            <w:pPr>
              <w:rPr>
                <w:color w:val="000000"/>
                <w:sz w:val="16"/>
                <w:szCs w:val="16"/>
              </w:rPr>
            </w:pPr>
            <w:r w:rsidRPr="00D03F6A">
              <w:rPr>
                <w:color w:val="000000"/>
                <w:sz w:val="16"/>
                <w:szCs w:val="16"/>
              </w:rPr>
              <w:t>X</w:t>
            </w:r>
          </w:p>
        </w:tc>
        <w:tc>
          <w:tcPr>
            <w:tcW w:w="426" w:type="dxa"/>
            <w:tcBorders>
              <w:top w:val="single" w:sz="2" w:space="0" w:color="auto"/>
              <w:left w:val="single" w:sz="2" w:space="0" w:color="auto"/>
              <w:bottom w:val="single" w:sz="2" w:space="0" w:color="auto"/>
              <w:right w:val="single" w:sz="2" w:space="0" w:color="auto"/>
            </w:tcBorders>
            <w:vAlign w:val="bottom"/>
          </w:tcPr>
          <w:p w14:paraId="56169076"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top w:val="single" w:sz="2" w:space="0" w:color="auto"/>
              <w:left w:val="single" w:sz="2" w:space="0" w:color="auto"/>
              <w:bottom w:val="single" w:sz="2" w:space="0" w:color="auto"/>
              <w:right w:val="single" w:sz="4" w:space="0" w:color="auto"/>
            </w:tcBorders>
            <w:vAlign w:val="bottom"/>
          </w:tcPr>
          <w:p w14:paraId="56169077"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078"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79"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7A"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7B"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7C"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7D"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7E"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7F"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80"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81"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82"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83"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84"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85"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86" w14:textId="77777777" w:rsidR="00EA118E" w:rsidRPr="00D03F6A" w:rsidRDefault="00EA118E" w:rsidP="009E09C1">
            <w:pPr>
              <w:rPr>
                <w:color w:val="000000"/>
                <w:sz w:val="16"/>
                <w:szCs w:val="16"/>
              </w:rPr>
            </w:pPr>
            <w:r w:rsidRPr="00D03F6A">
              <w:rPr>
                <w:color w:val="000000"/>
                <w:sz w:val="16"/>
                <w:szCs w:val="16"/>
              </w:rPr>
              <w:t> </w:t>
            </w:r>
          </w:p>
        </w:tc>
        <w:tc>
          <w:tcPr>
            <w:tcW w:w="567" w:type="dxa"/>
            <w:vAlign w:val="bottom"/>
          </w:tcPr>
          <w:p w14:paraId="56169087" w14:textId="77777777" w:rsidR="00EA118E" w:rsidRPr="00D03F6A" w:rsidRDefault="00EA118E" w:rsidP="009E09C1">
            <w:pPr>
              <w:rPr>
                <w:color w:val="000000"/>
                <w:sz w:val="16"/>
                <w:szCs w:val="16"/>
              </w:rPr>
            </w:pPr>
            <w:r w:rsidRPr="00D03F6A">
              <w:rPr>
                <w:color w:val="000000"/>
                <w:sz w:val="16"/>
                <w:szCs w:val="16"/>
              </w:rPr>
              <w:t>Road</w:t>
            </w:r>
          </w:p>
        </w:tc>
        <w:tc>
          <w:tcPr>
            <w:tcW w:w="850" w:type="dxa"/>
            <w:vAlign w:val="bottom"/>
          </w:tcPr>
          <w:p w14:paraId="56169088" w14:textId="77777777" w:rsidR="00EA118E" w:rsidRPr="00D03F6A" w:rsidRDefault="00EA118E" w:rsidP="009E09C1">
            <w:pPr>
              <w:rPr>
                <w:color w:val="000000"/>
                <w:sz w:val="16"/>
                <w:szCs w:val="16"/>
              </w:rPr>
            </w:pPr>
            <w:r w:rsidRPr="00D03F6A">
              <w:rPr>
                <w:color w:val="000000"/>
                <w:sz w:val="16"/>
                <w:szCs w:val="16"/>
              </w:rPr>
              <w:t>Yes</w:t>
            </w:r>
          </w:p>
        </w:tc>
        <w:tc>
          <w:tcPr>
            <w:tcW w:w="567" w:type="dxa"/>
            <w:vAlign w:val="bottom"/>
          </w:tcPr>
          <w:p w14:paraId="56169089" w14:textId="77777777" w:rsidR="00EA118E" w:rsidRPr="00D03F6A" w:rsidRDefault="00EA118E" w:rsidP="009E09C1">
            <w:pPr>
              <w:rPr>
                <w:color w:val="000000"/>
                <w:sz w:val="16"/>
                <w:szCs w:val="16"/>
              </w:rPr>
            </w:pPr>
            <w:r w:rsidRPr="00D03F6A">
              <w:rPr>
                <w:color w:val="000000"/>
                <w:sz w:val="16"/>
                <w:szCs w:val="16"/>
              </w:rPr>
              <w:t>Low</w:t>
            </w:r>
          </w:p>
        </w:tc>
        <w:tc>
          <w:tcPr>
            <w:tcW w:w="709" w:type="dxa"/>
            <w:vAlign w:val="bottom"/>
          </w:tcPr>
          <w:p w14:paraId="5616908A" w14:textId="77777777" w:rsidR="00EA118E" w:rsidRPr="00D03F6A" w:rsidRDefault="00EA118E" w:rsidP="009E09C1">
            <w:pPr>
              <w:rPr>
                <w:color w:val="000000"/>
                <w:sz w:val="16"/>
                <w:szCs w:val="16"/>
              </w:rPr>
            </w:pPr>
            <w:r w:rsidRPr="00D03F6A">
              <w:rPr>
                <w:color w:val="000000"/>
                <w:sz w:val="16"/>
                <w:szCs w:val="16"/>
              </w:rPr>
              <w:t>Yes</w:t>
            </w:r>
          </w:p>
        </w:tc>
        <w:tc>
          <w:tcPr>
            <w:tcW w:w="850" w:type="dxa"/>
            <w:vAlign w:val="bottom"/>
          </w:tcPr>
          <w:p w14:paraId="5616908B" w14:textId="77777777" w:rsidR="00EA118E" w:rsidRPr="00D03F6A" w:rsidRDefault="00EA118E" w:rsidP="009E09C1">
            <w:pPr>
              <w:rPr>
                <w:color w:val="000000"/>
                <w:sz w:val="16"/>
                <w:szCs w:val="16"/>
              </w:rPr>
            </w:pPr>
            <w:r w:rsidRPr="00D03F6A">
              <w:rPr>
                <w:color w:val="000000"/>
                <w:sz w:val="16"/>
                <w:szCs w:val="16"/>
              </w:rPr>
              <w:t>Good</w:t>
            </w:r>
          </w:p>
        </w:tc>
        <w:tc>
          <w:tcPr>
            <w:tcW w:w="567" w:type="dxa"/>
            <w:vAlign w:val="bottom"/>
          </w:tcPr>
          <w:p w14:paraId="5616908C" w14:textId="77777777" w:rsidR="00EA118E" w:rsidRPr="00D03F6A" w:rsidRDefault="00EA118E" w:rsidP="009E09C1">
            <w:pPr>
              <w:rPr>
                <w:color w:val="000000"/>
                <w:sz w:val="16"/>
                <w:szCs w:val="16"/>
              </w:rPr>
            </w:pPr>
            <w:r w:rsidRPr="00D03F6A">
              <w:rPr>
                <w:color w:val="000000"/>
                <w:sz w:val="16"/>
                <w:szCs w:val="16"/>
              </w:rPr>
              <w:t>Yes</w:t>
            </w:r>
          </w:p>
        </w:tc>
        <w:tc>
          <w:tcPr>
            <w:tcW w:w="993" w:type="dxa"/>
            <w:vAlign w:val="bottom"/>
          </w:tcPr>
          <w:p w14:paraId="5616908D"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08E" w14:textId="77777777" w:rsidR="00EA118E" w:rsidRPr="00D03F6A" w:rsidRDefault="00EA118E" w:rsidP="009E09C1">
            <w:pPr>
              <w:rPr>
                <w:sz w:val="16"/>
                <w:szCs w:val="16"/>
              </w:rPr>
            </w:pPr>
          </w:p>
        </w:tc>
      </w:tr>
      <w:tr w:rsidR="00EA118E" w:rsidRPr="00D03F6A" w14:paraId="561690AD" w14:textId="77777777" w:rsidTr="009E09C1">
        <w:trPr>
          <w:trHeight w:val="365"/>
          <w:tblHeader/>
        </w:trPr>
        <w:tc>
          <w:tcPr>
            <w:tcW w:w="675" w:type="dxa"/>
            <w:vMerge/>
            <w:textDirection w:val="btLr"/>
            <w:vAlign w:val="bottom"/>
          </w:tcPr>
          <w:p w14:paraId="56169090"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091" w14:textId="77777777" w:rsidR="00EA118E" w:rsidRPr="00D03F6A" w:rsidRDefault="00EA118E" w:rsidP="009E09C1">
            <w:pPr>
              <w:rPr>
                <w:color w:val="000000"/>
                <w:sz w:val="16"/>
                <w:szCs w:val="16"/>
              </w:rPr>
            </w:pPr>
            <w:r w:rsidRPr="00D03F6A">
              <w:rPr>
                <w:color w:val="000000"/>
                <w:sz w:val="16"/>
                <w:szCs w:val="16"/>
              </w:rPr>
              <w:t>Seal Bay</w:t>
            </w:r>
          </w:p>
        </w:tc>
        <w:tc>
          <w:tcPr>
            <w:tcW w:w="425" w:type="dxa"/>
            <w:tcBorders>
              <w:top w:val="single" w:sz="2" w:space="0" w:color="auto"/>
              <w:left w:val="single" w:sz="4" w:space="0" w:color="auto"/>
              <w:right w:val="single" w:sz="2" w:space="0" w:color="auto"/>
            </w:tcBorders>
            <w:vAlign w:val="bottom"/>
          </w:tcPr>
          <w:p w14:paraId="56169092"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top w:val="single" w:sz="2" w:space="0" w:color="auto"/>
              <w:left w:val="single" w:sz="2" w:space="0" w:color="auto"/>
              <w:right w:val="single" w:sz="2" w:space="0" w:color="auto"/>
            </w:tcBorders>
            <w:vAlign w:val="bottom"/>
          </w:tcPr>
          <w:p w14:paraId="56169093" w14:textId="77777777" w:rsidR="00EA118E" w:rsidRPr="00D03F6A" w:rsidRDefault="00EA118E" w:rsidP="009E09C1">
            <w:pPr>
              <w:rPr>
                <w:color w:val="000000"/>
                <w:sz w:val="16"/>
                <w:szCs w:val="16"/>
              </w:rPr>
            </w:pPr>
            <w:r w:rsidRPr="00D03F6A">
              <w:rPr>
                <w:color w:val="000000"/>
                <w:sz w:val="16"/>
                <w:szCs w:val="16"/>
              </w:rPr>
              <w:t> </w:t>
            </w:r>
          </w:p>
        </w:tc>
        <w:tc>
          <w:tcPr>
            <w:tcW w:w="426" w:type="dxa"/>
            <w:tcBorders>
              <w:top w:val="single" w:sz="2" w:space="0" w:color="auto"/>
              <w:left w:val="single" w:sz="2" w:space="0" w:color="auto"/>
              <w:right w:val="single" w:sz="2" w:space="0" w:color="auto"/>
            </w:tcBorders>
            <w:vAlign w:val="bottom"/>
          </w:tcPr>
          <w:p w14:paraId="56169094"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top w:val="single" w:sz="2" w:space="0" w:color="auto"/>
              <w:left w:val="single" w:sz="2" w:space="0" w:color="auto"/>
              <w:right w:val="single" w:sz="4" w:space="0" w:color="auto"/>
            </w:tcBorders>
            <w:vAlign w:val="bottom"/>
          </w:tcPr>
          <w:p w14:paraId="56169095" w14:textId="77777777" w:rsidR="00EA118E" w:rsidRPr="00D03F6A" w:rsidRDefault="00EA118E" w:rsidP="009E09C1">
            <w:pPr>
              <w:rPr>
                <w:color w:val="000000"/>
                <w:sz w:val="16"/>
                <w:szCs w:val="16"/>
              </w:rPr>
            </w:pPr>
            <w:r w:rsidRPr="00D03F6A">
              <w:rPr>
                <w:color w:val="000000"/>
                <w:sz w:val="16"/>
                <w:szCs w:val="16"/>
              </w:rPr>
              <w:t>X</w:t>
            </w:r>
          </w:p>
        </w:tc>
        <w:tc>
          <w:tcPr>
            <w:tcW w:w="425" w:type="dxa"/>
            <w:tcBorders>
              <w:left w:val="single" w:sz="4" w:space="0" w:color="auto"/>
            </w:tcBorders>
            <w:vAlign w:val="bottom"/>
          </w:tcPr>
          <w:p w14:paraId="56169096"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97"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98"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99"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9A"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9B"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9C"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9D"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9E"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9F"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A0"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A1"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A2"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A3"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A4" w14:textId="77777777" w:rsidR="00EA118E" w:rsidRPr="00D03F6A" w:rsidRDefault="00EA118E" w:rsidP="009E09C1">
            <w:pPr>
              <w:rPr>
                <w:color w:val="000000"/>
                <w:sz w:val="16"/>
                <w:szCs w:val="16"/>
              </w:rPr>
            </w:pPr>
            <w:r w:rsidRPr="00D03F6A">
              <w:rPr>
                <w:color w:val="000000"/>
                <w:sz w:val="16"/>
                <w:szCs w:val="16"/>
              </w:rPr>
              <w:t> </w:t>
            </w:r>
          </w:p>
        </w:tc>
        <w:tc>
          <w:tcPr>
            <w:tcW w:w="567" w:type="dxa"/>
            <w:vAlign w:val="bottom"/>
          </w:tcPr>
          <w:p w14:paraId="561690A5" w14:textId="77777777" w:rsidR="00EA118E" w:rsidRPr="00D03F6A" w:rsidRDefault="00EA118E" w:rsidP="009E09C1">
            <w:pPr>
              <w:rPr>
                <w:color w:val="000000"/>
                <w:sz w:val="16"/>
                <w:szCs w:val="16"/>
              </w:rPr>
            </w:pPr>
            <w:r w:rsidRPr="00D03F6A">
              <w:rPr>
                <w:color w:val="000000"/>
                <w:sz w:val="16"/>
                <w:szCs w:val="16"/>
              </w:rPr>
              <w:t>Road</w:t>
            </w:r>
          </w:p>
        </w:tc>
        <w:tc>
          <w:tcPr>
            <w:tcW w:w="850" w:type="dxa"/>
            <w:vAlign w:val="bottom"/>
          </w:tcPr>
          <w:p w14:paraId="561690A6" w14:textId="77777777" w:rsidR="00EA118E" w:rsidRPr="00D03F6A" w:rsidRDefault="00EA118E" w:rsidP="009E09C1">
            <w:pPr>
              <w:rPr>
                <w:color w:val="000000"/>
                <w:sz w:val="16"/>
                <w:szCs w:val="16"/>
              </w:rPr>
            </w:pPr>
            <w:r w:rsidRPr="00D03F6A">
              <w:rPr>
                <w:color w:val="000000"/>
                <w:sz w:val="16"/>
                <w:szCs w:val="16"/>
              </w:rPr>
              <w:t>Yes</w:t>
            </w:r>
          </w:p>
        </w:tc>
        <w:tc>
          <w:tcPr>
            <w:tcW w:w="567" w:type="dxa"/>
            <w:vAlign w:val="bottom"/>
          </w:tcPr>
          <w:p w14:paraId="561690A7" w14:textId="77777777" w:rsidR="00EA118E" w:rsidRPr="00D03F6A" w:rsidRDefault="00EA118E" w:rsidP="009E09C1">
            <w:pPr>
              <w:rPr>
                <w:color w:val="000000"/>
                <w:sz w:val="16"/>
                <w:szCs w:val="16"/>
              </w:rPr>
            </w:pPr>
            <w:r w:rsidRPr="00D03F6A">
              <w:rPr>
                <w:color w:val="000000"/>
                <w:sz w:val="16"/>
                <w:szCs w:val="16"/>
              </w:rPr>
              <w:t>High</w:t>
            </w:r>
          </w:p>
        </w:tc>
        <w:tc>
          <w:tcPr>
            <w:tcW w:w="709" w:type="dxa"/>
            <w:vAlign w:val="bottom"/>
          </w:tcPr>
          <w:p w14:paraId="561690A8" w14:textId="77777777" w:rsidR="00EA118E" w:rsidRPr="00D03F6A" w:rsidRDefault="00EA118E" w:rsidP="009E09C1">
            <w:pPr>
              <w:rPr>
                <w:color w:val="000000"/>
                <w:sz w:val="16"/>
                <w:szCs w:val="16"/>
              </w:rPr>
            </w:pPr>
            <w:r w:rsidRPr="00D03F6A">
              <w:rPr>
                <w:color w:val="000000"/>
                <w:sz w:val="16"/>
                <w:szCs w:val="16"/>
              </w:rPr>
              <w:t>Yes</w:t>
            </w:r>
          </w:p>
        </w:tc>
        <w:tc>
          <w:tcPr>
            <w:tcW w:w="850" w:type="dxa"/>
            <w:vAlign w:val="bottom"/>
          </w:tcPr>
          <w:p w14:paraId="561690A9" w14:textId="77777777" w:rsidR="00EA118E" w:rsidRPr="00D03F6A" w:rsidRDefault="00EA118E" w:rsidP="009E09C1">
            <w:pPr>
              <w:rPr>
                <w:color w:val="000000"/>
                <w:sz w:val="16"/>
                <w:szCs w:val="16"/>
              </w:rPr>
            </w:pPr>
            <w:r w:rsidRPr="00D03F6A">
              <w:rPr>
                <w:color w:val="000000"/>
                <w:sz w:val="16"/>
                <w:szCs w:val="16"/>
              </w:rPr>
              <w:t>Medium</w:t>
            </w:r>
          </w:p>
        </w:tc>
        <w:tc>
          <w:tcPr>
            <w:tcW w:w="567" w:type="dxa"/>
            <w:vAlign w:val="bottom"/>
          </w:tcPr>
          <w:p w14:paraId="561690AA" w14:textId="77777777" w:rsidR="00EA118E" w:rsidRPr="00D03F6A" w:rsidRDefault="00EA118E" w:rsidP="009E09C1">
            <w:pPr>
              <w:rPr>
                <w:color w:val="000000"/>
                <w:sz w:val="16"/>
                <w:szCs w:val="16"/>
              </w:rPr>
            </w:pPr>
            <w:r w:rsidRPr="00D03F6A">
              <w:rPr>
                <w:color w:val="000000"/>
                <w:sz w:val="16"/>
                <w:szCs w:val="16"/>
              </w:rPr>
              <w:t>Yes</w:t>
            </w:r>
          </w:p>
        </w:tc>
        <w:tc>
          <w:tcPr>
            <w:tcW w:w="993" w:type="dxa"/>
            <w:vAlign w:val="bottom"/>
          </w:tcPr>
          <w:p w14:paraId="561690AB" w14:textId="77777777" w:rsidR="00EA118E" w:rsidRPr="00D03F6A" w:rsidRDefault="00EA118E" w:rsidP="009E09C1">
            <w:pPr>
              <w:rPr>
                <w:color w:val="000000"/>
                <w:sz w:val="16"/>
                <w:szCs w:val="16"/>
              </w:rPr>
            </w:pPr>
            <w:r w:rsidRPr="00D03F6A">
              <w:rPr>
                <w:color w:val="000000"/>
                <w:sz w:val="16"/>
                <w:szCs w:val="16"/>
              </w:rPr>
              <w:t>All methods</w:t>
            </w:r>
          </w:p>
        </w:tc>
        <w:tc>
          <w:tcPr>
            <w:tcW w:w="1559" w:type="dxa"/>
          </w:tcPr>
          <w:p w14:paraId="561690AC" w14:textId="77777777" w:rsidR="00EA118E" w:rsidRPr="00D03F6A" w:rsidRDefault="00EA118E" w:rsidP="009E09C1">
            <w:pPr>
              <w:rPr>
                <w:sz w:val="16"/>
                <w:szCs w:val="16"/>
              </w:rPr>
            </w:pPr>
          </w:p>
        </w:tc>
      </w:tr>
      <w:tr w:rsidR="00EA118E" w:rsidRPr="00D03F6A" w14:paraId="561690CC" w14:textId="77777777" w:rsidTr="009E09C1">
        <w:trPr>
          <w:tblHeader/>
        </w:trPr>
        <w:tc>
          <w:tcPr>
            <w:tcW w:w="675" w:type="dxa"/>
            <w:vMerge w:val="restart"/>
            <w:textDirection w:val="btLr"/>
            <w:vAlign w:val="bottom"/>
          </w:tcPr>
          <w:p w14:paraId="561690AE" w14:textId="77777777" w:rsidR="00EA118E" w:rsidRPr="00D03F6A" w:rsidRDefault="00EA118E" w:rsidP="009E09C1">
            <w:pPr>
              <w:ind w:left="113" w:right="113"/>
              <w:rPr>
                <w:b/>
                <w:bCs/>
                <w:color w:val="000000"/>
                <w:sz w:val="16"/>
                <w:szCs w:val="16"/>
              </w:rPr>
            </w:pPr>
            <w:r w:rsidRPr="00D03F6A">
              <w:rPr>
                <w:b/>
                <w:bCs/>
                <w:color w:val="000000"/>
                <w:sz w:val="16"/>
                <w:szCs w:val="16"/>
              </w:rPr>
              <w:t>SA6</w:t>
            </w:r>
          </w:p>
          <w:p w14:paraId="561690AF" w14:textId="77777777" w:rsidR="00EA118E" w:rsidRPr="00D03F6A" w:rsidRDefault="00EA118E" w:rsidP="009E09C1">
            <w:pPr>
              <w:ind w:left="113" w:right="113"/>
              <w:rPr>
                <w:b/>
                <w:bCs/>
                <w:color w:val="000000"/>
                <w:sz w:val="16"/>
                <w:szCs w:val="16"/>
              </w:rPr>
            </w:pPr>
            <w:r w:rsidRPr="00D03F6A">
              <w:rPr>
                <w:b/>
                <w:bCs/>
                <w:color w:val="000000"/>
                <w:sz w:val="16"/>
                <w:szCs w:val="16"/>
              </w:rPr>
              <w:t>Spencer Gulf</w:t>
            </w:r>
          </w:p>
        </w:tc>
        <w:tc>
          <w:tcPr>
            <w:tcW w:w="851" w:type="dxa"/>
            <w:tcBorders>
              <w:right w:val="single" w:sz="4" w:space="0" w:color="auto"/>
            </w:tcBorders>
            <w:vAlign w:val="bottom"/>
          </w:tcPr>
          <w:p w14:paraId="561690B0" w14:textId="77777777" w:rsidR="00EA118E" w:rsidRPr="00D03F6A" w:rsidRDefault="00EA118E" w:rsidP="009E09C1">
            <w:pPr>
              <w:rPr>
                <w:color w:val="000000"/>
                <w:sz w:val="16"/>
                <w:szCs w:val="16"/>
              </w:rPr>
            </w:pPr>
            <w:r w:rsidRPr="00D03F6A">
              <w:rPr>
                <w:color w:val="000000"/>
                <w:sz w:val="16"/>
                <w:szCs w:val="16"/>
              </w:rPr>
              <w:t>Peaked Rocks</w:t>
            </w:r>
          </w:p>
        </w:tc>
        <w:tc>
          <w:tcPr>
            <w:tcW w:w="425" w:type="dxa"/>
            <w:tcBorders>
              <w:left w:val="single" w:sz="4" w:space="0" w:color="auto"/>
            </w:tcBorders>
            <w:vAlign w:val="bottom"/>
          </w:tcPr>
          <w:p w14:paraId="561690B1"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B2"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B3"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0B4"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0B5"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B6"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B7"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B8"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B9"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BA"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BB"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BC"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BD"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BE"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BF"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C0"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C1"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C2"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C3"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0C4" w14:textId="77777777" w:rsidR="00EA118E" w:rsidRPr="00D03F6A" w:rsidRDefault="00EA118E" w:rsidP="009E09C1">
            <w:pPr>
              <w:rPr>
                <w:color w:val="000000"/>
                <w:sz w:val="16"/>
                <w:szCs w:val="16"/>
              </w:rPr>
            </w:pPr>
            <w:r w:rsidRPr="00D03F6A">
              <w:rPr>
                <w:color w:val="000000"/>
                <w:sz w:val="16"/>
                <w:szCs w:val="16"/>
              </w:rPr>
              <w:t>Heli</w:t>
            </w:r>
          </w:p>
        </w:tc>
        <w:tc>
          <w:tcPr>
            <w:tcW w:w="850" w:type="dxa"/>
            <w:vAlign w:val="bottom"/>
          </w:tcPr>
          <w:p w14:paraId="561690C5" w14:textId="77777777" w:rsidR="00EA118E" w:rsidRPr="00D03F6A" w:rsidRDefault="00EA118E" w:rsidP="009E09C1">
            <w:pPr>
              <w:rPr>
                <w:color w:val="000000"/>
                <w:sz w:val="16"/>
                <w:szCs w:val="16"/>
              </w:rPr>
            </w:pPr>
            <w:r w:rsidRPr="00D03F6A">
              <w:rPr>
                <w:color w:val="000000"/>
                <w:sz w:val="16"/>
                <w:szCs w:val="16"/>
              </w:rPr>
              <w:t>Yes</w:t>
            </w:r>
          </w:p>
        </w:tc>
        <w:tc>
          <w:tcPr>
            <w:tcW w:w="567" w:type="dxa"/>
            <w:vAlign w:val="bottom"/>
          </w:tcPr>
          <w:p w14:paraId="561690C6" w14:textId="77777777" w:rsidR="00EA118E" w:rsidRPr="00D03F6A" w:rsidRDefault="00EA118E" w:rsidP="009E09C1">
            <w:pPr>
              <w:rPr>
                <w:color w:val="000000"/>
                <w:sz w:val="16"/>
                <w:szCs w:val="16"/>
              </w:rPr>
            </w:pPr>
            <w:r w:rsidRPr="00D03F6A">
              <w:rPr>
                <w:color w:val="000000"/>
                <w:sz w:val="16"/>
                <w:szCs w:val="16"/>
              </w:rPr>
              <w:t>Low</w:t>
            </w:r>
          </w:p>
        </w:tc>
        <w:tc>
          <w:tcPr>
            <w:tcW w:w="709" w:type="dxa"/>
            <w:vAlign w:val="bottom"/>
          </w:tcPr>
          <w:p w14:paraId="561690C7" w14:textId="77777777" w:rsidR="00EA118E" w:rsidRPr="00D03F6A" w:rsidRDefault="00EA118E" w:rsidP="009E09C1">
            <w:pPr>
              <w:rPr>
                <w:color w:val="000000"/>
                <w:sz w:val="16"/>
                <w:szCs w:val="16"/>
              </w:rPr>
            </w:pPr>
            <w:r w:rsidRPr="00D03F6A">
              <w:rPr>
                <w:color w:val="000000"/>
                <w:sz w:val="16"/>
                <w:szCs w:val="16"/>
              </w:rPr>
              <w:t>Good</w:t>
            </w:r>
          </w:p>
        </w:tc>
        <w:tc>
          <w:tcPr>
            <w:tcW w:w="850" w:type="dxa"/>
            <w:vAlign w:val="bottom"/>
          </w:tcPr>
          <w:p w14:paraId="561690C8" w14:textId="77777777" w:rsidR="00EA118E" w:rsidRPr="00D03F6A" w:rsidRDefault="00EA118E" w:rsidP="009E09C1">
            <w:pPr>
              <w:rPr>
                <w:color w:val="000000"/>
                <w:sz w:val="16"/>
                <w:szCs w:val="16"/>
              </w:rPr>
            </w:pPr>
            <w:r w:rsidRPr="00D03F6A">
              <w:rPr>
                <w:color w:val="000000"/>
                <w:sz w:val="16"/>
                <w:szCs w:val="16"/>
              </w:rPr>
              <w:t>Good</w:t>
            </w:r>
          </w:p>
        </w:tc>
        <w:tc>
          <w:tcPr>
            <w:tcW w:w="567" w:type="dxa"/>
            <w:vAlign w:val="bottom"/>
          </w:tcPr>
          <w:p w14:paraId="561690C9" w14:textId="77777777" w:rsidR="00EA118E" w:rsidRPr="00D03F6A" w:rsidRDefault="00EA118E" w:rsidP="009E09C1">
            <w:pPr>
              <w:rPr>
                <w:color w:val="000000"/>
                <w:sz w:val="16"/>
                <w:szCs w:val="16"/>
              </w:rPr>
            </w:pPr>
            <w:r w:rsidRPr="00D03F6A">
              <w:rPr>
                <w:color w:val="000000"/>
                <w:sz w:val="16"/>
                <w:szCs w:val="16"/>
              </w:rPr>
              <w:t>No</w:t>
            </w:r>
          </w:p>
        </w:tc>
        <w:tc>
          <w:tcPr>
            <w:tcW w:w="993" w:type="dxa"/>
            <w:vAlign w:val="bottom"/>
          </w:tcPr>
          <w:p w14:paraId="561690CA"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0CB" w14:textId="77777777" w:rsidR="00EA118E" w:rsidRPr="00D03F6A" w:rsidRDefault="00EA118E" w:rsidP="009E09C1">
            <w:pPr>
              <w:rPr>
                <w:sz w:val="16"/>
                <w:szCs w:val="16"/>
              </w:rPr>
            </w:pPr>
          </w:p>
        </w:tc>
      </w:tr>
      <w:tr w:rsidR="00EA118E" w:rsidRPr="00D03F6A" w14:paraId="561690EA" w14:textId="77777777" w:rsidTr="009E09C1">
        <w:trPr>
          <w:tblHeader/>
        </w:trPr>
        <w:tc>
          <w:tcPr>
            <w:tcW w:w="675" w:type="dxa"/>
            <w:vMerge/>
            <w:textDirection w:val="btLr"/>
            <w:vAlign w:val="bottom"/>
          </w:tcPr>
          <w:p w14:paraId="561690CD"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0CE" w14:textId="77777777" w:rsidR="00EA118E" w:rsidRPr="00D03F6A" w:rsidRDefault="00EA118E" w:rsidP="009E09C1">
            <w:pPr>
              <w:rPr>
                <w:color w:val="000000"/>
                <w:sz w:val="16"/>
                <w:szCs w:val="16"/>
              </w:rPr>
            </w:pPr>
            <w:r w:rsidRPr="00D03F6A">
              <w:rPr>
                <w:color w:val="000000"/>
                <w:sz w:val="16"/>
                <w:szCs w:val="16"/>
              </w:rPr>
              <w:t>North Is.</w:t>
            </w:r>
          </w:p>
        </w:tc>
        <w:tc>
          <w:tcPr>
            <w:tcW w:w="425" w:type="dxa"/>
            <w:tcBorders>
              <w:left w:val="single" w:sz="4" w:space="0" w:color="auto"/>
            </w:tcBorders>
            <w:vAlign w:val="bottom"/>
          </w:tcPr>
          <w:p w14:paraId="561690CF"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0"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D1"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0D2"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0D3"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4"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D5"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D6"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7"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8"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D9"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DA"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B"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C"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DD"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E"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DF"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E0"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E1"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0E2" w14:textId="77777777" w:rsidR="00EA118E" w:rsidRPr="00D03F6A" w:rsidRDefault="00EA118E" w:rsidP="009E09C1">
            <w:pPr>
              <w:rPr>
                <w:color w:val="000000"/>
                <w:sz w:val="16"/>
                <w:szCs w:val="16"/>
              </w:rPr>
            </w:pPr>
            <w:r w:rsidRPr="00D03F6A">
              <w:rPr>
                <w:color w:val="000000"/>
                <w:sz w:val="16"/>
                <w:szCs w:val="16"/>
              </w:rPr>
              <w:t>Heli/boat</w:t>
            </w:r>
          </w:p>
        </w:tc>
        <w:tc>
          <w:tcPr>
            <w:tcW w:w="850" w:type="dxa"/>
            <w:vAlign w:val="bottom"/>
          </w:tcPr>
          <w:p w14:paraId="561690E3" w14:textId="77777777" w:rsidR="00EA118E" w:rsidRPr="00D03F6A" w:rsidRDefault="00EA118E" w:rsidP="009E09C1">
            <w:pPr>
              <w:rPr>
                <w:color w:val="000000"/>
                <w:sz w:val="16"/>
                <w:szCs w:val="16"/>
              </w:rPr>
            </w:pPr>
            <w:r w:rsidRPr="00D03F6A">
              <w:rPr>
                <w:color w:val="000000"/>
                <w:sz w:val="16"/>
                <w:szCs w:val="16"/>
              </w:rPr>
              <w:t>Yes</w:t>
            </w:r>
          </w:p>
        </w:tc>
        <w:tc>
          <w:tcPr>
            <w:tcW w:w="567" w:type="dxa"/>
            <w:vAlign w:val="bottom"/>
          </w:tcPr>
          <w:p w14:paraId="561690E4" w14:textId="77777777" w:rsidR="00EA118E" w:rsidRPr="00D03F6A" w:rsidRDefault="00EA118E" w:rsidP="009E09C1">
            <w:pPr>
              <w:rPr>
                <w:color w:val="000000"/>
                <w:sz w:val="16"/>
                <w:szCs w:val="16"/>
              </w:rPr>
            </w:pPr>
            <w:r w:rsidRPr="00D03F6A">
              <w:rPr>
                <w:color w:val="000000"/>
                <w:sz w:val="16"/>
                <w:szCs w:val="16"/>
              </w:rPr>
              <w:t>Low</w:t>
            </w:r>
          </w:p>
        </w:tc>
        <w:tc>
          <w:tcPr>
            <w:tcW w:w="709" w:type="dxa"/>
            <w:vAlign w:val="bottom"/>
          </w:tcPr>
          <w:p w14:paraId="561690E5" w14:textId="77777777" w:rsidR="00EA118E" w:rsidRPr="00D03F6A" w:rsidRDefault="00EA118E" w:rsidP="009E09C1">
            <w:pPr>
              <w:rPr>
                <w:color w:val="000000"/>
                <w:sz w:val="16"/>
                <w:szCs w:val="16"/>
              </w:rPr>
            </w:pPr>
            <w:r w:rsidRPr="00D03F6A">
              <w:rPr>
                <w:color w:val="000000"/>
                <w:sz w:val="16"/>
                <w:szCs w:val="16"/>
              </w:rPr>
              <w:t>Moderate</w:t>
            </w:r>
          </w:p>
        </w:tc>
        <w:tc>
          <w:tcPr>
            <w:tcW w:w="850" w:type="dxa"/>
            <w:vAlign w:val="bottom"/>
          </w:tcPr>
          <w:p w14:paraId="561690E6" w14:textId="77777777" w:rsidR="00EA118E" w:rsidRPr="00D03F6A" w:rsidRDefault="00EA118E" w:rsidP="009E09C1">
            <w:pPr>
              <w:rPr>
                <w:color w:val="000000"/>
                <w:sz w:val="16"/>
                <w:szCs w:val="16"/>
              </w:rPr>
            </w:pPr>
            <w:r w:rsidRPr="00D03F6A">
              <w:rPr>
                <w:color w:val="000000"/>
                <w:sz w:val="16"/>
                <w:szCs w:val="16"/>
              </w:rPr>
              <w:t>Medium</w:t>
            </w:r>
          </w:p>
        </w:tc>
        <w:tc>
          <w:tcPr>
            <w:tcW w:w="567" w:type="dxa"/>
            <w:vAlign w:val="bottom"/>
          </w:tcPr>
          <w:p w14:paraId="561690E7" w14:textId="77777777" w:rsidR="00EA118E" w:rsidRPr="00D03F6A" w:rsidRDefault="00EA118E" w:rsidP="009E09C1">
            <w:pPr>
              <w:rPr>
                <w:color w:val="000000"/>
                <w:sz w:val="16"/>
                <w:szCs w:val="16"/>
              </w:rPr>
            </w:pPr>
            <w:r w:rsidRPr="00D03F6A">
              <w:rPr>
                <w:color w:val="000000"/>
                <w:sz w:val="16"/>
                <w:szCs w:val="16"/>
              </w:rPr>
              <w:t>No</w:t>
            </w:r>
          </w:p>
        </w:tc>
        <w:tc>
          <w:tcPr>
            <w:tcW w:w="993" w:type="dxa"/>
            <w:vAlign w:val="bottom"/>
          </w:tcPr>
          <w:p w14:paraId="561690E8"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0E9" w14:textId="77777777" w:rsidR="00EA118E" w:rsidRPr="00D03F6A" w:rsidRDefault="00EA118E" w:rsidP="009E09C1">
            <w:pPr>
              <w:rPr>
                <w:sz w:val="16"/>
                <w:szCs w:val="16"/>
              </w:rPr>
            </w:pPr>
          </w:p>
        </w:tc>
      </w:tr>
      <w:tr w:rsidR="00EA118E" w:rsidRPr="00D03F6A" w14:paraId="56169108" w14:textId="77777777" w:rsidTr="009E09C1">
        <w:trPr>
          <w:tblHeader/>
        </w:trPr>
        <w:tc>
          <w:tcPr>
            <w:tcW w:w="675" w:type="dxa"/>
            <w:vMerge/>
            <w:textDirection w:val="btLr"/>
            <w:vAlign w:val="bottom"/>
          </w:tcPr>
          <w:p w14:paraId="561690EB"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0EC" w14:textId="77777777" w:rsidR="00EA118E" w:rsidRPr="00D03F6A" w:rsidRDefault="00EA118E" w:rsidP="009E09C1">
            <w:pPr>
              <w:rPr>
                <w:color w:val="000000"/>
                <w:sz w:val="16"/>
                <w:szCs w:val="16"/>
              </w:rPr>
            </w:pPr>
            <w:r w:rsidRPr="00D03F6A">
              <w:rPr>
                <w:color w:val="000000"/>
                <w:sz w:val="16"/>
                <w:szCs w:val="16"/>
              </w:rPr>
              <w:t>Dangerous Reef</w:t>
            </w:r>
          </w:p>
        </w:tc>
        <w:tc>
          <w:tcPr>
            <w:tcW w:w="425" w:type="dxa"/>
            <w:tcBorders>
              <w:left w:val="single" w:sz="4" w:space="0" w:color="auto"/>
            </w:tcBorders>
            <w:vAlign w:val="bottom"/>
          </w:tcPr>
          <w:p w14:paraId="561690ED"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EE"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EF"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0F0" w14:textId="77777777" w:rsidR="00EA118E" w:rsidRPr="00D03F6A" w:rsidRDefault="00EA118E" w:rsidP="009E09C1">
            <w:pPr>
              <w:rPr>
                <w:color w:val="000000"/>
                <w:sz w:val="16"/>
                <w:szCs w:val="16"/>
              </w:rPr>
            </w:pPr>
            <w:r w:rsidRPr="00D03F6A">
              <w:rPr>
                <w:color w:val="000000"/>
                <w:sz w:val="16"/>
                <w:szCs w:val="16"/>
              </w:rPr>
              <w:t>X</w:t>
            </w:r>
          </w:p>
        </w:tc>
        <w:tc>
          <w:tcPr>
            <w:tcW w:w="425" w:type="dxa"/>
            <w:tcBorders>
              <w:left w:val="single" w:sz="4" w:space="0" w:color="auto"/>
            </w:tcBorders>
            <w:vAlign w:val="bottom"/>
          </w:tcPr>
          <w:p w14:paraId="561690F1"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F2"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F3"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F4"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F5"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F6"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0F7"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F8"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F9"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FA"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FB"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FC"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0FD"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0FE"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0FF"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100" w14:textId="77777777" w:rsidR="00EA118E" w:rsidRPr="00D03F6A" w:rsidRDefault="00EA118E" w:rsidP="009E09C1">
            <w:pPr>
              <w:rPr>
                <w:color w:val="000000"/>
                <w:sz w:val="16"/>
                <w:szCs w:val="16"/>
              </w:rPr>
            </w:pPr>
            <w:r w:rsidRPr="00D03F6A">
              <w:rPr>
                <w:color w:val="000000"/>
                <w:sz w:val="16"/>
                <w:szCs w:val="16"/>
              </w:rPr>
              <w:t>Boat</w:t>
            </w:r>
          </w:p>
        </w:tc>
        <w:tc>
          <w:tcPr>
            <w:tcW w:w="850" w:type="dxa"/>
            <w:vAlign w:val="bottom"/>
          </w:tcPr>
          <w:p w14:paraId="56169101" w14:textId="77777777" w:rsidR="00EA118E" w:rsidRPr="00D03F6A" w:rsidRDefault="00EA118E" w:rsidP="009E09C1">
            <w:pPr>
              <w:rPr>
                <w:color w:val="000000"/>
                <w:sz w:val="16"/>
                <w:szCs w:val="16"/>
              </w:rPr>
            </w:pPr>
            <w:r w:rsidRPr="00D03F6A">
              <w:rPr>
                <w:color w:val="000000"/>
                <w:sz w:val="16"/>
                <w:szCs w:val="16"/>
              </w:rPr>
              <w:t>Yes</w:t>
            </w:r>
          </w:p>
        </w:tc>
        <w:tc>
          <w:tcPr>
            <w:tcW w:w="567" w:type="dxa"/>
            <w:vAlign w:val="bottom"/>
          </w:tcPr>
          <w:p w14:paraId="56169102" w14:textId="77777777" w:rsidR="00EA118E" w:rsidRPr="00D03F6A" w:rsidRDefault="00EA118E" w:rsidP="009E09C1">
            <w:pPr>
              <w:rPr>
                <w:color w:val="000000"/>
                <w:sz w:val="16"/>
                <w:szCs w:val="16"/>
              </w:rPr>
            </w:pPr>
            <w:r w:rsidRPr="00D03F6A">
              <w:rPr>
                <w:color w:val="000000"/>
                <w:sz w:val="16"/>
                <w:szCs w:val="16"/>
              </w:rPr>
              <w:t>High</w:t>
            </w:r>
          </w:p>
        </w:tc>
        <w:tc>
          <w:tcPr>
            <w:tcW w:w="709" w:type="dxa"/>
            <w:vAlign w:val="bottom"/>
          </w:tcPr>
          <w:p w14:paraId="56169103" w14:textId="77777777" w:rsidR="00EA118E" w:rsidRPr="00D03F6A" w:rsidRDefault="00EA118E" w:rsidP="009E09C1">
            <w:pPr>
              <w:rPr>
                <w:color w:val="000000"/>
                <w:sz w:val="16"/>
                <w:szCs w:val="16"/>
              </w:rPr>
            </w:pPr>
            <w:r w:rsidRPr="00D03F6A">
              <w:rPr>
                <w:color w:val="000000"/>
                <w:sz w:val="16"/>
                <w:szCs w:val="16"/>
              </w:rPr>
              <w:t>Good</w:t>
            </w:r>
          </w:p>
        </w:tc>
        <w:tc>
          <w:tcPr>
            <w:tcW w:w="850" w:type="dxa"/>
            <w:vAlign w:val="bottom"/>
          </w:tcPr>
          <w:p w14:paraId="56169104" w14:textId="77777777" w:rsidR="00EA118E" w:rsidRPr="00D03F6A" w:rsidRDefault="00EA118E" w:rsidP="009E09C1">
            <w:pPr>
              <w:rPr>
                <w:color w:val="000000"/>
                <w:sz w:val="16"/>
                <w:szCs w:val="16"/>
              </w:rPr>
            </w:pPr>
            <w:r w:rsidRPr="00D03F6A">
              <w:rPr>
                <w:color w:val="000000"/>
                <w:sz w:val="16"/>
                <w:szCs w:val="16"/>
              </w:rPr>
              <w:t>Good</w:t>
            </w:r>
          </w:p>
        </w:tc>
        <w:tc>
          <w:tcPr>
            <w:tcW w:w="567" w:type="dxa"/>
            <w:vAlign w:val="bottom"/>
          </w:tcPr>
          <w:p w14:paraId="56169105" w14:textId="77777777" w:rsidR="00EA118E" w:rsidRPr="00D03F6A" w:rsidRDefault="00EA118E" w:rsidP="009E09C1">
            <w:pPr>
              <w:rPr>
                <w:color w:val="000000"/>
                <w:sz w:val="16"/>
                <w:szCs w:val="16"/>
              </w:rPr>
            </w:pPr>
            <w:r w:rsidRPr="00D03F6A">
              <w:rPr>
                <w:color w:val="000000"/>
                <w:sz w:val="16"/>
                <w:szCs w:val="16"/>
              </w:rPr>
              <w:t>Yes</w:t>
            </w:r>
          </w:p>
        </w:tc>
        <w:tc>
          <w:tcPr>
            <w:tcW w:w="993" w:type="dxa"/>
            <w:vAlign w:val="bottom"/>
          </w:tcPr>
          <w:p w14:paraId="56169106" w14:textId="77777777" w:rsidR="00EA118E" w:rsidRPr="00D03F6A" w:rsidRDefault="00EA118E" w:rsidP="009E09C1">
            <w:pPr>
              <w:rPr>
                <w:color w:val="000000"/>
                <w:sz w:val="16"/>
                <w:szCs w:val="16"/>
              </w:rPr>
            </w:pPr>
            <w:r w:rsidRPr="00D03F6A">
              <w:rPr>
                <w:color w:val="000000"/>
                <w:sz w:val="16"/>
                <w:szCs w:val="16"/>
              </w:rPr>
              <w:t>All methods</w:t>
            </w:r>
          </w:p>
        </w:tc>
        <w:tc>
          <w:tcPr>
            <w:tcW w:w="1559" w:type="dxa"/>
          </w:tcPr>
          <w:p w14:paraId="56169107" w14:textId="77777777" w:rsidR="00EA118E" w:rsidRPr="00D03F6A" w:rsidRDefault="00EA118E" w:rsidP="009E09C1">
            <w:pPr>
              <w:rPr>
                <w:sz w:val="16"/>
                <w:szCs w:val="16"/>
              </w:rPr>
            </w:pPr>
          </w:p>
        </w:tc>
      </w:tr>
      <w:tr w:rsidR="00EA118E" w:rsidRPr="00D03F6A" w14:paraId="56169126" w14:textId="77777777" w:rsidTr="009E09C1">
        <w:trPr>
          <w:tblHeader/>
        </w:trPr>
        <w:tc>
          <w:tcPr>
            <w:tcW w:w="675" w:type="dxa"/>
            <w:vMerge/>
            <w:textDirection w:val="btLr"/>
            <w:vAlign w:val="bottom"/>
          </w:tcPr>
          <w:p w14:paraId="56169109"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10A" w14:textId="77777777" w:rsidR="00EA118E" w:rsidRPr="00D03F6A" w:rsidRDefault="00EA118E" w:rsidP="009E09C1">
            <w:pPr>
              <w:rPr>
                <w:color w:val="000000"/>
                <w:sz w:val="16"/>
                <w:szCs w:val="16"/>
              </w:rPr>
            </w:pPr>
            <w:r w:rsidRPr="00D03F6A">
              <w:rPr>
                <w:color w:val="000000"/>
                <w:sz w:val="16"/>
                <w:szCs w:val="16"/>
              </w:rPr>
              <w:t>English Is.</w:t>
            </w:r>
          </w:p>
        </w:tc>
        <w:tc>
          <w:tcPr>
            <w:tcW w:w="425" w:type="dxa"/>
            <w:tcBorders>
              <w:left w:val="single" w:sz="4" w:space="0" w:color="auto"/>
            </w:tcBorders>
            <w:vAlign w:val="bottom"/>
          </w:tcPr>
          <w:p w14:paraId="5616910B"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0C"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0D"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10E"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10F"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10"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11"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12"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13"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14"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15"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16"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17"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18"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19"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1A"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1B"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1C"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1D"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11E" w14:textId="77777777" w:rsidR="00EA118E" w:rsidRPr="00D03F6A" w:rsidRDefault="00EA118E" w:rsidP="009E09C1">
            <w:pPr>
              <w:rPr>
                <w:color w:val="000000"/>
                <w:sz w:val="16"/>
                <w:szCs w:val="16"/>
              </w:rPr>
            </w:pPr>
            <w:r w:rsidRPr="00D03F6A">
              <w:rPr>
                <w:color w:val="000000"/>
                <w:sz w:val="16"/>
                <w:szCs w:val="16"/>
              </w:rPr>
              <w:t>Boat</w:t>
            </w:r>
          </w:p>
        </w:tc>
        <w:tc>
          <w:tcPr>
            <w:tcW w:w="850" w:type="dxa"/>
            <w:vAlign w:val="bottom"/>
          </w:tcPr>
          <w:p w14:paraId="5616911F" w14:textId="77777777" w:rsidR="00EA118E" w:rsidRPr="00D03F6A" w:rsidRDefault="00EA118E" w:rsidP="009E09C1">
            <w:pPr>
              <w:rPr>
                <w:color w:val="000000"/>
                <w:sz w:val="16"/>
                <w:szCs w:val="16"/>
              </w:rPr>
            </w:pPr>
            <w:r w:rsidRPr="00D03F6A">
              <w:rPr>
                <w:color w:val="000000"/>
                <w:sz w:val="16"/>
                <w:szCs w:val="16"/>
              </w:rPr>
              <w:t>Yes</w:t>
            </w:r>
          </w:p>
        </w:tc>
        <w:tc>
          <w:tcPr>
            <w:tcW w:w="567" w:type="dxa"/>
            <w:vAlign w:val="bottom"/>
          </w:tcPr>
          <w:p w14:paraId="56169120" w14:textId="77777777" w:rsidR="00EA118E" w:rsidRPr="00D03F6A" w:rsidRDefault="00EA118E" w:rsidP="009E09C1">
            <w:pPr>
              <w:rPr>
                <w:color w:val="000000"/>
                <w:sz w:val="16"/>
                <w:szCs w:val="16"/>
              </w:rPr>
            </w:pPr>
            <w:r w:rsidRPr="00D03F6A">
              <w:rPr>
                <w:color w:val="000000"/>
                <w:sz w:val="16"/>
                <w:szCs w:val="16"/>
              </w:rPr>
              <w:t>Low</w:t>
            </w:r>
          </w:p>
        </w:tc>
        <w:tc>
          <w:tcPr>
            <w:tcW w:w="709" w:type="dxa"/>
            <w:vAlign w:val="bottom"/>
          </w:tcPr>
          <w:p w14:paraId="56169121" w14:textId="77777777" w:rsidR="00EA118E" w:rsidRPr="00D03F6A" w:rsidRDefault="00EA118E" w:rsidP="009E09C1">
            <w:pPr>
              <w:rPr>
                <w:color w:val="000000"/>
                <w:sz w:val="16"/>
                <w:szCs w:val="16"/>
              </w:rPr>
            </w:pPr>
            <w:r w:rsidRPr="00D03F6A">
              <w:rPr>
                <w:color w:val="000000"/>
                <w:sz w:val="16"/>
                <w:szCs w:val="16"/>
              </w:rPr>
              <w:t>Good</w:t>
            </w:r>
          </w:p>
        </w:tc>
        <w:tc>
          <w:tcPr>
            <w:tcW w:w="850" w:type="dxa"/>
            <w:vAlign w:val="bottom"/>
          </w:tcPr>
          <w:p w14:paraId="56169122" w14:textId="77777777" w:rsidR="00EA118E" w:rsidRPr="00D03F6A" w:rsidRDefault="00EA118E" w:rsidP="009E09C1">
            <w:pPr>
              <w:rPr>
                <w:color w:val="000000"/>
                <w:sz w:val="16"/>
                <w:szCs w:val="16"/>
              </w:rPr>
            </w:pPr>
            <w:r w:rsidRPr="00D03F6A">
              <w:rPr>
                <w:color w:val="000000"/>
                <w:sz w:val="16"/>
                <w:szCs w:val="16"/>
              </w:rPr>
              <w:t>Good</w:t>
            </w:r>
          </w:p>
        </w:tc>
        <w:tc>
          <w:tcPr>
            <w:tcW w:w="567" w:type="dxa"/>
            <w:vAlign w:val="bottom"/>
          </w:tcPr>
          <w:p w14:paraId="56169123" w14:textId="77777777" w:rsidR="00EA118E" w:rsidRPr="00D03F6A" w:rsidRDefault="00EA118E" w:rsidP="009E09C1">
            <w:pPr>
              <w:rPr>
                <w:color w:val="000000"/>
                <w:sz w:val="16"/>
                <w:szCs w:val="16"/>
              </w:rPr>
            </w:pPr>
            <w:r w:rsidRPr="00D03F6A">
              <w:rPr>
                <w:color w:val="000000"/>
                <w:sz w:val="16"/>
                <w:szCs w:val="16"/>
              </w:rPr>
              <w:t>Yes</w:t>
            </w:r>
          </w:p>
        </w:tc>
        <w:tc>
          <w:tcPr>
            <w:tcW w:w="993" w:type="dxa"/>
            <w:vAlign w:val="bottom"/>
          </w:tcPr>
          <w:p w14:paraId="56169124"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125" w14:textId="77777777" w:rsidR="00EA118E" w:rsidRPr="00D03F6A" w:rsidRDefault="00EA118E" w:rsidP="009E09C1">
            <w:pPr>
              <w:rPr>
                <w:sz w:val="16"/>
                <w:szCs w:val="16"/>
              </w:rPr>
            </w:pPr>
          </w:p>
        </w:tc>
      </w:tr>
      <w:tr w:rsidR="00EA118E" w:rsidRPr="00D03F6A" w14:paraId="56169144" w14:textId="77777777" w:rsidTr="009E09C1">
        <w:trPr>
          <w:tblHeader/>
        </w:trPr>
        <w:tc>
          <w:tcPr>
            <w:tcW w:w="675" w:type="dxa"/>
            <w:vMerge/>
            <w:textDirection w:val="btLr"/>
            <w:vAlign w:val="bottom"/>
          </w:tcPr>
          <w:p w14:paraId="56169127"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128" w14:textId="77777777" w:rsidR="00EA118E" w:rsidRPr="00D03F6A" w:rsidRDefault="00EA118E" w:rsidP="009E09C1">
            <w:pPr>
              <w:rPr>
                <w:color w:val="000000"/>
                <w:sz w:val="16"/>
                <w:szCs w:val="16"/>
              </w:rPr>
            </w:pPr>
            <w:r w:rsidRPr="00D03F6A">
              <w:rPr>
                <w:color w:val="000000"/>
                <w:sz w:val="16"/>
                <w:szCs w:val="16"/>
              </w:rPr>
              <w:t>Albatross Is.</w:t>
            </w:r>
          </w:p>
        </w:tc>
        <w:tc>
          <w:tcPr>
            <w:tcW w:w="425" w:type="dxa"/>
            <w:tcBorders>
              <w:left w:val="single" w:sz="4" w:space="0" w:color="auto"/>
            </w:tcBorders>
            <w:vAlign w:val="bottom"/>
          </w:tcPr>
          <w:p w14:paraId="56169129"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2A"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2B"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12C"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12D"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2E"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2F"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30"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31"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32"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33"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34"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35"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36"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37"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38"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39"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3A"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3B"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13C" w14:textId="77777777" w:rsidR="00EA118E" w:rsidRPr="00D03F6A" w:rsidRDefault="00EA118E" w:rsidP="009E09C1">
            <w:pPr>
              <w:rPr>
                <w:color w:val="000000"/>
                <w:sz w:val="16"/>
                <w:szCs w:val="16"/>
              </w:rPr>
            </w:pPr>
            <w:r w:rsidRPr="00D03F6A">
              <w:rPr>
                <w:color w:val="000000"/>
                <w:sz w:val="16"/>
                <w:szCs w:val="16"/>
              </w:rPr>
              <w:t>Heli</w:t>
            </w:r>
          </w:p>
        </w:tc>
        <w:tc>
          <w:tcPr>
            <w:tcW w:w="850" w:type="dxa"/>
            <w:vAlign w:val="bottom"/>
          </w:tcPr>
          <w:p w14:paraId="5616913D" w14:textId="77777777" w:rsidR="00EA118E" w:rsidRPr="00D03F6A" w:rsidRDefault="00EA118E" w:rsidP="009E09C1">
            <w:pPr>
              <w:rPr>
                <w:color w:val="000000"/>
                <w:sz w:val="16"/>
                <w:szCs w:val="16"/>
              </w:rPr>
            </w:pPr>
            <w:r w:rsidRPr="00D03F6A">
              <w:rPr>
                <w:color w:val="000000"/>
                <w:sz w:val="16"/>
                <w:szCs w:val="16"/>
              </w:rPr>
              <w:t>Unknown</w:t>
            </w:r>
          </w:p>
        </w:tc>
        <w:tc>
          <w:tcPr>
            <w:tcW w:w="567" w:type="dxa"/>
            <w:vAlign w:val="bottom"/>
          </w:tcPr>
          <w:p w14:paraId="5616913E" w14:textId="77777777" w:rsidR="00EA118E" w:rsidRPr="00D03F6A" w:rsidRDefault="00EA118E" w:rsidP="009E09C1">
            <w:pPr>
              <w:rPr>
                <w:color w:val="000000"/>
                <w:sz w:val="16"/>
                <w:szCs w:val="16"/>
              </w:rPr>
            </w:pPr>
            <w:r w:rsidRPr="00D03F6A">
              <w:rPr>
                <w:color w:val="000000"/>
                <w:sz w:val="16"/>
                <w:szCs w:val="16"/>
              </w:rPr>
              <w:t>Low</w:t>
            </w:r>
          </w:p>
        </w:tc>
        <w:tc>
          <w:tcPr>
            <w:tcW w:w="709" w:type="dxa"/>
            <w:vAlign w:val="bottom"/>
          </w:tcPr>
          <w:p w14:paraId="5616913F" w14:textId="77777777" w:rsidR="00EA118E" w:rsidRPr="00D03F6A" w:rsidRDefault="00EA118E" w:rsidP="009E09C1">
            <w:pPr>
              <w:rPr>
                <w:color w:val="000000"/>
                <w:sz w:val="16"/>
                <w:szCs w:val="16"/>
              </w:rPr>
            </w:pPr>
            <w:r w:rsidRPr="00D03F6A">
              <w:rPr>
                <w:color w:val="000000"/>
                <w:sz w:val="16"/>
                <w:szCs w:val="16"/>
              </w:rPr>
              <w:t>Good</w:t>
            </w:r>
          </w:p>
        </w:tc>
        <w:tc>
          <w:tcPr>
            <w:tcW w:w="850" w:type="dxa"/>
            <w:vAlign w:val="bottom"/>
          </w:tcPr>
          <w:p w14:paraId="56169140" w14:textId="77777777" w:rsidR="00EA118E" w:rsidRPr="00D03F6A" w:rsidRDefault="00EA118E" w:rsidP="009E09C1">
            <w:pPr>
              <w:rPr>
                <w:color w:val="000000"/>
                <w:sz w:val="16"/>
                <w:szCs w:val="16"/>
              </w:rPr>
            </w:pPr>
            <w:r w:rsidRPr="00D03F6A">
              <w:rPr>
                <w:color w:val="000000"/>
                <w:sz w:val="16"/>
                <w:szCs w:val="16"/>
              </w:rPr>
              <w:t>Good</w:t>
            </w:r>
          </w:p>
        </w:tc>
        <w:tc>
          <w:tcPr>
            <w:tcW w:w="567" w:type="dxa"/>
            <w:vAlign w:val="bottom"/>
          </w:tcPr>
          <w:p w14:paraId="56169141" w14:textId="77777777" w:rsidR="00EA118E" w:rsidRPr="00D03F6A" w:rsidRDefault="00EA118E" w:rsidP="009E09C1">
            <w:pPr>
              <w:rPr>
                <w:color w:val="000000"/>
                <w:sz w:val="16"/>
                <w:szCs w:val="16"/>
              </w:rPr>
            </w:pPr>
            <w:r w:rsidRPr="00D03F6A">
              <w:rPr>
                <w:color w:val="000000"/>
                <w:sz w:val="16"/>
                <w:szCs w:val="16"/>
              </w:rPr>
              <w:t>No</w:t>
            </w:r>
          </w:p>
        </w:tc>
        <w:tc>
          <w:tcPr>
            <w:tcW w:w="993" w:type="dxa"/>
            <w:vAlign w:val="bottom"/>
          </w:tcPr>
          <w:p w14:paraId="56169142"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143" w14:textId="77777777" w:rsidR="00EA118E" w:rsidRPr="00D03F6A" w:rsidRDefault="00EA118E" w:rsidP="009E09C1">
            <w:pPr>
              <w:rPr>
                <w:sz w:val="16"/>
                <w:szCs w:val="16"/>
              </w:rPr>
            </w:pPr>
          </w:p>
        </w:tc>
      </w:tr>
      <w:tr w:rsidR="00EA118E" w:rsidRPr="00D03F6A" w14:paraId="56169162" w14:textId="77777777" w:rsidTr="009E09C1">
        <w:trPr>
          <w:tblHeader/>
        </w:trPr>
        <w:tc>
          <w:tcPr>
            <w:tcW w:w="675" w:type="dxa"/>
            <w:vMerge/>
            <w:textDirection w:val="btLr"/>
            <w:vAlign w:val="bottom"/>
          </w:tcPr>
          <w:p w14:paraId="56169145"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146" w14:textId="77777777" w:rsidR="00EA118E" w:rsidRPr="00D03F6A" w:rsidRDefault="00EA118E" w:rsidP="009E09C1">
            <w:pPr>
              <w:rPr>
                <w:color w:val="000000"/>
                <w:sz w:val="16"/>
                <w:szCs w:val="16"/>
              </w:rPr>
            </w:pPr>
            <w:r w:rsidRPr="00D03F6A">
              <w:rPr>
                <w:color w:val="000000"/>
                <w:sz w:val="16"/>
                <w:szCs w:val="16"/>
              </w:rPr>
              <w:t>Sth Neptune Is</w:t>
            </w:r>
          </w:p>
        </w:tc>
        <w:tc>
          <w:tcPr>
            <w:tcW w:w="425" w:type="dxa"/>
            <w:tcBorders>
              <w:left w:val="single" w:sz="4" w:space="0" w:color="auto"/>
            </w:tcBorders>
            <w:vAlign w:val="bottom"/>
          </w:tcPr>
          <w:p w14:paraId="56169147"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48"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49"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14A"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14B"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4C"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4D"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4E"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4F"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50"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51"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52"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53"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54"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55"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56"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57"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58"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59"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15A" w14:textId="77777777" w:rsidR="00EA118E" w:rsidRPr="00D03F6A" w:rsidRDefault="00EA118E" w:rsidP="009E09C1">
            <w:pPr>
              <w:rPr>
                <w:color w:val="000000"/>
                <w:sz w:val="16"/>
                <w:szCs w:val="16"/>
              </w:rPr>
            </w:pPr>
            <w:r w:rsidRPr="00D03F6A">
              <w:rPr>
                <w:color w:val="000000"/>
                <w:sz w:val="16"/>
                <w:szCs w:val="16"/>
              </w:rPr>
              <w:t>Boat</w:t>
            </w:r>
          </w:p>
        </w:tc>
        <w:tc>
          <w:tcPr>
            <w:tcW w:w="850" w:type="dxa"/>
            <w:vAlign w:val="bottom"/>
          </w:tcPr>
          <w:p w14:paraId="5616915B" w14:textId="77777777" w:rsidR="00EA118E" w:rsidRPr="00D03F6A" w:rsidRDefault="00EA118E" w:rsidP="009E09C1">
            <w:pPr>
              <w:rPr>
                <w:color w:val="000000"/>
                <w:sz w:val="16"/>
                <w:szCs w:val="16"/>
              </w:rPr>
            </w:pPr>
            <w:r w:rsidRPr="00D03F6A">
              <w:rPr>
                <w:color w:val="000000"/>
                <w:sz w:val="16"/>
                <w:szCs w:val="16"/>
              </w:rPr>
              <w:t>Likely</w:t>
            </w:r>
          </w:p>
        </w:tc>
        <w:tc>
          <w:tcPr>
            <w:tcW w:w="567" w:type="dxa"/>
            <w:vAlign w:val="bottom"/>
          </w:tcPr>
          <w:p w14:paraId="5616915C" w14:textId="77777777" w:rsidR="00EA118E" w:rsidRPr="00D03F6A" w:rsidRDefault="00EA118E" w:rsidP="009E09C1">
            <w:pPr>
              <w:rPr>
                <w:color w:val="000000"/>
                <w:sz w:val="16"/>
                <w:szCs w:val="16"/>
              </w:rPr>
            </w:pPr>
            <w:r w:rsidRPr="00D03F6A">
              <w:rPr>
                <w:color w:val="000000"/>
                <w:sz w:val="16"/>
                <w:szCs w:val="16"/>
              </w:rPr>
              <w:t>Mild</w:t>
            </w:r>
          </w:p>
        </w:tc>
        <w:tc>
          <w:tcPr>
            <w:tcW w:w="709" w:type="dxa"/>
            <w:vAlign w:val="bottom"/>
          </w:tcPr>
          <w:p w14:paraId="5616915D" w14:textId="77777777" w:rsidR="00EA118E" w:rsidRPr="00D03F6A" w:rsidRDefault="00EA118E" w:rsidP="009E09C1">
            <w:pPr>
              <w:rPr>
                <w:color w:val="000000"/>
                <w:sz w:val="16"/>
                <w:szCs w:val="16"/>
              </w:rPr>
            </w:pPr>
            <w:r w:rsidRPr="00D03F6A">
              <w:rPr>
                <w:color w:val="000000"/>
                <w:sz w:val="16"/>
                <w:szCs w:val="16"/>
              </w:rPr>
              <w:t>Moderate</w:t>
            </w:r>
          </w:p>
        </w:tc>
        <w:tc>
          <w:tcPr>
            <w:tcW w:w="850" w:type="dxa"/>
            <w:vAlign w:val="bottom"/>
          </w:tcPr>
          <w:p w14:paraId="5616915E" w14:textId="77777777" w:rsidR="00EA118E" w:rsidRPr="00D03F6A" w:rsidRDefault="00EA118E" w:rsidP="009E09C1">
            <w:pPr>
              <w:rPr>
                <w:color w:val="000000"/>
                <w:sz w:val="16"/>
                <w:szCs w:val="16"/>
              </w:rPr>
            </w:pPr>
            <w:r w:rsidRPr="00D03F6A">
              <w:rPr>
                <w:color w:val="000000"/>
                <w:sz w:val="16"/>
                <w:szCs w:val="16"/>
              </w:rPr>
              <w:t>Medium</w:t>
            </w:r>
          </w:p>
        </w:tc>
        <w:tc>
          <w:tcPr>
            <w:tcW w:w="567" w:type="dxa"/>
            <w:vAlign w:val="bottom"/>
          </w:tcPr>
          <w:p w14:paraId="5616915F" w14:textId="77777777" w:rsidR="00EA118E" w:rsidRPr="00D03F6A" w:rsidRDefault="00EA118E" w:rsidP="009E09C1">
            <w:pPr>
              <w:rPr>
                <w:color w:val="000000"/>
                <w:sz w:val="16"/>
                <w:szCs w:val="16"/>
              </w:rPr>
            </w:pPr>
            <w:r w:rsidRPr="00D03F6A">
              <w:rPr>
                <w:color w:val="000000"/>
                <w:sz w:val="16"/>
                <w:szCs w:val="16"/>
              </w:rPr>
              <w:t>No</w:t>
            </w:r>
          </w:p>
        </w:tc>
        <w:tc>
          <w:tcPr>
            <w:tcW w:w="993" w:type="dxa"/>
            <w:vAlign w:val="bottom"/>
          </w:tcPr>
          <w:p w14:paraId="56169160"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161" w14:textId="77777777" w:rsidR="00EA118E" w:rsidRPr="00D03F6A" w:rsidRDefault="00EA118E" w:rsidP="009E09C1">
            <w:pPr>
              <w:rPr>
                <w:sz w:val="16"/>
                <w:szCs w:val="16"/>
              </w:rPr>
            </w:pPr>
          </w:p>
        </w:tc>
      </w:tr>
      <w:tr w:rsidR="00EA118E" w:rsidRPr="00D03F6A" w14:paraId="56169180" w14:textId="77777777" w:rsidTr="009E09C1">
        <w:trPr>
          <w:tblHeader/>
        </w:trPr>
        <w:tc>
          <w:tcPr>
            <w:tcW w:w="675" w:type="dxa"/>
            <w:vMerge/>
            <w:textDirection w:val="btLr"/>
            <w:vAlign w:val="bottom"/>
          </w:tcPr>
          <w:p w14:paraId="56169163"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164" w14:textId="77777777" w:rsidR="00EA118E" w:rsidRPr="00D03F6A" w:rsidRDefault="00EA118E" w:rsidP="009E09C1">
            <w:pPr>
              <w:rPr>
                <w:color w:val="000000"/>
                <w:sz w:val="16"/>
                <w:szCs w:val="16"/>
              </w:rPr>
            </w:pPr>
            <w:r w:rsidRPr="00D03F6A">
              <w:rPr>
                <w:color w:val="000000"/>
                <w:sz w:val="16"/>
                <w:szCs w:val="16"/>
              </w:rPr>
              <w:t>Nth Neptune Is</w:t>
            </w:r>
          </w:p>
        </w:tc>
        <w:tc>
          <w:tcPr>
            <w:tcW w:w="425" w:type="dxa"/>
            <w:tcBorders>
              <w:left w:val="single" w:sz="4" w:space="0" w:color="auto"/>
            </w:tcBorders>
            <w:vAlign w:val="bottom"/>
          </w:tcPr>
          <w:p w14:paraId="56169165"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66"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67"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168"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169"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6A"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6B"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6C"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6D"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6E"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6F"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70"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71"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72"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73"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74"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75"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76"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77" w14:textId="77777777" w:rsidR="00EA118E" w:rsidRPr="00D03F6A" w:rsidRDefault="00EA118E" w:rsidP="009E09C1">
            <w:pPr>
              <w:rPr>
                <w:color w:val="000000"/>
                <w:sz w:val="16"/>
                <w:szCs w:val="16"/>
              </w:rPr>
            </w:pPr>
            <w:r w:rsidRPr="00D03F6A">
              <w:rPr>
                <w:color w:val="000000"/>
                <w:sz w:val="16"/>
                <w:szCs w:val="16"/>
              </w:rPr>
              <w:t> </w:t>
            </w:r>
          </w:p>
        </w:tc>
        <w:tc>
          <w:tcPr>
            <w:tcW w:w="567" w:type="dxa"/>
            <w:vAlign w:val="bottom"/>
          </w:tcPr>
          <w:p w14:paraId="56169178" w14:textId="77777777" w:rsidR="00EA118E" w:rsidRPr="00D03F6A" w:rsidRDefault="00EA118E" w:rsidP="009E09C1">
            <w:pPr>
              <w:rPr>
                <w:color w:val="000000"/>
                <w:sz w:val="16"/>
                <w:szCs w:val="16"/>
              </w:rPr>
            </w:pPr>
            <w:r w:rsidRPr="00D03F6A">
              <w:rPr>
                <w:color w:val="000000"/>
                <w:sz w:val="16"/>
                <w:szCs w:val="16"/>
              </w:rPr>
              <w:t>Boat</w:t>
            </w:r>
          </w:p>
        </w:tc>
        <w:tc>
          <w:tcPr>
            <w:tcW w:w="850" w:type="dxa"/>
            <w:vAlign w:val="bottom"/>
          </w:tcPr>
          <w:p w14:paraId="56169179" w14:textId="77777777" w:rsidR="00EA118E" w:rsidRPr="00D03F6A" w:rsidRDefault="00EA118E" w:rsidP="009E09C1">
            <w:pPr>
              <w:rPr>
                <w:color w:val="000000"/>
                <w:sz w:val="16"/>
                <w:szCs w:val="16"/>
              </w:rPr>
            </w:pPr>
            <w:r w:rsidRPr="00D03F6A">
              <w:rPr>
                <w:color w:val="000000"/>
                <w:sz w:val="16"/>
                <w:szCs w:val="16"/>
              </w:rPr>
              <w:t>Likely</w:t>
            </w:r>
          </w:p>
        </w:tc>
        <w:tc>
          <w:tcPr>
            <w:tcW w:w="567" w:type="dxa"/>
            <w:vAlign w:val="bottom"/>
          </w:tcPr>
          <w:p w14:paraId="5616917A" w14:textId="77777777" w:rsidR="00EA118E" w:rsidRPr="00D03F6A" w:rsidRDefault="00EA118E" w:rsidP="009E09C1">
            <w:pPr>
              <w:rPr>
                <w:color w:val="000000"/>
                <w:sz w:val="16"/>
                <w:szCs w:val="16"/>
              </w:rPr>
            </w:pPr>
            <w:r w:rsidRPr="00D03F6A">
              <w:rPr>
                <w:color w:val="000000"/>
                <w:sz w:val="16"/>
                <w:szCs w:val="16"/>
              </w:rPr>
              <w:t>Mild</w:t>
            </w:r>
          </w:p>
        </w:tc>
        <w:tc>
          <w:tcPr>
            <w:tcW w:w="709" w:type="dxa"/>
            <w:vAlign w:val="bottom"/>
          </w:tcPr>
          <w:p w14:paraId="5616917B" w14:textId="77777777" w:rsidR="00EA118E" w:rsidRPr="00D03F6A" w:rsidRDefault="00EA118E" w:rsidP="009E09C1">
            <w:pPr>
              <w:rPr>
                <w:color w:val="000000"/>
                <w:sz w:val="16"/>
                <w:szCs w:val="16"/>
              </w:rPr>
            </w:pPr>
            <w:r w:rsidRPr="00D03F6A">
              <w:rPr>
                <w:color w:val="000000"/>
                <w:sz w:val="16"/>
                <w:szCs w:val="16"/>
              </w:rPr>
              <w:t>Moderate</w:t>
            </w:r>
          </w:p>
        </w:tc>
        <w:tc>
          <w:tcPr>
            <w:tcW w:w="850" w:type="dxa"/>
            <w:vAlign w:val="bottom"/>
          </w:tcPr>
          <w:p w14:paraId="5616917C" w14:textId="77777777" w:rsidR="00EA118E" w:rsidRPr="00D03F6A" w:rsidRDefault="00EA118E" w:rsidP="009E09C1">
            <w:pPr>
              <w:rPr>
                <w:color w:val="000000"/>
                <w:sz w:val="16"/>
                <w:szCs w:val="16"/>
              </w:rPr>
            </w:pPr>
            <w:r w:rsidRPr="00D03F6A">
              <w:rPr>
                <w:color w:val="000000"/>
                <w:sz w:val="16"/>
                <w:szCs w:val="16"/>
              </w:rPr>
              <w:t>Medium</w:t>
            </w:r>
          </w:p>
        </w:tc>
        <w:tc>
          <w:tcPr>
            <w:tcW w:w="567" w:type="dxa"/>
            <w:vAlign w:val="bottom"/>
          </w:tcPr>
          <w:p w14:paraId="5616917D" w14:textId="77777777" w:rsidR="00EA118E" w:rsidRPr="00D03F6A" w:rsidRDefault="00EA118E" w:rsidP="009E09C1">
            <w:pPr>
              <w:rPr>
                <w:color w:val="000000"/>
                <w:sz w:val="16"/>
                <w:szCs w:val="16"/>
              </w:rPr>
            </w:pPr>
            <w:r w:rsidRPr="00D03F6A">
              <w:rPr>
                <w:color w:val="000000"/>
                <w:sz w:val="16"/>
                <w:szCs w:val="16"/>
              </w:rPr>
              <w:t>No</w:t>
            </w:r>
          </w:p>
        </w:tc>
        <w:tc>
          <w:tcPr>
            <w:tcW w:w="993" w:type="dxa"/>
            <w:vAlign w:val="bottom"/>
          </w:tcPr>
          <w:p w14:paraId="5616917E"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17F" w14:textId="77777777" w:rsidR="00EA118E" w:rsidRPr="00D03F6A" w:rsidRDefault="00EA118E" w:rsidP="009E09C1">
            <w:pPr>
              <w:rPr>
                <w:sz w:val="16"/>
                <w:szCs w:val="16"/>
              </w:rPr>
            </w:pPr>
          </w:p>
        </w:tc>
      </w:tr>
      <w:tr w:rsidR="00EA118E" w:rsidRPr="00D03F6A" w14:paraId="5616919E" w14:textId="77777777" w:rsidTr="009E09C1">
        <w:trPr>
          <w:tblHeader/>
        </w:trPr>
        <w:tc>
          <w:tcPr>
            <w:tcW w:w="675" w:type="dxa"/>
            <w:vMerge/>
            <w:textDirection w:val="btLr"/>
            <w:vAlign w:val="bottom"/>
          </w:tcPr>
          <w:p w14:paraId="56169181"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182" w14:textId="77777777" w:rsidR="00EA118E" w:rsidRPr="00D03F6A" w:rsidRDefault="00EA118E" w:rsidP="009E09C1">
            <w:pPr>
              <w:rPr>
                <w:color w:val="000000"/>
                <w:sz w:val="16"/>
                <w:szCs w:val="16"/>
              </w:rPr>
            </w:pPr>
            <w:r w:rsidRPr="00D03F6A">
              <w:rPr>
                <w:color w:val="000000"/>
                <w:sz w:val="16"/>
                <w:szCs w:val="16"/>
              </w:rPr>
              <w:t>Lewis Is</w:t>
            </w:r>
          </w:p>
        </w:tc>
        <w:tc>
          <w:tcPr>
            <w:tcW w:w="425" w:type="dxa"/>
            <w:tcBorders>
              <w:left w:val="single" w:sz="4" w:space="0" w:color="auto"/>
            </w:tcBorders>
            <w:vAlign w:val="bottom"/>
          </w:tcPr>
          <w:p w14:paraId="56169183"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84"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85"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right w:val="single" w:sz="4" w:space="0" w:color="auto"/>
            </w:tcBorders>
            <w:vAlign w:val="bottom"/>
          </w:tcPr>
          <w:p w14:paraId="56169186" w14:textId="77777777" w:rsidR="00EA118E" w:rsidRPr="00D03F6A" w:rsidRDefault="00EA118E" w:rsidP="009E09C1">
            <w:pPr>
              <w:rPr>
                <w:color w:val="000000"/>
                <w:sz w:val="16"/>
                <w:szCs w:val="16"/>
              </w:rPr>
            </w:pPr>
            <w:r w:rsidRPr="00D03F6A">
              <w:rPr>
                <w:color w:val="000000"/>
                <w:sz w:val="16"/>
                <w:szCs w:val="16"/>
              </w:rPr>
              <w:t>X</w:t>
            </w:r>
          </w:p>
        </w:tc>
        <w:tc>
          <w:tcPr>
            <w:tcW w:w="425" w:type="dxa"/>
            <w:tcBorders>
              <w:left w:val="single" w:sz="4" w:space="0" w:color="auto"/>
            </w:tcBorders>
            <w:vAlign w:val="bottom"/>
          </w:tcPr>
          <w:p w14:paraId="56169187"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88"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89"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8A"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8B"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8C"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8D"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8E"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8F"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90"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91"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92"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93"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94"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95"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196" w14:textId="77777777" w:rsidR="00EA118E" w:rsidRPr="00D03F6A" w:rsidRDefault="00EA118E" w:rsidP="009E09C1">
            <w:pPr>
              <w:rPr>
                <w:color w:val="000000"/>
                <w:sz w:val="16"/>
                <w:szCs w:val="16"/>
              </w:rPr>
            </w:pPr>
            <w:r w:rsidRPr="00D03F6A">
              <w:rPr>
                <w:color w:val="000000"/>
                <w:sz w:val="16"/>
                <w:szCs w:val="16"/>
              </w:rPr>
              <w:t>Heli</w:t>
            </w:r>
          </w:p>
        </w:tc>
        <w:tc>
          <w:tcPr>
            <w:tcW w:w="850" w:type="dxa"/>
            <w:vAlign w:val="bottom"/>
          </w:tcPr>
          <w:p w14:paraId="56169197" w14:textId="77777777" w:rsidR="00EA118E" w:rsidRPr="00D03F6A" w:rsidRDefault="00EA118E" w:rsidP="009E09C1">
            <w:pPr>
              <w:rPr>
                <w:color w:val="000000"/>
                <w:sz w:val="16"/>
                <w:szCs w:val="16"/>
              </w:rPr>
            </w:pPr>
            <w:r w:rsidRPr="00D03F6A">
              <w:rPr>
                <w:color w:val="000000"/>
                <w:sz w:val="16"/>
                <w:szCs w:val="16"/>
              </w:rPr>
              <w:t>Yes</w:t>
            </w:r>
          </w:p>
        </w:tc>
        <w:tc>
          <w:tcPr>
            <w:tcW w:w="567" w:type="dxa"/>
            <w:vAlign w:val="bottom"/>
          </w:tcPr>
          <w:p w14:paraId="56169198" w14:textId="77777777" w:rsidR="00EA118E" w:rsidRPr="00D03F6A" w:rsidRDefault="00EA118E" w:rsidP="009E09C1">
            <w:pPr>
              <w:rPr>
                <w:color w:val="000000"/>
                <w:sz w:val="16"/>
                <w:szCs w:val="16"/>
              </w:rPr>
            </w:pPr>
            <w:r w:rsidRPr="00D03F6A">
              <w:rPr>
                <w:color w:val="000000"/>
                <w:sz w:val="16"/>
                <w:szCs w:val="16"/>
              </w:rPr>
              <w:t>Low</w:t>
            </w:r>
          </w:p>
        </w:tc>
        <w:tc>
          <w:tcPr>
            <w:tcW w:w="709" w:type="dxa"/>
            <w:vAlign w:val="bottom"/>
          </w:tcPr>
          <w:p w14:paraId="56169199" w14:textId="77777777" w:rsidR="00EA118E" w:rsidRPr="00D03F6A" w:rsidRDefault="00EA118E" w:rsidP="009E09C1">
            <w:pPr>
              <w:rPr>
                <w:color w:val="000000"/>
                <w:sz w:val="16"/>
                <w:szCs w:val="16"/>
              </w:rPr>
            </w:pPr>
            <w:r w:rsidRPr="00D03F6A">
              <w:rPr>
                <w:color w:val="000000"/>
                <w:sz w:val="16"/>
                <w:szCs w:val="16"/>
              </w:rPr>
              <w:t>Good</w:t>
            </w:r>
          </w:p>
        </w:tc>
        <w:tc>
          <w:tcPr>
            <w:tcW w:w="850" w:type="dxa"/>
            <w:vAlign w:val="bottom"/>
          </w:tcPr>
          <w:p w14:paraId="5616919A" w14:textId="77777777" w:rsidR="00EA118E" w:rsidRPr="00D03F6A" w:rsidRDefault="00EA118E" w:rsidP="009E09C1">
            <w:pPr>
              <w:rPr>
                <w:color w:val="000000"/>
                <w:sz w:val="16"/>
                <w:szCs w:val="16"/>
              </w:rPr>
            </w:pPr>
            <w:r w:rsidRPr="00D03F6A">
              <w:rPr>
                <w:color w:val="000000"/>
                <w:sz w:val="16"/>
                <w:szCs w:val="16"/>
              </w:rPr>
              <w:t>Good</w:t>
            </w:r>
          </w:p>
        </w:tc>
        <w:tc>
          <w:tcPr>
            <w:tcW w:w="567" w:type="dxa"/>
            <w:vAlign w:val="bottom"/>
          </w:tcPr>
          <w:p w14:paraId="5616919B" w14:textId="77777777" w:rsidR="00EA118E" w:rsidRPr="00D03F6A" w:rsidRDefault="00EA118E" w:rsidP="009E09C1">
            <w:pPr>
              <w:rPr>
                <w:color w:val="000000"/>
                <w:sz w:val="16"/>
                <w:szCs w:val="16"/>
              </w:rPr>
            </w:pPr>
            <w:r w:rsidRPr="00D03F6A">
              <w:rPr>
                <w:color w:val="000000"/>
                <w:sz w:val="16"/>
                <w:szCs w:val="16"/>
              </w:rPr>
              <w:t>No</w:t>
            </w:r>
          </w:p>
        </w:tc>
        <w:tc>
          <w:tcPr>
            <w:tcW w:w="993" w:type="dxa"/>
            <w:vAlign w:val="bottom"/>
          </w:tcPr>
          <w:p w14:paraId="5616919C" w14:textId="77777777" w:rsidR="00EA118E" w:rsidRPr="00D03F6A" w:rsidRDefault="00EA118E" w:rsidP="009E09C1">
            <w:pPr>
              <w:rPr>
                <w:color w:val="000000"/>
                <w:sz w:val="16"/>
                <w:szCs w:val="16"/>
              </w:rPr>
            </w:pPr>
            <w:r w:rsidRPr="00D03F6A">
              <w:rPr>
                <w:color w:val="000000"/>
                <w:sz w:val="16"/>
                <w:szCs w:val="16"/>
              </w:rPr>
              <w:t>Direct count and Mark recapture</w:t>
            </w:r>
          </w:p>
        </w:tc>
        <w:tc>
          <w:tcPr>
            <w:tcW w:w="1559" w:type="dxa"/>
          </w:tcPr>
          <w:p w14:paraId="5616919D" w14:textId="77777777" w:rsidR="00EA118E" w:rsidRPr="00D03F6A" w:rsidRDefault="00EA118E" w:rsidP="009E09C1">
            <w:pPr>
              <w:rPr>
                <w:sz w:val="16"/>
                <w:szCs w:val="16"/>
              </w:rPr>
            </w:pPr>
          </w:p>
        </w:tc>
      </w:tr>
      <w:tr w:rsidR="00EA118E" w:rsidRPr="00D03F6A" w14:paraId="561691BC" w14:textId="77777777" w:rsidTr="009E09C1">
        <w:trPr>
          <w:tblHeader/>
        </w:trPr>
        <w:tc>
          <w:tcPr>
            <w:tcW w:w="675" w:type="dxa"/>
            <w:vMerge/>
            <w:textDirection w:val="btLr"/>
            <w:vAlign w:val="bottom"/>
          </w:tcPr>
          <w:p w14:paraId="5616919F" w14:textId="77777777" w:rsidR="00EA118E" w:rsidRPr="00D03F6A" w:rsidRDefault="00EA118E" w:rsidP="009E09C1">
            <w:pPr>
              <w:ind w:left="113" w:right="113"/>
              <w:rPr>
                <w:b/>
                <w:bCs/>
                <w:color w:val="000000"/>
                <w:sz w:val="16"/>
                <w:szCs w:val="16"/>
              </w:rPr>
            </w:pPr>
          </w:p>
        </w:tc>
        <w:tc>
          <w:tcPr>
            <w:tcW w:w="851" w:type="dxa"/>
            <w:tcBorders>
              <w:right w:val="single" w:sz="4" w:space="0" w:color="auto"/>
            </w:tcBorders>
            <w:vAlign w:val="bottom"/>
          </w:tcPr>
          <w:p w14:paraId="561691A0" w14:textId="77777777" w:rsidR="00EA118E" w:rsidRPr="00D03F6A" w:rsidRDefault="00EA118E" w:rsidP="009E09C1">
            <w:pPr>
              <w:rPr>
                <w:color w:val="000000"/>
                <w:sz w:val="16"/>
                <w:szCs w:val="16"/>
              </w:rPr>
            </w:pPr>
            <w:r w:rsidRPr="00D03F6A">
              <w:rPr>
                <w:color w:val="000000"/>
                <w:sz w:val="16"/>
                <w:szCs w:val="16"/>
              </w:rPr>
              <w:t>Liguanea Is.</w:t>
            </w:r>
          </w:p>
        </w:tc>
        <w:tc>
          <w:tcPr>
            <w:tcW w:w="425" w:type="dxa"/>
            <w:tcBorders>
              <w:left w:val="single" w:sz="4" w:space="0" w:color="auto"/>
            </w:tcBorders>
            <w:vAlign w:val="bottom"/>
          </w:tcPr>
          <w:p w14:paraId="561691A1"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A2"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A3" w14:textId="77777777" w:rsidR="00EA118E" w:rsidRPr="00D03F6A" w:rsidRDefault="00EA118E" w:rsidP="009E09C1">
            <w:pPr>
              <w:rPr>
                <w:color w:val="000000"/>
                <w:sz w:val="16"/>
                <w:szCs w:val="16"/>
              </w:rPr>
            </w:pPr>
            <w:r w:rsidRPr="00D03F6A">
              <w:rPr>
                <w:color w:val="000000"/>
                <w:sz w:val="16"/>
                <w:szCs w:val="16"/>
              </w:rPr>
              <w:t>X</w:t>
            </w:r>
          </w:p>
        </w:tc>
        <w:tc>
          <w:tcPr>
            <w:tcW w:w="425" w:type="dxa"/>
            <w:tcBorders>
              <w:right w:val="single" w:sz="4" w:space="0" w:color="auto"/>
            </w:tcBorders>
            <w:vAlign w:val="bottom"/>
          </w:tcPr>
          <w:p w14:paraId="561691A4" w14:textId="77777777" w:rsidR="00EA118E" w:rsidRPr="00D03F6A" w:rsidRDefault="00EA118E" w:rsidP="009E09C1">
            <w:pPr>
              <w:rPr>
                <w:color w:val="000000"/>
                <w:sz w:val="16"/>
                <w:szCs w:val="16"/>
              </w:rPr>
            </w:pPr>
            <w:r w:rsidRPr="00D03F6A">
              <w:rPr>
                <w:color w:val="000000"/>
                <w:sz w:val="16"/>
                <w:szCs w:val="16"/>
              </w:rPr>
              <w:t> </w:t>
            </w:r>
          </w:p>
        </w:tc>
        <w:tc>
          <w:tcPr>
            <w:tcW w:w="425" w:type="dxa"/>
            <w:tcBorders>
              <w:left w:val="single" w:sz="4" w:space="0" w:color="auto"/>
            </w:tcBorders>
            <w:vAlign w:val="bottom"/>
          </w:tcPr>
          <w:p w14:paraId="561691A5"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A6"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A7"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A8"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A9"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AA"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AB"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AC"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AD"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AE" w14:textId="77777777" w:rsidR="00EA118E" w:rsidRPr="00D03F6A" w:rsidRDefault="00EA118E" w:rsidP="009E09C1">
            <w:pPr>
              <w:rPr>
                <w:color w:val="000000"/>
                <w:sz w:val="16"/>
                <w:szCs w:val="16"/>
              </w:rPr>
            </w:pPr>
            <w:r w:rsidRPr="00D03F6A">
              <w:rPr>
                <w:color w:val="000000"/>
                <w:sz w:val="16"/>
                <w:szCs w:val="16"/>
              </w:rPr>
              <w:t>X</w:t>
            </w:r>
          </w:p>
        </w:tc>
        <w:tc>
          <w:tcPr>
            <w:tcW w:w="426" w:type="dxa"/>
            <w:vAlign w:val="bottom"/>
          </w:tcPr>
          <w:p w14:paraId="561691AF"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B0" w14:textId="77777777" w:rsidR="00EA118E" w:rsidRPr="00D03F6A" w:rsidRDefault="00EA118E" w:rsidP="009E09C1">
            <w:pPr>
              <w:rPr>
                <w:color w:val="000000"/>
                <w:sz w:val="16"/>
                <w:szCs w:val="16"/>
              </w:rPr>
            </w:pPr>
            <w:r w:rsidRPr="00D03F6A">
              <w:rPr>
                <w:color w:val="000000"/>
                <w:sz w:val="16"/>
                <w:szCs w:val="16"/>
              </w:rPr>
              <w:t> </w:t>
            </w:r>
          </w:p>
        </w:tc>
        <w:tc>
          <w:tcPr>
            <w:tcW w:w="425" w:type="dxa"/>
            <w:vAlign w:val="bottom"/>
          </w:tcPr>
          <w:p w14:paraId="561691B1" w14:textId="77777777" w:rsidR="00EA118E" w:rsidRPr="00D03F6A" w:rsidRDefault="00EA118E" w:rsidP="009E09C1">
            <w:pPr>
              <w:rPr>
                <w:color w:val="000000"/>
                <w:sz w:val="16"/>
                <w:szCs w:val="16"/>
              </w:rPr>
            </w:pPr>
            <w:r w:rsidRPr="00D03F6A">
              <w:rPr>
                <w:color w:val="000000"/>
                <w:sz w:val="16"/>
                <w:szCs w:val="16"/>
              </w:rPr>
              <w:t>X</w:t>
            </w:r>
          </w:p>
        </w:tc>
        <w:tc>
          <w:tcPr>
            <w:tcW w:w="425" w:type="dxa"/>
            <w:vAlign w:val="bottom"/>
          </w:tcPr>
          <w:p w14:paraId="561691B2" w14:textId="77777777" w:rsidR="00EA118E" w:rsidRPr="00D03F6A" w:rsidRDefault="00EA118E" w:rsidP="009E09C1">
            <w:pPr>
              <w:rPr>
                <w:color w:val="000000"/>
                <w:sz w:val="16"/>
                <w:szCs w:val="16"/>
              </w:rPr>
            </w:pPr>
            <w:r w:rsidRPr="00D03F6A">
              <w:rPr>
                <w:color w:val="000000"/>
                <w:sz w:val="16"/>
                <w:szCs w:val="16"/>
              </w:rPr>
              <w:t> </w:t>
            </w:r>
          </w:p>
        </w:tc>
        <w:tc>
          <w:tcPr>
            <w:tcW w:w="426" w:type="dxa"/>
            <w:vAlign w:val="bottom"/>
          </w:tcPr>
          <w:p w14:paraId="561691B3" w14:textId="77777777" w:rsidR="00EA118E" w:rsidRPr="00D03F6A" w:rsidRDefault="00EA118E" w:rsidP="009E09C1">
            <w:pPr>
              <w:rPr>
                <w:color w:val="000000"/>
                <w:sz w:val="16"/>
                <w:szCs w:val="16"/>
              </w:rPr>
            </w:pPr>
            <w:r w:rsidRPr="00D03F6A">
              <w:rPr>
                <w:color w:val="000000"/>
                <w:sz w:val="16"/>
                <w:szCs w:val="16"/>
              </w:rPr>
              <w:t>X</w:t>
            </w:r>
          </w:p>
        </w:tc>
        <w:tc>
          <w:tcPr>
            <w:tcW w:w="567" w:type="dxa"/>
            <w:vAlign w:val="bottom"/>
          </w:tcPr>
          <w:p w14:paraId="561691B4" w14:textId="77777777" w:rsidR="00EA118E" w:rsidRPr="00D03F6A" w:rsidRDefault="00EA118E" w:rsidP="009E09C1">
            <w:pPr>
              <w:rPr>
                <w:color w:val="000000"/>
                <w:sz w:val="16"/>
                <w:szCs w:val="16"/>
              </w:rPr>
            </w:pPr>
            <w:r w:rsidRPr="00D03F6A">
              <w:rPr>
                <w:color w:val="000000"/>
                <w:sz w:val="16"/>
                <w:szCs w:val="16"/>
              </w:rPr>
              <w:t>Boat</w:t>
            </w:r>
          </w:p>
        </w:tc>
        <w:tc>
          <w:tcPr>
            <w:tcW w:w="850" w:type="dxa"/>
            <w:vAlign w:val="bottom"/>
          </w:tcPr>
          <w:p w14:paraId="561691B5" w14:textId="77777777" w:rsidR="00EA118E" w:rsidRPr="00D03F6A" w:rsidRDefault="00EA118E" w:rsidP="009E09C1">
            <w:pPr>
              <w:rPr>
                <w:color w:val="000000"/>
                <w:sz w:val="16"/>
                <w:szCs w:val="16"/>
              </w:rPr>
            </w:pPr>
            <w:r w:rsidRPr="00D03F6A">
              <w:rPr>
                <w:color w:val="000000"/>
                <w:sz w:val="16"/>
                <w:szCs w:val="16"/>
              </w:rPr>
              <w:t>Unlikely</w:t>
            </w:r>
          </w:p>
        </w:tc>
        <w:tc>
          <w:tcPr>
            <w:tcW w:w="567" w:type="dxa"/>
            <w:vAlign w:val="bottom"/>
          </w:tcPr>
          <w:p w14:paraId="561691B6" w14:textId="77777777" w:rsidR="00EA118E" w:rsidRPr="00D03F6A" w:rsidRDefault="00EA118E" w:rsidP="009E09C1">
            <w:pPr>
              <w:rPr>
                <w:color w:val="000000"/>
                <w:sz w:val="16"/>
                <w:szCs w:val="16"/>
              </w:rPr>
            </w:pPr>
            <w:r w:rsidRPr="00D03F6A">
              <w:rPr>
                <w:color w:val="000000"/>
                <w:sz w:val="16"/>
                <w:szCs w:val="16"/>
              </w:rPr>
              <w:t>Low</w:t>
            </w:r>
          </w:p>
        </w:tc>
        <w:tc>
          <w:tcPr>
            <w:tcW w:w="709" w:type="dxa"/>
            <w:vAlign w:val="bottom"/>
          </w:tcPr>
          <w:p w14:paraId="561691B7" w14:textId="77777777" w:rsidR="00EA118E" w:rsidRPr="00D03F6A" w:rsidRDefault="00EA118E" w:rsidP="009E09C1">
            <w:pPr>
              <w:rPr>
                <w:color w:val="000000"/>
                <w:sz w:val="16"/>
                <w:szCs w:val="16"/>
              </w:rPr>
            </w:pPr>
            <w:r w:rsidRPr="00D03F6A">
              <w:rPr>
                <w:color w:val="000000"/>
                <w:sz w:val="16"/>
                <w:szCs w:val="16"/>
              </w:rPr>
              <w:t>Moderate</w:t>
            </w:r>
          </w:p>
        </w:tc>
        <w:tc>
          <w:tcPr>
            <w:tcW w:w="850" w:type="dxa"/>
            <w:vAlign w:val="bottom"/>
          </w:tcPr>
          <w:p w14:paraId="561691B8" w14:textId="77777777" w:rsidR="00EA118E" w:rsidRPr="00D03F6A" w:rsidRDefault="00EA118E" w:rsidP="009E09C1">
            <w:pPr>
              <w:rPr>
                <w:color w:val="000000"/>
                <w:sz w:val="16"/>
                <w:szCs w:val="16"/>
              </w:rPr>
            </w:pPr>
            <w:r w:rsidRPr="00D03F6A">
              <w:rPr>
                <w:color w:val="000000"/>
                <w:sz w:val="16"/>
                <w:szCs w:val="16"/>
              </w:rPr>
              <w:t>Medium</w:t>
            </w:r>
          </w:p>
        </w:tc>
        <w:tc>
          <w:tcPr>
            <w:tcW w:w="567" w:type="dxa"/>
            <w:vAlign w:val="bottom"/>
          </w:tcPr>
          <w:p w14:paraId="561691B9" w14:textId="77777777" w:rsidR="00EA118E" w:rsidRPr="00D03F6A" w:rsidRDefault="00EA118E" w:rsidP="009E09C1">
            <w:pPr>
              <w:rPr>
                <w:color w:val="000000"/>
                <w:sz w:val="16"/>
                <w:szCs w:val="16"/>
              </w:rPr>
            </w:pPr>
            <w:r w:rsidRPr="00D03F6A">
              <w:rPr>
                <w:color w:val="000000"/>
                <w:sz w:val="16"/>
                <w:szCs w:val="16"/>
              </w:rPr>
              <w:t>No</w:t>
            </w:r>
          </w:p>
        </w:tc>
        <w:tc>
          <w:tcPr>
            <w:tcW w:w="993" w:type="dxa"/>
            <w:vAlign w:val="bottom"/>
          </w:tcPr>
          <w:p w14:paraId="561691BA"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1BB" w14:textId="77777777" w:rsidR="00EA118E" w:rsidRPr="00D03F6A" w:rsidRDefault="00EA118E" w:rsidP="009E09C1">
            <w:pPr>
              <w:rPr>
                <w:sz w:val="16"/>
                <w:szCs w:val="16"/>
              </w:rPr>
            </w:pPr>
          </w:p>
        </w:tc>
      </w:tr>
    </w:tbl>
    <w:p w14:paraId="561691BD" w14:textId="77777777" w:rsidR="00EA118E" w:rsidRDefault="00EA118E" w:rsidP="009E09C1">
      <w:r>
        <w:br w:type="page"/>
      </w:r>
    </w:p>
    <w:tbl>
      <w:tblPr>
        <w:tblStyle w:val="TableGrid"/>
        <w:tblW w:w="0" w:type="auto"/>
        <w:tblLayout w:type="fixed"/>
        <w:tblLook w:val="04A0" w:firstRow="1" w:lastRow="0" w:firstColumn="1" w:lastColumn="0" w:noHBand="0" w:noVBand="1"/>
      </w:tblPr>
      <w:tblGrid>
        <w:gridCol w:w="675"/>
        <w:gridCol w:w="85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567"/>
        <w:gridCol w:w="850"/>
        <w:gridCol w:w="567"/>
        <w:gridCol w:w="709"/>
        <w:gridCol w:w="850"/>
        <w:gridCol w:w="567"/>
        <w:gridCol w:w="993"/>
        <w:gridCol w:w="1559"/>
      </w:tblGrid>
      <w:tr w:rsidR="00EA118E" w:rsidRPr="00CF3B62" w14:paraId="561691D6" w14:textId="77777777" w:rsidTr="009E09C1">
        <w:tc>
          <w:tcPr>
            <w:tcW w:w="675" w:type="dxa"/>
            <w:vMerge w:val="restart"/>
            <w:textDirection w:val="btLr"/>
          </w:tcPr>
          <w:p w14:paraId="561691BE" w14:textId="77777777" w:rsidR="00EA118E" w:rsidRPr="00CF3B62" w:rsidRDefault="00EA118E" w:rsidP="009E09C1">
            <w:pPr>
              <w:ind w:left="113" w:right="113"/>
              <w:rPr>
                <w:b/>
                <w:sz w:val="16"/>
                <w:szCs w:val="16"/>
              </w:rPr>
            </w:pPr>
            <w:r w:rsidRPr="00CF3B62">
              <w:rPr>
                <w:b/>
                <w:sz w:val="16"/>
                <w:szCs w:val="16"/>
              </w:rPr>
              <w:t>Regional Cluster</w:t>
            </w:r>
          </w:p>
        </w:tc>
        <w:tc>
          <w:tcPr>
            <w:tcW w:w="851" w:type="dxa"/>
            <w:vMerge w:val="restart"/>
            <w:tcBorders>
              <w:right w:val="single" w:sz="4" w:space="0" w:color="auto"/>
            </w:tcBorders>
            <w:textDirection w:val="btLr"/>
          </w:tcPr>
          <w:p w14:paraId="561691BF" w14:textId="77777777" w:rsidR="00EA118E" w:rsidRPr="00CF3B62" w:rsidRDefault="00EA118E" w:rsidP="009E09C1">
            <w:pPr>
              <w:ind w:left="113" w:right="113"/>
              <w:rPr>
                <w:b/>
                <w:sz w:val="16"/>
                <w:szCs w:val="16"/>
              </w:rPr>
            </w:pPr>
            <w:r w:rsidRPr="00CF3B62">
              <w:rPr>
                <w:b/>
                <w:sz w:val="16"/>
                <w:szCs w:val="16"/>
              </w:rPr>
              <w:t>Colony</w:t>
            </w:r>
          </w:p>
        </w:tc>
        <w:tc>
          <w:tcPr>
            <w:tcW w:w="1701" w:type="dxa"/>
            <w:gridSpan w:val="4"/>
            <w:tcBorders>
              <w:top w:val="single" w:sz="4" w:space="0" w:color="auto"/>
              <w:left w:val="single" w:sz="4" w:space="0" w:color="auto"/>
              <w:right w:val="single" w:sz="4" w:space="0" w:color="auto"/>
            </w:tcBorders>
          </w:tcPr>
          <w:p w14:paraId="561691C0" w14:textId="77777777" w:rsidR="00EA118E" w:rsidRPr="00CF3B62" w:rsidRDefault="00EA118E" w:rsidP="009E09C1">
            <w:pPr>
              <w:rPr>
                <w:b/>
                <w:sz w:val="16"/>
                <w:szCs w:val="16"/>
              </w:rPr>
            </w:pPr>
            <w:r w:rsidRPr="00CF3B62">
              <w:rPr>
                <w:b/>
                <w:sz w:val="16"/>
                <w:szCs w:val="16"/>
              </w:rPr>
              <w:t>Pup production</w:t>
            </w:r>
          </w:p>
        </w:tc>
        <w:tc>
          <w:tcPr>
            <w:tcW w:w="1276" w:type="dxa"/>
            <w:gridSpan w:val="3"/>
            <w:tcBorders>
              <w:left w:val="single" w:sz="4" w:space="0" w:color="auto"/>
            </w:tcBorders>
          </w:tcPr>
          <w:p w14:paraId="561691C1" w14:textId="77777777" w:rsidR="00EA118E" w:rsidRPr="00CF3B62" w:rsidRDefault="00EA118E" w:rsidP="009E09C1">
            <w:pPr>
              <w:rPr>
                <w:b/>
                <w:sz w:val="16"/>
                <w:szCs w:val="16"/>
              </w:rPr>
            </w:pPr>
            <w:r w:rsidRPr="00CF3B62">
              <w:rPr>
                <w:b/>
                <w:sz w:val="16"/>
                <w:szCs w:val="16"/>
              </w:rPr>
              <w:t>Foraging area</w:t>
            </w:r>
          </w:p>
        </w:tc>
        <w:tc>
          <w:tcPr>
            <w:tcW w:w="1275" w:type="dxa"/>
            <w:gridSpan w:val="3"/>
          </w:tcPr>
          <w:p w14:paraId="561691C2" w14:textId="77777777" w:rsidR="00EA118E" w:rsidRPr="00CF3B62" w:rsidRDefault="00EA118E" w:rsidP="009E09C1">
            <w:pPr>
              <w:rPr>
                <w:b/>
                <w:sz w:val="16"/>
                <w:szCs w:val="16"/>
              </w:rPr>
            </w:pPr>
            <w:r w:rsidRPr="00CF3B62">
              <w:rPr>
                <w:b/>
                <w:sz w:val="16"/>
                <w:szCs w:val="16"/>
              </w:rPr>
              <w:t>Vulnerability to substantial gillnet effort</w:t>
            </w:r>
          </w:p>
        </w:tc>
        <w:tc>
          <w:tcPr>
            <w:tcW w:w="1276" w:type="dxa"/>
            <w:gridSpan w:val="3"/>
          </w:tcPr>
          <w:p w14:paraId="561691C3" w14:textId="77777777" w:rsidR="00EA118E" w:rsidRPr="00CF3B62" w:rsidRDefault="00EA118E" w:rsidP="009E09C1">
            <w:pPr>
              <w:rPr>
                <w:b/>
                <w:sz w:val="16"/>
                <w:szCs w:val="16"/>
              </w:rPr>
            </w:pPr>
            <w:r w:rsidRPr="00CF3B62">
              <w:rPr>
                <w:b/>
                <w:sz w:val="16"/>
                <w:szCs w:val="16"/>
              </w:rPr>
              <w:t>Proximity to substantially fished area (prey depletion)</w:t>
            </w:r>
          </w:p>
        </w:tc>
        <w:tc>
          <w:tcPr>
            <w:tcW w:w="851" w:type="dxa"/>
            <w:gridSpan w:val="2"/>
          </w:tcPr>
          <w:p w14:paraId="561691C4" w14:textId="77777777" w:rsidR="00EA118E" w:rsidRPr="00CF3B62" w:rsidRDefault="00EA118E" w:rsidP="009E09C1">
            <w:pPr>
              <w:rPr>
                <w:b/>
                <w:sz w:val="16"/>
                <w:szCs w:val="16"/>
              </w:rPr>
            </w:pPr>
            <w:r w:rsidRPr="00CF3B62">
              <w:rPr>
                <w:b/>
                <w:sz w:val="16"/>
                <w:szCs w:val="16"/>
              </w:rPr>
              <w:t>Room for colony expan-sion</w:t>
            </w:r>
          </w:p>
        </w:tc>
        <w:tc>
          <w:tcPr>
            <w:tcW w:w="850" w:type="dxa"/>
            <w:gridSpan w:val="2"/>
          </w:tcPr>
          <w:p w14:paraId="561691C5" w14:textId="77777777" w:rsidR="00EA118E" w:rsidRPr="00CF3B62" w:rsidRDefault="00EA118E" w:rsidP="009E09C1">
            <w:pPr>
              <w:rPr>
                <w:b/>
                <w:sz w:val="16"/>
                <w:szCs w:val="16"/>
              </w:rPr>
            </w:pPr>
            <w:r w:rsidRPr="00CF3B62">
              <w:rPr>
                <w:b/>
                <w:sz w:val="16"/>
                <w:szCs w:val="16"/>
              </w:rPr>
              <w:t>Edge of metapo-pulation</w:t>
            </w:r>
          </w:p>
        </w:tc>
        <w:tc>
          <w:tcPr>
            <w:tcW w:w="851" w:type="dxa"/>
            <w:gridSpan w:val="2"/>
          </w:tcPr>
          <w:p w14:paraId="561691C6" w14:textId="77777777" w:rsidR="00EA118E" w:rsidRPr="00CF3B62" w:rsidRDefault="00EA118E" w:rsidP="009E09C1">
            <w:pPr>
              <w:rPr>
                <w:b/>
                <w:sz w:val="16"/>
                <w:szCs w:val="16"/>
              </w:rPr>
            </w:pPr>
            <w:r w:rsidRPr="00CF3B62">
              <w:rPr>
                <w:b/>
                <w:sz w:val="16"/>
                <w:szCs w:val="16"/>
              </w:rPr>
              <w:t>Subject to human disturb-ance?</w:t>
            </w:r>
          </w:p>
        </w:tc>
        <w:tc>
          <w:tcPr>
            <w:tcW w:w="567" w:type="dxa"/>
            <w:vMerge w:val="restart"/>
            <w:textDirection w:val="btLr"/>
          </w:tcPr>
          <w:p w14:paraId="561691C7" w14:textId="77777777" w:rsidR="00EA118E" w:rsidRPr="00CF3B62" w:rsidRDefault="00EA118E" w:rsidP="009E09C1">
            <w:pPr>
              <w:ind w:left="113" w:right="113"/>
              <w:rPr>
                <w:b/>
                <w:color w:val="000000"/>
                <w:sz w:val="16"/>
                <w:szCs w:val="16"/>
              </w:rPr>
            </w:pPr>
            <w:r w:rsidRPr="00CF3B62">
              <w:rPr>
                <w:b/>
                <w:color w:val="000000"/>
                <w:sz w:val="16"/>
                <w:szCs w:val="16"/>
              </w:rPr>
              <w:t>Accessibility for survey</w:t>
            </w:r>
          </w:p>
          <w:p w14:paraId="561691C8" w14:textId="77777777" w:rsidR="00EA118E" w:rsidRPr="00CF3B62" w:rsidRDefault="00EA118E" w:rsidP="009E09C1">
            <w:pPr>
              <w:ind w:left="113" w:right="113"/>
              <w:rPr>
                <w:b/>
                <w:sz w:val="16"/>
                <w:szCs w:val="16"/>
              </w:rPr>
            </w:pPr>
          </w:p>
        </w:tc>
        <w:tc>
          <w:tcPr>
            <w:tcW w:w="850" w:type="dxa"/>
            <w:vMerge w:val="restart"/>
            <w:textDirection w:val="btLr"/>
          </w:tcPr>
          <w:p w14:paraId="561691C9" w14:textId="77777777" w:rsidR="00EA118E" w:rsidRPr="00CF3B62" w:rsidRDefault="00EA118E" w:rsidP="009E09C1">
            <w:pPr>
              <w:ind w:left="113" w:right="113"/>
              <w:rPr>
                <w:b/>
                <w:color w:val="000000"/>
                <w:sz w:val="16"/>
                <w:szCs w:val="16"/>
              </w:rPr>
            </w:pPr>
            <w:r w:rsidRPr="00CF3B62">
              <w:rPr>
                <w:b/>
                <w:color w:val="000000"/>
                <w:sz w:val="16"/>
                <w:szCs w:val="16"/>
              </w:rPr>
              <w:t>Subject to pup immigration or emigration</w:t>
            </w:r>
          </w:p>
          <w:p w14:paraId="561691CA" w14:textId="77777777" w:rsidR="00EA118E" w:rsidRPr="00CF3B62" w:rsidRDefault="00EA118E" w:rsidP="009E09C1">
            <w:pPr>
              <w:ind w:left="113" w:right="113"/>
              <w:rPr>
                <w:b/>
                <w:sz w:val="16"/>
                <w:szCs w:val="16"/>
              </w:rPr>
            </w:pPr>
          </w:p>
        </w:tc>
        <w:tc>
          <w:tcPr>
            <w:tcW w:w="567" w:type="dxa"/>
            <w:vMerge w:val="restart"/>
            <w:textDirection w:val="btLr"/>
          </w:tcPr>
          <w:p w14:paraId="561691CB" w14:textId="77777777" w:rsidR="00EA118E" w:rsidRPr="00CF3B62" w:rsidRDefault="00EA118E" w:rsidP="009E09C1">
            <w:pPr>
              <w:ind w:left="113" w:right="113"/>
              <w:rPr>
                <w:b/>
                <w:color w:val="000000"/>
                <w:sz w:val="16"/>
                <w:szCs w:val="16"/>
              </w:rPr>
            </w:pPr>
            <w:r w:rsidRPr="00CF3B62">
              <w:rPr>
                <w:b/>
                <w:color w:val="000000"/>
                <w:sz w:val="16"/>
                <w:szCs w:val="16"/>
              </w:rPr>
              <w:t>Level of Public interest</w:t>
            </w:r>
          </w:p>
          <w:p w14:paraId="561691CC" w14:textId="77777777" w:rsidR="00EA118E" w:rsidRPr="00CF3B62" w:rsidRDefault="00EA118E" w:rsidP="009E09C1">
            <w:pPr>
              <w:ind w:left="113" w:right="113"/>
              <w:rPr>
                <w:b/>
                <w:sz w:val="16"/>
                <w:szCs w:val="16"/>
              </w:rPr>
            </w:pPr>
          </w:p>
        </w:tc>
        <w:tc>
          <w:tcPr>
            <w:tcW w:w="709" w:type="dxa"/>
            <w:vMerge w:val="restart"/>
            <w:textDirection w:val="btLr"/>
          </w:tcPr>
          <w:p w14:paraId="561691CD" w14:textId="77777777" w:rsidR="00EA118E" w:rsidRPr="00CF3B62" w:rsidRDefault="00EA118E" w:rsidP="009E09C1">
            <w:pPr>
              <w:ind w:left="113" w:right="113"/>
              <w:rPr>
                <w:b/>
                <w:color w:val="000000"/>
                <w:sz w:val="16"/>
                <w:szCs w:val="16"/>
              </w:rPr>
            </w:pPr>
            <w:r w:rsidRPr="00CF3B62">
              <w:rPr>
                <w:b/>
                <w:color w:val="000000"/>
                <w:sz w:val="16"/>
                <w:szCs w:val="16"/>
              </w:rPr>
              <w:t>Pup detectability</w:t>
            </w:r>
          </w:p>
          <w:p w14:paraId="561691CE" w14:textId="77777777" w:rsidR="00EA118E" w:rsidRPr="00CF3B62" w:rsidRDefault="00EA118E" w:rsidP="009E09C1">
            <w:pPr>
              <w:ind w:left="113" w:right="113"/>
              <w:rPr>
                <w:b/>
                <w:sz w:val="16"/>
                <w:szCs w:val="16"/>
              </w:rPr>
            </w:pPr>
          </w:p>
        </w:tc>
        <w:tc>
          <w:tcPr>
            <w:tcW w:w="850" w:type="dxa"/>
            <w:vMerge w:val="restart"/>
            <w:textDirection w:val="btLr"/>
          </w:tcPr>
          <w:p w14:paraId="561691CF" w14:textId="77777777" w:rsidR="00EA118E" w:rsidRPr="00CF3B62" w:rsidRDefault="00EA118E" w:rsidP="009E09C1">
            <w:pPr>
              <w:ind w:left="113" w:right="113"/>
              <w:rPr>
                <w:b/>
                <w:color w:val="000000"/>
                <w:sz w:val="16"/>
                <w:szCs w:val="16"/>
              </w:rPr>
            </w:pPr>
            <w:r w:rsidRPr="00CF3B62">
              <w:rPr>
                <w:b/>
                <w:color w:val="000000"/>
                <w:sz w:val="16"/>
                <w:szCs w:val="16"/>
              </w:rPr>
              <w:t>Colony compact</w:t>
            </w:r>
          </w:p>
          <w:p w14:paraId="561691D0" w14:textId="77777777" w:rsidR="00EA118E" w:rsidRPr="00CF3B62" w:rsidRDefault="00EA118E" w:rsidP="009E09C1">
            <w:pPr>
              <w:ind w:left="113" w:right="113"/>
              <w:rPr>
                <w:b/>
                <w:sz w:val="16"/>
                <w:szCs w:val="16"/>
              </w:rPr>
            </w:pPr>
          </w:p>
        </w:tc>
        <w:tc>
          <w:tcPr>
            <w:tcW w:w="567" w:type="dxa"/>
            <w:vMerge w:val="restart"/>
            <w:textDirection w:val="btLr"/>
          </w:tcPr>
          <w:p w14:paraId="561691D1" w14:textId="77777777" w:rsidR="00EA118E" w:rsidRPr="00CF3B62" w:rsidRDefault="00EA118E" w:rsidP="009E09C1">
            <w:pPr>
              <w:ind w:left="113" w:right="113"/>
              <w:rPr>
                <w:b/>
                <w:color w:val="000000"/>
                <w:sz w:val="16"/>
                <w:szCs w:val="16"/>
              </w:rPr>
            </w:pPr>
            <w:r w:rsidRPr="00CF3B62">
              <w:rPr>
                <w:b/>
                <w:color w:val="000000"/>
                <w:sz w:val="16"/>
                <w:szCs w:val="16"/>
              </w:rPr>
              <w:t>Prior time series</w:t>
            </w:r>
          </w:p>
          <w:p w14:paraId="561691D2" w14:textId="77777777" w:rsidR="00EA118E" w:rsidRPr="00CF3B62" w:rsidRDefault="00EA118E" w:rsidP="009E09C1">
            <w:pPr>
              <w:ind w:left="113" w:right="113"/>
              <w:rPr>
                <w:b/>
                <w:sz w:val="16"/>
                <w:szCs w:val="16"/>
              </w:rPr>
            </w:pPr>
          </w:p>
        </w:tc>
        <w:tc>
          <w:tcPr>
            <w:tcW w:w="993" w:type="dxa"/>
            <w:vMerge w:val="restart"/>
            <w:textDirection w:val="btLr"/>
          </w:tcPr>
          <w:p w14:paraId="561691D3" w14:textId="77777777" w:rsidR="00EA118E" w:rsidRPr="00CF3B62" w:rsidRDefault="00EA118E" w:rsidP="009E09C1">
            <w:pPr>
              <w:ind w:left="113" w:right="113"/>
              <w:rPr>
                <w:b/>
                <w:sz w:val="16"/>
                <w:szCs w:val="16"/>
              </w:rPr>
            </w:pPr>
            <w:r w:rsidRPr="00CF3B62">
              <w:rPr>
                <w:b/>
                <w:sz w:val="16"/>
                <w:szCs w:val="16"/>
              </w:rPr>
              <w:t>Previous survey methods</w:t>
            </w:r>
          </w:p>
        </w:tc>
        <w:tc>
          <w:tcPr>
            <w:tcW w:w="1559" w:type="dxa"/>
            <w:vMerge w:val="restart"/>
            <w:textDirection w:val="btLr"/>
          </w:tcPr>
          <w:p w14:paraId="561691D4" w14:textId="77777777" w:rsidR="00EA118E" w:rsidRPr="00CF3B62" w:rsidRDefault="00EA118E" w:rsidP="009E09C1">
            <w:pPr>
              <w:ind w:left="113" w:right="113"/>
              <w:rPr>
                <w:b/>
                <w:color w:val="000000"/>
                <w:sz w:val="16"/>
                <w:szCs w:val="16"/>
              </w:rPr>
            </w:pPr>
            <w:r w:rsidRPr="00CF3B62">
              <w:rPr>
                <w:b/>
                <w:color w:val="000000"/>
                <w:sz w:val="16"/>
                <w:szCs w:val="16"/>
              </w:rPr>
              <w:t>Overall evaluation</w:t>
            </w:r>
          </w:p>
          <w:p w14:paraId="561691D5" w14:textId="77777777" w:rsidR="00EA118E" w:rsidRPr="00CF3B62" w:rsidRDefault="00EA118E" w:rsidP="009E09C1">
            <w:pPr>
              <w:rPr>
                <w:b/>
                <w:color w:val="000000"/>
                <w:sz w:val="16"/>
                <w:szCs w:val="16"/>
              </w:rPr>
            </w:pPr>
          </w:p>
        </w:tc>
      </w:tr>
      <w:tr w:rsidR="00EA118E" w:rsidRPr="00CF3B62" w14:paraId="561691F4" w14:textId="77777777" w:rsidTr="009E09C1">
        <w:trPr>
          <w:cantSplit/>
          <w:trHeight w:val="1134"/>
          <w:tblHeader/>
        </w:trPr>
        <w:tc>
          <w:tcPr>
            <w:tcW w:w="675" w:type="dxa"/>
            <w:vMerge/>
            <w:textDirection w:val="btLr"/>
          </w:tcPr>
          <w:p w14:paraId="561691D7" w14:textId="77777777" w:rsidR="00EA118E" w:rsidRPr="00CF3B62" w:rsidRDefault="00EA118E" w:rsidP="009E09C1">
            <w:pPr>
              <w:ind w:left="113" w:right="113"/>
              <w:rPr>
                <w:b/>
                <w:sz w:val="16"/>
                <w:szCs w:val="16"/>
              </w:rPr>
            </w:pPr>
          </w:p>
        </w:tc>
        <w:tc>
          <w:tcPr>
            <w:tcW w:w="851" w:type="dxa"/>
            <w:vMerge/>
            <w:tcBorders>
              <w:right w:val="single" w:sz="4" w:space="0" w:color="auto"/>
            </w:tcBorders>
          </w:tcPr>
          <w:p w14:paraId="561691D8" w14:textId="77777777" w:rsidR="00EA118E" w:rsidRPr="00CF3B62" w:rsidRDefault="00EA118E" w:rsidP="009E09C1">
            <w:pPr>
              <w:rPr>
                <w:b/>
                <w:sz w:val="16"/>
                <w:szCs w:val="16"/>
              </w:rPr>
            </w:pPr>
          </w:p>
        </w:tc>
        <w:tc>
          <w:tcPr>
            <w:tcW w:w="425" w:type="dxa"/>
            <w:tcBorders>
              <w:left w:val="single" w:sz="4" w:space="0" w:color="auto"/>
              <w:bottom w:val="single" w:sz="4" w:space="0" w:color="auto"/>
            </w:tcBorders>
            <w:textDirection w:val="btLr"/>
            <w:vAlign w:val="bottom"/>
          </w:tcPr>
          <w:p w14:paraId="561691D9" w14:textId="77777777" w:rsidR="00EA118E" w:rsidRPr="00CF3B62" w:rsidRDefault="00EA118E" w:rsidP="009E09C1">
            <w:pPr>
              <w:ind w:left="113" w:right="113"/>
              <w:rPr>
                <w:b/>
                <w:color w:val="000000"/>
                <w:sz w:val="16"/>
                <w:szCs w:val="16"/>
              </w:rPr>
            </w:pPr>
            <w:r w:rsidRPr="00CF3B62">
              <w:rPr>
                <w:b/>
                <w:color w:val="000000"/>
                <w:sz w:val="16"/>
                <w:szCs w:val="16"/>
              </w:rPr>
              <w:t>&lt;5</w:t>
            </w:r>
          </w:p>
        </w:tc>
        <w:tc>
          <w:tcPr>
            <w:tcW w:w="425" w:type="dxa"/>
            <w:tcBorders>
              <w:bottom w:val="single" w:sz="4" w:space="0" w:color="auto"/>
            </w:tcBorders>
            <w:textDirection w:val="btLr"/>
            <w:vAlign w:val="bottom"/>
          </w:tcPr>
          <w:p w14:paraId="561691DA" w14:textId="77777777" w:rsidR="00EA118E" w:rsidRPr="00CF3B62" w:rsidRDefault="00EA118E" w:rsidP="009E09C1">
            <w:pPr>
              <w:ind w:left="113" w:right="113"/>
              <w:rPr>
                <w:b/>
                <w:color w:val="000000"/>
                <w:sz w:val="16"/>
                <w:szCs w:val="16"/>
              </w:rPr>
            </w:pPr>
            <w:r w:rsidRPr="00CF3B62">
              <w:rPr>
                <w:b/>
                <w:color w:val="000000"/>
                <w:sz w:val="16"/>
                <w:szCs w:val="16"/>
              </w:rPr>
              <w:t>5 to 40</w:t>
            </w:r>
          </w:p>
        </w:tc>
        <w:tc>
          <w:tcPr>
            <w:tcW w:w="426" w:type="dxa"/>
            <w:tcBorders>
              <w:bottom w:val="single" w:sz="4" w:space="0" w:color="auto"/>
            </w:tcBorders>
            <w:textDirection w:val="btLr"/>
            <w:vAlign w:val="bottom"/>
          </w:tcPr>
          <w:p w14:paraId="561691DB" w14:textId="77777777" w:rsidR="00EA118E" w:rsidRPr="00CF3B62" w:rsidRDefault="00EA118E" w:rsidP="009E09C1">
            <w:pPr>
              <w:ind w:left="113" w:right="113"/>
              <w:rPr>
                <w:b/>
                <w:color w:val="000000"/>
                <w:sz w:val="16"/>
                <w:szCs w:val="16"/>
              </w:rPr>
            </w:pPr>
            <w:r w:rsidRPr="00CF3B62">
              <w:rPr>
                <w:b/>
                <w:color w:val="000000"/>
                <w:sz w:val="16"/>
                <w:szCs w:val="16"/>
              </w:rPr>
              <w:t>40 to 100</w:t>
            </w:r>
          </w:p>
        </w:tc>
        <w:tc>
          <w:tcPr>
            <w:tcW w:w="425" w:type="dxa"/>
            <w:tcBorders>
              <w:bottom w:val="single" w:sz="4" w:space="0" w:color="auto"/>
              <w:right w:val="single" w:sz="4" w:space="0" w:color="auto"/>
            </w:tcBorders>
            <w:textDirection w:val="btLr"/>
            <w:vAlign w:val="bottom"/>
          </w:tcPr>
          <w:p w14:paraId="561691DC" w14:textId="77777777" w:rsidR="00EA118E" w:rsidRPr="00CF3B62" w:rsidRDefault="00EA118E" w:rsidP="009E09C1">
            <w:pPr>
              <w:ind w:left="113" w:right="113"/>
              <w:rPr>
                <w:b/>
                <w:color w:val="000000"/>
                <w:sz w:val="16"/>
                <w:szCs w:val="16"/>
              </w:rPr>
            </w:pPr>
            <w:r w:rsidRPr="00CF3B62">
              <w:rPr>
                <w:b/>
                <w:color w:val="000000"/>
                <w:sz w:val="16"/>
                <w:szCs w:val="16"/>
              </w:rPr>
              <w:t>&gt;100</w:t>
            </w:r>
          </w:p>
        </w:tc>
        <w:tc>
          <w:tcPr>
            <w:tcW w:w="425" w:type="dxa"/>
            <w:tcBorders>
              <w:left w:val="single" w:sz="4" w:space="0" w:color="auto"/>
            </w:tcBorders>
            <w:textDirection w:val="btLr"/>
            <w:vAlign w:val="bottom"/>
          </w:tcPr>
          <w:p w14:paraId="561691DD" w14:textId="77777777" w:rsidR="00EA118E" w:rsidRPr="00CF3B62" w:rsidRDefault="00EA118E" w:rsidP="009E09C1">
            <w:pPr>
              <w:ind w:left="113" w:right="113"/>
              <w:rPr>
                <w:b/>
                <w:color w:val="000000"/>
                <w:sz w:val="16"/>
                <w:szCs w:val="16"/>
              </w:rPr>
            </w:pPr>
            <w:r w:rsidRPr="00CF3B62">
              <w:rPr>
                <w:b/>
                <w:color w:val="000000"/>
                <w:sz w:val="16"/>
                <w:szCs w:val="16"/>
              </w:rPr>
              <w:t>Inshore</w:t>
            </w:r>
          </w:p>
        </w:tc>
        <w:tc>
          <w:tcPr>
            <w:tcW w:w="425" w:type="dxa"/>
            <w:textDirection w:val="btLr"/>
            <w:vAlign w:val="bottom"/>
          </w:tcPr>
          <w:p w14:paraId="561691DE" w14:textId="77777777" w:rsidR="00EA118E" w:rsidRPr="00CF3B62" w:rsidRDefault="00EA118E" w:rsidP="009E09C1">
            <w:pPr>
              <w:ind w:left="113" w:right="113"/>
              <w:rPr>
                <w:b/>
                <w:color w:val="000000"/>
                <w:sz w:val="16"/>
                <w:szCs w:val="16"/>
              </w:rPr>
            </w:pPr>
            <w:r w:rsidRPr="00CF3B62">
              <w:rPr>
                <w:b/>
                <w:color w:val="000000"/>
                <w:sz w:val="16"/>
                <w:szCs w:val="16"/>
              </w:rPr>
              <w:t>Offshore</w:t>
            </w:r>
          </w:p>
        </w:tc>
        <w:tc>
          <w:tcPr>
            <w:tcW w:w="426" w:type="dxa"/>
            <w:textDirection w:val="btLr"/>
            <w:vAlign w:val="bottom"/>
          </w:tcPr>
          <w:p w14:paraId="561691DF"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1E0"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5" w:type="dxa"/>
            <w:textDirection w:val="btLr"/>
            <w:vAlign w:val="bottom"/>
          </w:tcPr>
          <w:p w14:paraId="561691E1" w14:textId="77777777" w:rsidR="00EA118E" w:rsidRPr="00CF3B62" w:rsidRDefault="00EA118E" w:rsidP="009E09C1">
            <w:pPr>
              <w:ind w:left="113" w:right="113"/>
              <w:rPr>
                <w:b/>
                <w:color w:val="000000"/>
                <w:sz w:val="16"/>
                <w:szCs w:val="16"/>
              </w:rPr>
            </w:pPr>
            <w:r w:rsidRPr="00CF3B62">
              <w:rPr>
                <w:b/>
                <w:color w:val="000000"/>
                <w:sz w:val="16"/>
                <w:szCs w:val="16"/>
              </w:rPr>
              <w:t>Medium</w:t>
            </w:r>
          </w:p>
        </w:tc>
        <w:tc>
          <w:tcPr>
            <w:tcW w:w="425" w:type="dxa"/>
            <w:textDirection w:val="btLr"/>
            <w:vAlign w:val="bottom"/>
          </w:tcPr>
          <w:p w14:paraId="561691E2"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426" w:type="dxa"/>
            <w:textDirection w:val="btLr"/>
            <w:vAlign w:val="bottom"/>
          </w:tcPr>
          <w:p w14:paraId="561691E3" w14:textId="77777777" w:rsidR="00EA118E" w:rsidRPr="00CF3B62" w:rsidRDefault="00EA118E" w:rsidP="009E09C1">
            <w:pPr>
              <w:ind w:left="113" w:right="113"/>
              <w:rPr>
                <w:b/>
                <w:color w:val="000000"/>
                <w:sz w:val="16"/>
                <w:szCs w:val="16"/>
              </w:rPr>
            </w:pPr>
            <w:r w:rsidRPr="00CF3B62">
              <w:rPr>
                <w:b/>
                <w:color w:val="000000"/>
                <w:sz w:val="16"/>
                <w:szCs w:val="16"/>
              </w:rPr>
              <w:t>Close</w:t>
            </w:r>
          </w:p>
        </w:tc>
        <w:tc>
          <w:tcPr>
            <w:tcW w:w="425" w:type="dxa"/>
            <w:textDirection w:val="btLr"/>
            <w:vAlign w:val="bottom"/>
          </w:tcPr>
          <w:p w14:paraId="561691E4" w14:textId="77777777" w:rsidR="00EA118E" w:rsidRPr="00CF3B62" w:rsidRDefault="00EA118E" w:rsidP="009E09C1">
            <w:pPr>
              <w:ind w:left="113" w:right="113"/>
              <w:rPr>
                <w:b/>
                <w:color w:val="000000"/>
                <w:sz w:val="16"/>
                <w:szCs w:val="16"/>
              </w:rPr>
            </w:pPr>
            <w:r w:rsidRPr="00CF3B62">
              <w:rPr>
                <w:b/>
                <w:color w:val="000000"/>
                <w:sz w:val="16"/>
                <w:szCs w:val="16"/>
              </w:rPr>
              <w:t>Far</w:t>
            </w:r>
          </w:p>
        </w:tc>
        <w:tc>
          <w:tcPr>
            <w:tcW w:w="425" w:type="dxa"/>
            <w:textDirection w:val="btLr"/>
            <w:vAlign w:val="bottom"/>
          </w:tcPr>
          <w:p w14:paraId="561691E5"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1E6" w14:textId="77777777" w:rsidR="00EA118E" w:rsidRPr="00CF3B62" w:rsidRDefault="00EA118E" w:rsidP="009E09C1">
            <w:pPr>
              <w:ind w:left="113" w:right="113"/>
              <w:rPr>
                <w:b/>
                <w:color w:val="000000"/>
                <w:sz w:val="16"/>
                <w:szCs w:val="16"/>
              </w:rPr>
            </w:pPr>
            <w:r w:rsidRPr="00CF3B62">
              <w:rPr>
                <w:b/>
                <w:color w:val="000000"/>
                <w:sz w:val="16"/>
                <w:szCs w:val="16"/>
              </w:rPr>
              <w:t>Probably</w:t>
            </w:r>
          </w:p>
        </w:tc>
        <w:tc>
          <w:tcPr>
            <w:tcW w:w="426" w:type="dxa"/>
            <w:textDirection w:val="btLr"/>
            <w:vAlign w:val="bottom"/>
          </w:tcPr>
          <w:p w14:paraId="561691E7" w14:textId="77777777" w:rsidR="00EA118E" w:rsidRPr="00CF3B62" w:rsidRDefault="00EA118E" w:rsidP="009E09C1">
            <w:pPr>
              <w:ind w:left="113" w:right="113"/>
              <w:rPr>
                <w:b/>
                <w:color w:val="000000"/>
                <w:sz w:val="16"/>
                <w:szCs w:val="16"/>
              </w:rPr>
            </w:pPr>
            <w:r w:rsidRPr="00CF3B62">
              <w:rPr>
                <w:b/>
                <w:color w:val="000000"/>
                <w:sz w:val="16"/>
                <w:szCs w:val="16"/>
              </w:rPr>
              <w:t>Unlikely</w:t>
            </w:r>
          </w:p>
        </w:tc>
        <w:tc>
          <w:tcPr>
            <w:tcW w:w="425" w:type="dxa"/>
            <w:textDirection w:val="btLr"/>
            <w:vAlign w:val="bottom"/>
          </w:tcPr>
          <w:p w14:paraId="561691E8" w14:textId="77777777" w:rsidR="00EA118E" w:rsidRPr="00CF3B62" w:rsidRDefault="00EA118E" w:rsidP="009E09C1">
            <w:pPr>
              <w:ind w:left="113" w:right="113"/>
              <w:rPr>
                <w:b/>
                <w:color w:val="000000"/>
                <w:sz w:val="16"/>
                <w:szCs w:val="16"/>
              </w:rPr>
            </w:pPr>
            <w:r w:rsidRPr="00CF3B62">
              <w:rPr>
                <w:b/>
                <w:color w:val="000000"/>
                <w:sz w:val="16"/>
                <w:szCs w:val="16"/>
              </w:rPr>
              <w:t>Yes</w:t>
            </w:r>
          </w:p>
        </w:tc>
        <w:tc>
          <w:tcPr>
            <w:tcW w:w="425" w:type="dxa"/>
            <w:textDirection w:val="btLr"/>
            <w:vAlign w:val="bottom"/>
          </w:tcPr>
          <w:p w14:paraId="561691E9" w14:textId="77777777" w:rsidR="00EA118E" w:rsidRPr="00CF3B62" w:rsidRDefault="00EA118E" w:rsidP="009E09C1">
            <w:pPr>
              <w:ind w:left="113" w:right="113"/>
              <w:rPr>
                <w:b/>
                <w:color w:val="000000"/>
                <w:sz w:val="16"/>
                <w:szCs w:val="16"/>
              </w:rPr>
            </w:pPr>
            <w:r w:rsidRPr="00CF3B62">
              <w:rPr>
                <w:b/>
                <w:color w:val="000000"/>
                <w:sz w:val="16"/>
                <w:szCs w:val="16"/>
              </w:rPr>
              <w:t>No</w:t>
            </w:r>
          </w:p>
        </w:tc>
        <w:tc>
          <w:tcPr>
            <w:tcW w:w="425" w:type="dxa"/>
            <w:textDirection w:val="btLr"/>
            <w:vAlign w:val="bottom"/>
          </w:tcPr>
          <w:p w14:paraId="561691EA"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6" w:type="dxa"/>
            <w:textDirection w:val="btLr"/>
            <w:vAlign w:val="bottom"/>
          </w:tcPr>
          <w:p w14:paraId="561691EB"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567" w:type="dxa"/>
            <w:vMerge/>
            <w:vAlign w:val="bottom"/>
          </w:tcPr>
          <w:p w14:paraId="561691EC" w14:textId="77777777" w:rsidR="00EA118E" w:rsidRPr="00CF3B62" w:rsidRDefault="00EA118E" w:rsidP="009E09C1">
            <w:pPr>
              <w:rPr>
                <w:b/>
                <w:color w:val="000000"/>
                <w:sz w:val="16"/>
                <w:szCs w:val="16"/>
              </w:rPr>
            </w:pPr>
          </w:p>
        </w:tc>
        <w:tc>
          <w:tcPr>
            <w:tcW w:w="850" w:type="dxa"/>
            <w:vMerge/>
            <w:vAlign w:val="bottom"/>
          </w:tcPr>
          <w:p w14:paraId="561691ED" w14:textId="77777777" w:rsidR="00EA118E" w:rsidRPr="00CF3B62" w:rsidRDefault="00EA118E" w:rsidP="009E09C1">
            <w:pPr>
              <w:rPr>
                <w:b/>
                <w:color w:val="000000"/>
                <w:sz w:val="16"/>
                <w:szCs w:val="16"/>
              </w:rPr>
            </w:pPr>
          </w:p>
        </w:tc>
        <w:tc>
          <w:tcPr>
            <w:tcW w:w="567" w:type="dxa"/>
            <w:vMerge/>
          </w:tcPr>
          <w:p w14:paraId="561691EE" w14:textId="77777777" w:rsidR="00EA118E" w:rsidRPr="00CF3B62" w:rsidRDefault="00EA118E" w:rsidP="009E09C1">
            <w:pPr>
              <w:rPr>
                <w:b/>
                <w:sz w:val="16"/>
                <w:szCs w:val="16"/>
              </w:rPr>
            </w:pPr>
          </w:p>
        </w:tc>
        <w:tc>
          <w:tcPr>
            <w:tcW w:w="709" w:type="dxa"/>
            <w:vMerge/>
          </w:tcPr>
          <w:p w14:paraId="561691EF" w14:textId="77777777" w:rsidR="00EA118E" w:rsidRPr="00CF3B62" w:rsidRDefault="00EA118E" w:rsidP="009E09C1">
            <w:pPr>
              <w:rPr>
                <w:b/>
                <w:sz w:val="16"/>
                <w:szCs w:val="16"/>
              </w:rPr>
            </w:pPr>
          </w:p>
        </w:tc>
        <w:tc>
          <w:tcPr>
            <w:tcW w:w="850" w:type="dxa"/>
            <w:vMerge/>
          </w:tcPr>
          <w:p w14:paraId="561691F0" w14:textId="77777777" w:rsidR="00EA118E" w:rsidRPr="00CF3B62" w:rsidRDefault="00EA118E" w:rsidP="009E09C1">
            <w:pPr>
              <w:rPr>
                <w:b/>
                <w:sz w:val="16"/>
                <w:szCs w:val="16"/>
              </w:rPr>
            </w:pPr>
          </w:p>
        </w:tc>
        <w:tc>
          <w:tcPr>
            <w:tcW w:w="567" w:type="dxa"/>
            <w:vMerge/>
          </w:tcPr>
          <w:p w14:paraId="561691F1" w14:textId="77777777" w:rsidR="00EA118E" w:rsidRPr="00CF3B62" w:rsidRDefault="00EA118E" w:rsidP="009E09C1">
            <w:pPr>
              <w:rPr>
                <w:b/>
                <w:sz w:val="16"/>
                <w:szCs w:val="16"/>
              </w:rPr>
            </w:pPr>
          </w:p>
        </w:tc>
        <w:tc>
          <w:tcPr>
            <w:tcW w:w="993" w:type="dxa"/>
            <w:vMerge/>
          </w:tcPr>
          <w:p w14:paraId="561691F2" w14:textId="77777777" w:rsidR="00EA118E" w:rsidRPr="00CF3B62" w:rsidRDefault="00EA118E" w:rsidP="009E09C1">
            <w:pPr>
              <w:rPr>
                <w:b/>
                <w:sz w:val="16"/>
                <w:szCs w:val="16"/>
              </w:rPr>
            </w:pPr>
          </w:p>
        </w:tc>
        <w:tc>
          <w:tcPr>
            <w:tcW w:w="1559" w:type="dxa"/>
            <w:vMerge/>
          </w:tcPr>
          <w:p w14:paraId="561691F3" w14:textId="77777777" w:rsidR="00EA118E" w:rsidRPr="00CF3B62" w:rsidRDefault="00EA118E" w:rsidP="009E09C1">
            <w:pPr>
              <w:rPr>
                <w:b/>
                <w:sz w:val="16"/>
                <w:szCs w:val="16"/>
              </w:rPr>
            </w:pPr>
          </w:p>
        </w:tc>
      </w:tr>
      <w:tr w:rsidR="00EA118E" w:rsidRPr="00D03F6A" w14:paraId="56169213" w14:textId="77777777" w:rsidTr="009E09C1">
        <w:tc>
          <w:tcPr>
            <w:tcW w:w="675" w:type="dxa"/>
            <w:vMerge w:val="restart"/>
            <w:textDirection w:val="btLr"/>
          </w:tcPr>
          <w:p w14:paraId="561691F5" w14:textId="77777777" w:rsidR="00EA118E" w:rsidRPr="00D03F6A" w:rsidRDefault="00EA118E" w:rsidP="009E09C1">
            <w:pPr>
              <w:ind w:left="113" w:right="113"/>
              <w:rPr>
                <w:b/>
                <w:bCs/>
                <w:color w:val="000000"/>
                <w:sz w:val="16"/>
                <w:szCs w:val="16"/>
              </w:rPr>
            </w:pPr>
            <w:r w:rsidRPr="00D03F6A">
              <w:rPr>
                <w:b/>
                <w:bCs/>
                <w:color w:val="000000"/>
                <w:sz w:val="16"/>
                <w:szCs w:val="16"/>
              </w:rPr>
              <w:t>SA5</w:t>
            </w:r>
          </w:p>
          <w:p w14:paraId="561691F6" w14:textId="77777777" w:rsidR="00EA118E" w:rsidRPr="00D03F6A" w:rsidRDefault="00EA118E" w:rsidP="009E09C1">
            <w:pPr>
              <w:ind w:left="113" w:right="113"/>
              <w:rPr>
                <w:b/>
                <w:bCs/>
                <w:color w:val="000000"/>
                <w:sz w:val="16"/>
                <w:szCs w:val="16"/>
              </w:rPr>
            </w:pPr>
            <w:r w:rsidRPr="00D03F6A">
              <w:rPr>
                <w:b/>
                <w:bCs/>
                <w:color w:val="000000"/>
                <w:sz w:val="16"/>
                <w:szCs w:val="16"/>
              </w:rPr>
              <w:t>SW Eyre</w:t>
            </w:r>
          </w:p>
        </w:tc>
        <w:tc>
          <w:tcPr>
            <w:tcW w:w="851" w:type="dxa"/>
          </w:tcPr>
          <w:p w14:paraId="561691F7" w14:textId="77777777" w:rsidR="00EA118E" w:rsidRPr="00D03F6A" w:rsidRDefault="00EA118E" w:rsidP="009E09C1">
            <w:pPr>
              <w:rPr>
                <w:color w:val="000000"/>
                <w:sz w:val="16"/>
                <w:szCs w:val="16"/>
              </w:rPr>
            </w:pPr>
            <w:r w:rsidRPr="00D03F6A">
              <w:rPr>
                <w:color w:val="000000"/>
                <w:sz w:val="16"/>
                <w:szCs w:val="16"/>
              </w:rPr>
              <w:t>Price Is.</w:t>
            </w:r>
          </w:p>
        </w:tc>
        <w:tc>
          <w:tcPr>
            <w:tcW w:w="425" w:type="dxa"/>
          </w:tcPr>
          <w:p w14:paraId="561691F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1F9"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1F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1F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1F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1FD"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1F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1F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0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0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0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0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0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0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0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0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0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0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0A"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0B"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20C"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20D"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0E"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20F" w14:textId="77777777" w:rsidR="00EA118E" w:rsidRPr="00D03F6A" w:rsidRDefault="00EA118E" w:rsidP="009E09C1">
            <w:pPr>
              <w:rPr>
                <w:color w:val="000000"/>
                <w:sz w:val="16"/>
                <w:szCs w:val="16"/>
              </w:rPr>
            </w:pPr>
            <w:r w:rsidRPr="00D03F6A">
              <w:rPr>
                <w:color w:val="000000"/>
                <w:sz w:val="16"/>
                <w:szCs w:val="16"/>
              </w:rPr>
              <w:t>Medium</w:t>
            </w:r>
          </w:p>
        </w:tc>
        <w:tc>
          <w:tcPr>
            <w:tcW w:w="567" w:type="dxa"/>
          </w:tcPr>
          <w:p w14:paraId="56169210"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211"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212" w14:textId="77777777" w:rsidR="00EA118E" w:rsidRPr="00D03F6A" w:rsidRDefault="00EA118E" w:rsidP="009E09C1">
            <w:pPr>
              <w:rPr>
                <w:sz w:val="16"/>
                <w:szCs w:val="16"/>
              </w:rPr>
            </w:pPr>
          </w:p>
        </w:tc>
      </w:tr>
      <w:tr w:rsidR="00EA118E" w:rsidRPr="00D03F6A" w14:paraId="56169231" w14:textId="77777777" w:rsidTr="009E09C1">
        <w:tc>
          <w:tcPr>
            <w:tcW w:w="675" w:type="dxa"/>
            <w:vMerge/>
            <w:textDirection w:val="btLr"/>
          </w:tcPr>
          <w:p w14:paraId="56169214" w14:textId="77777777" w:rsidR="00EA118E" w:rsidRPr="00D03F6A" w:rsidRDefault="00EA118E" w:rsidP="009E09C1">
            <w:pPr>
              <w:ind w:left="113" w:right="113"/>
              <w:rPr>
                <w:b/>
                <w:bCs/>
                <w:color w:val="000000"/>
                <w:sz w:val="16"/>
                <w:szCs w:val="16"/>
              </w:rPr>
            </w:pPr>
          </w:p>
        </w:tc>
        <w:tc>
          <w:tcPr>
            <w:tcW w:w="851" w:type="dxa"/>
          </w:tcPr>
          <w:p w14:paraId="56169215" w14:textId="77777777" w:rsidR="00EA118E" w:rsidRPr="00D03F6A" w:rsidRDefault="00EA118E" w:rsidP="009E09C1">
            <w:pPr>
              <w:rPr>
                <w:color w:val="000000"/>
                <w:sz w:val="16"/>
                <w:szCs w:val="16"/>
              </w:rPr>
            </w:pPr>
            <w:r w:rsidRPr="00D03F6A">
              <w:rPr>
                <w:color w:val="000000"/>
                <w:sz w:val="16"/>
                <w:szCs w:val="16"/>
              </w:rPr>
              <w:t>Cap Is.</w:t>
            </w:r>
          </w:p>
        </w:tc>
        <w:tc>
          <w:tcPr>
            <w:tcW w:w="425" w:type="dxa"/>
          </w:tcPr>
          <w:p w14:paraId="5616921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17"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1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1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1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1B"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1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1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1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1F"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2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2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2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2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2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2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2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2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28"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29"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22A"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22B"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2C"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22D"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22E"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22F"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230" w14:textId="77777777" w:rsidR="00EA118E" w:rsidRPr="00D03F6A" w:rsidRDefault="00EA118E" w:rsidP="009E09C1">
            <w:pPr>
              <w:rPr>
                <w:sz w:val="16"/>
                <w:szCs w:val="16"/>
              </w:rPr>
            </w:pPr>
          </w:p>
        </w:tc>
      </w:tr>
      <w:tr w:rsidR="00EA118E" w:rsidRPr="00D03F6A" w14:paraId="5616924F" w14:textId="77777777" w:rsidTr="009E09C1">
        <w:tc>
          <w:tcPr>
            <w:tcW w:w="675" w:type="dxa"/>
            <w:vMerge/>
            <w:textDirection w:val="btLr"/>
          </w:tcPr>
          <w:p w14:paraId="56169232" w14:textId="77777777" w:rsidR="00EA118E" w:rsidRPr="00D03F6A" w:rsidRDefault="00EA118E" w:rsidP="009E09C1">
            <w:pPr>
              <w:ind w:left="113" w:right="113"/>
              <w:rPr>
                <w:b/>
                <w:bCs/>
                <w:color w:val="000000"/>
                <w:sz w:val="16"/>
                <w:szCs w:val="16"/>
              </w:rPr>
            </w:pPr>
          </w:p>
        </w:tc>
        <w:tc>
          <w:tcPr>
            <w:tcW w:w="851" w:type="dxa"/>
          </w:tcPr>
          <w:p w14:paraId="56169233" w14:textId="77777777" w:rsidR="00EA118E" w:rsidRPr="00D03F6A" w:rsidRDefault="00EA118E" w:rsidP="009E09C1">
            <w:pPr>
              <w:rPr>
                <w:color w:val="000000"/>
                <w:sz w:val="16"/>
                <w:szCs w:val="16"/>
              </w:rPr>
            </w:pPr>
            <w:r w:rsidRPr="00D03F6A">
              <w:rPr>
                <w:color w:val="000000"/>
                <w:sz w:val="16"/>
                <w:szCs w:val="16"/>
              </w:rPr>
              <w:t>Rocky Is. (Nth)</w:t>
            </w:r>
          </w:p>
        </w:tc>
        <w:tc>
          <w:tcPr>
            <w:tcW w:w="425" w:type="dxa"/>
          </w:tcPr>
          <w:p w14:paraId="5616923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35"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3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3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3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3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3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3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3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3D"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3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3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4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4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4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4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4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4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46"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47"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248"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249"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4A"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24B"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24C"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24D"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24E" w14:textId="77777777" w:rsidR="00EA118E" w:rsidRPr="00D03F6A" w:rsidRDefault="00EA118E" w:rsidP="009E09C1">
            <w:pPr>
              <w:rPr>
                <w:sz w:val="16"/>
                <w:szCs w:val="16"/>
              </w:rPr>
            </w:pPr>
          </w:p>
        </w:tc>
      </w:tr>
      <w:tr w:rsidR="00EA118E" w:rsidRPr="00D03F6A" w14:paraId="5616926D" w14:textId="77777777" w:rsidTr="009E09C1">
        <w:tc>
          <w:tcPr>
            <w:tcW w:w="675" w:type="dxa"/>
            <w:vMerge/>
            <w:textDirection w:val="btLr"/>
          </w:tcPr>
          <w:p w14:paraId="56169250" w14:textId="77777777" w:rsidR="00EA118E" w:rsidRPr="00D03F6A" w:rsidRDefault="00EA118E" w:rsidP="009E09C1">
            <w:pPr>
              <w:ind w:left="113" w:right="113"/>
              <w:rPr>
                <w:b/>
                <w:bCs/>
                <w:color w:val="000000"/>
                <w:sz w:val="16"/>
                <w:szCs w:val="16"/>
              </w:rPr>
            </w:pPr>
          </w:p>
        </w:tc>
        <w:tc>
          <w:tcPr>
            <w:tcW w:w="851" w:type="dxa"/>
          </w:tcPr>
          <w:p w14:paraId="56169251" w14:textId="77777777" w:rsidR="00EA118E" w:rsidRPr="00D03F6A" w:rsidRDefault="00EA118E" w:rsidP="009E09C1">
            <w:pPr>
              <w:rPr>
                <w:color w:val="000000"/>
                <w:sz w:val="16"/>
                <w:szCs w:val="16"/>
              </w:rPr>
            </w:pPr>
            <w:r w:rsidRPr="00D03F6A">
              <w:rPr>
                <w:color w:val="000000"/>
                <w:sz w:val="16"/>
                <w:szCs w:val="16"/>
              </w:rPr>
              <w:t>Little Hummock Is.</w:t>
            </w:r>
          </w:p>
        </w:tc>
        <w:tc>
          <w:tcPr>
            <w:tcW w:w="425" w:type="dxa"/>
          </w:tcPr>
          <w:p w14:paraId="5616925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53"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5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5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5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5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5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5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5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5B"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5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5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5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5F"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6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6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6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6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64"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65"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266"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267"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68"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269"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26A"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26B"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26C" w14:textId="77777777" w:rsidR="00EA118E" w:rsidRPr="00D03F6A" w:rsidRDefault="00EA118E" w:rsidP="009E09C1">
            <w:pPr>
              <w:rPr>
                <w:sz w:val="16"/>
                <w:szCs w:val="16"/>
              </w:rPr>
            </w:pPr>
          </w:p>
        </w:tc>
      </w:tr>
      <w:tr w:rsidR="00EA118E" w:rsidRPr="00D03F6A" w14:paraId="5616928B" w14:textId="77777777" w:rsidTr="009E09C1">
        <w:tc>
          <w:tcPr>
            <w:tcW w:w="675" w:type="dxa"/>
            <w:vMerge/>
            <w:textDirection w:val="btLr"/>
          </w:tcPr>
          <w:p w14:paraId="5616926E" w14:textId="77777777" w:rsidR="00EA118E" w:rsidRPr="00D03F6A" w:rsidRDefault="00EA118E" w:rsidP="009E09C1">
            <w:pPr>
              <w:ind w:left="113" w:right="113"/>
              <w:rPr>
                <w:b/>
                <w:bCs/>
                <w:color w:val="000000"/>
                <w:sz w:val="16"/>
                <w:szCs w:val="16"/>
              </w:rPr>
            </w:pPr>
          </w:p>
        </w:tc>
        <w:tc>
          <w:tcPr>
            <w:tcW w:w="851" w:type="dxa"/>
          </w:tcPr>
          <w:p w14:paraId="5616926F" w14:textId="77777777" w:rsidR="00EA118E" w:rsidRPr="00D03F6A" w:rsidRDefault="00EA118E" w:rsidP="009E09C1">
            <w:pPr>
              <w:rPr>
                <w:color w:val="000000"/>
                <w:sz w:val="16"/>
                <w:szCs w:val="16"/>
              </w:rPr>
            </w:pPr>
            <w:r w:rsidRPr="00D03F6A">
              <w:rPr>
                <w:color w:val="000000"/>
                <w:sz w:val="16"/>
                <w:szCs w:val="16"/>
              </w:rPr>
              <w:t>Four Hummocks Is.</w:t>
            </w:r>
          </w:p>
        </w:tc>
        <w:tc>
          <w:tcPr>
            <w:tcW w:w="425" w:type="dxa"/>
          </w:tcPr>
          <w:p w14:paraId="5616927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1"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7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7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7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7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7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7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D"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7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7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8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8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82"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83"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284"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285"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86"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287" w14:textId="77777777" w:rsidR="00EA118E" w:rsidRPr="00D03F6A" w:rsidRDefault="00EA118E" w:rsidP="009E09C1">
            <w:pPr>
              <w:rPr>
                <w:color w:val="000000"/>
                <w:sz w:val="16"/>
                <w:szCs w:val="16"/>
              </w:rPr>
            </w:pPr>
            <w:r w:rsidRPr="00D03F6A">
              <w:rPr>
                <w:color w:val="000000"/>
                <w:sz w:val="16"/>
                <w:szCs w:val="16"/>
              </w:rPr>
              <w:t>Medium</w:t>
            </w:r>
          </w:p>
        </w:tc>
        <w:tc>
          <w:tcPr>
            <w:tcW w:w="567" w:type="dxa"/>
          </w:tcPr>
          <w:p w14:paraId="56169288"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289"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28A" w14:textId="77777777" w:rsidR="00EA118E" w:rsidRPr="00D03F6A" w:rsidRDefault="00EA118E" w:rsidP="009E09C1">
            <w:pPr>
              <w:rPr>
                <w:sz w:val="16"/>
                <w:szCs w:val="16"/>
              </w:rPr>
            </w:pPr>
          </w:p>
        </w:tc>
      </w:tr>
      <w:tr w:rsidR="00EA118E" w:rsidRPr="00D03F6A" w14:paraId="561692A9" w14:textId="77777777" w:rsidTr="009E09C1">
        <w:tc>
          <w:tcPr>
            <w:tcW w:w="675" w:type="dxa"/>
            <w:vMerge/>
            <w:textDirection w:val="btLr"/>
          </w:tcPr>
          <w:p w14:paraId="5616928C" w14:textId="77777777" w:rsidR="00EA118E" w:rsidRPr="00D03F6A" w:rsidRDefault="00EA118E" w:rsidP="009E09C1">
            <w:pPr>
              <w:ind w:left="113" w:right="113"/>
              <w:rPr>
                <w:b/>
                <w:bCs/>
                <w:color w:val="000000"/>
                <w:sz w:val="16"/>
                <w:szCs w:val="16"/>
              </w:rPr>
            </w:pPr>
          </w:p>
        </w:tc>
        <w:tc>
          <w:tcPr>
            <w:tcW w:w="851" w:type="dxa"/>
          </w:tcPr>
          <w:p w14:paraId="5616928D" w14:textId="77777777" w:rsidR="00EA118E" w:rsidRPr="00D03F6A" w:rsidRDefault="00EA118E" w:rsidP="009E09C1">
            <w:pPr>
              <w:rPr>
                <w:color w:val="000000"/>
                <w:sz w:val="16"/>
                <w:szCs w:val="16"/>
              </w:rPr>
            </w:pPr>
            <w:r w:rsidRPr="00D03F6A">
              <w:rPr>
                <w:color w:val="000000"/>
                <w:sz w:val="16"/>
                <w:szCs w:val="16"/>
              </w:rPr>
              <w:t>Rocky Is. (Sth)</w:t>
            </w:r>
          </w:p>
        </w:tc>
        <w:tc>
          <w:tcPr>
            <w:tcW w:w="425" w:type="dxa"/>
          </w:tcPr>
          <w:p w14:paraId="5616928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8F"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9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9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9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9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9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9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9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9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9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9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9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9B"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9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9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9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9F"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A0"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A1"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2A2"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2A3"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A4"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2A5" w14:textId="77777777" w:rsidR="00EA118E" w:rsidRPr="00D03F6A" w:rsidRDefault="00EA118E" w:rsidP="009E09C1">
            <w:pPr>
              <w:rPr>
                <w:color w:val="000000"/>
                <w:sz w:val="16"/>
                <w:szCs w:val="16"/>
              </w:rPr>
            </w:pPr>
            <w:r w:rsidRPr="00D03F6A">
              <w:rPr>
                <w:color w:val="000000"/>
                <w:sz w:val="16"/>
                <w:szCs w:val="16"/>
              </w:rPr>
              <w:t>Medium</w:t>
            </w:r>
          </w:p>
        </w:tc>
        <w:tc>
          <w:tcPr>
            <w:tcW w:w="567" w:type="dxa"/>
          </w:tcPr>
          <w:p w14:paraId="561692A6"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2A7"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2A8" w14:textId="77777777" w:rsidR="00EA118E" w:rsidRPr="00D03F6A" w:rsidRDefault="00EA118E" w:rsidP="009E09C1">
            <w:pPr>
              <w:rPr>
                <w:sz w:val="16"/>
                <w:szCs w:val="16"/>
              </w:rPr>
            </w:pPr>
          </w:p>
        </w:tc>
      </w:tr>
      <w:tr w:rsidR="00EA118E" w:rsidRPr="00D03F6A" w14:paraId="561692C8" w14:textId="77777777" w:rsidTr="009E09C1">
        <w:tc>
          <w:tcPr>
            <w:tcW w:w="675" w:type="dxa"/>
            <w:vMerge w:val="restart"/>
            <w:textDirection w:val="btLr"/>
          </w:tcPr>
          <w:p w14:paraId="561692AA" w14:textId="77777777" w:rsidR="00EA118E" w:rsidRPr="00D03F6A" w:rsidRDefault="00EA118E" w:rsidP="009E09C1">
            <w:pPr>
              <w:ind w:left="113" w:right="113"/>
              <w:rPr>
                <w:b/>
                <w:bCs/>
                <w:color w:val="000000"/>
                <w:sz w:val="16"/>
                <w:szCs w:val="16"/>
              </w:rPr>
            </w:pPr>
            <w:r w:rsidRPr="00D03F6A">
              <w:rPr>
                <w:b/>
                <w:bCs/>
                <w:color w:val="000000"/>
                <w:sz w:val="16"/>
                <w:szCs w:val="16"/>
              </w:rPr>
              <w:t>SA4</w:t>
            </w:r>
          </w:p>
          <w:p w14:paraId="561692AB" w14:textId="77777777" w:rsidR="00EA118E" w:rsidRPr="00D03F6A" w:rsidRDefault="00EA118E" w:rsidP="009E09C1">
            <w:pPr>
              <w:ind w:left="113" w:right="113"/>
              <w:rPr>
                <w:b/>
                <w:bCs/>
                <w:color w:val="000000"/>
                <w:sz w:val="16"/>
                <w:szCs w:val="16"/>
              </w:rPr>
            </w:pPr>
            <w:r w:rsidRPr="00D03F6A">
              <w:rPr>
                <w:b/>
                <w:bCs/>
                <w:color w:val="000000"/>
                <w:sz w:val="16"/>
                <w:szCs w:val="16"/>
              </w:rPr>
              <w:t>Chain of Bays</w:t>
            </w:r>
          </w:p>
        </w:tc>
        <w:tc>
          <w:tcPr>
            <w:tcW w:w="851" w:type="dxa"/>
          </w:tcPr>
          <w:p w14:paraId="561692AC" w14:textId="77777777" w:rsidR="00EA118E" w:rsidRPr="00D03F6A" w:rsidRDefault="00EA118E" w:rsidP="009E09C1">
            <w:pPr>
              <w:rPr>
                <w:color w:val="000000"/>
                <w:sz w:val="16"/>
                <w:szCs w:val="16"/>
              </w:rPr>
            </w:pPr>
            <w:r w:rsidRPr="00D03F6A">
              <w:rPr>
                <w:color w:val="000000"/>
                <w:sz w:val="16"/>
                <w:szCs w:val="16"/>
              </w:rPr>
              <w:t>West Waldegrave Is.</w:t>
            </w:r>
          </w:p>
        </w:tc>
        <w:tc>
          <w:tcPr>
            <w:tcW w:w="425" w:type="dxa"/>
          </w:tcPr>
          <w:p w14:paraId="561692A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A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A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B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B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B2"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B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B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B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B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B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B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B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BA"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B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B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B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B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BF"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C0"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2C1"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2C2"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C3"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2C4" w14:textId="77777777" w:rsidR="00EA118E" w:rsidRPr="00D03F6A" w:rsidRDefault="00EA118E" w:rsidP="009E09C1">
            <w:pPr>
              <w:rPr>
                <w:color w:val="000000"/>
                <w:sz w:val="16"/>
                <w:szCs w:val="16"/>
              </w:rPr>
            </w:pPr>
            <w:r w:rsidRPr="00D03F6A">
              <w:rPr>
                <w:color w:val="000000"/>
                <w:sz w:val="16"/>
                <w:szCs w:val="16"/>
              </w:rPr>
              <w:t>Dispersed</w:t>
            </w:r>
          </w:p>
        </w:tc>
        <w:tc>
          <w:tcPr>
            <w:tcW w:w="567" w:type="dxa"/>
          </w:tcPr>
          <w:p w14:paraId="561692C5"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2C6"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2C7" w14:textId="77777777" w:rsidR="00EA118E" w:rsidRPr="00D03F6A" w:rsidRDefault="00EA118E" w:rsidP="009E09C1">
            <w:pPr>
              <w:rPr>
                <w:sz w:val="16"/>
                <w:szCs w:val="16"/>
              </w:rPr>
            </w:pPr>
          </w:p>
        </w:tc>
      </w:tr>
      <w:tr w:rsidR="00EA118E" w:rsidRPr="00D03F6A" w14:paraId="561692E6" w14:textId="77777777" w:rsidTr="009E09C1">
        <w:tc>
          <w:tcPr>
            <w:tcW w:w="675" w:type="dxa"/>
            <w:vMerge/>
            <w:textDirection w:val="btLr"/>
          </w:tcPr>
          <w:p w14:paraId="561692C9" w14:textId="77777777" w:rsidR="00EA118E" w:rsidRPr="00D03F6A" w:rsidRDefault="00EA118E" w:rsidP="009E09C1">
            <w:pPr>
              <w:ind w:left="113" w:right="113"/>
              <w:rPr>
                <w:b/>
                <w:bCs/>
                <w:color w:val="000000"/>
                <w:sz w:val="16"/>
                <w:szCs w:val="16"/>
              </w:rPr>
            </w:pPr>
          </w:p>
        </w:tc>
        <w:tc>
          <w:tcPr>
            <w:tcW w:w="851" w:type="dxa"/>
          </w:tcPr>
          <w:p w14:paraId="561692CA" w14:textId="77777777" w:rsidR="00EA118E" w:rsidRPr="00D03F6A" w:rsidRDefault="00EA118E" w:rsidP="009E09C1">
            <w:pPr>
              <w:rPr>
                <w:color w:val="000000"/>
                <w:sz w:val="16"/>
                <w:szCs w:val="16"/>
              </w:rPr>
            </w:pPr>
            <w:r w:rsidRPr="00D03F6A">
              <w:rPr>
                <w:color w:val="000000"/>
                <w:sz w:val="16"/>
                <w:szCs w:val="16"/>
              </w:rPr>
              <w:t>Jones Is.</w:t>
            </w:r>
          </w:p>
        </w:tc>
        <w:tc>
          <w:tcPr>
            <w:tcW w:w="425" w:type="dxa"/>
          </w:tcPr>
          <w:p w14:paraId="561692C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CC"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2C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C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C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D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D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D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D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D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D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D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D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D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D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D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D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D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DD"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DE"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2DF"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2E0" w14:textId="77777777" w:rsidR="00EA118E" w:rsidRPr="00D03F6A" w:rsidRDefault="00EA118E" w:rsidP="009E09C1">
            <w:pPr>
              <w:rPr>
                <w:color w:val="000000"/>
                <w:sz w:val="16"/>
                <w:szCs w:val="16"/>
              </w:rPr>
            </w:pPr>
            <w:r w:rsidRPr="00D03F6A">
              <w:rPr>
                <w:color w:val="000000"/>
                <w:sz w:val="16"/>
                <w:szCs w:val="16"/>
              </w:rPr>
              <w:t>High</w:t>
            </w:r>
          </w:p>
        </w:tc>
        <w:tc>
          <w:tcPr>
            <w:tcW w:w="709" w:type="dxa"/>
          </w:tcPr>
          <w:p w14:paraId="561692E1"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2E2"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2E3"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2E4"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2E5" w14:textId="77777777" w:rsidR="00EA118E" w:rsidRPr="00D03F6A" w:rsidRDefault="00EA118E" w:rsidP="009E09C1">
            <w:pPr>
              <w:rPr>
                <w:sz w:val="16"/>
                <w:szCs w:val="16"/>
              </w:rPr>
            </w:pPr>
          </w:p>
        </w:tc>
      </w:tr>
      <w:tr w:rsidR="00EA118E" w:rsidRPr="00D03F6A" w14:paraId="56169304" w14:textId="77777777" w:rsidTr="009E09C1">
        <w:tc>
          <w:tcPr>
            <w:tcW w:w="675" w:type="dxa"/>
            <w:vMerge/>
            <w:textDirection w:val="btLr"/>
          </w:tcPr>
          <w:p w14:paraId="561692E7" w14:textId="77777777" w:rsidR="00EA118E" w:rsidRPr="00D03F6A" w:rsidRDefault="00EA118E" w:rsidP="009E09C1">
            <w:pPr>
              <w:ind w:left="113" w:right="113"/>
              <w:rPr>
                <w:b/>
                <w:bCs/>
                <w:color w:val="000000"/>
                <w:sz w:val="16"/>
                <w:szCs w:val="16"/>
              </w:rPr>
            </w:pPr>
          </w:p>
        </w:tc>
        <w:tc>
          <w:tcPr>
            <w:tcW w:w="851" w:type="dxa"/>
          </w:tcPr>
          <w:p w14:paraId="561692E8" w14:textId="77777777" w:rsidR="00EA118E" w:rsidRPr="00D03F6A" w:rsidRDefault="00EA118E" w:rsidP="009E09C1">
            <w:pPr>
              <w:rPr>
                <w:color w:val="000000"/>
                <w:sz w:val="16"/>
                <w:szCs w:val="16"/>
              </w:rPr>
            </w:pPr>
            <w:r w:rsidRPr="00D03F6A">
              <w:rPr>
                <w:color w:val="000000"/>
                <w:sz w:val="16"/>
                <w:szCs w:val="16"/>
              </w:rPr>
              <w:t>Ward Is.</w:t>
            </w:r>
          </w:p>
        </w:tc>
        <w:tc>
          <w:tcPr>
            <w:tcW w:w="425" w:type="dxa"/>
          </w:tcPr>
          <w:p w14:paraId="561692E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E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E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E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E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E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E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F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F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F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F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F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F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F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F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F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2F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2F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2FB"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2FC" w14:textId="77777777" w:rsidR="00EA118E" w:rsidRPr="00D03F6A" w:rsidRDefault="00EA118E" w:rsidP="009E09C1">
            <w:pPr>
              <w:rPr>
                <w:color w:val="000000"/>
                <w:sz w:val="16"/>
                <w:szCs w:val="16"/>
              </w:rPr>
            </w:pPr>
            <w:r w:rsidRPr="00D03F6A">
              <w:rPr>
                <w:color w:val="000000"/>
                <w:sz w:val="16"/>
                <w:szCs w:val="16"/>
              </w:rPr>
              <w:t>Heli/boat</w:t>
            </w:r>
          </w:p>
        </w:tc>
        <w:tc>
          <w:tcPr>
            <w:tcW w:w="850" w:type="dxa"/>
          </w:tcPr>
          <w:p w14:paraId="561692FD"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2FE"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2FF"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300"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301"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302"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303" w14:textId="77777777" w:rsidR="00EA118E" w:rsidRPr="00D03F6A" w:rsidRDefault="00EA118E" w:rsidP="009E09C1">
            <w:pPr>
              <w:rPr>
                <w:sz w:val="16"/>
                <w:szCs w:val="16"/>
              </w:rPr>
            </w:pPr>
          </w:p>
        </w:tc>
      </w:tr>
      <w:tr w:rsidR="00EA118E" w:rsidRPr="00D03F6A" w14:paraId="56169322" w14:textId="77777777" w:rsidTr="009E09C1">
        <w:tc>
          <w:tcPr>
            <w:tcW w:w="675" w:type="dxa"/>
            <w:vMerge/>
            <w:textDirection w:val="btLr"/>
          </w:tcPr>
          <w:p w14:paraId="56169305" w14:textId="77777777" w:rsidR="00EA118E" w:rsidRPr="00D03F6A" w:rsidRDefault="00EA118E" w:rsidP="009E09C1">
            <w:pPr>
              <w:ind w:left="113" w:right="113"/>
              <w:rPr>
                <w:b/>
                <w:bCs/>
                <w:color w:val="000000"/>
                <w:sz w:val="16"/>
                <w:szCs w:val="16"/>
              </w:rPr>
            </w:pPr>
          </w:p>
        </w:tc>
        <w:tc>
          <w:tcPr>
            <w:tcW w:w="851" w:type="dxa"/>
          </w:tcPr>
          <w:p w14:paraId="56169306" w14:textId="77777777" w:rsidR="00EA118E" w:rsidRPr="00D03F6A" w:rsidRDefault="00EA118E" w:rsidP="009E09C1">
            <w:pPr>
              <w:rPr>
                <w:color w:val="000000"/>
                <w:sz w:val="16"/>
                <w:szCs w:val="16"/>
              </w:rPr>
            </w:pPr>
            <w:r w:rsidRPr="00D03F6A">
              <w:rPr>
                <w:color w:val="000000"/>
                <w:sz w:val="16"/>
                <w:szCs w:val="16"/>
              </w:rPr>
              <w:t>Pearson Is.</w:t>
            </w:r>
          </w:p>
        </w:tc>
        <w:tc>
          <w:tcPr>
            <w:tcW w:w="425" w:type="dxa"/>
          </w:tcPr>
          <w:p w14:paraId="5616930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08"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0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0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0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0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0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0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0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1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1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1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1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14"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1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1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1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1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19"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31A" w14:textId="77777777" w:rsidR="00EA118E" w:rsidRPr="00D03F6A" w:rsidRDefault="00EA118E" w:rsidP="009E09C1">
            <w:pPr>
              <w:rPr>
                <w:color w:val="000000"/>
                <w:sz w:val="16"/>
                <w:szCs w:val="16"/>
              </w:rPr>
            </w:pPr>
            <w:r w:rsidRPr="00D03F6A">
              <w:rPr>
                <w:color w:val="000000"/>
                <w:sz w:val="16"/>
                <w:szCs w:val="16"/>
              </w:rPr>
              <w:t>Heli/boat</w:t>
            </w:r>
          </w:p>
        </w:tc>
        <w:tc>
          <w:tcPr>
            <w:tcW w:w="850" w:type="dxa"/>
          </w:tcPr>
          <w:p w14:paraId="5616931B"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31C"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31D"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31E" w14:textId="77777777" w:rsidR="00EA118E" w:rsidRPr="00D03F6A" w:rsidRDefault="00EA118E" w:rsidP="009E09C1">
            <w:pPr>
              <w:rPr>
                <w:color w:val="000000"/>
                <w:sz w:val="16"/>
                <w:szCs w:val="16"/>
              </w:rPr>
            </w:pPr>
            <w:r w:rsidRPr="00D03F6A">
              <w:rPr>
                <w:color w:val="000000"/>
                <w:sz w:val="16"/>
                <w:szCs w:val="16"/>
              </w:rPr>
              <w:t>Dispersed</w:t>
            </w:r>
          </w:p>
        </w:tc>
        <w:tc>
          <w:tcPr>
            <w:tcW w:w="567" w:type="dxa"/>
          </w:tcPr>
          <w:p w14:paraId="5616931F"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320"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321" w14:textId="77777777" w:rsidR="00EA118E" w:rsidRPr="00D03F6A" w:rsidRDefault="00EA118E" w:rsidP="009E09C1">
            <w:pPr>
              <w:rPr>
                <w:sz w:val="16"/>
                <w:szCs w:val="16"/>
              </w:rPr>
            </w:pPr>
          </w:p>
        </w:tc>
      </w:tr>
      <w:tr w:rsidR="00EA118E" w:rsidRPr="00D03F6A" w14:paraId="56169340" w14:textId="77777777" w:rsidTr="009E09C1">
        <w:tc>
          <w:tcPr>
            <w:tcW w:w="675" w:type="dxa"/>
            <w:vMerge/>
            <w:textDirection w:val="btLr"/>
          </w:tcPr>
          <w:p w14:paraId="56169323" w14:textId="77777777" w:rsidR="00EA118E" w:rsidRPr="00D03F6A" w:rsidRDefault="00EA118E" w:rsidP="009E09C1">
            <w:pPr>
              <w:ind w:left="113" w:right="113"/>
              <w:rPr>
                <w:b/>
                <w:bCs/>
                <w:color w:val="000000"/>
                <w:sz w:val="16"/>
                <w:szCs w:val="16"/>
              </w:rPr>
            </w:pPr>
          </w:p>
        </w:tc>
        <w:tc>
          <w:tcPr>
            <w:tcW w:w="851" w:type="dxa"/>
          </w:tcPr>
          <w:p w14:paraId="56169324" w14:textId="77777777" w:rsidR="00EA118E" w:rsidRPr="00D03F6A" w:rsidRDefault="00EA118E" w:rsidP="009E09C1">
            <w:pPr>
              <w:rPr>
                <w:color w:val="000000"/>
                <w:sz w:val="16"/>
                <w:szCs w:val="16"/>
              </w:rPr>
            </w:pPr>
            <w:r w:rsidRPr="00D03F6A">
              <w:rPr>
                <w:color w:val="000000"/>
                <w:sz w:val="16"/>
                <w:szCs w:val="16"/>
              </w:rPr>
              <w:t>Point Labatt</w:t>
            </w:r>
          </w:p>
        </w:tc>
        <w:tc>
          <w:tcPr>
            <w:tcW w:w="425" w:type="dxa"/>
          </w:tcPr>
          <w:p w14:paraId="5616932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26"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2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2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2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2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2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2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2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2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2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3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3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3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3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3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3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3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37"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338" w14:textId="77777777" w:rsidR="00EA118E" w:rsidRPr="00D03F6A" w:rsidRDefault="00EA118E" w:rsidP="009E09C1">
            <w:pPr>
              <w:rPr>
                <w:color w:val="000000"/>
                <w:sz w:val="16"/>
                <w:szCs w:val="16"/>
              </w:rPr>
            </w:pPr>
            <w:r w:rsidRPr="00D03F6A">
              <w:rPr>
                <w:color w:val="000000"/>
                <w:sz w:val="16"/>
                <w:szCs w:val="16"/>
              </w:rPr>
              <w:t>Road</w:t>
            </w:r>
          </w:p>
        </w:tc>
        <w:tc>
          <w:tcPr>
            <w:tcW w:w="850" w:type="dxa"/>
          </w:tcPr>
          <w:p w14:paraId="56169339"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33A" w14:textId="77777777" w:rsidR="00EA118E" w:rsidRPr="00D03F6A" w:rsidRDefault="00EA118E" w:rsidP="009E09C1">
            <w:pPr>
              <w:rPr>
                <w:color w:val="000000"/>
                <w:sz w:val="16"/>
                <w:szCs w:val="16"/>
              </w:rPr>
            </w:pPr>
            <w:r w:rsidRPr="00D03F6A">
              <w:rPr>
                <w:color w:val="000000"/>
                <w:sz w:val="16"/>
                <w:szCs w:val="16"/>
              </w:rPr>
              <w:t>High</w:t>
            </w:r>
          </w:p>
        </w:tc>
        <w:tc>
          <w:tcPr>
            <w:tcW w:w="709" w:type="dxa"/>
          </w:tcPr>
          <w:p w14:paraId="5616933B" w14:textId="77777777" w:rsidR="00EA118E" w:rsidRPr="00D03F6A" w:rsidRDefault="00EA118E" w:rsidP="009E09C1">
            <w:pPr>
              <w:rPr>
                <w:color w:val="000000"/>
                <w:sz w:val="16"/>
                <w:szCs w:val="16"/>
              </w:rPr>
            </w:pPr>
            <w:r w:rsidRPr="00D03F6A">
              <w:rPr>
                <w:color w:val="000000"/>
                <w:sz w:val="16"/>
                <w:szCs w:val="16"/>
              </w:rPr>
              <w:t>Poor</w:t>
            </w:r>
          </w:p>
        </w:tc>
        <w:tc>
          <w:tcPr>
            <w:tcW w:w="850" w:type="dxa"/>
          </w:tcPr>
          <w:p w14:paraId="5616933C"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33D"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33E"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33F" w14:textId="77777777" w:rsidR="00EA118E" w:rsidRPr="00D03F6A" w:rsidRDefault="00EA118E" w:rsidP="009E09C1">
            <w:pPr>
              <w:rPr>
                <w:sz w:val="16"/>
                <w:szCs w:val="16"/>
              </w:rPr>
            </w:pPr>
          </w:p>
        </w:tc>
      </w:tr>
      <w:tr w:rsidR="00EA118E" w:rsidRPr="00D03F6A" w14:paraId="5616935E" w14:textId="77777777" w:rsidTr="009E09C1">
        <w:tc>
          <w:tcPr>
            <w:tcW w:w="675" w:type="dxa"/>
            <w:vMerge/>
            <w:textDirection w:val="btLr"/>
          </w:tcPr>
          <w:p w14:paraId="56169341" w14:textId="77777777" w:rsidR="00EA118E" w:rsidRPr="00D03F6A" w:rsidRDefault="00EA118E" w:rsidP="009E09C1">
            <w:pPr>
              <w:ind w:left="113" w:right="113"/>
              <w:rPr>
                <w:b/>
                <w:bCs/>
                <w:color w:val="000000"/>
                <w:sz w:val="16"/>
                <w:szCs w:val="16"/>
              </w:rPr>
            </w:pPr>
          </w:p>
        </w:tc>
        <w:tc>
          <w:tcPr>
            <w:tcW w:w="851" w:type="dxa"/>
          </w:tcPr>
          <w:p w14:paraId="56169342" w14:textId="77777777" w:rsidR="00EA118E" w:rsidRPr="00D03F6A" w:rsidRDefault="00EA118E" w:rsidP="009E09C1">
            <w:pPr>
              <w:rPr>
                <w:color w:val="000000"/>
                <w:sz w:val="16"/>
                <w:szCs w:val="16"/>
              </w:rPr>
            </w:pPr>
            <w:r w:rsidRPr="00D03F6A">
              <w:rPr>
                <w:color w:val="000000"/>
                <w:sz w:val="16"/>
                <w:szCs w:val="16"/>
              </w:rPr>
              <w:t>Nicholas Baudin Is.</w:t>
            </w:r>
          </w:p>
        </w:tc>
        <w:tc>
          <w:tcPr>
            <w:tcW w:w="425" w:type="dxa"/>
          </w:tcPr>
          <w:p w14:paraId="5616934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4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4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4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4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4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4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4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4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4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4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4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4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5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5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5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5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54"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55" w14:textId="77777777" w:rsidR="00EA118E" w:rsidRPr="00D03F6A" w:rsidRDefault="00EA118E" w:rsidP="009E09C1">
            <w:pPr>
              <w:rPr>
                <w:color w:val="000000"/>
                <w:sz w:val="16"/>
                <w:szCs w:val="16"/>
              </w:rPr>
            </w:pPr>
            <w:r w:rsidRPr="00D03F6A">
              <w:rPr>
                <w:color w:val="000000"/>
                <w:sz w:val="16"/>
                <w:szCs w:val="16"/>
              </w:rPr>
              <w:t> </w:t>
            </w:r>
          </w:p>
        </w:tc>
        <w:tc>
          <w:tcPr>
            <w:tcW w:w="567" w:type="dxa"/>
          </w:tcPr>
          <w:p w14:paraId="56169356"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357"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358" w14:textId="77777777" w:rsidR="00EA118E" w:rsidRPr="00D03F6A" w:rsidRDefault="00EA118E" w:rsidP="009E09C1">
            <w:pPr>
              <w:rPr>
                <w:color w:val="000000"/>
                <w:sz w:val="16"/>
                <w:szCs w:val="16"/>
              </w:rPr>
            </w:pPr>
            <w:r w:rsidRPr="00D03F6A">
              <w:rPr>
                <w:color w:val="000000"/>
                <w:sz w:val="16"/>
                <w:szCs w:val="16"/>
              </w:rPr>
              <w:t>High</w:t>
            </w:r>
          </w:p>
        </w:tc>
        <w:tc>
          <w:tcPr>
            <w:tcW w:w="709" w:type="dxa"/>
          </w:tcPr>
          <w:p w14:paraId="56169359"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35A"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35B"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35C" w14:textId="77777777" w:rsidR="00EA118E" w:rsidRPr="00D03F6A" w:rsidRDefault="00EA118E" w:rsidP="009E09C1">
            <w:pPr>
              <w:rPr>
                <w:color w:val="000000"/>
                <w:sz w:val="16"/>
                <w:szCs w:val="16"/>
              </w:rPr>
            </w:pPr>
            <w:r w:rsidRPr="00D03F6A">
              <w:rPr>
                <w:color w:val="000000"/>
                <w:sz w:val="16"/>
                <w:szCs w:val="16"/>
              </w:rPr>
              <w:t>Multiple direct counts and Mark recapture</w:t>
            </w:r>
          </w:p>
        </w:tc>
        <w:tc>
          <w:tcPr>
            <w:tcW w:w="1559" w:type="dxa"/>
          </w:tcPr>
          <w:p w14:paraId="5616935D" w14:textId="77777777" w:rsidR="00EA118E" w:rsidRPr="00D03F6A" w:rsidRDefault="00EA118E" w:rsidP="009E09C1">
            <w:pPr>
              <w:rPr>
                <w:sz w:val="16"/>
                <w:szCs w:val="16"/>
              </w:rPr>
            </w:pPr>
          </w:p>
        </w:tc>
      </w:tr>
      <w:tr w:rsidR="00EA118E" w:rsidRPr="00D03F6A" w14:paraId="5616937C" w14:textId="77777777" w:rsidTr="009E09C1">
        <w:tc>
          <w:tcPr>
            <w:tcW w:w="675" w:type="dxa"/>
            <w:vMerge/>
            <w:textDirection w:val="btLr"/>
          </w:tcPr>
          <w:p w14:paraId="5616935F" w14:textId="77777777" w:rsidR="00EA118E" w:rsidRPr="00D03F6A" w:rsidRDefault="00EA118E" w:rsidP="009E09C1">
            <w:pPr>
              <w:ind w:left="113" w:right="113"/>
              <w:rPr>
                <w:b/>
                <w:bCs/>
                <w:color w:val="000000"/>
                <w:sz w:val="16"/>
                <w:szCs w:val="16"/>
              </w:rPr>
            </w:pPr>
          </w:p>
        </w:tc>
        <w:tc>
          <w:tcPr>
            <w:tcW w:w="851" w:type="dxa"/>
          </w:tcPr>
          <w:p w14:paraId="56169360" w14:textId="77777777" w:rsidR="00EA118E" w:rsidRPr="00D03F6A" w:rsidRDefault="00EA118E" w:rsidP="009E09C1">
            <w:pPr>
              <w:rPr>
                <w:color w:val="000000"/>
                <w:sz w:val="16"/>
                <w:szCs w:val="16"/>
              </w:rPr>
            </w:pPr>
            <w:r w:rsidRPr="00D03F6A">
              <w:rPr>
                <w:color w:val="000000"/>
                <w:sz w:val="16"/>
                <w:szCs w:val="16"/>
              </w:rPr>
              <w:t>Olive Is.</w:t>
            </w:r>
          </w:p>
        </w:tc>
        <w:tc>
          <w:tcPr>
            <w:tcW w:w="425" w:type="dxa"/>
          </w:tcPr>
          <w:p w14:paraId="5616936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6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6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6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6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66"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6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6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6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6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6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6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6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6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6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7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7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7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73"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374" w14:textId="77777777" w:rsidR="00EA118E" w:rsidRPr="00D03F6A" w:rsidRDefault="00EA118E" w:rsidP="009E09C1">
            <w:pPr>
              <w:rPr>
                <w:color w:val="000000"/>
                <w:sz w:val="16"/>
                <w:szCs w:val="16"/>
              </w:rPr>
            </w:pPr>
            <w:r w:rsidRPr="00D03F6A">
              <w:rPr>
                <w:color w:val="000000"/>
                <w:sz w:val="16"/>
                <w:szCs w:val="16"/>
              </w:rPr>
              <w:t>Heli/boat</w:t>
            </w:r>
          </w:p>
        </w:tc>
        <w:tc>
          <w:tcPr>
            <w:tcW w:w="850" w:type="dxa"/>
          </w:tcPr>
          <w:p w14:paraId="56169375"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376" w14:textId="77777777" w:rsidR="00EA118E" w:rsidRPr="00D03F6A" w:rsidRDefault="00EA118E" w:rsidP="009E09C1">
            <w:pPr>
              <w:rPr>
                <w:color w:val="000000"/>
                <w:sz w:val="16"/>
                <w:szCs w:val="16"/>
              </w:rPr>
            </w:pPr>
            <w:r w:rsidRPr="00D03F6A">
              <w:rPr>
                <w:color w:val="000000"/>
                <w:sz w:val="16"/>
                <w:szCs w:val="16"/>
              </w:rPr>
              <w:t>Mild</w:t>
            </w:r>
          </w:p>
        </w:tc>
        <w:tc>
          <w:tcPr>
            <w:tcW w:w="709" w:type="dxa"/>
          </w:tcPr>
          <w:p w14:paraId="56169377"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378"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379"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37A" w14:textId="77777777" w:rsidR="00EA118E" w:rsidRPr="00D03F6A" w:rsidRDefault="00EA118E" w:rsidP="009E09C1">
            <w:pPr>
              <w:rPr>
                <w:color w:val="000000"/>
                <w:sz w:val="16"/>
                <w:szCs w:val="16"/>
              </w:rPr>
            </w:pPr>
            <w:r w:rsidRPr="00D03F6A">
              <w:rPr>
                <w:color w:val="000000"/>
                <w:sz w:val="16"/>
                <w:szCs w:val="16"/>
              </w:rPr>
              <w:t>All methods</w:t>
            </w:r>
          </w:p>
        </w:tc>
        <w:tc>
          <w:tcPr>
            <w:tcW w:w="1559" w:type="dxa"/>
          </w:tcPr>
          <w:p w14:paraId="5616937B" w14:textId="77777777" w:rsidR="00EA118E" w:rsidRPr="00D03F6A" w:rsidRDefault="00EA118E" w:rsidP="009E09C1">
            <w:pPr>
              <w:rPr>
                <w:sz w:val="16"/>
                <w:szCs w:val="16"/>
              </w:rPr>
            </w:pPr>
          </w:p>
        </w:tc>
      </w:tr>
    </w:tbl>
    <w:p w14:paraId="5616937D" w14:textId="77777777" w:rsidR="00EA118E" w:rsidRDefault="00EA118E" w:rsidP="009E09C1">
      <w:r>
        <w:br w:type="page"/>
      </w:r>
    </w:p>
    <w:tbl>
      <w:tblPr>
        <w:tblStyle w:val="TableGrid"/>
        <w:tblW w:w="0" w:type="auto"/>
        <w:tblLayout w:type="fixed"/>
        <w:tblLook w:val="04A0" w:firstRow="1" w:lastRow="0" w:firstColumn="1" w:lastColumn="0" w:noHBand="0" w:noVBand="1"/>
      </w:tblPr>
      <w:tblGrid>
        <w:gridCol w:w="675"/>
        <w:gridCol w:w="85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567"/>
        <w:gridCol w:w="850"/>
        <w:gridCol w:w="567"/>
        <w:gridCol w:w="709"/>
        <w:gridCol w:w="850"/>
        <w:gridCol w:w="567"/>
        <w:gridCol w:w="993"/>
        <w:gridCol w:w="1559"/>
      </w:tblGrid>
      <w:tr w:rsidR="00EA118E" w:rsidRPr="00CF3B62" w14:paraId="56169396" w14:textId="77777777" w:rsidTr="009E09C1">
        <w:tc>
          <w:tcPr>
            <w:tcW w:w="675" w:type="dxa"/>
            <w:vMerge w:val="restart"/>
            <w:textDirection w:val="btLr"/>
          </w:tcPr>
          <w:p w14:paraId="5616937E" w14:textId="77777777" w:rsidR="00EA118E" w:rsidRPr="00CF3B62" w:rsidRDefault="00EA118E" w:rsidP="009E09C1">
            <w:pPr>
              <w:ind w:left="113" w:right="113"/>
              <w:rPr>
                <w:b/>
                <w:sz w:val="16"/>
                <w:szCs w:val="16"/>
              </w:rPr>
            </w:pPr>
            <w:r w:rsidRPr="00CF3B62">
              <w:rPr>
                <w:b/>
                <w:sz w:val="16"/>
                <w:szCs w:val="16"/>
              </w:rPr>
              <w:t>Regional Cluster</w:t>
            </w:r>
          </w:p>
        </w:tc>
        <w:tc>
          <w:tcPr>
            <w:tcW w:w="851" w:type="dxa"/>
            <w:vMerge w:val="restart"/>
            <w:tcBorders>
              <w:right w:val="single" w:sz="4" w:space="0" w:color="auto"/>
            </w:tcBorders>
            <w:textDirection w:val="btLr"/>
          </w:tcPr>
          <w:p w14:paraId="5616937F" w14:textId="77777777" w:rsidR="00EA118E" w:rsidRPr="00CF3B62" w:rsidRDefault="00EA118E" w:rsidP="009E09C1">
            <w:pPr>
              <w:ind w:left="113" w:right="113"/>
              <w:rPr>
                <w:b/>
                <w:sz w:val="16"/>
                <w:szCs w:val="16"/>
              </w:rPr>
            </w:pPr>
            <w:r w:rsidRPr="00CF3B62">
              <w:rPr>
                <w:b/>
                <w:sz w:val="16"/>
                <w:szCs w:val="16"/>
              </w:rPr>
              <w:t>Colony</w:t>
            </w:r>
          </w:p>
        </w:tc>
        <w:tc>
          <w:tcPr>
            <w:tcW w:w="1701" w:type="dxa"/>
            <w:gridSpan w:val="4"/>
            <w:tcBorders>
              <w:top w:val="single" w:sz="4" w:space="0" w:color="auto"/>
              <w:left w:val="single" w:sz="4" w:space="0" w:color="auto"/>
              <w:right w:val="single" w:sz="4" w:space="0" w:color="auto"/>
            </w:tcBorders>
          </w:tcPr>
          <w:p w14:paraId="56169380" w14:textId="77777777" w:rsidR="00EA118E" w:rsidRPr="00CF3B62" w:rsidRDefault="00EA118E" w:rsidP="009E09C1">
            <w:pPr>
              <w:rPr>
                <w:b/>
                <w:sz w:val="16"/>
                <w:szCs w:val="16"/>
              </w:rPr>
            </w:pPr>
            <w:r w:rsidRPr="00CF3B62">
              <w:rPr>
                <w:b/>
                <w:sz w:val="16"/>
                <w:szCs w:val="16"/>
              </w:rPr>
              <w:t>Pup production</w:t>
            </w:r>
          </w:p>
        </w:tc>
        <w:tc>
          <w:tcPr>
            <w:tcW w:w="1276" w:type="dxa"/>
            <w:gridSpan w:val="3"/>
            <w:tcBorders>
              <w:left w:val="single" w:sz="4" w:space="0" w:color="auto"/>
            </w:tcBorders>
          </w:tcPr>
          <w:p w14:paraId="56169381" w14:textId="77777777" w:rsidR="00EA118E" w:rsidRPr="00CF3B62" w:rsidRDefault="00EA118E" w:rsidP="009E09C1">
            <w:pPr>
              <w:rPr>
                <w:b/>
                <w:sz w:val="16"/>
                <w:szCs w:val="16"/>
              </w:rPr>
            </w:pPr>
            <w:r w:rsidRPr="00CF3B62">
              <w:rPr>
                <w:b/>
                <w:sz w:val="16"/>
                <w:szCs w:val="16"/>
              </w:rPr>
              <w:t>Foraging area</w:t>
            </w:r>
          </w:p>
        </w:tc>
        <w:tc>
          <w:tcPr>
            <w:tcW w:w="1275" w:type="dxa"/>
            <w:gridSpan w:val="3"/>
          </w:tcPr>
          <w:p w14:paraId="56169382" w14:textId="77777777" w:rsidR="00EA118E" w:rsidRPr="00CF3B62" w:rsidRDefault="00EA118E" w:rsidP="009E09C1">
            <w:pPr>
              <w:rPr>
                <w:b/>
                <w:sz w:val="16"/>
                <w:szCs w:val="16"/>
              </w:rPr>
            </w:pPr>
            <w:r w:rsidRPr="00CF3B62">
              <w:rPr>
                <w:b/>
                <w:sz w:val="16"/>
                <w:szCs w:val="16"/>
              </w:rPr>
              <w:t>Vulnerability to substantial gillnet effort</w:t>
            </w:r>
          </w:p>
        </w:tc>
        <w:tc>
          <w:tcPr>
            <w:tcW w:w="1276" w:type="dxa"/>
            <w:gridSpan w:val="3"/>
          </w:tcPr>
          <w:p w14:paraId="56169383" w14:textId="77777777" w:rsidR="00EA118E" w:rsidRPr="00CF3B62" w:rsidRDefault="00EA118E" w:rsidP="009E09C1">
            <w:pPr>
              <w:rPr>
                <w:b/>
                <w:sz w:val="16"/>
                <w:szCs w:val="16"/>
              </w:rPr>
            </w:pPr>
            <w:r w:rsidRPr="00CF3B62">
              <w:rPr>
                <w:b/>
                <w:sz w:val="16"/>
                <w:szCs w:val="16"/>
              </w:rPr>
              <w:t>Proximity to substantially fished area (prey depletion)</w:t>
            </w:r>
          </w:p>
        </w:tc>
        <w:tc>
          <w:tcPr>
            <w:tcW w:w="851" w:type="dxa"/>
            <w:gridSpan w:val="2"/>
          </w:tcPr>
          <w:p w14:paraId="56169384" w14:textId="77777777" w:rsidR="00EA118E" w:rsidRPr="00CF3B62" w:rsidRDefault="00EA118E" w:rsidP="009E09C1">
            <w:pPr>
              <w:rPr>
                <w:b/>
                <w:sz w:val="16"/>
                <w:szCs w:val="16"/>
              </w:rPr>
            </w:pPr>
            <w:r w:rsidRPr="00CF3B62">
              <w:rPr>
                <w:b/>
                <w:sz w:val="16"/>
                <w:szCs w:val="16"/>
              </w:rPr>
              <w:t>Room for colony expan-sion</w:t>
            </w:r>
          </w:p>
        </w:tc>
        <w:tc>
          <w:tcPr>
            <w:tcW w:w="850" w:type="dxa"/>
            <w:gridSpan w:val="2"/>
          </w:tcPr>
          <w:p w14:paraId="56169385" w14:textId="77777777" w:rsidR="00EA118E" w:rsidRPr="00CF3B62" w:rsidRDefault="00EA118E" w:rsidP="009E09C1">
            <w:pPr>
              <w:rPr>
                <w:b/>
                <w:sz w:val="16"/>
                <w:szCs w:val="16"/>
              </w:rPr>
            </w:pPr>
            <w:r w:rsidRPr="00CF3B62">
              <w:rPr>
                <w:b/>
                <w:sz w:val="16"/>
                <w:szCs w:val="16"/>
              </w:rPr>
              <w:t>Edge of metapo-pulation</w:t>
            </w:r>
          </w:p>
        </w:tc>
        <w:tc>
          <w:tcPr>
            <w:tcW w:w="851" w:type="dxa"/>
            <w:gridSpan w:val="2"/>
          </w:tcPr>
          <w:p w14:paraId="56169386" w14:textId="77777777" w:rsidR="00EA118E" w:rsidRPr="00CF3B62" w:rsidRDefault="00EA118E" w:rsidP="009E09C1">
            <w:pPr>
              <w:rPr>
                <w:b/>
                <w:sz w:val="16"/>
                <w:szCs w:val="16"/>
              </w:rPr>
            </w:pPr>
            <w:r w:rsidRPr="00CF3B62">
              <w:rPr>
                <w:b/>
                <w:sz w:val="16"/>
                <w:szCs w:val="16"/>
              </w:rPr>
              <w:t>Subject to human disturb-ance?</w:t>
            </w:r>
          </w:p>
        </w:tc>
        <w:tc>
          <w:tcPr>
            <w:tcW w:w="567" w:type="dxa"/>
            <w:vMerge w:val="restart"/>
            <w:textDirection w:val="btLr"/>
          </w:tcPr>
          <w:p w14:paraId="56169387" w14:textId="77777777" w:rsidR="00EA118E" w:rsidRPr="00CF3B62" w:rsidRDefault="00EA118E" w:rsidP="009E09C1">
            <w:pPr>
              <w:ind w:left="113" w:right="113"/>
              <w:rPr>
                <w:b/>
                <w:color w:val="000000"/>
                <w:sz w:val="16"/>
                <w:szCs w:val="16"/>
              </w:rPr>
            </w:pPr>
            <w:r w:rsidRPr="00CF3B62">
              <w:rPr>
                <w:b/>
                <w:color w:val="000000"/>
                <w:sz w:val="16"/>
                <w:szCs w:val="16"/>
              </w:rPr>
              <w:t>Accessibility for survey</w:t>
            </w:r>
          </w:p>
          <w:p w14:paraId="56169388" w14:textId="77777777" w:rsidR="00EA118E" w:rsidRPr="00CF3B62" w:rsidRDefault="00EA118E" w:rsidP="009E09C1">
            <w:pPr>
              <w:ind w:left="113" w:right="113"/>
              <w:rPr>
                <w:b/>
                <w:sz w:val="16"/>
                <w:szCs w:val="16"/>
              </w:rPr>
            </w:pPr>
          </w:p>
        </w:tc>
        <w:tc>
          <w:tcPr>
            <w:tcW w:w="850" w:type="dxa"/>
            <w:vMerge w:val="restart"/>
            <w:textDirection w:val="btLr"/>
          </w:tcPr>
          <w:p w14:paraId="56169389" w14:textId="77777777" w:rsidR="00EA118E" w:rsidRPr="00CF3B62" w:rsidRDefault="00EA118E" w:rsidP="009E09C1">
            <w:pPr>
              <w:ind w:left="113" w:right="113"/>
              <w:rPr>
                <w:b/>
                <w:color w:val="000000"/>
                <w:sz w:val="16"/>
                <w:szCs w:val="16"/>
              </w:rPr>
            </w:pPr>
            <w:r w:rsidRPr="00CF3B62">
              <w:rPr>
                <w:b/>
                <w:color w:val="000000"/>
                <w:sz w:val="16"/>
                <w:szCs w:val="16"/>
              </w:rPr>
              <w:t>Subject to pup immigration or emigration</w:t>
            </w:r>
          </w:p>
          <w:p w14:paraId="5616938A" w14:textId="77777777" w:rsidR="00EA118E" w:rsidRPr="00CF3B62" w:rsidRDefault="00EA118E" w:rsidP="009E09C1">
            <w:pPr>
              <w:ind w:left="113" w:right="113"/>
              <w:rPr>
                <w:b/>
                <w:sz w:val="16"/>
                <w:szCs w:val="16"/>
              </w:rPr>
            </w:pPr>
          </w:p>
        </w:tc>
        <w:tc>
          <w:tcPr>
            <w:tcW w:w="567" w:type="dxa"/>
            <w:vMerge w:val="restart"/>
            <w:textDirection w:val="btLr"/>
          </w:tcPr>
          <w:p w14:paraId="5616938B" w14:textId="77777777" w:rsidR="00EA118E" w:rsidRPr="00CF3B62" w:rsidRDefault="00EA118E" w:rsidP="009E09C1">
            <w:pPr>
              <w:ind w:left="113" w:right="113"/>
              <w:rPr>
                <w:b/>
                <w:color w:val="000000"/>
                <w:sz w:val="16"/>
                <w:szCs w:val="16"/>
              </w:rPr>
            </w:pPr>
            <w:r w:rsidRPr="00CF3B62">
              <w:rPr>
                <w:b/>
                <w:color w:val="000000"/>
                <w:sz w:val="16"/>
                <w:szCs w:val="16"/>
              </w:rPr>
              <w:t>Level of Public interest</w:t>
            </w:r>
          </w:p>
          <w:p w14:paraId="5616938C" w14:textId="77777777" w:rsidR="00EA118E" w:rsidRPr="00CF3B62" w:rsidRDefault="00EA118E" w:rsidP="009E09C1">
            <w:pPr>
              <w:ind w:left="113" w:right="113"/>
              <w:rPr>
                <w:b/>
                <w:sz w:val="16"/>
                <w:szCs w:val="16"/>
              </w:rPr>
            </w:pPr>
          </w:p>
        </w:tc>
        <w:tc>
          <w:tcPr>
            <w:tcW w:w="709" w:type="dxa"/>
            <w:vMerge w:val="restart"/>
            <w:textDirection w:val="btLr"/>
          </w:tcPr>
          <w:p w14:paraId="5616938D" w14:textId="77777777" w:rsidR="00EA118E" w:rsidRPr="00CF3B62" w:rsidRDefault="00EA118E" w:rsidP="009E09C1">
            <w:pPr>
              <w:ind w:left="113" w:right="113"/>
              <w:rPr>
                <w:b/>
                <w:color w:val="000000"/>
                <w:sz w:val="16"/>
                <w:szCs w:val="16"/>
              </w:rPr>
            </w:pPr>
            <w:r w:rsidRPr="00CF3B62">
              <w:rPr>
                <w:b/>
                <w:color w:val="000000"/>
                <w:sz w:val="16"/>
                <w:szCs w:val="16"/>
              </w:rPr>
              <w:t>Pup detectability</w:t>
            </w:r>
          </w:p>
          <w:p w14:paraId="5616938E" w14:textId="77777777" w:rsidR="00EA118E" w:rsidRPr="00CF3B62" w:rsidRDefault="00EA118E" w:rsidP="009E09C1">
            <w:pPr>
              <w:ind w:left="113" w:right="113"/>
              <w:rPr>
                <w:b/>
                <w:sz w:val="16"/>
                <w:szCs w:val="16"/>
              </w:rPr>
            </w:pPr>
          </w:p>
        </w:tc>
        <w:tc>
          <w:tcPr>
            <w:tcW w:w="850" w:type="dxa"/>
            <w:vMerge w:val="restart"/>
            <w:textDirection w:val="btLr"/>
          </w:tcPr>
          <w:p w14:paraId="5616938F" w14:textId="77777777" w:rsidR="00EA118E" w:rsidRPr="00CF3B62" w:rsidRDefault="00EA118E" w:rsidP="009E09C1">
            <w:pPr>
              <w:ind w:left="113" w:right="113"/>
              <w:rPr>
                <w:b/>
                <w:color w:val="000000"/>
                <w:sz w:val="16"/>
                <w:szCs w:val="16"/>
              </w:rPr>
            </w:pPr>
            <w:r w:rsidRPr="00CF3B62">
              <w:rPr>
                <w:b/>
                <w:color w:val="000000"/>
                <w:sz w:val="16"/>
                <w:szCs w:val="16"/>
              </w:rPr>
              <w:t>Colony compact</w:t>
            </w:r>
          </w:p>
          <w:p w14:paraId="56169390" w14:textId="77777777" w:rsidR="00EA118E" w:rsidRPr="00CF3B62" w:rsidRDefault="00EA118E" w:rsidP="009E09C1">
            <w:pPr>
              <w:ind w:left="113" w:right="113"/>
              <w:rPr>
                <w:b/>
                <w:sz w:val="16"/>
                <w:szCs w:val="16"/>
              </w:rPr>
            </w:pPr>
          </w:p>
        </w:tc>
        <w:tc>
          <w:tcPr>
            <w:tcW w:w="567" w:type="dxa"/>
            <w:vMerge w:val="restart"/>
            <w:textDirection w:val="btLr"/>
          </w:tcPr>
          <w:p w14:paraId="56169391" w14:textId="77777777" w:rsidR="00EA118E" w:rsidRPr="00CF3B62" w:rsidRDefault="00EA118E" w:rsidP="009E09C1">
            <w:pPr>
              <w:ind w:left="113" w:right="113"/>
              <w:rPr>
                <w:b/>
                <w:color w:val="000000"/>
                <w:sz w:val="16"/>
                <w:szCs w:val="16"/>
              </w:rPr>
            </w:pPr>
            <w:r w:rsidRPr="00CF3B62">
              <w:rPr>
                <w:b/>
                <w:color w:val="000000"/>
                <w:sz w:val="16"/>
                <w:szCs w:val="16"/>
              </w:rPr>
              <w:t>Prior time series</w:t>
            </w:r>
          </w:p>
          <w:p w14:paraId="56169392" w14:textId="77777777" w:rsidR="00EA118E" w:rsidRPr="00CF3B62" w:rsidRDefault="00EA118E" w:rsidP="009E09C1">
            <w:pPr>
              <w:ind w:left="113" w:right="113"/>
              <w:rPr>
                <w:b/>
                <w:sz w:val="16"/>
                <w:szCs w:val="16"/>
              </w:rPr>
            </w:pPr>
          </w:p>
        </w:tc>
        <w:tc>
          <w:tcPr>
            <w:tcW w:w="993" w:type="dxa"/>
            <w:vMerge w:val="restart"/>
            <w:textDirection w:val="btLr"/>
          </w:tcPr>
          <w:p w14:paraId="56169393" w14:textId="77777777" w:rsidR="00EA118E" w:rsidRPr="00CF3B62" w:rsidRDefault="00EA118E" w:rsidP="009E09C1">
            <w:pPr>
              <w:ind w:left="113" w:right="113"/>
              <w:rPr>
                <w:b/>
                <w:sz w:val="16"/>
                <w:szCs w:val="16"/>
              </w:rPr>
            </w:pPr>
            <w:r w:rsidRPr="00CF3B62">
              <w:rPr>
                <w:b/>
                <w:sz w:val="16"/>
                <w:szCs w:val="16"/>
              </w:rPr>
              <w:t>Previous survey methods</w:t>
            </w:r>
          </w:p>
        </w:tc>
        <w:tc>
          <w:tcPr>
            <w:tcW w:w="1559" w:type="dxa"/>
            <w:vMerge w:val="restart"/>
            <w:textDirection w:val="btLr"/>
          </w:tcPr>
          <w:p w14:paraId="56169394" w14:textId="77777777" w:rsidR="00EA118E" w:rsidRPr="00CF3B62" w:rsidRDefault="00EA118E" w:rsidP="009E09C1">
            <w:pPr>
              <w:ind w:left="113" w:right="113"/>
              <w:rPr>
                <w:b/>
                <w:color w:val="000000"/>
                <w:sz w:val="16"/>
                <w:szCs w:val="16"/>
              </w:rPr>
            </w:pPr>
            <w:r w:rsidRPr="00CF3B62">
              <w:rPr>
                <w:b/>
                <w:color w:val="000000"/>
                <w:sz w:val="16"/>
                <w:szCs w:val="16"/>
              </w:rPr>
              <w:t>Overall evaluation</w:t>
            </w:r>
          </w:p>
          <w:p w14:paraId="56169395" w14:textId="77777777" w:rsidR="00EA118E" w:rsidRPr="00CF3B62" w:rsidRDefault="00EA118E" w:rsidP="009E09C1">
            <w:pPr>
              <w:rPr>
                <w:b/>
                <w:color w:val="000000"/>
                <w:sz w:val="16"/>
                <w:szCs w:val="16"/>
              </w:rPr>
            </w:pPr>
          </w:p>
        </w:tc>
      </w:tr>
      <w:tr w:rsidR="00EA118E" w:rsidRPr="00CF3B62" w14:paraId="561693B4" w14:textId="77777777" w:rsidTr="009E09C1">
        <w:trPr>
          <w:cantSplit/>
          <w:trHeight w:val="1134"/>
          <w:tblHeader/>
        </w:trPr>
        <w:tc>
          <w:tcPr>
            <w:tcW w:w="675" w:type="dxa"/>
            <w:vMerge/>
            <w:textDirection w:val="btLr"/>
          </w:tcPr>
          <w:p w14:paraId="56169397" w14:textId="77777777" w:rsidR="00EA118E" w:rsidRPr="00CF3B62" w:rsidRDefault="00EA118E" w:rsidP="009E09C1">
            <w:pPr>
              <w:ind w:left="113" w:right="113"/>
              <w:rPr>
                <w:b/>
                <w:sz w:val="16"/>
                <w:szCs w:val="16"/>
              </w:rPr>
            </w:pPr>
          </w:p>
        </w:tc>
        <w:tc>
          <w:tcPr>
            <w:tcW w:w="851" w:type="dxa"/>
            <w:vMerge/>
            <w:tcBorders>
              <w:right w:val="single" w:sz="4" w:space="0" w:color="auto"/>
            </w:tcBorders>
          </w:tcPr>
          <w:p w14:paraId="56169398" w14:textId="77777777" w:rsidR="00EA118E" w:rsidRPr="00CF3B62" w:rsidRDefault="00EA118E" w:rsidP="009E09C1">
            <w:pPr>
              <w:rPr>
                <w:b/>
                <w:sz w:val="16"/>
                <w:szCs w:val="16"/>
              </w:rPr>
            </w:pPr>
          </w:p>
        </w:tc>
        <w:tc>
          <w:tcPr>
            <w:tcW w:w="425" w:type="dxa"/>
            <w:tcBorders>
              <w:left w:val="single" w:sz="4" w:space="0" w:color="auto"/>
              <w:bottom w:val="single" w:sz="4" w:space="0" w:color="auto"/>
            </w:tcBorders>
            <w:textDirection w:val="btLr"/>
            <w:vAlign w:val="bottom"/>
          </w:tcPr>
          <w:p w14:paraId="56169399" w14:textId="77777777" w:rsidR="00EA118E" w:rsidRPr="00CF3B62" w:rsidRDefault="00EA118E" w:rsidP="009E09C1">
            <w:pPr>
              <w:ind w:left="113" w:right="113"/>
              <w:rPr>
                <w:b/>
                <w:color w:val="000000"/>
                <w:sz w:val="16"/>
                <w:szCs w:val="16"/>
              </w:rPr>
            </w:pPr>
            <w:r w:rsidRPr="00CF3B62">
              <w:rPr>
                <w:b/>
                <w:color w:val="000000"/>
                <w:sz w:val="16"/>
                <w:szCs w:val="16"/>
              </w:rPr>
              <w:t>&lt;5</w:t>
            </w:r>
          </w:p>
        </w:tc>
        <w:tc>
          <w:tcPr>
            <w:tcW w:w="425" w:type="dxa"/>
            <w:tcBorders>
              <w:bottom w:val="single" w:sz="4" w:space="0" w:color="auto"/>
            </w:tcBorders>
            <w:textDirection w:val="btLr"/>
            <w:vAlign w:val="bottom"/>
          </w:tcPr>
          <w:p w14:paraId="5616939A" w14:textId="77777777" w:rsidR="00EA118E" w:rsidRPr="00CF3B62" w:rsidRDefault="00EA118E" w:rsidP="009E09C1">
            <w:pPr>
              <w:ind w:left="113" w:right="113"/>
              <w:rPr>
                <w:b/>
                <w:color w:val="000000"/>
                <w:sz w:val="16"/>
                <w:szCs w:val="16"/>
              </w:rPr>
            </w:pPr>
            <w:r w:rsidRPr="00CF3B62">
              <w:rPr>
                <w:b/>
                <w:color w:val="000000"/>
                <w:sz w:val="16"/>
                <w:szCs w:val="16"/>
              </w:rPr>
              <w:t>5 to 40</w:t>
            </w:r>
          </w:p>
        </w:tc>
        <w:tc>
          <w:tcPr>
            <w:tcW w:w="426" w:type="dxa"/>
            <w:tcBorders>
              <w:bottom w:val="single" w:sz="4" w:space="0" w:color="auto"/>
            </w:tcBorders>
            <w:textDirection w:val="btLr"/>
            <w:vAlign w:val="bottom"/>
          </w:tcPr>
          <w:p w14:paraId="5616939B" w14:textId="77777777" w:rsidR="00EA118E" w:rsidRPr="00CF3B62" w:rsidRDefault="00EA118E" w:rsidP="009E09C1">
            <w:pPr>
              <w:ind w:left="113" w:right="113"/>
              <w:rPr>
                <w:b/>
                <w:color w:val="000000"/>
                <w:sz w:val="16"/>
                <w:szCs w:val="16"/>
              </w:rPr>
            </w:pPr>
            <w:r w:rsidRPr="00CF3B62">
              <w:rPr>
                <w:b/>
                <w:color w:val="000000"/>
                <w:sz w:val="16"/>
                <w:szCs w:val="16"/>
              </w:rPr>
              <w:t>40 to 100</w:t>
            </w:r>
          </w:p>
        </w:tc>
        <w:tc>
          <w:tcPr>
            <w:tcW w:w="425" w:type="dxa"/>
            <w:tcBorders>
              <w:bottom w:val="single" w:sz="4" w:space="0" w:color="auto"/>
              <w:right w:val="single" w:sz="4" w:space="0" w:color="auto"/>
            </w:tcBorders>
            <w:textDirection w:val="btLr"/>
            <w:vAlign w:val="bottom"/>
          </w:tcPr>
          <w:p w14:paraId="5616939C" w14:textId="77777777" w:rsidR="00EA118E" w:rsidRPr="00CF3B62" w:rsidRDefault="00EA118E" w:rsidP="009E09C1">
            <w:pPr>
              <w:ind w:left="113" w:right="113"/>
              <w:rPr>
                <w:b/>
                <w:color w:val="000000"/>
                <w:sz w:val="16"/>
                <w:szCs w:val="16"/>
              </w:rPr>
            </w:pPr>
            <w:r w:rsidRPr="00CF3B62">
              <w:rPr>
                <w:b/>
                <w:color w:val="000000"/>
                <w:sz w:val="16"/>
                <w:szCs w:val="16"/>
              </w:rPr>
              <w:t>&gt;100</w:t>
            </w:r>
          </w:p>
        </w:tc>
        <w:tc>
          <w:tcPr>
            <w:tcW w:w="425" w:type="dxa"/>
            <w:tcBorders>
              <w:left w:val="single" w:sz="4" w:space="0" w:color="auto"/>
            </w:tcBorders>
            <w:textDirection w:val="btLr"/>
            <w:vAlign w:val="bottom"/>
          </w:tcPr>
          <w:p w14:paraId="5616939D" w14:textId="77777777" w:rsidR="00EA118E" w:rsidRPr="00CF3B62" w:rsidRDefault="00EA118E" w:rsidP="009E09C1">
            <w:pPr>
              <w:ind w:left="113" w:right="113"/>
              <w:rPr>
                <w:b/>
                <w:color w:val="000000"/>
                <w:sz w:val="16"/>
                <w:szCs w:val="16"/>
              </w:rPr>
            </w:pPr>
            <w:r w:rsidRPr="00CF3B62">
              <w:rPr>
                <w:b/>
                <w:color w:val="000000"/>
                <w:sz w:val="16"/>
                <w:szCs w:val="16"/>
              </w:rPr>
              <w:t>Inshore</w:t>
            </w:r>
          </w:p>
        </w:tc>
        <w:tc>
          <w:tcPr>
            <w:tcW w:w="425" w:type="dxa"/>
            <w:textDirection w:val="btLr"/>
            <w:vAlign w:val="bottom"/>
          </w:tcPr>
          <w:p w14:paraId="5616939E" w14:textId="77777777" w:rsidR="00EA118E" w:rsidRPr="00CF3B62" w:rsidRDefault="00EA118E" w:rsidP="009E09C1">
            <w:pPr>
              <w:ind w:left="113" w:right="113"/>
              <w:rPr>
                <w:b/>
                <w:color w:val="000000"/>
                <w:sz w:val="16"/>
                <w:szCs w:val="16"/>
              </w:rPr>
            </w:pPr>
            <w:r w:rsidRPr="00CF3B62">
              <w:rPr>
                <w:b/>
                <w:color w:val="000000"/>
                <w:sz w:val="16"/>
                <w:szCs w:val="16"/>
              </w:rPr>
              <w:t>Offshore</w:t>
            </w:r>
          </w:p>
        </w:tc>
        <w:tc>
          <w:tcPr>
            <w:tcW w:w="426" w:type="dxa"/>
            <w:textDirection w:val="btLr"/>
            <w:vAlign w:val="bottom"/>
          </w:tcPr>
          <w:p w14:paraId="5616939F"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3A0"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5" w:type="dxa"/>
            <w:textDirection w:val="btLr"/>
            <w:vAlign w:val="bottom"/>
          </w:tcPr>
          <w:p w14:paraId="561693A1" w14:textId="77777777" w:rsidR="00EA118E" w:rsidRPr="00CF3B62" w:rsidRDefault="00EA118E" w:rsidP="009E09C1">
            <w:pPr>
              <w:ind w:left="113" w:right="113"/>
              <w:rPr>
                <w:b/>
                <w:color w:val="000000"/>
                <w:sz w:val="16"/>
                <w:szCs w:val="16"/>
              </w:rPr>
            </w:pPr>
            <w:r w:rsidRPr="00CF3B62">
              <w:rPr>
                <w:b/>
                <w:color w:val="000000"/>
                <w:sz w:val="16"/>
                <w:szCs w:val="16"/>
              </w:rPr>
              <w:t>Medium</w:t>
            </w:r>
          </w:p>
        </w:tc>
        <w:tc>
          <w:tcPr>
            <w:tcW w:w="425" w:type="dxa"/>
            <w:textDirection w:val="btLr"/>
            <w:vAlign w:val="bottom"/>
          </w:tcPr>
          <w:p w14:paraId="561693A2"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426" w:type="dxa"/>
            <w:textDirection w:val="btLr"/>
            <w:vAlign w:val="bottom"/>
          </w:tcPr>
          <w:p w14:paraId="561693A3" w14:textId="77777777" w:rsidR="00EA118E" w:rsidRPr="00CF3B62" w:rsidRDefault="00EA118E" w:rsidP="009E09C1">
            <w:pPr>
              <w:ind w:left="113" w:right="113"/>
              <w:rPr>
                <w:b/>
                <w:color w:val="000000"/>
                <w:sz w:val="16"/>
                <w:szCs w:val="16"/>
              </w:rPr>
            </w:pPr>
            <w:r w:rsidRPr="00CF3B62">
              <w:rPr>
                <w:b/>
                <w:color w:val="000000"/>
                <w:sz w:val="16"/>
                <w:szCs w:val="16"/>
              </w:rPr>
              <w:t>Close</w:t>
            </w:r>
          </w:p>
        </w:tc>
        <w:tc>
          <w:tcPr>
            <w:tcW w:w="425" w:type="dxa"/>
            <w:textDirection w:val="btLr"/>
            <w:vAlign w:val="bottom"/>
          </w:tcPr>
          <w:p w14:paraId="561693A4" w14:textId="77777777" w:rsidR="00EA118E" w:rsidRPr="00CF3B62" w:rsidRDefault="00EA118E" w:rsidP="009E09C1">
            <w:pPr>
              <w:ind w:left="113" w:right="113"/>
              <w:rPr>
                <w:b/>
                <w:color w:val="000000"/>
                <w:sz w:val="16"/>
                <w:szCs w:val="16"/>
              </w:rPr>
            </w:pPr>
            <w:r w:rsidRPr="00CF3B62">
              <w:rPr>
                <w:b/>
                <w:color w:val="000000"/>
                <w:sz w:val="16"/>
                <w:szCs w:val="16"/>
              </w:rPr>
              <w:t>Far</w:t>
            </w:r>
          </w:p>
        </w:tc>
        <w:tc>
          <w:tcPr>
            <w:tcW w:w="425" w:type="dxa"/>
            <w:textDirection w:val="btLr"/>
            <w:vAlign w:val="bottom"/>
          </w:tcPr>
          <w:p w14:paraId="561693A5"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3A6" w14:textId="77777777" w:rsidR="00EA118E" w:rsidRPr="00CF3B62" w:rsidRDefault="00EA118E" w:rsidP="009E09C1">
            <w:pPr>
              <w:ind w:left="113" w:right="113"/>
              <w:rPr>
                <w:b/>
                <w:color w:val="000000"/>
                <w:sz w:val="16"/>
                <w:szCs w:val="16"/>
              </w:rPr>
            </w:pPr>
            <w:r w:rsidRPr="00CF3B62">
              <w:rPr>
                <w:b/>
                <w:color w:val="000000"/>
                <w:sz w:val="16"/>
                <w:szCs w:val="16"/>
              </w:rPr>
              <w:t>Probably</w:t>
            </w:r>
          </w:p>
        </w:tc>
        <w:tc>
          <w:tcPr>
            <w:tcW w:w="426" w:type="dxa"/>
            <w:textDirection w:val="btLr"/>
            <w:vAlign w:val="bottom"/>
          </w:tcPr>
          <w:p w14:paraId="561693A7" w14:textId="77777777" w:rsidR="00EA118E" w:rsidRPr="00CF3B62" w:rsidRDefault="00EA118E" w:rsidP="009E09C1">
            <w:pPr>
              <w:ind w:left="113" w:right="113"/>
              <w:rPr>
                <w:b/>
                <w:color w:val="000000"/>
                <w:sz w:val="16"/>
                <w:szCs w:val="16"/>
              </w:rPr>
            </w:pPr>
            <w:r w:rsidRPr="00CF3B62">
              <w:rPr>
                <w:b/>
                <w:color w:val="000000"/>
                <w:sz w:val="16"/>
                <w:szCs w:val="16"/>
              </w:rPr>
              <w:t>Unlikely</w:t>
            </w:r>
          </w:p>
        </w:tc>
        <w:tc>
          <w:tcPr>
            <w:tcW w:w="425" w:type="dxa"/>
            <w:textDirection w:val="btLr"/>
            <w:vAlign w:val="bottom"/>
          </w:tcPr>
          <w:p w14:paraId="561693A8" w14:textId="77777777" w:rsidR="00EA118E" w:rsidRPr="00CF3B62" w:rsidRDefault="00EA118E" w:rsidP="009E09C1">
            <w:pPr>
              <w:ind w:left="113" w:right="113"/>
              <w:rPr>
                <w:b/>
                <w:color w:val="000000"/>
                <w:sz w:val="16"/>
                <w:szCs w:val="16"/>
              </w:rPr>
            </w:pPr>
            <w:r w:rsidRPr="00CF3B62">
              <w:rPr>
                <w:b/>
                <w:color w:val="000000"/>
                <w:sz w:val="16"/>
                <w:szCs w:val="16"/>
              </w:rPr>
              <w:t>Yes</w:t>
            </w:r>
          </w:p>
        </w:tc>
        <w:tc>
          <w:tcPr>
            <w:tcW w:w="425" w:type="dxa"/>
            <w:textDirection w:val="btLr"/>
            <w:vAlign w:val="bottom"/>
          </w:tcPr>
          <w:p w14:paraId="561693A9" w14:textId="77777777" w:rsidR="00EA118E" w:rsidRPr="00CF3B62" w:rsidRDefault="00EA118E" w:rsidP="009E09C1">
            <w:pPr>
              <w:ind w:left="113" w:right="113"/>
              <w:rPr>
                <w:b/>
                <w:color w:val="000000"/>
                <w:sz w:val="16"/>
                <w:szCs w:val="16"/>
              </w:rPr>
            </w:pPr>
            <w:r w:rsidRPr="00CF3B62">
              <w:rPr>
                <w:b/>
                <w:color w:val="000000"/>
                <w:sz w:val="16"/>
                <w:szCs w:val="16"/>
              </w:rPr>
              <w:t>No</w:t>
            </w:r>
          </w:p>
        </w:tc>
        <w:tc>
          <w:tcPr>
            <w:tcW w:w="425" w:type="dxa"/>
            <w:textDirection w:val="btLr"/>
            <w:vAlign w:val="bottom"/>
          </w:tcPr>
          <w:p w14:paraId="561693AA"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6" w:type="dxa"/>
            <w:textDirection w:val="btLr"/>
            <w:vAlign w:val="bottom"/>
          </w:tcPr>
          <w:p w14:paraId="561693AB"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567" w:type="dxa"/>
            <w:vMerge/>
            <w:vAlign w:val="bottom"/>
          </w:tcPr>
          <w:p w14:paraId="561693AC" w14:textId="77777777" w:rsidR="00EA118E" w:rsidRPr="00CF3B62" w:rsidRDefault="00EA118E" w:rsidP="009E09C1">
            <w:pPr>
              <w:rPr>
                <w:b/>
                <w:color w:val="000000"/>
                <w:sz w:val="16"/>
                <w:szCs w:val="16"/>
              </w:rPr>
            </w:pPr>
          </w:p>
        </w:tc>
        <w:tc>
          <w:tcPr>
            <w:tcW w:w="850" w:type="dxa"/>
            <w:vMerge/>
            <w:vAlign w:val="bottom"/>
          </w:tcPr>
          <w:p w14:paraId="561693AD" w14:textId="77777777" w:rsidR="00EA118E" w:rsidRPr="00CF3B62" w:rsidRDefault="00EA118E" w:rsidP="009E09C1">
            <w:pPr>
              <w:rPr>
                <w:b/>
                <w:color w:val="000000"/>
                <w:sz w:val="16"/>
                <w:szCs w:val="16"/>
              </w:rPr>
            </w:pPr>
          </w:p>
        </w:tc>
        <w:tc>
          <w:tcPr>
            <w:tcW w:w="567" w:type="dxa"/>
            <w:vMerge/>
          </w:tcPr>
          <w:p w14:paraId="561693AE" w14:textId="77777777" w:rsidR="00EA118E" w:rsidRPr="00CF3B62" w:rsidRDefault="00EA118E" w:rsidP="009E09C1">
            <w:pPr>
              <w:rPr>
                <w:b/>
                <w:sz w:val="16"/>
                <w:szCs w:val="16"/>
              </w:rPr>
            </w:pPr>
          </w:p>
        </w:tc>
        <w:tc>
          <w:tcPr>
            <w:tcW w:w="709" w:type="dxa"/>
            <w:vMerge/>
          </w:tcPr>
          <w:p w14:paraId="561693AF" w14:textId="77777777" w:rsidR="00EA118E" w:rsidRPr="00CF3B62" w:rsidRDefault="00EA118E" w:rsidP="009E09C1">
            <w:pPr>
              <w:rPr>
                <w:b/>
                <w:sz w:val="16"/>
                <w:szCs w:val="16"/>
              </w:rPr>
            </w:pPr>
          </w:p>
        </w:tc>
        <w:tc>
          <w:tcPr>
            <w:tcW w:w="850" w:type="dxa"/>
            <w:vMerge/>
          </w:tcPr>
          <w:p w14:paraId="561693B0" w14:textId="77777777" w:rsidR="00EA118E" w:rsidRPr="00CF3B62" w:rsidRDefault="00EA118E" w:rsidP="009E09C1">
            <w:pPr>
              <w:rPr>
                <w:b/>
                <w:sz w:val="16"/>
                <w:szCs w:val="16"/>
              </w:rPr>
            </w:pPr>
          </w:p>
        </w:tc>
        <w:tc>
          <w:tcPr>
            <w:tcW w:w="567" w:type="dxa"/>
            <w:vMerge/>
          </w:tcPr>
          <w:p w14:paraId="561693B1" w14:textId="77777777" w:rsidR="00EA118E" w:rsidRPr="00CF3B62" w:rsidRDefault="00EA118E" w:rsidP="009E09C1">
            <w:pPr>
              <w:rPr>
                <w:b/>
                <w:sz w:val="16"/>
                <w:szCs w:val="16"/>
              </w:rPr>
            </w:pPr>
          </w:p>
        </w:tc>
        <w:tc>
          <w:tcPr>
            <w:tcW w:w="993" w:type="dxa"/>
            <w:vMerge/>
          </w:tcPr>
          <w:p w14:paraId="561693B2" w14:textId="77777777" w:rsidR="00EA118E" w:rsidRPr="00CF3B62" w:rsidRDefault="00EA118E" w:rsidP="009E09C1">
            <w:pPr>
              <w:rPr>
                <w:b/>
                <w:sz w:val="16"/>
                <w:szCs w:val="16"/>
              </w:rPr>
            </w:pPr>
          </w:p>
        </w:tc>
        <w:tc>
          <w:tcPr>
            <w:tcW w:w="1559" w:type="dxa"/>
            <w:vMerge/>
          </w:tcPr>
          <w:p w14:paraId="561693B3" w14:textId="77777777" w:rsidR="00EA118E" w:rsidRPr="00CF3B62" w:rsidRDefault="00EA118E" w:rsidP="009E09C1">
            <w:pPr>
              <w:rPr>
                <w:b/>
                <w:sz w:val="16"/>
                <w:szCs w:val="16"/>
              </w:rPr>
            </w:pPr>
          </w:p>
        </w:tc>
      </w:tr>
      <w:tr w:rsidR="00EA118E" w:rsidRPr="00D03F6A" w14:paraId="561693D3" w14:textId="77777777" w:rsidTr="009E09C1">
        <w:tc>
          <w:tcPr>
            <w:tcW w:w="675" w:type="dxa"/>
            <w:vMerge w:val="restart"/>
            <w:textDirection w:val="btLr"/>
          </w:tcPr>
          <w:p w14:paraId="561693B5" w14:textId="77777777" w:rsidR="00EA118E" w:rsidRPr="00D03F6A" w:rsidRDefault="00EA118E" w:rsidP="009E09C1">
            <w:pPr>
              <w:ind w:left="113" w:right="113"/>
              <w:rPr>
                <w:b/>
                <w:bCs/>
                <w:color w:val="000000"/>
                <w:sz w:val="16"/>
                <w:szCs w:val="16"/>
              </w:rPr>
            </w:pPr>
            <w:r w:rsidRPr="00D03F6A">
              <w:rPr>
                <w:b/>
                <w:bCs/>
                <w:color w:val="000000"/>
                <w:sz w:val="16"/>
                <w:szCs w:val="16"/>
              </w:rPr>
              <w:t>SA3</w:t>
            </w:r>
          </w:p>
          <w:p w14:paraId="561693B6" w14:textId="77777777" w:rsidR="00EA118E" w:rsidRPr="00D03F6A" w:rsidRDefault="00EA118E" w:rsidP="009E09C1">
            <w:pPr>
              <w:ind w:left="113" w:right="113"/>
              <w:rPr>
                <w:b/>
                <w:bCs/>
                <w:color w:val="000000"/>
                <w:sz w:val="16"/>
                <w:szCs w:val="16"/>
              </w:rPr>
            </w:pPr>
            <w:r w:rsidRPr="00D03F6A">
              <w:rPr>
                <w:b/>
                <w:bCs/>
                <w:color w:val="000000"/>
                <w:sz w:val="16"/>
                <w:szCs w:val="16"/>
              </w:rPr>
              <w:t>Nuyts Archipelago</w:t>
            </w:r>
          </w:p>
        </w:tc>
        <w:tc>
          <w:tcPr>
            <w:tcW w:w="851" w:type="dxa"/>
          </w:tcPr>
          <w:p w14:paraId="561693B7" w14:textId="77777777" w:rsidR="00EA118E" w:rsidRPr="00D03F6A" w:rsidRDefault="00EA118E" w:rsidP="009E09C1">
            <w:pPr>
              <w:rPr>
                <w:color w:val="000000"/>
                <w:sz w:val="16"/>
                <w:szCs w:val="16"/>
              </w:rPr>
            </w:pPr>
            <w:r w:rsidRPr="00D03F6A">
              <w:rPr>
                <w:color w:val="000000"/>
                <w:sz w:val="16"/>
                <w:szCs w:val="16"/>
              </w:rPr>
              <w:t>Lilliput Is.</w:t>
            </w:r>
          </w:p>
        </w:tc>
        <w:tc>
          <w:tcPr>
            <w:tcW w:w="425" w:type="dxa"/>
          </w:tcPr>
          <w:p w14:paraId="561693B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B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B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B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B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BD"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B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B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C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C1"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C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C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C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C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C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C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C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C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CA"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3CB"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3CC"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3CD"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3CE"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3CF"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3D0"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3D1" w14:textId="77777777" w:rsidR="00EA118E" w:rsidRPr="00D03F6A" w:rsidRDefault="00EA118E" w:rsidP="009E09C1">
            <w:pPr>
              <w:rPr>
                <w:color w:val="000000"/>
                <w:sz w:val="16"/>
                <w:szCs w:val="16"/>
              </w:rPr>
            </w:pPr>
            <w:r w:rsidRPr="00D03F6A">
              <w:rPr>
                <w:color w:val="000000"/>
                <w:sz w:val="16"/>
                <w:szCs w:val="16"/>
              </w:rPr>
              <w:t>All methods</w:t>
            </w:r>
          </w:p>
        </w:tc>
        <w:tc>
          <w:tcPr>
            <w:tcW w:w="1559" w:type="dxa"/>
          </w:tcPr>
          <w:p w14:paraId="561693D2" w14:textId="77777777" w:rsidR="00EA118E" w:rsidRPr="00D03F6A" w:rsidRDefault="00EA118E" w:rsidP="009E09C1">
            <w:pPr>
              <w:rPr>
                <w:sz w:val="16"/>
                <w:szCs w:val="16"/>
              </w:rPr>
            </w:pPr>
          </w:p>
        </w:tc>
      </w:tr>
      <w:tr w:rsidR="00EA118E" w:rsidRPr="00D03F6A" w14:paraId="561693F1" w14:textId="77777777" w:rsidTr="009E09C1">
        <w:tc>
          <w:tcPr>
            <w:tcW w:w="675" w:type="dxa"/>
            <w:vMerge/>
            <w:textDirection w:val="btLr"/>
          </w:tcPr>
          <w:p w14:paraId="561693D4" w14:textId="77777777" w:rsidR="00EA118E" w:rsidRPr="00D03F6A" w:rsidRDefault="00EA118E" w:rsidP="009E09C1">
            <w:pPr>
              <w:ind w:left="113" w:right="113"/>
              <w:rPr>
                <w:b/>
                <w:bCs/>
                <w:color w:val="000000"/>
                <w:sz w:val="16"/>
                <w:szCs w:val="16"/>
              </w:rPr>
            </w:pPr>
          </w:p>
        </w:tc>
        <w:tc>
          <w:tcPr>
            <w:tcW w:w="851" w:type="dxa"/>
          </w:tcPr>
          <w:p w14:paraId="561693D5" w14:textId="77777777" w:rsidR="00EA118E" w:rsidRPr="00D03F6A" w:rsidRDefault="00EA118E" w:rsidP="009E09C1">
            <w:pPr>
              <w:rPr>
                <w:color w:val="000000"/>
                <w:sz w:val="16"/>
                <w:szCs w:val="16"/>
              </w:rPr>
            </w:pPr>
            <w:r w:rsidRPr="00D03F6A">
              <w:rPr>
                <w:color w:val="000000"/>
                <w:sz w:val="16"/>
                <w:szCs w:val="16"/>
              </w:rPr>
              <w:t>Blefuscu Is.</w:t>
            </w:r>
          </w:p>
        </w:tc>
        <w:tc>
          <w:tcPr>
            <w:tcW w:w="425" w:type="dxa"/>
          </w:tcPr>
          <w:p w14:paraId="561693D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D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D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D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D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DB"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D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D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D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DF"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E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E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E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E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E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E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E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E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E8"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3E9"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3EA"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3EB"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3EC"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3ED"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3EE"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3EF" w14:textId="77777777" w:rsidR="00EA118E" w:rsidRPr="00D03F6A" w:rsidRDefault="00EA118E" w:rsidP="009E09C1">
            <w:pPr>
              <w:rPr>
                <w:color w:val="000000"/>
                <w:sz w:val="16"/>
                <w:szCs w:val="16"/>
              </w:rPr>
            </w:pPr>
            <w:r w:rsidRPr="00D03F6A">
              <w:rPr>
                <w:color w:val="000000"/>
                <w:sz w:val="16"/>
                <w:szCs w:val="16"/>
              </w:rPr>
              <w:t>All methods</w:t>
            </w:r>
          </w:p>
        </w:tc>
        <w:tc>
          <w:tcPr>
            <w:tcW w:w="1559" w:type="dxa"/>
          </w:tcPr>
          <w:p w14:paraId="561693F0" w14:textId="77777777" w:rsidR="00EA118E" w:rsidRPr="00D03F6A" w:rsidRDefault="00EA118E" w:rsidP="009E09C1">
            <w:pPr>
              <w:rPr>
                <w:sz w:val="16"/>
                <w:szCs w:val="16"/>
              </w:rPr>
            </w:pPr>
          </w:p>
        </w:tc>
      </w:tr>
      <w:tr w:rsidR="00EA118E" w:rsidRPr="00D03F6A" w14:paraId="5616940F" w14:textId="77777777" w:rsidTr="009E09C1">
        <w:tc>
          <w:tcPr>
            <w:tcW w:w="675" w:type="dxa"/>
            <w:vMerge/>
            <w:textDirection w:val="btLr"/>
          </w:tcPr>
          <w:p w14:paraId="561693F2" w14:textId="77777777" w:rsidR="00EA118E" w:rsidRPr="00D03F6A" w:rsidRDefault="00EA118E" w:rsidP="009E09C1">
            <w:pPr>
              <w:ind w:left="113" w:right="113"/>
              <w:rPr>
                <w:b/>
                <w:bCs/>
                <w:color w:val="000000"/>
                <w:sz w:val="16"/>
                <w:szCs w:val="16"/>
              </w:rPr>
            </w:pPr>
          </w:p>
        </w:tc>
        <w:tc>
          <w:tcPr>
            <w:tcW w:w="851" w:type="dxa"/>
          </w:tcPr>
          <w:p w14:paraId="561693F3" w14:textId="77777777" w:rsidR="00EA118E" w:rsidRPr="00D03F6A" w:rsidRDefault="00EA118E" w:rsidP="009E09C1">
            <w:pPr>
              <w:rPr>
                <w:color w:val="000000"/>
                <w:sz w:val="16"/>
                <w:szCs w:val="16"/>
              </w:rPr>
            </w:pPr>
            <w:r w:rsidRPr="00D03F6A">
              <w:rPr>
                <w:color w:val="000000"/>
                <w:sz w:val="16"/>
                <w:szCs w:val="16"/>
              </w:rPr>
              <w:t>G</w:t>
            </w:r>
            <w:r w:rsidR="0033083A">
              <w:rPr>
                <w:color w:val="000000"/>
                <w:sz w:val="16"/>
                <w:szCs w:val="16"/>
              </w:rPr>
              <w:t>l</w:t>
            </w:r>
            <w:r w:rsidRPr="00D03F6A">
              <w:rPr>
                <w:color w:val="000000"/>
                <w:sz w:val="16"/>
                <w:szCs w:val="16"/>
              </w:rPr>
              <w:t>iddon Reef</w:t>
            </w:r>
          </w:p>
        </w:tc>
        <w:tc>
          <w:tcPr>
            <w:tcW w:w="425" w:type="dxa"/>
          </w:tcPr>
          <w:p w14:paraId="561693F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F5"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F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F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F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F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3F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F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F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3FD"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3F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3F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0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0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0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0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0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0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06"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407" w14:textId="77777777" w:rsidR="00EA118E" w:rsidRPr="00D03F6A" w:rsidRDefault="00EA118E" w:rsidP="009E09C1">
            <w:pPr>
              <w:rPr>
                <w:color w:val="000000"/>
                <w:sz w:val="16"/>
                <w:szCs w:val="16"/>
              </w:rPr>
            </w:pPr>
            <w:r w:rsidRPr="00D03F6A">
              <w:rPr>
                <w:color w:val="000000"/>
                <w:sz w:val="16"/>
                <w:szCs w:val="16"/>
              </w:rPr>
              <w:t>Heli/boat</w:t>
            </w:r>
          </w:p>
        </w:tc>
        <w:tc>
          <w:tcPr>
            <w:tcW w:w="850" w:type="dxa"/>
          </w:tcPr>
          <w:p w14:paraId="56169408"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409"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40A"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40B"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40C"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40D"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40E" w14:textId="77777777" w:rsidR="00EA118E" w:rsidRPr="00D03F6A" w:rsidRDefault="00EA118E" w:rsidP="009E09C1">
            <w:pPr>
              <w:rPr>
                <w:sz w:val="16"/>
                <w:szCs w:val="16"/>
              </w:rPr>
            </w:pPr>
          </w:p>
        </w:tc>
      </w:tr>
      <w:tr w:rsidR="00EA118E" w:rsidRPr="00D03F6A" w14:paraId="5616942D" w14:textId="77777777" w:rsidTr="009E09C1">
        <w:tc>
          <w:tcPr>
            <w:tcW w:w="675" w:type="dxa"/>
            <w:vMerge/>
            <w:textDirection w:val="btLr"/>
          </w:tcPr>
          <w:p w14:paraId="56169410" w14:textId="77777777" w:rsidR="00EA118E" w:rsidRPr="00D03F6A" w:rsidRDefault="00EA118E" w:rsidP="009E09C1">
            <w:pPr>
              <w:ind w:left="113" w:right="113"/>
              <w:rPr>
                <w:b/>
                <w:bCs/>
                <w:color w:val="000000"/>
                <w:sz w:val="16"/>
                <w:szCs w:val="16"/>
              </w:rPr>
            </w:pPr>
          </w:p>
        </w:tc>
        <w:tc>
          <w:tcPr>
            <w:tcW w:w="851" w:type="dxa"/>
          </w:tcPr>
          <w:p w14:paraId="56169411" w14:textId="77777777" w:rsidR="00EA118E" w:rsidRPr="00D03F6A" w:rsidRDefault="00EA118E" w:rsidP="009E09C1">
            <w:pPr>
              <w:rPr>
                <w:color w:val="000000"/>
                <w:sz w:val="16"/>
                <w:szCs w:val="16"/>
              </w:rPr>
            </w:pPr>
            <w:r w:rsidRPr="00D03F6A">
              <w:rPr>
                <w:color w:val="000000"/>
                <w:sz w:val="16"/>
                <w:szCs w:val="16"/>
              </w:rPr>
              <w:t>Breakwater Is.</w:t>
            </w:r>
          </w:p>
        </w:tc>
        <w:tc>
          <w:tcPr>
            <w:tcW w:w="425" w:type="dxa"/>
          </w:tcPr>
          <w:p w14:paraId="5616941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3"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1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1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1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B"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1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1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1F"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2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2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2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2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24"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425" w14:textId="77777777" w:rsidR="00EA118E" w:rsidRPr="00D03F6A" w:rsidRDefault="00EA118E" w:rsidP="009E09C1">
            <w:pPr>
              <w:rPr>
                <w:color w:val="000000"/>
                <w:sz w:val="16"/>
                <w:szCs w:val="16"/>
              </w:rPr>
            </w:pPr>
            <w:r w:rsidRPr="00D03F6A">
              <w:rPr>
                <w:color w:val="000000"/>
                <w:sz w:val="16"/>
                <w:szCs w:val="16"/>
              </w:rPr>
              <w:t>Heli/boat</w:t>
            </w:r>
          </w:p>
        </w:tc>
        <w:tc>
          <w:tcPr>
            <w:tcW w:w="850" w:type="dxa"/>
          </w:tcPr>
          <w:p w14:paraId="56169426"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427"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428"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429"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42A"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42B"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42C" w14:textId="77777777" w:rsidR="00EA118E" w:rsidRPr="00D03F6A" w:rsidRDefault="00EA118E" w:rsidP="009E09C1">
            <w:pPr>
              <w:rPr>
                <w:sz w:val="16"/>
                <w:szCs w:val="16"/>
              </w:rPr>
            </w:pPr>
          </w:p>
        </w:tc>
      </w:tr>
      <w:tr w:rsidR="00EA118E" w:rsidRPr="00D03F6A" w14:paraId="5616944B" w14:textId="77777777" w:rsidTr="009E09C1">
        <w:tc>
          <w:tcPr>
            <w:tcW w:w="675" w:type="dxa"/>
            <w:vMerge/>
            <w:textDirection w:val="btLr"/>
          </w:tcPr>
          <w:p w14:paraId="5616942E" w14:textId="77777777" w:rsidR="00EA118E" w:rsidRPr="00D03F6A" w:rsidRDefault="00EA118E" w:rsidP="009E09C1">
            <w:pPr>
              <w:ind w:left="113" w:right="113"/>
              <w:rPr>
                <w:b/>
                <w:bCs/>
                <w:color w:val="000000"/>
                <w:sz w:val="16"/>
                <w:szCs w:val="16"/>
              </w:rPr>
            </w:pPr>
          </w:p>
        </w:tc>
        <w:tc>
          <w:tcPr>
            <w:tcW w:w="851" w:type="dxa"/>
          </w:tcPr>
          <w:p w14:paraId="5616942F" w14:textId="77777777" w:rsidR="00EA118E" w:rsidRPr="00D03F6A" w:rsidRDefault="00EA118E" w:rsidP="009E09C1">
            <w:pPr>
              <w:rPr>
                <w:color w:val="000000"/>
                <w:sz w:val="16"/>
                <w:szCs w:val="16"/>
              </w:rPr>
            </w:pPr>
            <w:r w:rsidRPr="00D03F6A">
              <w:rPr>
                <w:color w:val="000000"/>
                <w:sz w:val="16"/>
                <w:szCs w:val="16"/>
              </w:rPr>
              <w:t>Lounds Is.</w:t>
            </w:r>
          </w:p>
        </w:tc>
        <w:tc>
          <w:tcPr>
            <w:tcW w:w="425" w:type="dxa"/>
          </w:tcPr>
          <w:p w14:paraId="5616943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1"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3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3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3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9"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3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3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3D"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3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3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4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4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42"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443"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444"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445"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446"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447"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448"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449"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44A" w14:textId="77777777" w:rsidR="00EA118E" w:rsidRPr="00D03F6A" w:rsidRDefault="00EA118E" w:rsidP="009E09C1">
            <w:pPr>
              <w:rPr>
                <w:sz w:val="16"/>
                <w:szCs w:val="16"/>
              </w:rPr>
            </w:pPr>
          </w:p>
        </w:tc>
      </w:tr>
      <w:tr w:rsidR="00EA118E" w:rsidRPr="00D03F6A" w14:paraId="56169469" w14:textId="77777777" w:rsidTr="009E09C1">
        <w:tc>
          <w:tcPr>
            <w:tcW w:w="675" w:type="dxa"/>
            <w:vMerge/>
            <w:textDirection w:val="btLr"/>
          </w:tcPr>
          <w:p w14:paraId="5616944C" w14:textId="77777777" w:rsidR="00EA118E" w:rsidRPr="00D03F6A" w:rsidRDefault="00EA118E" w:rsidP="009E09C1">
            <w:pPr>
              <w:ind w:left="113" w:right="113"/>
              <w:rPr>
                <w:b/>
                <w:bCs/>
                <w:color w:val="000000"/>
                <w:sz w:val="16"/>
                <w:szCs w:val="16"/>
              </w:rPr>
            </w:pPr>
          </w:p>
        </w:tc>
        <w:tc>
          <w:tcPr>
            <w:tcW w:w="851" w:type="dxa"/>
          </w:tcPr>
          <w:p w14:paraId="5616944D" w14:textId="77777777" w:rsidR="00EA118E" w:rsidRPr="00D03F6A" w:rsidRDefault="00EA118E" w:rsidP="009E09C1">
            <w:pPr>
              <w:rPr>
                <w:color w:val="000000"/>
                <w:sz w:val="16"/>
                <w:szCs w:val="16"/>
              </w:rPr>
            </w:pPr>
            <w:r w:rsidRPr="00D03F6A">
              <w:rPr>
                <w:color w:val="000000"/>
                <w:sz w:val="16"/>
                <w:szCs w:val="16"/>
              </w:rPr>
              <w:t>Fenelon Is.</w:t>
            </w:r>
          </w:p>
        </w:tc>
        <w:tc>
          <w:tcPr>
            <w:tcW w:w="425" w:type="dxa"/>
          </w:tcPr>
          <w:p w14:paraId="5616944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4F"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5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5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5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5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5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5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5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5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5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5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5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5B"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5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5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5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5F"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60"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461" w14:textId="77777777" w:rsidR="00EA118E" w:rsidRPr="00D03F6A" w:rsidRDefault="00EA118E" w:rsidP="009E09C1">
            <w:pPr>
              <w:rPr>
                <w:color w:val="000000"/>
                <w:sz w:val="16"/>
                <w:szCs w:val="16"/>
              </w:rPr>
            </w:pPr>
            <w:r w:rsidRPr="00D03F6A">
              <w:rPr>
                <w:color w:val="000000"/>
                <w:sz w:val="16"/>
                <w:szCs w:val="16"/>
              </w:rPr>
              <w:t>Heli/boat</w:t>
            </w:r>
          </w:p>
        </w:tc>
        <w:tc>
          <w:tcPr>
            <w:tcW w:w="850" w:type="dxa"/>
          </w:tcPr>
          <w:p w14:paraId="56169462"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463"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464"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465"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466"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467"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468" w14:textId="77777777" w:rsidR="00EA118E" w:rsidRPr="00D03F6A" w:rsidRDefault="00EA118E" w:rsidP="009E09C1">
            <w:pPr>
              <w:rPr>
                <w:sz w:val="16"/>
                <w:szCs w:val="16"/>
              </w:rPr>
            </w:pPr>
          </w:p>
        </w:tc>
      </w:tr>
      <w:tr w:rsidR="00EA118E" w:rsidRPr="00D03F6A" w14:paraId="56169487" w14:textId="77777777" w:rsidTr="009E09C1">
        <w:tc>
          <w:tcPr>
            <w:tcW w:w="675" w:type="dxa"/>
            <w:vMerge/>
            <w:textDirection w:val="btLr"/>
          </w:tcPr>
          <w:p w14:paraId="5616946A" w14:textId="77777777" w:rsidR="00EA118E" w:rsidRPr="00D03F6A" w:rsidRDefault="00EA118E" w:rsidP="009E09C1">
            <w:pPr>
              <w:ind w:left="113" w:right="113"/>
              <w:rPr>
                <w:b/>
                <w:bCs/>
                <w:color w:val="000000"/>
                <w:sz w:val="16"/>
                <w:szCs w:val="16"/>
              </w:rPr>
            </w:pPr>
          </w:p>
        </w:tc>
        <w:tc>
          <w:tcPr>
            <w:tcW w:w="851" w:type="dxa"/>
          </w:tcPr>
          <w:p w14:paraId="5616946B" w14:textId="77777777" w:rsidR="00EA118E" w:rsidRPr="00D03F6A" w:rsidRDefault="00EA118E" w:rsidP="009E09C1">
            <w:pPr>
              <w:rPr>
                <w:color w:val="000000"/>
                <w:sz w:val="16"/>
                <w:szCs w:val="16"/>
              </w:rPr>
            </w:pPr>
            <w:r w:rsidRPr="00D03F6A">
              <w:rPr>
                <w:color w:val="000000"/>
                <w:sz w:val="16"/>
                <w:szCs w:val="16"/>
              </w:rPr>
              <w:t>West Is.</w:t>
            </w:r>
          </w:p>
        </w:tc>
        <w:tc>
          <w:tcPr>
            <w:tcW w:w="425" w:type="dxa"/>
          </w:tcPr>
          <w:p w14:paraId="5616946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6D"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6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6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1"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7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7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7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7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9"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7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7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7D"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7E"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47F" w14:textId="77777777" w:rsidR="00EA118E" w:rsidRPr="00D03F6A" w:rsidRDefault="00EA118E" w:rsidP="009E09C1">
            <w:pPr>
              <w:rPr>
                <w:color w:val="000000"/>
                <w:sz w:val="16"/>
                <w:szCs w:val="16"/>
              </w:rPr>
            </w:pPr>
            <w:r w:rsidRPr="00D03F6A">
              <w:rPr>
                <w:color w:val="000000"/>
                <w:sz w:val="16"/>
                <w:szCs w:val="16"/>
              </w:rPr>
              <w:t>Heli/boat</w:t>
            </w:r>
          </w:p>
        </w:tc>
        <w:tc>
          <w:tcPr>
            <w:tcW w:w="850" w:type="dxa"/>
          </w:tcPr>
          <w:p w14:paraId="56169480"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481"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482"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483"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484"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485"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486" w14:textId="77777777" w:rsidR="00EA118E" w:rsidRPr="00D03F6A" w:rsidRDefault="00EA118E" w:rsidP="009E09C1">
            <w:pPr>
              <w:rPr>
                <w:sz w:val="16"/>
                <w:szCs w:val="16"/>
              </w:rPr>
            </w:pPr>
          </w:p>
        </w:tc>
      </w:tr>
      <w:tr w:rsidR="00EA118E" w:rsidRPr="00D03F6A" w14:paraId="561694A5" w14:textId="77777777" w:rsidTr="009E09C1">
        <w:tc>
          <w:tcPr>
            <w:tcW w:w="675" w:type="dxa"/>
            <w:vMerge/>
            <w:textDirection w:val="btLr"/>
          </w:tcPr>
          <w:p w14:paraId="56169488" w14:textId="77777777" w:rsidR="00EA118E" w:rsidRPr="00D03F6A" w:rsidRDefault="00EA118E" w:rsidP="009E09C1">
            <w:pPr>
              <w:ind w:left="113" w:right="113"/>
              <w:rPr>
                <w:b/>
                <w:bCs/>
                <w:color w:val="000000"/>
                <w:sz w:val="16"/>
                <w:szCs w:val="16"/>
              </w:rPr>
            </w:pPr>
          </w:p>
        </w:tc>
        <w:tc>
          <w:tcPr>
            <w:tcW w:w="851" w:type="dxa"/>
          </w:tcPr>
          <w:p w14:paraId="56169489" w14:textId="77777777" w:rsidR="00EA118E" w:rsidRPr="00D03F6A" w:rsidRDefault="00EA118E" w:rsidP="009E09C1">
            <w:pPr>
              <w:rPr>
                <w:color w:val="000000"/>
                <w:sz w:val="16"/>
                <w:szCs w:val="16"/>
              </w:rPr>
            </w:pPr>
            <w:r w:rsidRPr="00D03F6A">
              <w:rPr>
                <w:color w:val="000000"/>
                <w:sz w:val="16"/>
                <w:szCs w:val="16"/>
              </w:rPr>
              <w:t>Purdie Is.</w:t>
            </w:r>
          </w:p>
        </w:tc>
        <w:tc>
          <w:tcPr>
            <w:tcW w:w="425" w:type="dxa"/>
          </w:tcPr>
          <w:p w14:paraId="5616948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8B"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8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8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8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8F"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9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9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9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9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9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9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9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97"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49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9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9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9B"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9C"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49D"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49E"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49F"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4A0"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4A1" w14:textId="77777777" w:rsidR="00EA118E" w:rsidRPr="00D03F6A" w:rsidRDefault="00EA118E" w:rsidP="009E09C1">
            <w:pPr>
              <w:rPr>
                <w:color w:val="000000"/>
                <w:sz w:val="16"/>
                <w:szCs w:val="16"/>
              </w:rPr>
            </w:pPr>
            <w:r w:rsidRPr="00D03F6A">
              <w:rPr>
                <w:color w:val="000000"/>
                <w:sz w:val="16"/>
                <w:szCs w:val="16"/>
              </w:rPr>
              <w:t>Dispersed</w:t>
            </w:r>
          </w:p>
        </w:tc>
        <w:tc>
          <w:tcPr>
            <w:tcW w:w="567" w:type="dxa"/>
          </w:tcPr>
          <w:p w14:paraId="561694A2"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4A3"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4A4" w14:textId="77777777" w:rsidR="00EA118E" w:rsidRPr="00D03F6A" w:rsidRDefault="00EA118E" w:rsidP="009E09C1">
            <w:pPr>
              <w:rPr>
                <w:sz w:val="16"/>
                <w:szCs w:val="16"/>
              </w:rPr>
            </w:pPr>
          </w:p>
        </w:tc>
      </w:tr>
      <w:tr w:rsidR="00EA118E" w:rsidRPr="00D03F6A" w14:paraId="561694C3" w14:textId="77777777" w:rsidTr="009E09C1">
        <w:trPr>
          <w:trHeight w:val="1134"/>
        </w:trPr>
        <w:tc>
          <w:tcPr>
            <w:tcW w:w="675" w:type="dxa"/>
            <w:textDirection w:val="btLr"/>
          </w:tcPr>
          <w:p w14:paraId="561694A6" w14:textId="77777777" w:rsidR="00EA118E" w:rsidRPr="00D03F6A" w:rsidRDefault="00EA118E" w:rsidP="009E09C1">
            <w:pPr>
              <w:ind w:left="113" w:right="113"/>
              <w:rPr>
                <w:b/>
                <w:bCs/>
                <w:color w:val="000000"/>
                <w:sz w:val="16"/>
                <w:szCs w:val="16"/>
              </w:rPr>
            </w:pPr>
            <w:r w:rsidRPr="00D03F6A">
              <w:rPr>
                <w:b/>
                <w:bCs/>
                <w:color w:val="000000"/>
                <w:sz w:val="16"/>
                <w:szCs w:val="16"/>
              </w:rPr>
              <w:t>SA2 Nuyts Reef</w:t>
            </w:r>
          </w:p>
        </w:tc>
        <w:tc>
          <w:tcPr>
            <w:tcW w:w="851" w:type="dxa"/>
          </w:tcPr>
          <w:p w14:paraId="561694A7" w14:textId="77777777" w:rsidR="00EA118E" w:rsidRPr="00D03F6A" w:rsidRDefault="00EA118E" w:rsidP="009E09C1">
            <w:pPr>
              <w:rPr>
                <w:color w:val="000000"/>
                <w:sz w:val="16"/>
                <w:szCs w:val="16"/>
              </w:rPr>
            </w:pPr>
            <w:r w:rsidRPr="00D03F6A">
              <w:rPr>
                <w:color w:val="000000"/>
                <w:sz w:val="16"/>
                <w:szCs w:val="16"/>
              </w:rPr>
              <w:t>Nuyts Reef</w:t>
            </w:r>
          </w:p>
        </w:tc>
        <w:tc>
          <w:tcPr>
            <w:tcW w:w="425" w:type="dxa"/>
          </w:tcPr>
          <w:p w14:paraId="561694A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A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A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A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A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AD"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A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A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B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B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B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B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B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B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B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B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4B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4B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4BA"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4BB"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4BC"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4BD"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4BE"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4BF"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4C0"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4C1"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4C2" w14:textId="77777777" w:rsidR="00EA118E" w:rsidRPr="00D03F6A" w:rsidRDefault="00EA118E" w:rsidP="009E09C1">
            <w:pPr>
              <w:rPr>
                <w:sz w:val="16"/>
                <w:szCs w:val="16"/>
              </w:rPr>
            </w:pPr>
          </w:p>
        </w:tc>
      </w:tr>
    </w:tbl>
    <w:p w14:paraId="561694C4" w14:textId="77777777" w:rsidR="00EA118E" w:rsidRDefault="00EA118E" w:rsidP="009E09C1">
      <w:r>
        <w:br w:type="page"/>
      </w:r>
    </w:p>
    <w:tbl>
      <w:tblPr>
        <w:tblStyle w:val="TableGrid"/>
        <w:tblW w:w="0" w:type="auto"/>
        <w:tblLayout w:type="fixed"/>
        <w:tblLook w:val="04A0" w:firstRow="1" w:lastRow="0" w:firstColumn="1" w:lastColumn="0" w:noHBand="0" w:noVBand="1"/>
      </w:tblPr>
      <w:tblGrid>
        <w:gridCol w:w="675"/>
        <w:gridCol w:w="85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567"/>
        <w:gridCol w:w="850"/>
        <w:gridCol w:w="567"/>
        <w:gridCol w:w="709"/>
        <w:gridCol w:w="850"/>
        <w:gridCol w:w="567"/>
        <w:gridCol w:w="993"/>
        <w:gridCol w:w="1559"/>
      </w:tblGrid>
      <w:tr w:rsidR="00EA118E" w:rsidRPr="00CF3B62" w14:paraId="561694DD" w14:textId="77777777" w:rsidTr="009E09C1">
        <w:tc>
          <w:tcPr>
            <w:tcW w:w="675" w:type="dxa"/>
            <w:vMerge w:val="restart"/>
            <w:textDirection w:val="btLr"/>
          </w:tcPr>
          <w:p w14:paraId="561694C5" w14:textId="77777777" w:rsidR="00EA118E" w:rsidRPr="00CF3B62" w:rsidRDefault="00EA118E" w:rsidP="009E09C1">
            <w:pPr>
              <w:ind w:left="113" w:right="113"/>
              <w:rPr>
                <w:b/>
                <w:sz w:val="16"/>
                <w:szCs w:val="16"/>
              </w:rPr>
            </w:pPr>
            <w:r w:rsidRPr="00CF3B62">
              <w:rPr>
                <w:b/>
                <w:sz w:val="16"/>
                <w:szCs w:val="16"/>
              </w:rPr>
              <w:t>Regional Cluster</w:t>
            </w:r>
          </w:p>
        </w:tc>
        <w:tc>
          <w:tcPr>
            <w:tcW w:w="851" w:type="dxa"/>
            <w:vMerge w:val="restart"/>
            <w:tcBorders>
              <w:right w:val="single" w:sz="4" w:space="0" w:color="auto"/>
            </w:tcBorders>
            <w:textDirection w:val="btLr"/>
          </w:tcPr>
          <w:p w14:paraId="561694C6" w14:textId="77777777" w:rsidR="00EA118E" w:rsidRPr="00CF3B62" w:rsidRDefault="00EA118E" w:rsidP="009E09C1">
            <w:pPr>
              <w:ind w:left="113" w:right="113"/>
              <w:rPr>
                <w:b/>
                <w:sz w:val="16"/>
                <w:szCs w:val="16"/>
              </w:rPr>
            </w:pPr>
            <w:r w:rsidRPr="00CF3B62">
              <w:rPr>
                <w:b/>
                <w:sz w:val="16"/>
                <w:szCs w:val="16"/>
              </w:rPr>
              <w:t>Colony</w:t>
            </w:r>
          </w:p>
        </w:tc>
        <w:tc>
          <w:tcPr>
            <w:tcW w:w="1701" w:type="dxa"/>
            <w:gridSpan w:val="4"/>
            <w:tcBorders>
              <w:top w:val="single" w:sz="4" w:space="0" w:color="auto"/>
              <w:left w:val="single" w:sz="4" w:space="0" w:color="auto"/>
              <w:right w:val="single" w:sz="4" w:space="0" w:color="auto"/>
            </w:tcBorders>
          </w:tcPr>
          <w:p w14:paraId="561694C7" w14:textId="77777777" w:rsidR="00EA118E" w:rsidRPr="00CF3B62" w:rsidRDefault="00EA118E" w:rsidP="009E09C1">
            <w:pPr>
              <w:rPr>
                <w:b/>
                <w:sz w:val="16"/>
                <w:szCs w:val="16"/>
              </w:rPr>
            </w:pPr>
            <w:r w:rsidRPr="00CF3B62">
              <w:rPr>
                <w:b/>
                <w:sz w:val="16"/>
                <w:szCs w:val="16"/>
              </w:rPr>
              <w:t>Pup production</w:t>
            </w:r>
          </w:p>
        </w:tc>
        <w:tc>
          <w:tcPr>
            <w:tcW w:w="1276" w:type="dxa"/>
            <w:gridSpan w:val="3"/>
            <w:tcBorders>
              <w:left w:val="single" w:sz="4" w:space="0" w:color="auto"/>
            </w:tcBorders>
          </w:tcPr>
          <w:p w14:paraId="561694C8" w14:textId="77777777" w:rsidR="00EA118E" w:rsidRPr="00CF3B62" w:rsidRDefault="00EA118E" w:rsidP="009E09C1">
            <w:pPr>
              <w:rPr>
                <w:b/>
                <w:sz w:val="16"/>
                <w:szCs w:val="16"/>
              </w:rPr>
            </w:pPr>
            <w:r w:rsidRPr="00CF3B62">
              <w:rPr>
                <w:b/>
                <w:sz w:val="16"/>
                <w:szCs w:val="16"/>
              </w:rPr>
              <w:t>Foraging area</w:t>
            </w:r>
          </w:p>
        </w:tc>
        <w:tc>
          <w:tcPr>
            <w:tcW w:w="1275" w:type="dxa"/>
            <w:gridSpan w:val="3"/>
          </w:tcPr>
          <w:p w14:paraId="561694C9" w14:textId="77777777" w:rsidR="00EA118E" w:rsidRPr="00CF3B62" w:rsidRDefault="00EA118E" w:rsidP="009E09C1">
            <w:pPr>
              <w:rPr>
                <w:b/>
                <w:sz w:val="16"/>
                <w:szCs w:val="16"/>
              </w:rPr>
            </w:pPr>
            <w:r w:rsidRPr="00CF3B62">
              <w:rPr>
                <w:b/>
                <w:sz w:val="16"/>
                <w:szCs w:val="16"/>
              </w:rPr>
              <w:t>Vulnerability to substantial gillnet effort</w:t>
            </w:r>
          </w:p>
        </w:tc>
        <w:tc>
          <w:tcPr>
            <w:tcW w:w="1276" w:type="dxa"/>
            <w:gridSpan w:val="3"/>
          </w:tcPr>
          <w:p w14:paraId="561694CA" w14:textId="77777777" w:rsidR="00EA118E" w:rsidRPr="00CF3B62" w:rsidRDefault="00EA118E" w:rsidP="009E09C1">
            <w:pPr>
              <w:rPr>
                <w:b/>
                <w:sz w:val="16"/>
                <w:szCs w:val="16"/>
              </w:rPr>
            </w:pPr>
            <w:r w:rsidRPr="00CF3B62">
              <w:rPr>
                <w:b/>
                <w:sz w:val="16"/>
                <w:szCs w:val="16"/>
              </w:rPr>
              <w:t>Proximity to substantially fished area (prey depletion)</w:t>
            </w:r>
          </w:p>
        </w:tc>
        <w:tc>
          <w:tcPr>
            <w:tcW w:w="851" w:type="dxa"/>
            <w:gridSpan w:val="2"/>
          </w:tcPr>
          <w:p w14:paraId="561694CB" w14:textId="77777777" w:rsidR="00EA118E" w:rsidRPr="00CF3B62" w:rsidRDefault="00EA118E" w:rsidP="009E09C1">
            <w:pPr>
              <w:rPr>
                <w:b/>
                <w:sz w:val="16"/>
                <w:szCs w:val="16"/>
              </w:rPr>
            </w:pPr>
            <w:r w:rsidRPr="00CF3B62">
              <w:rPr>
                <w:b/>
                <w:sz w:val="16"/>
                <w:szCs w:val="16"/>
              </w:rPr>
              <w:t>Room for colony expan-sion</w:t>
            </w:r>
          </w:p>
        </w:tc>
        <w:tc>
          <w:tcPr>
            <w:tcW w:w="850" w:type="dxa"/>
            <w:gridSpan w:val="2"/>
          </w:tcPr>
          <w:p w14:paraId="561694CC" w14:textId="77777777" w:rsidR="00EA118E" w:rsidRPr="00CF3B62" w:rsidRDefault="00EA118E" w:rsidP="009E09C1">
            <w:pPr>
              <w:rPr>
                <w:b/>
                <w:sz w:val="16"/>
                <w:szCs w:val="16"/>
              </w:rPr>
            </w:pPr>
            <w:r w:rsidRPr="00CF3B62">
              <w:rPr>
                <w:b/>
                <w:sz w:val="16"/>
                <w:szCs w:val="16"/>
              </w:rPr>
              <w:t>Edge of metapo-pulation</w:t>
            </w:r>
          </w:p>
        </w:tc>
        <w:tc>
          <w:tcPr>
            <w:tcW w:w="851" w:type="dxa"/>
            <w:gridSpan w:val="2"/>
          </w:tcPr>
          <w:p w14:paraId="561694CD" w14:textId="77777777" w:rsidR="00EA118E" w:rsidRPr="00CF3B62" w:rsidRDefault="00EA118E" w:rsidP="009E09C1">
            <w:pPr>
              <w:rPr>
                <w:b/>
                <w:sz w:val="16"/>
                <w:szCs w:val="16"/>
              </w:rPr>
            </w:pPr>
            <w:r w:rsidRPr="00CF3B62">
              <w:rPr>
                <w:b/>
                <w:sz w:val="16"/>
                <w:szCs w:val="16"/>
              </w:rPr>
              <w:t>Subject to human disturb-ance?</w:t>
            </w:r>
          </w:p>
        </w:tc>
        <w:tc>
          <w:tcPr>
            <w:tcW w:w="567" w:type="dxa"/>
            <w:vMerge w:val="restart"/>
            <w:textDirection w:val="btLr"/>
          </w:tcPr>
          <w:p w14:paraId="561694CE" w14:textId="77777777" w:rsidR="00EA118E" w:rsidRPr="00CF3B62" w:rsidRDefault="00EA118E" w:rsidP="009E09C1">
            <w:pPr>
              <w:ind w:left="113" w:right="113"/>
              <w:rPr>
                <w:b/>
                <w:color w:val="000000"/>
                <w:sz w:val="16"/>
                <w:szCs w:val="16"/>
              </w:rPr>
            </w:pPr>
            <w:r w:rsidRPr="00CF3B62">
              <w:rPr>
                <w:b/>
                <w:color w:val="000000"/>
                <w:sz w:val="16"/>
                <w:szCs w:val="16"/>
              </w:rPr>
              <w:t>Accessibility for survey</w:t>
            </w:r>
          </w:p>
          <w:p w14:paraId="561694CF" w14:textId="77777777" w:rsidR="00EA118E" w:rsidRPr="00CF3B62" w:rsidRDefault="00EA118E" w:rsidP="009E09C1">
            <w:pPr>
              <w:ind w:left="113" w:right="113"/>
              <w:rPr>
                <w:b/>
                <w:sz w:val="16"/>
                <w:szCs w:val="16"/>
              </w:rPr>
            </w:pPr>
          </w:p>
        </w:tc>
        <w:tc>
          <w:tcPr>
            <w:tcW w:w="850" w:type="dxa"/>
            <w:vMerge w:val="restart"/>
            <w:textDirection w:val="btLr"/>
          </w:tcPr>
          <w:p w14:paraId="561694D0" w14:textId="77777777" w:rsidR="00EA118E" w:rsidRPr="00CF3B62" w:rsidRDefault="00EA118E" w:rsidP="009E09C1">
            <w:pPr>
              <w:ind w:left="113" w:right="113"/>
              <w:rPr>
                <w:b/>
                <w:color w:val="000000"/>
                <w:sz w:val="16"/>
                <w:szCs w:val="16"/>
              </w:rPr>
            </w:pPr>
            <w:r w:rsidRPr="00CF3B62">
              <w:rPr>
                <w:b/>
                <w:color w:val="000000"/>
                <w:sz w:val="16"/>
                <w:szCs w:val="16"/>
              </w:rPr>
              <w:t>Subject to pup immigration or emigration</w:t>
            </w:r>
          </w:p>
          <w:p w14:paraId="561694D1" w14:textId="77777777" w:rsidR="00EA118E" w:rsidRPr="00CF3B62" w:rsidRDefault="00EA118E" w:rsidP="009E09C1">
            <w:pPr>
              <w:ind w:left="113" w:right="113"/>
              <w:rPr>
                <w:b/>
                <w:sz w:val="16"/>
                <w:szCs w:val="16"/>
              </w:rPr>
            </w:pPr>
          </w:p>
        </w:tc>
        <w:tc>
          <w:tcPr>
            <w:tcW w:w="567" w:type="dxa"/>
            <w:vMerge w:val="restart"/>
            <w:textDirection w:val="btLr"/>
          </w:tcPr>
          <w:p w14:paraId="561694D2" w14:textId="77777777" w:rsidR="00EA118E" w:rsidRPr="00CF3B62" w:rsidRDefault="00EA118E" w:rsidP="009E09C1">
            <w:pPr>
              <w:ind w:left="113" w:right="113"/>
              <w:rPr>
                <w:b/>
                <w:color w:val="000000"/>
                <w:sz w:val="16"/>
                <w:szCs w:val="16"/>
              </w:rPr>
            </w:pPr>
            <w:r w:rsidRPr="00CF3B62">
              <w:rPr>
                <w:b/>
                <w:color w:val="000000"/>
                <w:sz w:val="16"/>
                <w:szCs w:val="16"/>
              </w:rPr>
              <w:t>Level of Public interest</w:t>
            </w:r>
          </w:p>
          <w:p w14:paraId="561694D3" w14:textId="77777777" w:rsidR="00EA118E" w:rsidRPr="00CF3B62" w:rsidRDefault="00EA118E" w:rsidP="009E09C1">
            <w:pPr>
              <w:ind w:left="113" w:right="113"/>
              <w:rPr>
                <w:b/>
                <w:sz w:val="16"/>
                <w:szCs w:val="16"/>
              </w:rPr>
            </w:pPr>
          </w:p>
        </w:tc>
        <w:tc>
          <w:tcPr>
            <w:tcW w:w="709" w:type="dxa"/>
            <w:vMerge w:val="restart"/>
            <w:textDirection w:val="btLr"/>
          </w:tcPr>
          <w:p w14:paraId="561694D4" w14:textId="77777777" w:rsidR="00EA118E" w:rsidRPr="00CF3B62" w:rsidRDefault="00EA118E" w:rsidP="009E09C1">
            <w:pPr>
              <w:ind w:left="113" w:right="113"/>
              <w:rPr>
                <w:b/>
                <w:color w:val="000000"/>
                <w:sz w:val="16"/>
                <w:szCs w:val="16"/>
              </w:rPr>
            </w:pPr>
            <w:r w:rsidRPr="00CF3B62">
              <w:rPr>
                <w:b/>
                <w:color w:val="000000"/>
                <w:sz w:val="16"/>
                <w:szCs w:val="16"/>
              </w:rPr>
              <w:t>Pup detectability</w:t>
            </w:r>
          </w:p>
          <w:p w14:paraId="561694D5" w14:textId="77777777" w:rsidR="00EA118E" w:rsidRPr="00CF3B62" w:rsidRDefault="00EA118E" w:rsidP="009E09C1">
            <w:pPr>
              <w:ind w:left="113" w:right="113"/>
              <w:rPr>
                <w:b/>
                <w:sz w:val="16"/>
                <w:szCs w:val="16"/>
              </w:rPr>
            </w:pPr>
          </w:p>
        </w:tc>
        <w:tc>
          <w:tcPr>
            <w:tcW w:w="850" w:type="dxa"/>
            <w:vMerge w:val="restart"/>
            <w:textDirection w:val="btLr"/>
          </w:tcPr>
          <w:p w14:paraId="561694D6" w14:textId="77777777" w:rsidR="00EA118E" w:rsidRPr="00CF3B62" w:rsidRDefault="00EA118E" w:rsidP="009E09C1">
            <w:pPr>
              <w:ind w:left="113" w:right="113"/>
              <w:rPr>
                <w:b/>
                <w:color w:val="000000"/>
                <w:sz w:val="16"/>
                <w:szCs w:val="16"/>
              </w:rPr>
            </w:pPr>
            <w:r w:rsidRPr="00CF3B62">
              <w:rPr>
                <w:b/>
                <w:color w:val="000000"/>
                <w:sz w:val="16"/>
                <w:szCs w:val="16"/>
              </w:rPr>
              <w:t>Colony compact</w:t>
            </w:r>
          </w:p>
          <w:p w14:paraId="561694D7" w14:textId="77777777" w:rsidR="00EA118E" w:rsidRPr="00CF3B62" w:rsidRDefault="00EA118E" w:rsidP="009E09C1">
            <w:pPr>
              <w:ind w:left="113" w:right="113"/>
              <w:rPr>
                <w:b/>
                <w:sz w:val="16"/>
                <w:szCs w:val="16"/>
              </w:rPr>
            </w:pPr>
          </w:p>
        </w:tc>
        <w:tc>
          <w:tcPr>
            <w:tcW w:w="567" w:type="dxa"/>
            <w:vMerge w:val="restart"/>
            <w:textDirection w:val="btLr"/>
          </w:tcPr>
          <w:p w14:paraId="561694D8" w14:textId="77777777" w:rsidR="00EA118E" w:rsidRPr="00CF3B62" w:rsidRDefault="00EA118E" w:rsidP="009E09C1">
            <w:pPr>
              <w:ind w:left="113" w:right="113"/>
              <w:rPr>
                <w:b/>
                <w:color w:val="000000"/>
                <w:sz w:val="16"/>
                <w:szCs w:val="16"/>
              </w:rPr>
            </w:pPr>
            <w:r w:rsidRPr="00CF3B62">
              <w:rPr>
                <w:b/>
                <w:color w:val="000000"/>
                <w:sz w:val="16"/>
                <w:szCs w:val="16"/>
              </w:rPr>
              <w:t>Prior time series</w:t>
            </w:r>
          </w:p>
          <w:p w14:paraId="561694D9" w14:textId="77777777" w:rsidR="00EA118E" w:rsidRPr="00CF3B62" w:rsidRDefault="00EA118E" w:rsidP="009E09C1">
            <w:pPr>
              <w:ind w:left="113" w:right="113"/>
              <w:rPr>
                <w:b/>
                <w:sz w:val="16"/>
                <w:szCs w:val="16"/>
              </w:rPr>
            </w:pPr>
          </w:p>
        </w:tc>
        <w:tc>
          <w:tcPr>
            <w:tcW w:w="993" w:type="dxa"/>
            <w:vMerge w:val="restart"/>
            <w:textDirection w:val="btLr"/>
          </w:tcPr>
          <w:p w14:paraId="561694DA" w14:textId="77777777" w:rsidR="00EA118E" w:rsidRPr="00CF3B62" w:rsidRDefault="00EA118E" w:rsidP="009E09C1">
            <w:pPr>
              <w:ind w:left="113" w:right="113"/>
              <w:rPr>
                <w:b/>
                <w:sz w:val="16"/>
                <w:szCs w:val="16"/>
              </w:rPr>
            </w:pPr>
            <w:r w:rsidRPr="00CF3B62">
              <w:rPr>
                <w:b/>
                <w:sz w:val="16"/>
                <w:szCs w:val="16"/>
              </w:rPr>
              <w:t>Previous survey methods</w:t>
            </w:r>
          </w:p>
        </w:tc>
        <w:tc>
          <w:tcPr>
            <w:tcW w:w="1559" w:type="dxa"/>
            <w:vMerge w:val="restart"/>
            <w:textDirection w:val="btLr"/>
          </w:tcPr>
          <w:p w14:paraId="561694DB" w14:textId="77777777" w:rsidR="00EA118E" w:rsidRPr="00CF3B62" w:rsidRDefault="00EA118E" w:rsidP="009E09C1">
            <w:pPr>
              <w:ind w:left="113" w:right="113"/>
              <w:rPr>
                <w:b/>
                <w:color w:val="000000"/>
                <w:sz w:val="16"/>
                <w:szCs w:val="16"/>
              </w:rPr>
            </w:pPr>
            <w:r w:rsidRPr="00CF3B62">
              <w:rPr>
                <w:b/>
                <w:color w:val="000000"/>
                <w:sz w:val="16"/>
                <w:szCs w:val="16"/>
              </w:rPr>
              <w:t>Overall evaluation</w:t>
            </w:r>
          </w:p>
          <w:p w14:paraId="561694DC" w14:textId="77777777" w:rsidR="00EA118E" w:rsidRPr="00CF3B62" w:rsidRDefault="00EA118E" w:rsidP="009E09C1">
            <w:pPr>
              <w:rPr>
                <w:b/>
                <w:color w:val="000000"/>
                <w:sz w:val="16"/>
                <w:szCs w:val="16"/>
              </w:rPr>
            </w:pPr>
          </w:p>
        </w:tc>
      </w:tr>
      <w:tr w:rsidR="00EA118E" w:rsidRPr="00CF3B62" w14:paraId="561694FB" w14:textId="77777777" w:rsidTr="009E09C1">
        <w:trPr>
          <w:cantSplit/>
          <w:trHeight w:val="1134"/>
          <w:tblHeader/>
        </w:trPr>
        <w:tc>
          <w:tcPr>
            <w:tcW w:w="675" w:type="dxa"/>
            <w:vMerge/>
            <w:textDirection w:val="btLr"/>
          </w:tcPr>
          <w:p w14:paraId="561694DE" w14:textId="77777777" w:rsidR="00EA118E" w:rsidRPr="00CF3B62" w:rsidRDefault="00EA118E" w:rsidP="009E09C1">
            <w:pPr>
              <w:ind w:left="113" w:right="113"/>
              <w:rPr>
                <w:b/>
                <w:sz w:val="16"/>
                <w:szCs w:val="16"/>
              </w:rPr>
            </w:pPr>
          </w:p>
        </w:tc>
        <w:tc>
          <w:tcPr>
            <w:tcW w:w="851" w:type="dxa"/>
            <w:vMerge/>
            <w:tcBorders>
              <w:right w:val="single" w:sz="4" w:space="0" w:color="auto"/>
            </w:tcBorders>
          </w:tcPr>
          <w:p w14:paraId="561694DF" w14:textId="77777777" w:rsidR="00EA118E" w:rsidRPr="00CF3B62" w:rsidRDefault="00EA118E" w:rsidP="009E09C1">
            <w:pPr>
              <w:rPr>
                <w:b/>
                <w:sz w:val="16"/>
                <w:szCs w:val="16"/>
              </w:rPr>
            </w:pPr>
          </w:p>
        </w:tc>
        <w:tc>
          <w:tcPr>
            <w:tcW w:w="425" w:type="dxa"/>
            <w:tcBorders>
              <w:left w:val="single" w:sz="4" w:space="0" w:color="auto"/>
              <w:bottom w:val="single" w:sz="4" w:space="0" w:color="auto"/>
            </w:tcBorders>
            <w:textDirection w:val="btLr"/>
            <w:vAlign w:val="bottom"/>
          </w:tcPr>
          <w:p w14:paraId="561694E0" w14:textId="77777777" w:rsidR="00EA118E" w:rsidRPr="00CF3B62" w:rsidRDefault="00EA118E" w:rsidP="009E09C1">
            <w:pPr>
              <w:ind w:left="113" w:right="113"/>
              <w:rPr>
                <w:b/>
                <w:color w:val="000000"/>
                <w:sz w:val="16"/>
                <w:szCs w:val="16"/>
              </w:rPr>
            </w:pPr>
            <w:r w:rsidRPr="00CF3B62">
              <w:rPr>
                <w:b/>
                <w:color w:val="000000"/>
                <w:sz w:val="16"/>
                <w:szCs w:val="16"/>
              </w:rPr>
              <w:t>&lt;5</w:t>
            </w:r>
          </w:p>
        </w:tc>
        <w:tc>
          <w:tcPr>
            <w:tcW w:w="425" w:type="dxa"/>
            <w:tcBorders>
              <w:bottom w:val="single" w:sz="4" w:space="0" w:color="auto"/>
            </w:tcBorders>
            <w:textDirection w:val="btLr"/>
            <w:vAlign w:val="bottom"/>
          </w:tcPr>
          <w:p w14:paraId="561694E1" w14:textId="77777777" w:rsidR="00EA118E" w:rsidRPr="00CF3B62" w:rsidRDefault="00EA118E" w:rsidP="009E09C1">
            <w:pPr>
              <w:ind w:left="113" w:right="113"/>
              <w:rPr>
                <w:b/>
                <w:color w:val="000000"/>
                <w:sz w:val="16"/>
                <w:szCs w:val="16"/>
              </w:rPr>
            </w:pPr>
            <w:r w:rsidRPr="00CF3B62">
              <w:rPr>
                <w:b/>
                <w:color w:val="000000"/>
                <w:sz w:val="16"/>
                <w:szCs w:val="16"/>
              </w:rPr>
              <w:t>5 to 40</w:t>
            </w:r>
          </w:p>
        </w:tc>
        <w:tc>
          <w:tcPr>
            <w:tcW w:w="426" w:type="dxa"/>
            <w:tcBorders>
              <w:bottom w:val="single" w:sz="4" w:space="0" w:color="auto"/>
            </w:tcBorders>
            <w:textDirection w:val="btLr"/>
            <w:vAlign w:val="bottom"/>
          </w:tcPr>
          <w:p w14:paraId="561694E2" w14:textId="77777777" w:rsidR="00EA118E" w:rsidRPr="00CF3B62" w:rsidRDefault="00EA118E" w:rsidP="009E09C1">
            <w:pPr>
              <w:ind w:left="113" w:right="113"/>
              <w:rPr>
                <w:b/>
                <w:color w:val="000000"/>
                <w:sz w:val="16"/>
                <w:szCs w:val="16"/>
              </w:rPr>
            </w:pPr>
            <w:r w:rsidRPr="00CF3B62">
              <w:rPr>
                <w:b/>
                <w:color w:val="000000"/>
                <w:sz w:val="16"/>
                <w:szCs w:val="16"/>
              </w:rPr>
              <w:t>40 to 100</w:t>
            </w:r>
          </w:p>
        </w:tc>
        <w:tc>
          <w:tcPr>
            <w:tcW w:w="425" w:type="dxa"/>
            <w:tcBorders>
              <w:bottom w:val="single" w:sz="4" w:space="0" w:color="auto"/>
              <w:right w:val="single" w:sz="4" w:space="0" w:color="auto"/>
            </w:tcBorders>
            <w:textDirection w:val="btLr"/>
            <w:vAlign w:val="bottom"/>
          </w:tcPr>
          <w:p w14:paraId="561694E3" w14:textId="77777777" w:rsidR="00EA118E" w:rsidRPr="00CF3B62" w:rsidRDefault="00EA118E" w:rsidP="009E09C1">
            <w:pPr>
              <w:ind w:left="113" w:right="113"/>
              <w:rPr>
                <w:b/>
                <w:color w:val="000000"/>
                <w:sz w:val="16"/>
                <w:szCs w:val="16"/>
              </w:rPr>
            </w:pPr>
            <w:r w:rsidRPr="00CF3B62">
              <w:rPr>
                <w:b/>
                <w:color w:val="000000"/>
                <w:sz w:val="16"/>
                <w:szCs w:val="16"/>
              </w:rPr>
              <w:t>&gt;100</w:t>
            </w:r>
          </w:p>
        </w:tc>
        <w:tc>
          <w:tcPr>
            <w:tcW w:w="425" w:type="dxa"/>
            <w:tcBorders>
              <w:left w:val="single" w:sz="4" w:space="0" w:color="auto"/>
            </w:tcBorders>
            <w:textDirection w:val="btLr"/>
            <w:vAlign w:val="bottom"/>
          </w:tcPr>
          <w:p w14:paraId="561694E4" w14:textId="77777777" w:rsidR="00EA118E" w:rsidRPr="00CF3B62" w:rsidRDefault="00EA118E" w:rsidP="009E09C1">
            <w:pPr>
              <w:ind w:left="113" w:right="113"/>
              <w:rPr>
                <w:b/>
                <w:color w:val="000000"/>
                <w:sz w:val="16"/>
                <w:szCs w:val="16"/>
              </w:rPr>
            </w:pPr>
            <w:r w:rsidRPr="00CF3B62">
              <w:rPr>
                <w:b/>
                <w:color w:val="000000"/>
                <w:sz w:val="16"/>
                <w:szCs w:val="16"/>
              </w:rPr>
              <w:t>Inshore</w:t>
            </w:r>
          </w:p>
        </w:tc>
        <w:tc>
          <w:tcPr>
            <w:tcW w:w="425" w:type="dxa"/>
            <w:textDirection w:val="btLr"/>
            <w:vAlign w:val="bottom"/>
          </w:tcPr>
          <w:p w14:paraId="561694E5" w14:textId="77777777" w:rsidR="00EA118E" w:rsidRPr="00CF3B62" w:rsidRDefault="00EA118E" w:rsidP="009E09C1">
            <w:pPr>
              <w:ind w:left="113" w:right="113"/>
              <w:rPr>
                <w:b/>
                <w:color w:val="000000"/>
                <w:sz w:val="16"/>
                <w:szCs w:val="16"/>
              </w:rPr>
            </w:pPr>
            <w:r w:rsidRPr="00CF3B62">
              <w:rPr>
                <w:b/>
                <w:color w:val="000000"/>
                <w:sz w:val="16"/>
                <w:szCs w:val="16"/>
              </w:rPr>
              <w:t>Offshore</w:t>
            </w:r>
          </w:p>
        </w:tc>
        <w:tc>
          <w:tcPr>
            <w:tcW w:w="426" w:type="dxa"/>
            <w:textDirection w:val="btLr"/>
            <w:vAlign w:val="bottom"/>
          </w:tcPr>
          <w:p w14:paraId="561694E6"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4E7"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5" w:type="dxa"/>
            <w:textDirection w:val="btLr"/>
            <w:vAlign w:val="bottom"/>
          </w:tcPr>
          <w:p w14:paraId="561694E8" w14:textId="77777777" w:rsidR="00EA118E" w:rsidRPr="00CF3B62" w:rsidRDefault="00EA118E" w:rsidP="009E09C1">
            <w:pPr>
              <w:ind w:left="113" w:right="113"/>
              <w:rPr>
                <w:b/>
                <w:color w:val="000000"/>
                <w:sz w:val="16"/>
                <w:szCs w:val="16"/>
              </w:rPr>
            </w:pPr>
            <w:r w:rsidRPr="00CF3B62">
              <w:rPr>
                <w:b/>
                <w:color w:val="000000"/>
                <w:sz w:val="16"/>
                <w:szCs w:val="16"/>
              </w:rPr>
              <w:t>Medium</w:t>
            </w:r>
          </w:p>
        </w:tc>
        <w:tc>
          <w:tcPr>
            <w:tcW w:w="425" w:type="dxa"/>
            <w:textDirection w:val="btLr"/>
            <w:vAlign w:val="bottom"/>
          </w:tcPr>
          <w:p w14:paraId="561694E9"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426" w:type="dxa"/>
            <w:textDirection w:val="btLr"/>
            <w:vAlign w:val="bottom"/>
          </w:tcPr>
          <w:p w14:paraId="561694EA" w14:textId="77777777" w:rsidR="00EA118E" w:rsidRPr="00CF3B62" w:rsidRDefault="00EA118E" w:rsidP="009E09C1">
            <w:pPr>
              <w:ind w:left="113" w:right="113"/>
              <w:rPr>
                <w:b/>
                <w:color w:val="000000"/>
                <w:sz w:val="16"/>
                <w:szCs w:val="16"/>
              </w:rPr>
            </w:pPr>
            <w:r w:rsidRPr="00CF3B62">
              <w:rPr>
                <w:b/>
                <w:color w:val="000000"/>
                <w:sz w:val="16"/>
                <w:szCs w:val="16"/>
              </w:rPr>
              <w:t>Close</w:t>
            </w:r>
          </w:p>
        </w:tc>
        <w:tc>
          <w:tcPr>
            <w:tcW w:w="425" w:type="dxa"/>
            <w:textDirection w:val="btLr"/>
            <w:vAlign w:val="bottom"/>
          </w:tcPr>
          <w:p w14:paraId="561694EB" w14:textId="77777777" w:rsidR="00EA118E" w:rsidRPr="00CF3B62" w:rsidRDefault="00EA118E" w:rsidP="009E09C1">
            <w:pPr>
              <w:ind w:left="113" w:right="113"/>
              <w:rPr>
                <w:b/>
                <w:color w:val="000000"/>
                <w:sz w:val="16"/>
                <w:szCs w:val="16"/>
              </w:rPr>
            </w:pPr>
            <w:r w:rsidRPr="00CF3B62">
              <w:rPr>
                <w:b/>
                <w:color w:val="000000"/>
                <w:sz w:val="16"/>
                <w:szCs w:val="16"/>
              </w:rPr>
              <w:t>Far</w:t>
            </w:r>
          </w:p>
        </w:tc>
        <w:tc>
          <w:tcPr>
            <w:tcW w:w="425" w:type="dxa"/>
            <w:textDirection w:val="btLr"/>
            <w:vAlign w:val="bottom"/>
          </w:tcPr>
          <w:p w14:paraId="561694EC"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4ED" w14:textId="77777777" w:rsidR="00EA118E" w:rsidRPr="00CF3B62" w:rsidRDefault="00EA118E" w:rsidP="009E09C1">
            <w:pPr>
              <w:ind w:left="113" w:right="113"/>
              <w:rPr>
                <w:b/>
                <w:color w:val="000000"/>
                <w:sz w:val="16"/>
                <w:szCs w:val="16"/>
              </w:rPr>
            </w:pPr>
            <w:r w:rsidRPr="00CF3B62">
              <w:rPr>
                <w:b/>
                <w:color w:val="000000"/>
                <w:sz w:val="16"/>
                <w:szCs w:val="16"/>
              </w:rPr>
              <w:t>Probably</w:t>
            </w:r>
          </w:p>
        </w:tc>
        <w:tc>
          <w:tcPr>
            <w:tcW w:w="426" w:type="dxa"/>
            <w:textDirection w:val="btLr"/>
            <w:vAlign w:val="bottom"/>
          </w:tcPr>
          <w:p w14:paraId="561694EE" w14:textId="77777777" w:rsidR="00EA118E" w:rsidRPr="00CF3B62" w:rsidRDefault="00EA118E" w:rsidP="009E09C1">
            <w:pPr>
              <w:ind w:left="113" w:right="113"/>
              <w:rPr>
                <w:b/>
                <w:color w:val="000000"/>
                <w:sz w:val="16"/>
                <w:szCs w:val="16"/>
              </w:rPr>
            </w:pPr>
            <w:r w:rsidRPr="00CF3B62">
              <w:rPr>
                <w:b/>
                <w:color w:val="000000"/>
                <w:sz w:val="16"/>
                <w:szCs w:val="16"/>
              </w:rPr>
              <w:t>Unlikely</w:t>
            </w:r>
          </w:p>
        </w:tc>
        <w:tc>
          <w:tcPr>
            <w:tcW w:w="425" w:type="dxa"/>
            <w:textDirection w:val="btLr"/>
            <w:vAlign w:val="bottom"/>
          </w:tcPr>
          <w:p w14:paraId="561694EF" w14:textId="77777777" w:rsidR="00EA118E" w:rsidRPr="00CF3B62" w:rsidRDefault="00EA118E" w:rsidP="009E09C1">
            <w:pPr>
              <w:ind w:left="113" w:right="113"/>
              <w:rPr>
                <w:b/>
                <w:color w:val="000000"/>
                <w:sz w:val="16"/>
                <w:szCs w:val="16"/>
              </w:rPr>
            </w:pPr>
            <w:r w:rsidRPr="00CF3B62">
              <w:rPr>
                <w:b/>
                <w:color w:val="000000"/>
                <w:sz w:val="16"/>
                <w:szCs w:val="16"/>
              </w:rPr>
              <w:t>Yes</w:t>
            </w:r>
          </w:p>
        </w:tc>
        <w:tc>
          <w:tcPr>
            <w:tcW w:w="425" w:type="dxa"/>
            <w:textDirection w:val="btLr"/>
            <w:vAlign w:val="bottom"/>
          </w:tcPr>
          <w:p w14:paraId="561694F0" w14:textId="77777777" w:rsidR="00EA118E" w:rsidRPr="00CF3B62" w:rsidRDefault="00EA118E" w:rsidP="009E09C1">
            <w:pPr>
              <w:ind w:left="113" w:right="113"/>
              <w:rPr>
                <w:b/>
                <w:color w:val="000000"/>
                <w:sz w:val="16"/>
                <w:szCs w:val="16"/>
              </w:rPr>
            </w:pPr>
            <w:r w:rsidRPr="00CF3B62">
              <w:rPr>
                <w:b/>
                <w:color w:val="000000"/>
                <w:sz w:val="16"/>
                <w:szCs w:val="16"/>
              </w:rPr>
              <w:t>No</w:t>
            </w:r>
          </w:p>
        </w:tc>
        <w:tc>
          <w:tcPr>
            <w:tcW w:w="425" w:type="dxa"/>
            <w:textDirection w:val="btLr"/>
            <w:vAlign w:val="bottom"/>
          </w:tcPr>
          <w:p w14:paraId="561694F1"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6" w:type="dxa"/>
            <w:textDirection w:val="btLr"/>
            <w:vAlign w:val="bottom"/>
          </w:tcPr>
          <w:p w14:paraId="561694F2"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567" w:type="dxa"/>
            <w:vMerge/>
            <w:vAlign w:val="bottom"/>
          </w:tcPr>
          <w:p w14:paraId="561694F3" w14:textId="77777777" w:rsidR="00EA118E" w:rsidRPr="00CF3B62" w:rsidRDefault="00EA118E" w:rsidP="009E09C1">
            <w:pPr>
              <w:rPr>
                <w:b/>
                <w:color w:val="000000"/>
                <w:sz w:val="16"/>
                <w:szCs w:val="16"/>
              </w:rPr>
            </w:pPr>
          </w:p>
        </w:tc>
        <w:tc>
          <w:tcPr>
            <w:tcW w:w="850" w:type="dxa"/>
            <w:vMerge/>
            <w:vAlign w:val="bottom"/>
          </w:tcPr>
          <w:p w14:paraId="561694F4" w14:textId="77777777" w:rsidR="00EA118E" w:rsidRPr="00CF3B62" w:rsidRDefault="00EA118E" w:rsidP="009E09C1">
            <w:pPr>
              <w:rPr>
                <w:b/>
                <w:color w:val="000000"/>
                <w:sz w:val="16"/>
                <w:szCs w:val="16"/>
              </w:rPr>
            </w:pPr>
          </w:p>
        </w:tc>
        <w:tc>
          <w:tcPr>
            <w:tcW w:w="567" w:type="dxa"/>
            <w:vMerge/>
          </w:tcPr>
          <w:p w14:paraId="561694F5" w14:textId="77777777" w:rsidR="00EA118E" w:rsidRPr="00CF3B62" w:rsidRDefault="00EA118E" w:rsidP="009E09C1">
            <w:pPr>
              <w:rPr>
                <w:b/>
                <w:sz w:val="16"/>
                <w:szCs w:val="16"/>
              </w:rPr>
            </w:pPr>
          </w:p>
        </w:tc>
        <w:tc>
          <w:tcPr>
            <w:tcW w:w="709" w:type="dxa"/>
            <w:vMerge/>
          </w:tcPr>
          <w:p w14:paraId="561694F6" w14:textId="77777777" w:rsidR="00EA118E" w:rsidRPr="00CF3B62" w:rsidRDefault="00EA118E" w:rsidP="009E09C1">
            <w:pPr>
              <w:rPr>
                <w:b/>
                <w:sz w:val="16"/>
                <w:szCs w:val="16"/>
              </w:rPr>
            </w:pPr>
          </w:p>
        </w:tc>
        <w:tc>
          <w:tcPr>
            <w:tcW w:w="850" w:type="dxa"/>
            <w:vMerge/>
          </w:tcPr>
          <w:p w14:paraId="561694F7" w14:textId="77777777" w:rsidR="00EA118E" w:rsidRPr="00CF3B62" w:rsidRDefault="00EA118E" w:rsidP="009E09C1">
            <w:pPr>
              <w:rPr>
                <w:b/>
                <w:sz w:val="16"/>
                <w:szCs w:val="16"/>
              </w:rPr>
            </w:pPr>
          </w:p>
        </w:tc>
        <w:tc>
          <w:tcPr>
            <w:tcW w:w="567" w:type="dxa"/>
            <w:vMerge/>
          </w:tcPr>
          <w:p w14:paraId="561694F8" w14:textId="77777777" w:rsidR="00EA118E" w:rsidRPr="00CF3B62" w:rsidRDefault="00EA118E" w:rsidP="009E09C1">
            <w:pPr>
              <w:rPr>
                <w:b/>
                <w:sz w:val="16"/>
                <w:szCs w:val="16"/>
              </w:rPr>
            </w:pPr>
          </w:p>
        </w:tc>
        <w:tc>
          <w:tcPr>
            <w:tcW w:w="993" w:type="dxa"/>
            <w:vMerge/>
          </w:tcPr>
          <w:p w14:paraId="561694F9" w14:textId="77777777" w:rsidR="00EA118E" w:rsidRPr="00CF3B62" w:rsidRDefault="00EA118E" w:rsidP="009E09C1">
            <w:pPr>
              <w:rPr>
                <w:b/>
                <w:sz w:val="16"/>
                <w:szCs w:val="16"/>
              </w:rPr>
            </w:pPr>
          </w:p>
        </w:tc>
        <w:tc>
          <w:tcPr>
            <w:tcW w:w="1559" w:type="dxa"/>
            <w:vMerge/>
          </w:tcPr>
          <w:p w14:paraId="561694FA" w14:textId="77777777" w:rsidR="00EA118E" w:rsidRPr="00CF3B62" w:rsidRDefault="00EA118E" w:rsidP="009E09C1">
            <w:pPr>
              <w:rPr>
                <w:b/>
                <w:sz w:val="16"/>
                <w:szCs w:val="16"/>
              </w:rPr>
            </w:pPr>
          </w:p>
        </w:tc>
      </w:tr>
      <w:tr w:rsidR="00EA118E" w:rsidRPr="00D03F6A" w14:paraId="5616951A" w14:textId="77777777" w:rsidTr="009E09C1">
        <w:tc>
          <w:tcPr>
            <w:tcW w:w="675" w:type="dxa"/>
            <w:vMerge w:val="restart"/>
            <w:textDirection w:val="btLr"/>
          </w:tcPr>
          <w:p w14:paraId="561694FC" w14:textId="77777777" w:rsidR="00EA118E" w:rsidRPr="00D03F6A" w:rsidRDefault="00EA118E" w:rsidP="009E09C1">
            <w:pPr>
              <w:ind w:left="113" w:right="113"/>
              <w:rPr>
                <w:b/>
                <w:bCs/>
                <w:color w:val="000000"/>
                <w:sz w:val="16"/>
                <w:szCs w:val="16"/>
              </w:rPr>
            </w:pPr>
            <w:r w:rsidRPr="00D03F6A">
              <w:rPr>
                <w:b/>
                <w:bCs/>
                <w:color w:val="000000"/>
                <w:sz w:val="16"/>
                <w:szCs w:val="16"/>
              </w:rPr>
              <w:t>SA 1</w:t>
            </w:r>
          </w:p>
          <w:p w14:paraId="561694FD" w14:textId="77777777" w:rsidR="00EA118E" w:rsidRPr="00D03F6A" w:rsidRDefault="00EA118E" w:rsidP="009E09C1">
            <w:pPr>
              <w:ind w:left="113" w:right="113"/>
              <w:rPr>
                <w:b/>
                <w:bCs/>
                <w:color w:val="000000"/>
                <w:sz w:val="16"/>
                <w:szCs w:val="16"/>
              </w:rPr>
            </w:pPr>
            <w:r w:rsidRPr="00D03F6A">
              <w:rPr>
                <w:b/>
                <w:bCs/>
                <w:color w:val="000000"/>
                <w:sz w:val="16"/>
                <w:szCs w:val="16"/>
              </w:rPr>
              <w:t>Bunda Cliffs</w:t>
            </w:r>
          </w:p>
        </w:tc>
        <w:tc>
          <w:tcPr>
            <w:tcW w:w="851" w:type="dxa"/>
          </w:tcPr>
          <w:p w14:paraId="561694FE" w14:textId="77777777" w:rsidR="00EA118E" w:rsidRPr="00D03F6A" w:rsidRDefault="00EA118E" w:rsidP="009E09C1">
            <w:pPr>
              <w:rPr>
                <w:color w:val="000000"/>
                <w:sz w:val="16"/>
                <w:szCs w:val="16"/>
              </w:rPr>
            </w:pPr>
            <w:r w:rsidRPr="00D03F6A">
              <w:rPr>
                <w:color w:val="000000"/>
                <w:sz w:val="16"/>
                <w:szCs w:val="16"/>
              </w:rPr>
              <w:t>Bunda Cliffs B3</w:t>
            </w:r>
          </w:p>
        </w:tc>
        <w:tc>
          <w:tcPr>
            <w:tcW w:w="425" w:type="dxa"/>
          </w:tcPr>
          <w:p w14:paraId="561694F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0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0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0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0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04"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0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0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0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0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0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0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0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0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0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0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0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1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11"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12" w14:textId="77777777" w:rsidR="00EA118E" w:rsidRPr="00D03F6A" w:rsidRDefault="00EA118E" w:rsidP="009E09C1">
            <w:pPr>
              <w:rPr>
                <w:color w:val="000000"/>
                <w:sz w:val="16"/>
                <w:szCs w:val="16"/>
              </w:rPr>
            </w:pPr>
            <w:r w:rsidRPr="00D03F6A">
              <w:rPr>
                <w:color w:val="000000"/>
                <w:sz w:val="16"/>
                <w:szCs w:val="16"/>
              </w:rPr>
              <w:t>Hard</w:t>
            </w:r>
          </w:p>
        </w:tc>
        <w:tc>
          <w:tcPr>
            <w:tcW w:w="850" w:type="dxa"/>
          </w:tcPr>
          <w:p w14:paraId="56169513"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514"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515" w14:textId="77777777" w:rsidR="00EA118E" w:rsidRPr="00D03F6A" w:rsidRDefault="00EA118E" w:rsidP="009E09C1">
            <w:pPr>
              <w:rPr>
                <w:color w:val="000000"/>
                <w:sz w:val="16"/>
                <w:szCs w:val="16"/>
              </w:rPr>
            </w:pPr>
            <w:r w:rsidRPr="00D03F6A">
              <w:rPr>
                <w:color w:val="000000"/>
                <w:sz w:val="16"/>
                <w:szCs w:val="16"/>
              </w:rPr>
              <w:t>Poor</w:t>
            </w:r>
          </w:p>
        </w:tc>
        <w:tc>
          <w:tcPr>
            <w:tcW w:w="850" w:type="dxa"/>
          </w:tcPr>
          <w:p w14:paraId="56169516"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517"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518"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519" w14:textId="77777777" w:rsidR="00EA118E" w:rsidRPr="00D03F6A" w:rsidRDefault="00EA118E" w:rsidP="009E09C1">
            <w:pPr>
              <w:rPr>
                <w:sz w:val="16"/>
                <w:szCs w:val="16"/>
              </w:rPr>
            </w:pPr>
          </w:p>
        </w:tc>
      </w:tr>
      <w:tr w:rsidR="00EA118E" w:rsidRPr="00D03F6A" w14:paraId="56169538" w14:textId="77777777" w:rsidTr="009E09C1">
        <w:tc>
          <w:tcPr>
            <w:tcW w:w="675" w:type="dxa"/>
            <w:vMerge/>
            <w:textDirection w:val="btLr"/>
          </w:tcPr>
          <w:p w14:paraId="5616951B" w14:textId="77777777" w:rsidR="00EA118E" w:rsidRPr="00D03F6A" w:rsidRDefault="00EA118E" w:rsidP="009E09C1">
            <w:pPr>
              <w:ind w:left="113" w:right="113"/>
              <w:rPr>
                <w:b/>
                <w:bCs/>
                <w:color w:val="000000"/>
                <w:sz w:val="16"/>
                <w:szCs w:val="16"/>
              </w:rPr>
            </w:pPr>
          </w:p>
        </w:tc>
        <w:tc>
          <w:tcPr>
            <w:tcW w:w="851" w:type="dxa"/>
          </w:tcPr>
          <w:p w14:paraId="5616951C" w14:textId="77777777" w:rsidR="00EA118E" w:rsidRPr="00D03F6A" w:rsidRDefault="00EA118E" w:rsidP="009E09C1">
            <w:pPr>
              <w:rPr>
                <w:color w:val="000000"/>
                <w:sz w:val="16"/>
                <w:szCs w:val="16"/>
              </w:rPr>
            </w:pPr>
            <w:r w:rsidRPr="00D03F6A">
              <w:rPr>
                <w:color w:val="000000"/>
                <w:sz w:val="16"/>
                <w:szCs w:val="16"/>
              </w:rPr>
              <w:t>Bunda Cliffs B5</w:t>
            </w:r>
          </w:p>
        </w:tc>
        <w:tc>
          <w:tcPr>
            <w:tcW w:w="425" w:type="dxa"/>
          </w:tcPr>
          <w:p w14:paraId="5616951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1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1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2"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2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2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2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2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2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2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2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2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2F"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30" w14:textId="77777777" w:rsidR="00EA118E" w:rsidRPr="00D03F6A" w:rsidRDefault="00EA118E" w:rsidP="009E09C1">
            <w:pPr>
              <w:rPr>
                <w:color w:val="000000"/>
                <w:sz w:val="16"/>
                <w:szCs w:val="16"/>
              </w:rPr>
            </w:pPr>
            <w:r w:rsidRPr="00D03F6A">
              <w:rPr>
                <w:color w:val="000000"/>
                <w:sz w:val="16"/>
                <w:szCs w:val="16"/>
              </w:rPr>
              <w:t>Hard</w:t>
            </w:r>
          </w:p>
        </w:tc>
        <w:tc>
          <w:tcPr>
            <w:tcW w:w="850" w:type="dxa"/>
          </w:tcPr>
          <w:p w14:paraId="56169531"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532"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533" w14:textId="77777777" w:rsidR="00EA118E" w:rsidRPr="00D03F6A" w:rsidRDefault="00EA118E" w:rsidP="009E09C1">
            <w:pPr>
              <w:rPr>
                <w:color w:val="000000"/>
                <w:sz w:val="16"/>
                <w:szCs w:val="16"/>
              </w:rPr>
            </w:pPr>
            <w:r w:rsidRPr="00D03F6A">
              <w:rPr>
                <w:color w:val="000000"/>
                <w:sz w:val="16"/>
                <w:szCs w:val="16"/>
              </w:rPr>
              <w:t>Poor</w:t>
            </w:r>
          </w:p>
        </w:tc>
        <w:tc>
          <w:tcPr>
            <w:tcW w:w="850" w:type="dxa"/>
          </w:tcPr>
          <w:p w14:paraId="56169534"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535"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536"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537" w14:textId="77777777" w:rsidR="00EA118E" w:rsidRPr="00D03F6A" w:rsidRDefault="00EA118E" w:rsidP="009E09C1">
            <w:pPr>
              <w:rPr>
                <w:sz w:val="16"/>
                <w:szCs w:val="16"/>
              </w:rPr>
            </w:pPr>
          </w:p>
        </w:tc>
      </w:tr>
      <w:tr w:rsidR="00EA118E" w:rsidRPr="00D03F6A" w14:paraId="56169556" w14:textId="77777777" w:rsidTr="009E09C1">
        <w:tc>
          <w:tcPr>
            <w:tcW w:w="675" w:type="dxa"/>
            <w:vMerge/>
            <w:textDirection w:val="btLr"/>
          </w:tcPr>
          <w:p w14:paraId="56169539" w14:textId="77777777" w:rsidR="00EA118E" w:rsidRPr="00D03F6A" w:rsidRDefault="00EA118E" w:rsidP="009E09C1">
            <w:pPr>
              <w:ind w:left="113" w:right="113"/>
              <w:rPr>
                <w:b/>
                <w:bCs/>
                <w:color w:val="000000"/>
                <w:sz w:val="16"/>
                <w:szCs w:val="16"/>
              </w:rPr>
            </w:pPr>
          </w:p>
        </w:tc>
        <w:tc>
          <w:tcPr>
            <w:tcW w:w="851" w:type="dxa"/>
          </w:tcPr>
          <w:p w14:paraId="5616953A" w14:textId="77777777" w:rsidR="00EA118E" w:rsidRPr="00D03F6A" w:rsidRDefault="00EA118E" w:rsidP="009E09C1">
            <w:pPr>
              <w:rPr>
                <w:color w:val="000000"/>
                <w:sz w:val="16"/>
                <w:szCs w:val="16"/>
              </w:rPr>
            </w:pPr>
            <w:r w:rsidRPr="00D03F6A">
              <w:rPr>
                <w:color w:val="000000"/>
                <w:sz w:val="16"/>
                <w:szCs w:val="16"/>
              </w:rPr>
              <w:t>Bunda Cliffs B6</w:t>
            </w:r>
          </w:p>
        </w:tc>
        <w:tc>
          <w:tcPr>
            <w:tcW w:w="425" w:type="dxa"/>
          </w:tcPr>
          <w:p w14:paraId="5616953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3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3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3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3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40"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4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4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4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4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4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4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4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4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4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4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4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4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4D"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4E" w14:textId="77777777" w:rsidR="00EA118E" w:rsidRPr="00D03F6A" w:rsidRDefault="00EA118E" w:rsidP="009E09C1">
            <w:pPr>
              <w:rPr>
                <w:color w:val="000000"/>
                <w:sz w:val="16"/>
                <w:szCs w:val="16"/>
              </w:rPr>
            </w:pPr>
            <w:r w:rsidRPr="00D03F6A">
              <w:rPr>
                <w:color w:val="000000"/>
                <w:sz w:val="16"/>
                <w:szCs w:val="16"/>
              </w:rPr>
              <w:t>Hard</w:t>
            </w:r>
          </w:p>
        </w:tc>
        <w:tc>
          <w:tcPr>
            <w:tcW w:w="850" w:type="dxa"/>
          </w:tcPr>
          <w:p w14:paraId="5616954F"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550"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551" w14:textId="77777777" w:rsidR="00EA118E" w:rsidRPr="00D03F6A" w:rsidRDefault="00EA118E" w:rsidP="009E09C1">
            <w:pPr>
              <w:rPr>
                <w:color w:val="000000"/>
                <w:sz w:val="16"/>
                <w:szCs w:val="16"/>
              </w:rPr>
            </w:pPr>
            <w:r w:rsidRPr="00D03F6A">
              <w:rPr>
                <w:color w:val="000000"/>
                <w:sz w:val="16"/>
                <w:szCs w:val="16"/>
              </w:rPr>
              <w:t>Poor</w:t>
            </w:r>
          </w:p>
        </w:tc>
        <w:tc>
          <w:tcPr>
            <w:tcW w:w="850" w:type="dxa"/>
          </w:tcPr>
          <w:p w14:paraId="56169552"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553"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554"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555" w14:textId="77777777" w:rsidR="00EA118E" w:rsidRPr="00D03F6A" w:rsidRDefault="00EA118E" w:rsidP="009E09C1">
            <w:pPr>
              <w:rPr>
                <w:sz w:val="16"/>
                <w:szCs w:val="16"/>
              </w:rPr>
            </w:pPr>
          </w:p>
        </w:tc>
      </w:tr>
      <w:tr w:rsidR="00EA118E" w:rsidRPr="00D03F6A" w14:paraId="56169574" w14:textId="77777777" w:rsidTr="009E09C1">
        <w:tc>
          <w:tcPr>
            <w:tcW w:w="675" w:type="dxa"/>
            <w:vMerge/>
            <w:textDirection w:val="btLr"/>
          </w:tcPr>
          <w:p w14:paraId="56169557" w14:textId="77777777" w:rsidR="00EA118E" w:rsidRPr="00D03F6A" w:rsidRDefault="00EA118E" w:rsidP="009E09C1">
            <w:pPr>
              <w:ind w:left="113" w:right="113"/>
              <w:rPr>
                <w:b/>
                <w:bCs/>
                <w:color w:val="000000"/>
                <w:sz w:val="16"/>
                <w:szCs w:val="16"/>
              </w:rPr>
            </w:pPr>
          </w:p>
        </w:tc>
        <w:tc>
          <w:tcPr>
            <w:tcW w:w="851" w:type="dxa"/>
          </w:tcPr>
          <w:p w14:paraId="56169558" w14:textId="77777777" w:rsidR="00EA118E" w:rsidRPr="00D03F6A" w:rsidRDefault="00EA118E" w:rsidP="009E09C1">
            <w:pPr>
              <w:rPr>
                <w:color w:val="000000"/>
                <w:sz w:val="16"/>
                <w:szCs w:val="16"/>
              </w:rPr>
            </w:pPr>
            <w:r w:rsidRPr="00D03F6A">
              <w:rPr>
                <w:color w:val="000000"/>
                <w:sz w:val="16"/>
                <w:szCs w:val="16"/>
              </w:rPr>
              <w:t>Bunda Cliffs B7</w:t>
            </w:r>
          </w:p>
        </w:tc>
        <w:tc>
          <w:tcPr>
            <w:tcW w:w="425" w:type="dxa"/>
          </w:tcPr>
          <w:p w14:paraId="5616955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5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5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5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5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5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5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6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6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6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6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6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6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6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6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6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6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6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6B"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6C" w14:textId="77777777" w:rsidR="00EA118E" w:rsidRPr="00D03F6A" w:rsidRDefault="00EA118E" w:rsidP="009E09C1">
            <w:pPr>
              <w:rPr>
                <w:color w:val="000000"/>
                <w:sz w:val="16"/>
                <w:szCs w:val="16"/>
              </w:rPr>
            </w:pPr>
            <w:r w:rsidRPr="00D03F6A">
              <w:rPr>
                <w:color w:val="000000"/>
                <w:sz w:val="16"/>
                <w:szCs w:val="16"/>
              </w:rPr>
              <w:t>Hard</w:t>
            </w:r>
          </w:p>
        </w:tc>
        <w:tc>
          <w:tcPr>
            <w:tcW w:w="850" w:type="dxa"/>
          </w:tcPr>
          <w:p w14:paraId="5616956D"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56E"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56F" w14:textId="77777777" w:rsidR="00EA118E" w:rsidRPr="00D03F6A" w:rsidRDefault="00EA118E" w:rsidP="009E09C1">
            <w:pPr>
              <w:rPr>
                <w:color w:val="000000"/>
                <w:sz w:val="16"/>
                <w:szCs w:val="16"/>
              </w:rPr>
            </w:pPr>
            <w:r w:rsidRPr="00D03F6A">
              <w:rPr>
                <w:color w:val="000000"/>
                <w:sz w:val="16"/>
                <w:szCs w:val="16"/>
              </w:rPr>
              <w:t>Poor</w:t>
            </w:r>
          </w:p>
        </w:tc>
        <w:tc>
          <w:tcPr>
            <w:tcW w:w="850" w:type="dxa"/>
          </w:tcPr>
          <w:p w14:paraId="56169570"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571"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572"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573" w14:textId="77777777" w:rsidR="00EA118E" w:rsidRPr="00D03F6A" w:rsidRDefault="00EA118E" w:rsidP="009E09C1">
            <w:pPr>
              <w:rPr>
                <w:sz w:val="16"/>
                <w:szCs w:val="16"/>
              </w:rPr>
            </w:pPr>
          </w:p>
        </w:tc>
      </w:tr>
      <w:tr w:rsidR="00EA118E" w:rsidRPr="00D03F6A" w14:paraId="56169592" w14:textId="77777777" w:rsidTr="009E09C1">
        <w:tc>
          <w:tcPr>
            <w:tcW w:w="675" w:type="dxa"/>
            <w:vMerge/>
            <w:textDirection w:val="btLr"/>
          </w:tcPr>
          <w:p w14:paraId="56169575" w14:textId="77777777" w:rsidR="00EA118E" w:rsidRPr="00D03F6A" w:rsidRDefault="00EA118E" w:rsidP="009E09C1">
            <w:pPr>
              <w:ind w:left="113" w:right="113"/>
              <w:rPr>
                <w:b/>
                <w:bCs/>
                <w:color w:val="000000"/>
                <w:sz w:val="16"/>
                <w:szCs w:val="16"/>
              </w:rPr>
            </w:pPr>
          </w:p>
        </w:tc>
        <w:tc>
          <w:tcPr>
            <w:tcW w:w="851" w:type="dxa"/>
          </w:tcPr>
          <w:p w14:paraId="56169576" w14:textId="77777777" w:rsidR="00EA118E" w:rsidRPr="00D03F6A" w:rsidRDefault="00EA118E" w:rsidP="009E09C1">
            <w:pPr>
              <w:rPr>
                <w:color w:val="000000"/>
                <w:sz w:val="16"/>
                <w:szCs w:val="16"/>
              </w:rPr>
            </w:pPr>
            <w:r w:rsidRPr="00D03F6A">
              <w:rPr>
                <w:color w:val="000000"/>
                <w:sz w:val="16"/>
                <w:szCs w:val="16"/>
              </w:rPr>
              <w:t>Bunda Cliffs B8</w:t>
            </w:r>
          </w:p>
        </w:tc>
        <w:tc>
          <w:tcPr>
            <w:tcW w:w="425" w:type="dxa"/>
          </w:tcPr>
          <w:p w14:paraId="5616957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7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7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7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7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7C"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7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7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7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8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8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8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8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8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8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8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8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8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89"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8A" w14:textId="77777777" w:rsidR="00EA118E" w:rsidRPr="00D03F6A" w:rsidRDefault="00EA118E" w:rsidP="009E09C1">
            <w:pPr>
              <w:rPr>
                <w:color w:val="000000"/>
                <w:sz w:val="16"/>
                <w:szCs w:val="16"/>
              </w:rPr>
            </w:pPr>
            <w:r w:rsidRPr="00D03F6A">
              <w:rPr>
                <w:color w:val="000000"/>
                <w:sz w:val="16"/>
                <w:szCs w:val="16"/>
              </w:rPr>
              <w:t>Hard</w:t>
            </w:r>
          </w:p>
        </w:tc>
        <w:tc>
          <w:tcPr>
            <w:tcW w:w="850" w:type="dxa"/>
          </w:tcPr>
          <w:p w14:paraId="5616958B"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58C"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58D" w14:textId="77777777" w:rsidR="00EA118E" w:rsidRPr="00D03F6A" w:rsidRDefault="00EA118E" w:rsidP="009E09C1">
            <w:pPr>
              <w:rPr>
                <w:color w:val="000000"/>
                <w:sz w:val="16"/>
                <w:szCs w:val="16"/>
              </w:rPr>
            </w:pPr>
            <w:r w:rsidRPr="00D03F6A">
              <w:rPr>
                <w:color w:val="000000"/>
                <w:sz w:val="16"/>
                <w:szCs w:val="16"/>
              </w:rPr>
              <w:t>Poor</w:t>
            </w:r>
          </w:p>
        </w:tc>
        <w:tc>
          <w:tcPr>
            <w:tcW w:w="850" w:type="dxa"/>
          </w:tcPr>
          <w:p w14:paraId="5616958E"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58F"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590" w14:textId="77777777" w:rsidR="00EA118E" w:rsidRPr="00D03F6A" w:rsidRDefault="00EA118E" w:rsidP="009E09C1">
            <w:pPr>
              <w:rPr>
                <w:color w:val="000000"/>
                <w:sz w:val="16"/>
                <w:szCs w:val="16"/>
              </w:rPr>
            </w:pPr>
            <w:r w:rsidRPr="00D03F6A">
              <w:rPr>
                <w:color w:val="000000"/>
                <w:sz w:val="16"/>
                <w:szCs w:val="16"/>
              </w:rPr>
              <w:t>Multiple direct counts</w:t>
            </w:r>
          </w:p>
        </w:tc>
        <w:tc>
          <w:tcPr>
            <w:tcW w:w="1559" w:type="dxa"/>
          </w:tcPr>
          <w:p w14:paraId="56169591" w14:textId="77777777" w:rsidR="00EA118E" w:rsidRPr="00D03F6A" w:rsidRDefault="00EA118E" w:rsidP="009E09C1">
            <w:pPr>
              <w:rPr>
                <w:sz w:val="16"/>
                <w:szCs w:val="16"/>
              </w:rPr>
            </w:pPr>
          </w:p>
        </w:tc>
      </w:tr>
      <w:tr w:rsidR="00EA118E" w:rsidRPr="00D03F6A" w14:paraId="561695B0" w14:textId="77777777" w:rsidTr="009E09C1">
        <w:trPr>
          <w:trHeight w:val="1134"/>
        </w:trPr>
        <w:tc>
          <w:tcPr>
            <w:tcW w:w="675" w:type="dxa"/>
            <w:textDirection w:val="btLr"/>
          </w:tcPr>
          <w:p w14:paraId="56169593" w14:textId="77777777" w:rsidR="00EA118E" w:rsidRPr="00D03F6A" w:rsidRDefault="00EA118E" w:rsidP="009E09C1">
            <w:pPr>
              <w:ind w:left="113" w:right="113"/>
              <w:rPr>
                <w:b/>
                <w:bCs/>
                <w:color w:val="000000"/>
                <w:sz w:val="16"/>
                <w:szCs w:val="16"/>
              </w:rPr>
            </w:pPr>
            <w:r w:rsidRPr="00D03F6A">
              <w:rPr>
                <w:b/>
                <w:bCs/>
                <w:color w:val="000000"/>
                <w:sz w:val="16"/>
                <w:szCs w:val="16"/>
              </w:rPr>
              <w:t>Nuytsland</w:t>
            </w:r>
          </w:p>
        </w:tc>
        <w:tc>
          <w:tcPr>
            <w:tcW w:w="851" w:type="dxa"/>
          </w:tcPr>
          <w:p w14:paraId="56169594" w14:textId="77777777" w:rsidR="00EA118E" w:rsidRPr="00D03F6A" w:rsidRDefault="00EA118E" w:rsidP="009E09C1">
            <w:pPr>
              <w:rPr>
                <w:color w:val="000000"/>
                <w:sz w:val="16"/>
                <w:szCs w:val="16"/>
              </w:rPr>
            </w:pPr>
            <w:r w:rsidRPr="00D03F6A">
              <w:rPr>
                <w:color w:val="000000"/>
                <w:sz w:val="16"/>
                <w:szCs w:val="16"/>
              </w:rPr>
              <w:t>Twilight Cove</w:t>
            </w:r>
          </w:p>
        </w:tc>
        <w:tc>
          <w:tcPr>
            <w:tcW w:w="425" w:type="dxa"/>
          </w:tcPr>
          <w:p w14:paraId="5616959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9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9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9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9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9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9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9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9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9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9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A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A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A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A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A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A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A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A7"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A8" w14:textId="77777777" w:rsidR="00EA118E" w:rsidRPr="00D03F6A" w:rsidRDefault="00EA118E" w:rsidP="009E09C1">
            <w:pPr>
              <w:rPr>
                <w:color w:val="000000"/>
                <w:sz w:val="16"/>
                <w:szCs w:val="16"/>
              </w:rPr>
            </w:pPr>
            <w:r w:rsidRPr="00D03F6A">
              <w:rPr>
                <w:color w:val="000000"/>
                <w:sz w:val="16"/>
                <w:szCs w:val="16"/>
              </w:rPr>
              <w:t>Hardest</w:t>
            </w:r>
          </w:p>
        </w:tc>
        <w:tc>
          <w:tcPr>
            <w:tcW w:w="850" w:type="dxa"/>
          </w:tcPr>
          <w:p w14:paraId="561695A9" w14:textId="77777777" w:rsidR="00EA118E" w:rsidRPr="00D03F6A" w:rsidRDefault="00EA118E" w:rsidP="009E09C1">
            <w:pPr>
              <w:rPr>
                <w:color w:val="000000"/>
                <w:sz w:val="16"/>
                <w:szCs w:val="16"/>
              </w:rPr>
            </w:pPr>
            <w:r w:rsidRPr="00D03F6A">
              <w:rPr>
                <w:color w:val="000000"/>
                <w:sz w:val="16"/>
                <w:szCs w:val="16"/>
              </w:rPr>
              <w:t>No</w:t>
            </w:r>
          </w:p>
        </w:tc>
        <w:tc>
          <w:tcPr>
            <w:tcW w:w="567" w:type="dxa"/>
          </w:tcPr>
          <w:p w14:paraId="561695AA" w14:textId="77777777" w:rsidR="00EA118E" w:rsidRPr="00D03F6A" w:rsidRDefault="00EA118E" w:rsidP="009E09C1">
            <w:pPr>
              <w:rPr>
                <w:color w:val="000000"/>
                <w:sz w:val="16"/>
                <w:szCs w:val="16"/>
              </w:rPr>
            </w:pPr>
            <w:r w:rsidRPr="00D03F6A">
              <w:rPr>
                <w:color w:val="000000"/>
                <w:sz w:val="16"/>
                <w:szCs w:val="16"/>
              </w:rPr>
              <w:t>No</w:t>
            </w:r>
          </w:p>
        </w:tc>
        <w:tc>
          <w:tcPr>
            <w:tcW w:w="709" w:type="dxa"/>
          </w:tcPr>
          <w:p w14:paraId="561695AB" w14:textId="77777777" w:rsidR="00EA118E" w:rsidRPr="00D03F6A" w:rsidRDefault="00EA118E" w:rsidP="009E09C1">
            <w:pPr>
              <w:rPr>
                <w:color w:val="000000"/>
                <w:sz w:val="16"/>
                <w:szCs w:val="16"/>
              </w:rPr>
            </w:pPr>
            <w:r w:rsidRPr="00D03F6A">
              <w:rPr>
                <w:color w:val="000000"/>
                <w:sz w:val="16"/>
                <w:szCs w:val="16"/>
              </w:rPr>
              <w:t>Poor</w:t>
            </w:r>
          </w:p>
        </w:tc>
        <w:tc>
          <w:tcPr>
            <w:tcW w:w="850" w:type="dxa"/>
          </w:tcPr>
          <w:p w14:paraId="561695AC" w14:textId="77777777" w:rsidR="00EA118E" w:rsidRPr="00D03F6A" w:rsidRDefault="00EA118E" w:rsidP="009E09C1">
            <w:pPr>
              <w:rPr>
                <w:color w:val="000000"/>
                <w:sz w:val="16"/>
                <w:szCs w:val="16"/>
              </w:rPr>
            </w:pPr>
            <w:r w:rsidRPr="00D03F6A">
              <w:rPr>
                <w:color w:val="000000"/>
                <w:sz w:val="16"/>
                <w:szCs w:val="16"/>
              </w:rPr>
              <w:t>Yes</w:t>
            </w:r>
          </w:p>
        </w:tc>
        <w:tc>
          <w:tcPr>
            <w:tcW w:w="567" w:type="dxa"/>
          </w:tcPr>
          <w:p w14:paraId="561695AD" w14:textId="77777777" w:rsidR="00EA118E" w:rsidRPr="00D03F6A" w:rsidRDefault="00EA118E" w:rsidP="009E09C1">
            <w:pPr>
              <w:rPr>
                <w:color w:val="000000"/>
                <w:sz w:val="16"/>
                <w:szCs w:val="16"/>
              </w:rPr>
            </w:pPr>
            <w:r w:rsidRPr="00D03F6A">
              <w:rPr>
                <w:color w:val="000000"/>
                <w:sz w:val="16"/>
                <w:szCs w:val="16"/>
              </w:rPr>
              <w:t>Poor</w:t>
            </w:r>
          </w:p>
        </w:tc>
        <w:tc>
          <w:tcPr>
            <w:tcW w:w="993" w:type="dxa"/>
          </w:tcPr>
          <w:p w14:paraId="561695AE" w14:textId="77777777" w:rsidR="00EA118E" w:rsidRPr="00D03F6A" w:rsidRDefault="00EA118E" w:rsidP="009E09C1">
            <w:pPr>
              <w:rPr>
                <w:color w:val="000000"/>
                <w:sz w:val="16"/>
                <w:szCs w:val="16"/>
              </w:rPr>
            </w:pPr>
            <w:r>
              <w:rPr>
                <w:color w:val="000000"/>
                <w:sz w:val="16"/>
                <w:szCs w:val="16"/>
              </w:rPr>
              <w:t>Two single direct counts</w:t>
            </w:r>
          </w:p>
        </w:tc>
        <w:tc>
          <w:tcPr>
            <w:tcW w:w="1559" w:type="dxa"/>
          </w:tcPr>
          <w:p w14:paraId="561695AF" w14:textId="77777777" w:rsidR="00EA118E" w:rsidRPr="00D03F6A" w:rsidRDefault="00EA118E" w:rsidP="009E09C1">
            <w:pPr>
              <w:rPr>
                <w:color w:val="000000"/>
                <w:sz w:val="16"/>
                <w:szCs w:val="16"/>
              </w:rPr>
            </w:pPr>
          </w:p>
        </w:tc>
      </w:tr>
      <w:tr w:rsidR="00EA118E" w:rsidRPr="00D03F6A" w14:paraId="561695CF" w14:textId="77777777" w:rsidTr="009E09C1">
        <w:tc>
          <w:tcPr>
            <w:tcW w:w="675" w:type="dxa"/>
            <w:vMerge w:val="restart"/>
            <w:textDirection w:val="btLr"/>
          </w:tcPr>
          <w:p w14:paraId="561695B1" w14:textId="77777777" w:rsidR="00EA118E" w:rsidRPr="00D03F6A" w:rsidRDefault="00EA118E" w:rsidP="009E09C1">
            <w:pPr>
              <w:ind w:left="113" w:right="113"/>
              <w:rPr>
                <w:b/>
                <w:bCs/>
                <w:color w:val="000000"/>
                <w:sz w:val="16"/>
                <w:szCs w:val="16"/>
              </w:rPr>
            </w:pPr>
            <w:r w:rsidRPr="00D03F6A">
              <w:rPr>
                <w:b/>
                <w:bCs/>
                <w:color w:val="000000"/>
                <w:sz w:val="16"/>
                <w:szCs w:val="16"/>
              </w:rPr>
              <w:t>WA SC1</w:t>
            </w:r>
          </w:p>
          <w:p w14:paraId="561695B2" w14:textId="77777777" w:rsidR="00EA118E" w:rsidRPr="00D03F6A" w:rsidRDefault="00EA118E" w:rsidP="009E09C1">
            <w:pPr>
              <w:ind w:left="113" w:right="113"/>
              <w:rPr>
                <w:b/>
                <w:bCs/>
                <w:color w:val="000000"/>
                <w:sz w:val="16"/>
                <w:szCs w:val="16"/>
              </w:rPr>
            </w:pPr>
            <w:r w:rsidRPr="00D03F6A">
              <w:rPr>
                <w:b/>
                <w:bCs/>
                <w:color w:val="000000"/>
                <w:sz w:val="16"/>
                <w:szCs w:val="16"/>
              </w:rPr>
              <w:t>Eastern Recherche</w:t>
            </w:r>
          </w:p>
        </w:tc>
        <w:tc>
          <w:tcPr>
            <w:tcW w:w="851" w:type="dxa"/>
          </w:tcPr>
          <w:p w14:paraId="561695B3" w14:textId="77777777" w:rsidR="00EA118E" w:rsidRPr="00D03F6A" w:rsidRDefault="00EA118E" w:rsidP="009E09C1">
            <w:pPr>
              <w:rPr>
                <w:color w:val="000000"/>
                <w:sz w:val="16"/>
                <w:szCs w:val="16"/>
              </w:rPr>
            </w:pPr>
            <w:r w:rsidRPr="00D03F6A">
              <w:rPr>
                <w:color w:val="000000"/>
                <w:sz w:val="16"/>
                <w:szCs w:val="16"/>
              </w:rPr>
              <w:t>Spindle Is.</w:t>
            </w:r>
          </w:p>
        </w:tc>
        <w:tc>
          <w:tcPr>
            <w:tcW w:w="425" w:type="dxa"/>
          </w:tcPr>
          <w:p w14:paraId="561695B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B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B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B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B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B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B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B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BC" w14:textId="77777777" w:rsidR="00EA118E" w:rsidRPr="00D03F6A" w:rsidRDefault="00EA118E" w:rsidP="009E09C1">
            <w:pPr>
              <w:rPr>
                <w:color w:val="60497A"/>
                <w:sz w:val="16"/>
                <w:szCs w:val="16"/>
              </w:rPr>
            </w:pPr>
            <w:r w:rsidRPr="00D03F6A">
              <w:rPr>
                <w:color w:val="60497A"/>
                <w:sz w:val="16"/>
                <w:szCs w:val="16"/>
              </w:rPr>
              <w:t> </w:t>
            </w:r>
          </w:p>
        </w:tc>
        <w:tc>
          <w:tcPr>
            <w:tcW w:w="425" w:type="dxa"/>
          </w:tcPr>
          <w:p w14:paraId="561695BD" w14:textId="77777777" w:rsidR="00EA118E" w:rsidRPr="00D03F6A" w:rsidRDefault="00EA118E" w:rsidP="009E09C1">
            <w:pPr>
              <w:rPr>
                <w:sz w:val="16"/>
                <w:szCs w:val="16"/>
              </w:rPr>
            </w:pPr>
            <w:r w:rsidRPr="00D03F6A">
              <w:rPr>
                <w:sz w:val="16"/>
                <w:szCs w:val="16"/>
              </w:rPr>
              <w:t>X</w:t>
            </w:r>
          </w:p>
        </w:tc>
        <w:tc>
          <w:tcPr>
            <w:tcW w:w="426" w:type="dxa"/>
          </w:tcPr>
          <w:p w14:paraId="561695B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B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C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C1"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C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C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C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C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C6"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C7"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5C8"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5C9"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5CA"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5CB"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5CC"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5CD" w14:textId="77777777" w:rsidR="00EA118E" w:rsidRPr="00D03F6A" w:rsidRDefault="00907979" w:rsidP="009E09C1">
            <w:pPr>
              <w:rPr>
                <w:color w:val="000000"/>
                <w:sz w:val="16"/>
                <w:szCs w:val="16"/>
              </w:rPr>
            </w:pPr>
            <w:r>
              <w:rPr>
                <w:color w:val="000000"/>
                <w:sz w:val="16"/>
                <w:szCs w:val="16"/>
              </w:rPr>
              <w:t>D</w:t>
            </w:r>
            <w:r w:rsidR="00EA118E" w:rsidRPr="00D03F6A">
              <w:rPr>
                <w:color w:val="000000"/>
                <w:sz w:val="16"/>
                <w:szCs w:val="16"/>
              </w:rPr>
              <w:t>irect count</w:t>
            </w:r>
          </w:p>
        </w:tc>
        <w:tc>
          <w:tcPr>
            <w:tcW w:w="1559" w:type="dxa"/>
          </w:tcPr>
          <w:p w14:paraId="561695CE" w14:textId="77777777" w:rsidR="00EA118E" w:rsidRPr="00D03F6A" w:rsidRDefault="00EA118E" w:rsidP="009E09C1">
            <w:pPr>
              <w:rPr>
                <w:color w:val="000000"/>
                <w:sz w:val="16"/>
                <w:szCs w:val="16"/>
              </w:rPr>
            </w:pPr>
          </w:p>
        </w:tc>
      </w:tr>
      <w:tr w:rsidR="00EA118E" w:rsidRPr="00D03F6A" w14:paraId="561695ED" w14:textId="77777777" w:rsidTr="009E09C1">
        <w:tc>
          <w:tcPr>
            <w:tcW w:w="675" w:type="dxa"/>
            <w:vMerge/>
            <w:textDirection w:val="btLr"/>
          </w:tcPr>
          <w:p w14:paraId="561695D0" w14:textId="77777777" w:rsidR="00EA118E" w:rsidRPr="00D03F6A" w:rsidRDefault="00EA118E" w:rsidP="009E09C1">
            <w:pPr>
              <w:ind w:left="113" w:right="113"/>
              <w:rPr>
                <w:b/>
                <w:bCs/>
                <w:color w:val="000000"/>
                <w:sz w:val="16"/>
                <w:szCs w:val="16"/>
              </w:rPr>
            </w:pPr>
          </w:p>
        </w:tc>
        <w:tc>
          <w:tcPr>
            <w:tcW w:w="851" w:type="dxa"/>
          </w:tcPr>
          <w:p w14:paraId="561695D1" w14:textId="77777777" w:rsidR="00EA118E" w:rsidRPr="00D03F6A" w:rsidRDefault="00EA118E" w:rsidP="009E09C1">
            <w:pPr>
              <w:rPr>
                <w:color w:val="000000"/>
                <w:sz w:val="16"/>
                <w:szCs w:val="16"/>
              </w:rPr>
            </w:pPr>
            <w:r w:rsidRPr="00D03F6A">
              <w:rPr>
                <w:color w:val="000000"/>
                <w:sz w:val="16"/>
                <w:szCs w:val="16"/>
              </w:rPr>
              <w:t>Ford Is.</w:t>
            </w:r>
          </w:p>
        </w:tc>
        <w:tc>
          <w:tcPr>
            <w:tcW w:w="425" w:type="dxa"/>
          </w:tcPr>
          <w:p w14:paraId="561695D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D3"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D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D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D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D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D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D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DA" w14:textId="77777777" w:rsidR="00EA118E" w:rsidRPr="00D03F6A" w:rsidRDefault="00EA118E" w:rsidP="009E09C1">
            <w:pPr>
              <w:rPr>
                <w:color w:val="60497A"/>
                <w:sz w:val="16"/>
                <w:szCs w:val="16"/>
              </w:rPr>
            </w:pPr>
            <w:r w:rsidRPr="00D03F6A">
              <w:rPr>
                <w:color w:val="60497A"/>
                <w:sz w:val="16"/>
                <w:szCs w:val="16"/>
              </w:rPr>
              <w:t> </w:t>
            </w:r>
          </w:p>
        </w:tc>
        <w:tc>
          <w:tcPr>
            <w:tcW w:w="425" w:type="dxa"/>
          </w:tcPr>
          <w:p w14:paraId="561695DB" w14:textId="77777777" w:rsidR="00EA118E" w:rsidRPr="00D03F6A" w:rsidRDefault="00EA118E" w:rsidP="009E09C1">
            <w:pPr>
              <w:rPr>
                <w:sz w:val="16"/>
                <w:szCs w:val="16"/>
              </w:rPr>
            </w:pPr>
            <w:r w:rsidRPr="00D03F6A">
              <w:rPr>
                <w:sz w:val="16"/>
                <w:szCs w:val="16"/>
              </w:rPr>
              <w:t>X</w:t>
            </w:r>
          </w:p>
        </w:tc>
        <w:tc>
          <w:tcPr>
            <w:tcW w:w="426" w:type="dxa"/>
          </w:tcPr>
          <w:p w14:paraId="561695D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D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D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DF"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E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E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E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E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E4"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5E5" w14:textId="77777777" w:rsidR="00EA118E" w:rsidRPr="00D03F6A" w:rsidRDefault="00EA118E" w:rsidP="009E09C1">
            <w:pPr>
              <w:rPr>
                <w:color w:val="000000"/>
                <w:sz w:val="16"/>
                <w:szCs w:val="16"/>
              </w:rPr>
            </w:pPr>
            <w:r w:rsidRPr="00D03F6A">
              <w:rPr>
                <w:color w:val="000000"/>
                <w:sz w:val="16"/>
                <w:szCs w:val="16"/>
              </w:rPr>
              <w:t>Heli</w:t>
            </w:r>
          </w:p>
        </w:tc>
        <w:tc>
          <w:tcPr>
            <w:tcW w:w="850" w:type="dxa"/>
          </w:tcPr>
          <w:p w14:paraId="561695E6"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5E7"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5E8"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5E9"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5EA"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5EB"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5EC" w14:textId="77777777" w:rsidR="00EA118E" w:rsidRPr="00D03F6A" w:rsidRDefault="00C87329" w:rsidP="009E09C1">
            <w:pPr>
              <w:rPr>
                <w:color w:val="000000"/>
                <w:sz w:val="16"/>
                <w:szCs w:val="16"/>
              </w:rPr>
            </w:pPr>
            <w:r>
              <w:rPr>
                <w:color w:val="000000"/>
                <w:sz w:val="16"/>
                <w:szCs w:val="16"/>
              </w:rPr>
              <w:t>Yes</w:t>
            </w:r>
          </w:p>
        </w:tc>
      </w:tr>
      <w:tr w:rsidR="00EA118E" w:rsidRPr="00D03F6A" w14:paraId="5616960B" w14:textId="77777777" w:rsidTr="009E09C1">
        <w:tc>
          <w:tcPr>
            <w:tcW w:w="675" w:type="dxa"/>
            <w:vMerge/>
            <w:textDirection w:val="btLr"/>
          </w:tcPr>
          <w:p w14:paraId="561695EE" w14:textId="77777777" w:rsidR="00EA118E" w:rsidRPr="00D03F6A" w:rsidRDefault="00EA118E" w:rsidP="009E09C1">
            <w:pPr>
              <w:ind w:left="113" w:right="113"/>
              <w:rPr>
                <w:b/>
                <w:bCs/>
                <w:color w:val="000000"/>
                <w:sz w:val="16"/>
                <w:szCs w:val="16"/>
              </w:rPr>
            </w:pPr>
          </w:p>
        </w:tc>
        <w:tc>
          <w:tcPr>
            <w:tcW w:w="851" w:type="dxa"/>
          </w:tcPr>
          <w:p w14:paraId="561695EF" w14:textId="77777777" w:rsidR="00EA118E" w:rsidRPr="00D03F6A" w:rsidRDefault="00EA118E" w:rsidP="009E09C1">
            <w:pPr>
              <w:rPr>
                <w:color w:val="000000"/>
                <w:sz w:val="16"/>
                <w:szCs w:val="16"/>
              </w:rPr>
            </w:pPr>
            <w:r w:rsidRPr="00D03F6A">
              <w:rPr>
                <w:color w:val="000000"/>
                <w:sz w:val="16"/>
                <w:szCs w:val="16"/>
              </w:rPr>
              <w:t>Six Mile Is.</w:t>
            </w:r>
          </w:p>
        </w:tc>
        <w:tc>
          <w:tcPr>
            <w:tcW w:w="425" w:type="dxa"/>
          </w:tcPr>
          <w:p w14:paraId="561695F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F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F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F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F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F5"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F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F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F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F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5F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5F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F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FD"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5F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5F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0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0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02"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603"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604"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605"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606"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607"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608"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609"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60A" w14:textId="77777777" w:rsidR="00EA118E" w:rsidRPr="00D03F6A" w:rsidRDefault="00EA118E" w:rsidP="009E09C1">
            <w:pPr>
              <w:rPr>
                <w:color w:val="000000"/>
                <w:sz w:val="16"/>
                <w:szCs w:val="16"/>
              </w:rPr>
            </w:pPr>
            <w:r w:rsidRPr="00D03F6A">
              <w:rPr>
                <w:color w:val="000000"/>
                <w:sz w:val="16"/>
                <w:szCs w:val="16"/>
              </w:rPr>
              <w:t>Yes</w:t>
            </w:r>
          </w:p>
        </w:tc>
      </w:tr>
    </w:tbl>
    <w:p w14:paraId="5616960C" w14:textId="77777777" w:rsidR="00EA118E" w:rsidRDefault="00EA118E" w:rsidP="009E09C1">
      <w:r>
        <w:br w:type="page"/>
      </w:r>
    </w:p>
    <w:tbl>
      <w:tblPr>
        <w:tblStyle w:val="TableGrid"/>
        <w:tblW w:w="0" w:type="auto"/>
        <w:tblLayout w:type="fixed"/>
        <w:tblLook w:val="04A0" w:firstRow="1" w:lastRow="0" w:firstColumn="1" w:lastColumn="0" w:noHBand="0" w:noVBand="1"/>
      </w:tblPr>
      <w:tblGrid>
        <w:gridCol w:w="675"/>
        <w:gridCol w:w="85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567"/>
        <w:gridCol w:w="850"/>
        <w:gridCol w:w="567"/>
        <w:gridCol w:w="709"/>
        <w:gridCol w:w="850"/>
        <w:gridCol w:w="567"/>
        <w:gridCol w:w="993"/>
        <w:gridCol w:w="1559"/>
      </w:tblGrid>
      <w:tr w:rsidR="00EA118E" w:rsidRPr="00CF3B62" w14:paraId="56169625" w14:textId="77777777" w:rsidTr="009E09C1">
        <w:tc>
          <w:tcPr>
            <w:tcW w:w="675" w:type="dxa"/>
            <w:vMerge w:val="restart"/>
            <w:textDirection w:val="btLr"/>
          </w:tcPr>
          <w:p w14:paraId="5616960D" w14:textId="77777777" w:rsidR="00EA118E" w:rsidRPr="00CF3B62" w:rsidRDefault="00EA118E" w:rsidP="009E09C1">
            <w:pPr>
              <w:ind w:left="113" w:right="113"/>
              <w:rPr>
                <w:b/>
                <w:sz w:val="16"/>
                <w:szCs w:val="16"/>
              </w:rPr>
            </w:pPr>
            <w:r w:rsidRPr="00CF3B62">
              <w:rPr>
                <w:b/>
                <w:sz w:val="16"/>
                <w:szCs w:val="16"/>
              </w:rPr>
              <w:t>Regional Cluster</w:t>
            </w:r>
          </w:p>
        </w:tc>
        <w:tc>
          <w:tcPr>
            <w:tcW w:w="851" w:type="dxa"/>
            <w:vMerge w:val="restart"/>
            <w:tcBorders>
              <w:right w:val="single" w:sz="4" w:space="0" w:color="auto"/>
            </w:tcBorders>
            <w:textDirection w:val="btLr"/>
          </w:tcPr>
          <w:p w14:paraId="5616960E" w14:textId="77777777" w:rsidR="00EA118E" w:rsidRPr="00CF3B62" w:rsidRDefault="00EA118E" w:rsidP="009E09C1">
            <w:pPr>
              <w:ind w:left="113" w:right="113"/>
              <w:rPr>
                <w:b/>
                <w:sz w:val="16"/>
                <w:szCs w:val="16"/>
              </w:rPr>
            </w:pPr>
            <w:r w:rsidRPr="00CF3B62">
              <w:rPr>
                <w:b/>
                <w:sz w:val="16"/>
                <w:szCs w:val="16"/>
              </w:rPr>
              <w:t>Colony</w:t>
            </w:r>
          </w:p>
        </w:tc>
        <w:tc>
          <w:tcPr>
            <w:tcW w:w="1701" w:type="dxa"/>
            <w:gridSpan w:val="4"/>
            <w:tcBorders>
              <w:top w:val="single" w:sz="4" w:space="0" w:color="auto"/>
              <w:left w:val="single" w:sz="4" w:space="0" w:color="auto"/>
              <w:right w:val="single" w:sz="4" w:space="0" w:color="auto"/>
            </w:tcBorders>
          </w:tcPr>
          <w:p w14:paraId="5616960F" w14:textId="77777777" w:rsidR="00EA118E" w:rsidRPr="00CF3B62" w:rsidRDefault="00EA118E" w:rsidP="009E09C1">
            <w:pPr>
              <w:rPr>
                <w:b/>
                <w:sz w:val="16"/>
                <w:szCs w:val="16"/>
              </w:rPr>
            </w:pPr>
            <w:r w:rsidRPr="00CF3B62">
              <w:rPr>
                <w:b/>
                <w:sz w:val="16"/>
                <w:szCs w:val="16"/>
              </w:rPr>
              <w:t>Pup production</w:t>
            </w:r>
          </w:p>
        </w:tc>
        <w:tc>
          <w:tcPr>
            <w:tcW w:w="1276" w:type="dxa"/>
            <w:gridSpan w:val="3"/>
            <w:tcBorders>
              <w:left w:val="single" w:sz="4" w:space="0" w:color="auto"/>
            </w:tcBorders>
          </w:tcPr>
          <w:p w14:paraId="56169610" w14:textId="77777777" w:rsidR="00EA118E" w:rsidRPr="00CF3B62" w:rsidRDefault="00EA118E" w:rsidP="009E09C1">
            <w:pPr>
              <w:rPr>
                <w:b/>
                <w:sz w:val="16"/>
                <w:szCs w:val="16"/>
              </w:rPr>
            </w:pPr>
            <w:r w:rsidRPr="00CF3B62">
              <w:rPr>
                <w:b/>
                <w:sz w:val="16"/>
                <w:szCs w:val="16"/>
              </w:rPr>
              <w:t>Foraging area</w:t>
            </w:r>
          </w:p>
        </w:tc>
        <w:tc>
          <w:tcPr>
            <w:tcW w:w="1275" w:type="dxa"/>
            <w:gridSpan w:val="3"/>
          </w:tcPr>
          <w:p w14:paraId="56169611" w14:textId="77777777" w:rsidR="00EA118E" w:rsidRPr="00CF3B62" w:rsidRDefault="00EA118E" w:rsidP="009E09C1">
            <w:pPr>
              <w:rPr>
                <w:b/>
                <w:sz w:val="16"/>
                <w:szCs w:val="16"/>
              </w:rPr>
            </w:pPr>
            <w:r w:rsidRPr="00CF3B62">
              <w:rPr>
                <w:b/>
                <w:sz w:val="16"/>
                <w:szCs w:val="16"/>
              </w:rPr>
              <w:t>Vulnerability to substantial gillnet effort</w:t>
            </w:r>
          </w:p>
        </w:tc>
        <w:tc>
          <w:tcPr>
            <w:tcW w:w="1276" w:type="dxa"/>
            <w:gridSpan w:val="3"/>
          </w:tcPr>
          <w:p w14:paraId="56169612" w14:textId="77777777" w:rsidR="00EA118E" w:rsidRPr="00CF3B62" w:rsidRDefault="00EA118E" w:rsidP="009E09C1">
            <w:pPr>
              <w:rPr>
                <w:b/>
                <w:sz w:val="16"/>
                <w:szCs w:val="16"/>
              </w:rPr>
            </w:pPr>
            <w:r w:rsidRPr="00CF3B62">
              <w:rPr>
                <w:b/>
                <w:sz w:val="16"/>
                <w:szCs w:val="16"/>
              </w:rPr>
              <w:t>Proximity to substantially fished area (prey depletion)</w:t>
            </w:r>
          </w:p>
        </w:tc>
        <w:tc>
          <w:tcPr>
            <w:tcW w:w="851" w:type="dxa"/>
            <w:gridSpan w:val="2"/>
          </w:tcPr>
          <w:p w14:paraId="56169613" w14:textId="77777777" w:rsidR="00EA118E" w:rsidRPr="00CF3B62" w:rsidRDefault="00EA118E" w:rsidP="009E09C1">
            <w:pPr>
              <w:rPr>
                <w:b/>
                <w:sz w:val="16"/>
                <w:szCs w:val="16"/>
              </w:rPr>
            </w:pPr>
            <w:r w:rsidRPr="00CF3B62">
              <w:rPr>
                <w:b/>
                <w:sz w:val="16"/>
                <w:szCs w:val="16"/>
              </w:rPr>
              <w:t>Room for colony expan-sion</w:t>
            </w:r>
          </w:p>
        </w:tc>
        <w:tc>
          <w:tcPr>
            <w:tcW w:w="850" w:type="dxa"/>
            <w:gridSpan w:val="2"/>
          </w:tcPr>
          <w:p w14:paraId="56169614" w14:textId="77777777" w:rsidR="00EA118E" w:rsidRPr="00CF3B62" w:rsidRDefault="00EA118E" w:rsidP="009E09C1">
            <w:pPr>
              <w:rPr>
                <w:b/>
                <w:sz w:val="16"/>
                <w:szCs w:val="16"/>
              </w:rPr>
            </w:pPr>
            <w:r w:rsidRPr="00CF3B62">
              <w:rPr>
                <w:b/>
                <w:sz w:val="16"/>
                <w:szCs w:val="16"/>
              </w:rPr>
              <w:t>Edge of metapo-pulation</w:t>
            </w:r>
          </w:p>
        </w:tc>
        <w:tc>
          <w:tcPr>
            <w:tcW w:w="851" w:type="dxa"/>
            <w:gridSpan w:val="2"/>
          </w:tcPr>
          <w:p w14:paraId="56169615" w14:textId="77777777" w:rsidR="00EA118E" w:rsidRPr="00CF3B62" w:rsidRDefault="00EA118E" w:rsidP="009E09C1">
            <w:pPr>
              <w:rPr>
                <w:b/>
                <w:sz w:val="16"/>
                <w:szCs w:val="16"/>
              </w:rPr>
            </w:pPr>
            <w:r w:rsidRPr="00CF3B62">
              <w:rPr>
                <w:b/>
                <w:sz w:val="16"/>
                <w:szCs w:val="16"/>
              </w:rPr>
              <w:t>Subject to human disturb-ance?</w:t>
            </w:r>
          </w:p>
        </w:tc>
        <w:tc>
          <w:tcPr>
            <w:tcW w:w="567" w:type="dxa"/>
            <w:vMerge w:val="restart"/>
            <w:textDirection w:val="btLr"/>
          </w:tcPr>
          <w:p w14:paraId="56169616" w14:textId="77777777" w:rsidR="00EA118E" w:rsidRPr="00CF3B62" w:rsidRDefault="00EA118E" w:rsidP="009E09C1">
            <w:pPr>
              <w:ind w:left="113" w:right="113"/>
              <w:rPr>
                <w:b/>
                <w:color w:val="000000"/>
                <w:sz w:val="16"/>
                <w:szCs w:val="16"/>
              </w:rPr>
            </w:pPr>
            <w:r w:rsidRPr="00CF3B62">
              <w:rPr>
                <w:b/>
                <w:color w:val="000000"/>
                <w:sz w:val="16"/>
                <w:szCs w:val="16"/>
              </w:rPr>
              <w:t>Accessibility for survey</w:t>
            </w:r>
          </w:p>
          <w:p w14:paraId="56169617" w14:textId="77777777" w:rsidR="00EA118E" w:rsidRPr="00CF3B62" w:rsidRDefault="00EA118E" w:rsidP="009E09C1">
            <w:pPr>
              <w:ind w:left="113" w:right="113"/>
              <w:rPr>
                <w:b/>
                <w:sz w:val="16"/>
                <w:szCs w:val="16"/>
              </w:rPr>
            </w:pPr>
          </w:p>
        </w:tc>
        <w:tc>
          <w:tcPr>
            <w:tcW w:w="850" w:type="dxa"/>
            <w:vMerge w:val="restart"/>
            <w:textDirection w:val="btLr"/>
          </w:tcPr>
          <w:p w14:paraId="56169618" w14:textId="77777777" w:rsidR="00EA118E" w:rsidRPr="00CF3B62" w:rsidRDefault="00EA118E" w:rsidP="009E09C1">
            <w:pPr>
              <w:ind w:left="113" w:right="113"/>
              <w:rPr>
                <w:b/>
                <w:color w:val="000000"/>
                <w:sz w:val="16"/>
                <w:szCs w:val="16"/>
              </w:rPr>
            </w:pPr>
            <w:r w:rsidRPr="00CF3B62">
              <w:rPr>
                <w:b/>
                <w:color w:val="000000"/>
                <w:sz w:val="16"/>
                <w:szCs w:val="16"/>
              </w:rPr>
              <w:t>Subject to pup immigration or emigration</w:t>
            </w:r>
          </w:p>
          <w:p w14:paraId="56169619" w14:textId="77777777" w:rsidR="00EA118E" w:rsidRPr="00CF3B62" w:rsidRDefault="00EA118E" w:rsidP="009E09C1">
            <w:pPr>
              <w:ind w:left="113" w:right="113"/>
              <w:rPr>
                <w:b/>
                <w:sz w:val="16"/>
                <w:szCs w:val="16"/>
              </w:rPr>
            </w:pPr>
          </w:p>
        </w:tc>
        <w:tc>
          <w:tcPr>
            <w:tcW w:w="567" w:type="dxa"/>
            <w:vMerge w:val="restart"/>
            <w:textDirection w:val="btLr"/>
          </w:tcPr>
          <w:p w14:paraId="5616961A" w14:textId="77777777" w:rsidR="00EA118E" w:rsidRPr="00CF3B62" w:rsidRDefault="00EA118E" w:rsidP="009E09C1">
            <w:pPr>
              <w:ind w:left="113" w:right="113"/>
              <w:rPr>
                <w:b/>
                <w:color w:val="000000"/>
                <w:sz w:val="16"/>
                <w:szCs w:val="16"/>
              </w:rPr>
            </w:pPr>
            <w:r w:rsidRPr="00CF3B62">
              <w:rPr>
                <w:b/>
                <w:color w:val="000000"/>
                <w:sz w:val="16"/>
                <w:szCs w:val="16"/>
              </w:rPr>
              <w:t>Level of Public interest</w:t>
            </w:r>
          </w:p>
          <w:p w14:paraId="5616961B" w14:textId="77777777" w:rsidR="00EA118E" w:rsidRPr="00CF3B62" w:rsidRDefault="00EA118E" w:rsidP="009E09C1">
            <w:pPr>
              <w:ind w:left="113" w:right="113"/>
              <w:rPr>
                <w:b/>
                <w:sz w:val="16"/>
                <w:szCs w:val="16"/>
              </w:rPr>
            </w:pPr>
          </w:p>
        </w:tc>
        <w:tc>
          <w:tcPr>
            <w:tcW w:w="709" w:type="dxa"/>
            <w:vMerge w:val="restart"/>
            <w:textDirection w:val="btLr"/>
          </w:tcPr>
          <w:p w14:paraId="5616961C" w14:textId="77777777" w:rsidR="00EA118E" w:rsidRPr="00CF3B62" w:rsidRDefault="00EA118E" w:rsidP="009E09C1">
            <w:pPr>
              <w:ind w:left="113" w:right="113"/>
              <w:rPr>
                <w:b/>
                <w:color w:val="000000"/>
                <w:sz w:val="16"/>
                <w:szCs w:val="16"/>
              </w:rPr>
            </w:pPr>
            <w:r w:rsidRPr="00CF3B62">
              <w:rPr>
                <w:b/>
                <w:color w:val="000000"/>
                <w:sz w:val="16"/>
                <w:szCs w:val="16"/>
              </w:rPr>
              <w:t>Pup detectability</w:t>
            </w:r>
          </w:p>
          <w:p w14:paraId="5616961D" w14:textId="77777777" w:rsidR="00EA118E" w:rsidRPr="00CF3B62" w:rsidRDefault="00EA118E" w:rsidP="009E09C1">
            <w:pPr>
              <w:ind w:left="113" w:right="113"/>
              <w:rPr>
                <w:b/>
                <w:sz w:val="16"/>
                <w:szCs w:val="16"/>
              </w:rPr>
            </w:pPr>
          </w:p>
        </w:tc>
        <w:tc>
          <w:tcPr>
            <w:tcW w:w="850" w:type="dxa"/>
            <w:vMerge w:val="restart"/>
            <w:textDirection w:val="btLr"/>
          </w:tcPr>
          <w:p w14:paraId="5616961E" w14:textId="77777777" w:rsidR="00EA118E" w:rsidRPr="00CF3B62" w:rsidRDefault="00EA118E" w:rsidP="009E09C1">
            <w:pPr>
              <w:ind w:left="113" w:right="113"/>
              <w:rPr>
                <w:b/>
                <w:color w:val="000000"/>
                <w:sz w:val="16"/>
                <w:szCs w:val="16"/>
              </w:rPr>
            </w:pPr>
            <w:r w:rsidRPr="00CF3B62">
              <w:rPr>
                <w:b/>
                <w:color w:val="000000"/>
                <w:sz w:val="16"/>
                <w:szCs w:val="16"/>
              </w:rPr>
              <w:t>Colony compact</w:t>
            </w:r>
          </w:p>
          <w:p w14:paraId="5616961F" w14:textId="77777777" w:rsidR="00EA118E" w:rsidRPr="00CF3B62" w:rsidRDefault="00EA118E" w:rsidP="009E09C1">
            <w:pPr>
              <w:ind w:left="113" w:right="113"/>
              <w:rPr>
                <w:b/>
                <w:sz w:val="16"/>
                <w:szCs w:val="16"/>
              </w:rPr>
            </w:pPr>
          </w:p>
        </w:tc>
        <w:tc>
          <w:tcPr>
            <w:tcW w:w="567" w:type="dxa"/>
            <w:vMerge w:val="restart"/>
            <w:textDirection w:val="btLr"/>
          </w:tcPr>
          <w:p w14:paraId="56169620" w14:textId="77777777" w:rsidR="00EA118E" w:rsidRPr="00CF3B62" w:rsidRDefault="00EA118E" w:rsidP="009E09C1">
            <w:pPr>
              <w:ind w:left="113" w:right="113"/>
              <w:rPr>
                <w:b/>
                <w:color w:val="000000"/>
                <w:sz w:val="16"/>
                <w:szCs w:val="16"/>
              </w:rPr>
            </w:pPr>
            <w:r w:rsidRPr="00CF3B62">
              <w:rPr>
                <w:b/>
                <w:color w:val="000000"/>
                <w:sz w:val="16"/>
                <w:szCs w:val="16"/>
              </w:rPr>
              <w:t>Prior time series</w:t>
            </w:r>
          </w:p>
          <w:p w14:paraId="56169621" w14:textId="77777777" w:rsidR="00EA118E" w:rsidRPr="00CF3B62" w:rsidRDefault="00EA118E" w:rsidP="009E09C1">
            <w:pPr>
              <w:ind w:left="113" w:right="113"/>
              <w:rPr>
                <w:b/>
                <w:sz w:val="16"/>
                <w:szCs w:val="16"/>
              </w:rPr>
            </w:pPr>
          </w:p>
        </w:tc>
        <w:tc>
          <w:tcPr>
            <w:tcW w:w="993" w:type="dxa"/>
            <w:vMerge w:val="restart"/>
            <w:textDirection w:val="btLr"/>
          </w:tcPr>
          <w:p w14:paraId="56169622" w14:textId="77777777" w:rsidR="00EA118E" w:rsidRPr="00CF3B62" w:rsidRDefault="00EA118E" w:rsidP="009E09C1">
            <w:pPr>
              <w:ind w:left="113" w:right="113"/>
              <w:rPr>
                <w:b/>
                <w:sz w:val="16"/>
                <w:szCs w:val="16"/>
              </w:rPr>
            </w:pPr>
            <w:r w:rsidRPr="00CF3B62">
              <w:rPr>
                <w:b/>
                <w:sz w:val="16"/>
                <w:szCs w:val="16"/>
              </w:rPr>
              <w:t>Previous survey methods</w:t>
            </w:r>
          </w:p>
        </w:tc>
        <w:tc>
          <w:tcPr>
            <w:tcW w:w="1559" w:type="dxa"/>
            <w:vMerge w:val="restart"/>
            <w:textDirection w:val="btLr"/>
          </w:tcPr>
          <w:p w14:paraId="56169623" w14:textId="77777777" w:rsidR="00EA118E" w:rsidRPr="00CF3B62" w:rsidRDefault="00EA118E" w:rsidP="009E09C1">
            <w:pPr>
              <w:ind w:left="113" w:right="113"/>
              <w:rPr>
                <w:b/>
                <w:color w:val="000000"/>
                <w:sz w:val="16"/>
                <w:szCs w:val="16"/>
              </w:rPr>
            </w:pPr>
            <w:r w:rsidRPr="00CF3B62">
              <w:rPr>
                <w:b/>
                <w:color w:val="000000"/>
                <w:sz w:val="16"/>
                <w:szCs w:val="16"/>
              </w:rPr>
              <w:t>Overall evaluation</w:t>
            </w:r>
          </w:p>
          <w:p w14:paraId="56169624" w14:textId="77777777" w:rsidR="00EA118E" w:rsidRPr="00CF3B62" w:rsidRDefault="00EA118E" w:rsidP="009E09C1">
            <w:pPr>
              <w:rPr>
                <w:b/>
                <w:color w:val="000000"/>
                <w:sz w:val="16"/>
                <w:szCs w:val="16"/>
              </w:rPr>
            </w:pPr>
          </w:p>
        </w:tc>
      </w:tr>
      <w:tr w:rsidR="00EA118E" w:rsidRPr="00CF3B62" w14:paraId="56169643" w14:textId="77777777" w:rsidTr="009E09C1">
        <w:trPr>
          <w:cantSplit/>
          <w:trHeight w:val="1134"/>
          <w:tblHeader/>
        </w:trPr>
        <w:tc>
          <w:tcPr>
            <w:tcW w:w="675" w:type="dxa"/>
            <w:vMerge/>
            <w:textDirection w:val="btLr"/>
          </w:tcPr>
          <w:p w14:paraId="56169626" w14:textId="77777777" w:rsidR="00EA118E" w:rsidRPr="00CF3B62" w:rsidRDefault="00EA118E" w:rsidP="009E09C1">
            <w:pPr>
              <w:ind w:left="113" w:right="113"/>
              <w:rPr>
                <w:b/>
                <w:sz w:val="16"/>
                <w:szCs w:val="16"/>
              </w:rPr>
            </w:pPr>
          </w:p>
        </w:tc>
        <w:tc>
          <w:tcPr>
            <w:tcW w:w="851" w:type="dxa"/>
            <w:vMerge/>
            <w:tcBorders>
              <w:right w:val="single" w:sz="4" w:space="0" w:color="auto"/>
            </w:tcBorders>
          </w:tcPr>
          <w:p w14:paraId="56169627" w14:textId="77777777" w:rsidR="00EA118E" w:rsidRPr="00CF3B62" w:rsidRDefault="00EA118E" w:rsidP="009E09C1">
            <w:pPr>
              <w:rPr>
                <w:b/>
                <w:sz w:val="16"/>
                <w:szCs w:val="16"/>
              </w:rPr>
            </w:pPr>
          </w:p>
        </w:tc>
        <w:tc>
          <w:tcPr>
            <w:tcW w:w="425" w:type="dxa"/>
            <w:tcBorders>
              <w:left w:val="single" w:sz="4" w:space="0" w:color="auto"/>
              <w:bottom w:val="single" w:sz="4" w:space="0" w:color="auto"/>
            </w:tcBorders>
            <w:textDirection w:val="btLr"/>
            <w:vAlign w:val="bottom"/>
          </w:tcPr>
          <w:p w14:paraId="56169628" w14:textId="77777777" w:rsidR="00EA118E" w:rsidRPr="00CF3B62" w:rsidRDefault="00EA118E" w:rsidP="009E09C1">
            <w:pPr>
              <w:ind w:left="113" w:right="113"/>
              <w:rPr>
                <w:b/>
                <w:color w:val="000000"/>
                <w:sz w:val="16"/>
                <w:szCs w:val="16"/>
              </w:rPr>
            </w:pPr>
            <w:r w:rsidRPr="00CF3B62">
              <w:rPr>
                <w:b/>
                <w:color w:val="000000"/>
                <w:sz w:val="16"/>
                <w:szCs w:val="16"/>
              </w:rPr>
              <w:t>&lt;5</w:t>
            </w:r>
          </w:p>
        </w:tc>
        <w:tc>
          <w:tcPr>
            <w:tcW w:w="425" w:type="dxa"/>
            <w:tcBorders>
              <w:bottom w:val="single" w:sz="4" w:space="0" w:color="auto"/>
            </w:tcBorders>
            <w:textDirection w:val="btLr"/>
            <w:vAlign w:val="bottom"/>
          </w:tcPr>
          <w:p w14:paraId="56169629" w14:textId="77777777" w:rsidR="00EA118E" w:rsidRPr="00CF3B62" w:rsidRDefault="00EA118E" w:rsidP="009E09C1">
            <w:pPr>
              <w:ind w:left="113" w:right="113"/>
              <w:rPr>
                <w:b/>
                <w:color w:val="000000"/>
                <w:sz w:val="16"/>
                <w:szCs w:val="16"/>
              </w:rPr>
            </w:pPr>
            <w:r w:rsidRPr="00CF3B62">
              <w:rPr>
                <w:b/>
                <w:color w:val="000000"/>
                <w:sz w:val="16"/>
                <w:szCs w:val="16"/>
              </w:rPr>
              <w:t>5 to 40</w:t>
            </w:r>
          </w:p>
        </w:tc>
        <w:tc>
          <w:tcPr>
            <w:tcW w:w="426" w:type="dxa"/>
            <w:tcBorders>
              <w:bottom w:val="single" w:sz="4" w:space="0" w:color="auto"/>
            </w:tcBorders>
            <w:textDirection w:val="btLr"/>
            <w:vAlign w:val="bottom"/>
          </w:tcPr>
          <w:p w14:paraId="5616962A" w14:textId="77777777" w:rsidR="00EA118E" w:rsidRPr="00CF3B62" w:rsidRDefault="00EA118E" w:rsidP="009E09C1">
            <w:pPr>
              <w:ind w:left="113" w:right="113"/>
              <w:rPr>
                <w:b/>
                <w:color w:val="000000"/>
                <w:sz w:val="16"/>
                <w:szCs w:val="16"/>
              </w:rPr>
            </w:pPr>
            <w:r w:rsidRPr="00CF3B62">
              <w:rPr>
                <w:b/>
                <w:color w:val="000000"/>
                <w:sz w:val="16"/>
                <w:szCs w:val="16"/>
              </w:rPr>
              <w:t>40 to 100</w:t>
            </w:r>
          </w:p>
        </w:tc>
        <w:tc>
          <w:tcPr>
            <w:tcW w:w="425" w:type="dxa"/>
            <w:tcBorders>
              <w:bottom w:val="single" w:sz="4" w:space="0" w:color="auto"/>
              <w:right w:val="single" w:sz="4" w:space="0" w:color="auto"/>
            </w:tcBorders>
            <w:textDirection w:val="btLr"/>
            <w:vAlign w:val="bottom"/>
          </w:tcPr>
          <w:p w14:paraId="5616962B" w14:textId="77777777" w:rsidR="00EA118E" w:rsidRPr="00CF3B62" w:rsidRDefault="00EA118E" w:rsidP="009E09C1">
            <w:pPr>
              <w:ind w:left="113" w:right="113"/>
              <w:rPr>
                <w:b/>
                <w:color w:val="000000"/>
                <w:sz w:val="16"/>
                <w:szCs w:val="16"/>
              </w:rPr>
            </w:pPr>
            <w:r w:rsidRPr="00CF3B62">
              <w:rPr>
                <w:b/>
                <w:color w:val="000000"/>
                <w:sz w:val="16"/>
                <w:szCs w:val="16"/>
              </w:rPr>
              <w:t>&gt;100</w:t>
            </w:r>
          </w:p>
        </w:tc>
        <w:tc>
          <w:tcPr>
            <w:tcW w:w="425" w:type="dxa"/>
            <w:tcBorders>
              <w:left w:val="single" w:sz="4" w:space="0" w:color="auto"/>
            </w:tcBorders>
            <w:textDirection w:val="btLr"/>
            <w:vAlign w:val="bottom"/>
          </w:tcPr>
          <w:p w14:paraId="5616962C" w14:textId="77777777" w:rsidR="00EA118E" w:rsidRPr="00CF3B62" w:rsidRDefault="00EA118E" w:rsidP="009E09C1">
            <w:pPr>
              <w:ind w:left="113" w:right="113"/>
              <w:rPr>
                <w:b/>
                <w:color w:val="000000"/>
                <w:sz w:val="16"/>
                <w:szCs w:val="16"/>
              </w:rPr>
            </w:pPr>
            <w:r w:rsidRPr="00CF3B62">
              <w:rPr>
                <w:b/>
                <w:color w:val="000000"/>
                <w:sz w:val="16"/>
                <w:szCs w:val="16"/>
              </w:rPr>
              <w:t>Inshore</w:t>
            </w:r>
          </w:p>
        </w:tc>
        <w:tc>
          <w:tcPr>
            <w:tcW w:w="425" w:type="dxa"/>
            <w:textDirection w:val="btLr"/>
            <w:vAlign w:val="bottom"/>
          </w:tcPr>
          <w:p w14:paraId="5616962D" w14:textId="77777777" w:rsidR="00EA118E" w:rsidRPr="00CF3B62" w:rsidRDefault="00EA118E" w:rsidP="009E09C1">
            <w:pPr>
              <w:ind w:left="113" w:right="113"/>
              <w:rPr>
                <w:b/>
                <w:color w:val="000000"/>
                <w:sz w:val="16"/>
                <w:szCs w:val="16"/>
              </w:rPr>
            </w:pPr>
            <w:r w:rsidRPr="00CF3B62">
              <w:rPr>
                <w:b/>
                <w:color w:val="000000"/>
                <w:sz w:val="16"/>
                <w:szCs w:val="16"/>
              </w:rPr>
              <w:t>Offshore</w:t>
            </w:r>
          </w:p>
        </w:tc>
        <w:tc>
          <w:tcPr>
            <w:tcW w:w="426" w:type="dxa"/>
            <w:textDirection w:val="btLr"/>
            <w:vAlign w:val="bottom"/>
          </w:tcPr>
          <w:p w14:paraId="5616962E"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62F"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5" w:type="dxa"/>
            <w:textDirection w:val="btLr"/>
            <w:vAlign w:val="bottom"/>
          </w:tcPr>
          <w:p w14:paraId="56169630" w14:textId="77777777" w:rsidR="00EA118E" w:rsidRPr="00CF3B62" w:rsidRDefault="00EA118E" w:rsidP="009E09C1">
            <w:pPr>
              <w:ind w:left="113" w:right="113"/>
              <w:rPr>
                <w:b/>
                <w:color w:val="000000"/>
                <w:sz w:val="16"/>
                <w:szCs w:val="16"/>
              </w:rPr>
            </w:pPr>
            <w:r w:rsidRPr="00CF3B62">
              <w:rPr>
                <w:b/>
                <w:color w:val="000000"/>
                <w:sz w:val="16"/>
                <w:szCs w:val="16"/>
              </w:rPr>
              <w:t>Medium</w:t>
            </w:r>
          </w:p>
        </w:tc>
        <w:tc>
          <w:tcPr>
            <w:tcW w:w="425" w:type="dxa"/>
            <w:textDirection w:val="btLr"/>
            <w:vAlign w:val="bottom"/>
          </w:tcPr>
          <w:p w14:paraId="56169631"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426" w:type="dxa"/>
            <w:textDirection w:val="btLr"/>
            <w:vAlign w:val="bottom"/>
          </w:tcPr>
          <w:p w14:paraId="56169632" w14:textId="77777777" w:rsidR="00EA118E" w:rsidRPr="00CF3B62" w:rsidRDefault="00EA118E" w:rsidP="009E09C1">
            <w:pPr>
              <w:ind w:left="113" w:right="113"/>
              <w:rPr>
                <w:b/>
                <w:color w:val="000000"/>
                <w:sz w:val="16"/>
                <w:szCs w:val="16"/>
              </w:rPr>
            </w:pPr>
            <w:r w:rsidRPr="00CF3B62">
              <w:rPr>
                <w:b/>
                <w:color w:val="000000"/>
                <w:sz w:val="16"/>
                <w:szCs w:val="16"/>
              </w:rPr>
              <w:t>Close</w:t>
            </w:r>
          </w:p>
        </w:tc>
        <w:tc>
          <w:tcPr>
            <w:tcW w:w="425" w:type="dxa"/>
            <w:textDirection w:val="btLr"/>
            <w:vAlign w:val="bottom"/>
          </w:tcPr>
          <w:p w14:paraId="56169633" w14:textId="77777777" w:rsidR="00EA118E" w:rsidRPr="00CF3B62" w:rsidRDefault="00EA118E" w:rsidP="009E09C1">
            <w:pPr>
              <w:ind w:left="113" w:right="113"/>
              <w:rPr>
                <w:b/>
                <w:color w:val="000000"/>
                <w:sz w:val="16"/>
                <w:szCs w:val="16"/>
              </w:rPr>
            </w:pPr>
            <w:r w:rsidRPr="00CF3B62">
              <w:rPr>
                <w:b/>
                <w:color w:val="000000"/>
                <w:sz w:val="16"/>
                <w:szCs w:val="16"/>
              </w:rPr>
              <w:t>Far</w:t>
            </w:r>
          </w:p>
        </w:tc>
        <w:tc>
          <w:tcPr>
            <w:tcW w:w="425" w:type="dxa"/>
            <w:textDirection w:val="btLr"/>
            <w:vAlign w:val="bottom"/>
          </w:tcPr>
          <w:p w14:paraId="56169634"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635" w14:textId="77777777" w:rsidR="00EA118E" w:rsidRPr="00CF3B62" w:rsidRDefault="00EA118E" w:rsidP="009E09C1">
            <w:pPr>
              <w:ind w:left="113" w:right="113"/>
              <w:rPr>
                <w:b/>
                <w:color w:val="000000"/>
                <w:sz w:val="16"/>
                <w:szCs w:val="16"/>
              </w:rPr>
            </w:pPr>
            <w:r w:rsidRPr="00CF3B62">
              <w:rPr>
                <w:b/>
                <w:color w:val="000000"/>
                <w:sz w:val="16"/>
                <w:szCs w:val="16"/>
              </w:rPr>
              <w:t>Probably</w:t>
            </w:r>
          </w:p>
        </w:tc>
        <w:tc>
          <w:tcPr>
            <w:tcW w:w="426" w:type="dxa"/>
            <w:textDirection w:val="btLr"/>
            <w:vAlign w:val="bottom"/>
          </w:tcPr>
          <w:p w14:paraId="56169636" w14:textId="77777777" w:rsidR="00EA118E" w:rsidRPr="00CF3B62" w:rsidRDefault="00EA118E" w:rsidP="009E09C1">
            <w:pPr>
              <w:ind w:left="113" w:right="113"/>
              <w:rPr>
                <w:b/>
                <w:color w:val="000000"/>
                <w:sz w:val="16"/>
                <w:szCs w:val="16"/>
              </w:rPr>
            </w:pPr>
            <w:r w:rsidRPr="00CF3B62">
              <w:rPr>
                <w:b/>
                <w:color w:val="000000"/>
                <w:sz w:val="16"/>
                <w:szCs w:val="16"/>
              </w:rPr>
              <w:t>Unlikely</w:t>
            </w:r>
          </w:p>
        </w:tc>
        <w:tc>
          <w:tcPr>
            <w:tcW w:w="425" w:type="dxa"/>
            <w:textDirection w:val="btLr"/>
            <w:vAlign w:val="bottom"/>
          </w:tcPr>
          <w:p w14:paraId="56169637" w14:textId="77777777" w:rsidR="00EA118E" w:rsidRPr="00CF3B62" w:rsidRDefault="00EA118E" w:rsidP="009E09C1">
            <w:pPr>
              <w:ind w:left="113" w:right="113"/>
              <w:rPr>
                <w:b/>
                <w:color w:val="000000"/>
                <w:sz w:val="16"/>
                <w:szCs w:val="16"/>
              </w:rPr>
            </w:pPr>
            <w:r w:rsidRPr="00CF3B62">
              <w:rPr>
                <w:b/>
                <w:color w:val="000000"/>
                <w:sz w:val="16"/>
                <w:szCs w:val="16"/>
              </w:rPr>
              <w:t>Yes</w:t>
            </w:r>
          </w:p>
        </w:tc>
        <w:tc>
          <w:tcPr>
            <w:tcW w:w="425" w:type="dxa"/>
            <w:textDirection w:val="btLr"/>
            <w:vAlign w:val="bottom"/>
          </w:tcPr>
          <w:p w14:paraId="56169638" w14:textId="77777777" w:rsidR="00EA118E" w:rsidRPr="00CF3B62" w:rsidRDefault="00EA118E" w:rsidP="009E09C1">
            <w:pPr>
              <w:ind w:left="113" w:right="113"/>
              <w:rPr>
                <w:b/>
                <w:color w:val="000000"/>
                <w:sz w:val="16"/>
                <w:szCs w:val="16"/>
              </w:rPr>
            </w:pPr>
            <w:r w:rsidRPr="00CF3B62">
              <w:rPr>
                <w:b/>
                <w:color w:val="000000"/>
                <w:sz w:val="16"/>
                <w:szCs w:val="16"/>
              </w:rPr>
              <w:t>No</w:t>
            </w:r>
          </w:p>
        </w:tc>
        <w:tc>
          <w:tcPr>
            <w:tcW w:w="425" w:type="dxa"/>
            <w:textDirection w:val="btLr"/>
            <w:vAlign w:val="bottom"/>
          </w:tcPr>
          <w:p w14:paraId="56169639"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6" w:type="dxa"/>
            <w:textDirection w:val="btLr"/>
            <w:vAlign w:val="bottom"/>
          </w:tcPr>
          <w:p w14:paraId="5616963A"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567" w:type="dxa"/>
            <w:vMerge/>
            <w:vAlign w:val="bottom"/>
          </w:tcPr>
          <w:p w14:paraId="5616963B" w14:textId="77777777" w:rsidR="00EA118E" w:rsidRPr="00CF3B62" w:rsidRDefault="00EA118E" w:rsidP="009E09C1">
            <w:pPr>
              <w:rPr>
                <w:b/>
                <w:color w:val="000000"/>
                <w:sz w:val="16"/>
                <w:szCs w:val="16"/>
              </w:rPr>
            </w:pPr>
          </w:p>
        </w:tc>
        <w:tc>
          <w:tcPr>
            <w:tcW w:w="850" w:type="dxa"/>
            <w:vMerge/>
            <w:vAlign w:val="bottom"/>
          </w:tcPr>
          <w:p w14:paraId="5616963C" w14:textId="77777777" w:rsidR="00EA118E" w:rsidRPr="00CF3B62" w:rsidRDefault="00EA118E" w:rsidP="009E09C1">
            <w:pPr>
              <w:rPr>
                <w:b/>
                <w:color w:val="000000"/>
                <w:sz w:val="16"/>
                <w:szCs w:val="16"/>
              </w:rPr>
            </w:pPr>
          </w:p>
        </w:tc>
        <w:tc>
          <w:tcPr>
            <w:tcW w:w="567" w:type="dxa"/>
            <w:vMerge/>
          </w:tcPr>
          <w:p w14:paraId="5616963D" w14:textId="77777777" w:rsidR="00EA118E" w:rsidRPr="00CF3B62" w:rsidRDefault="00EA118E" w:rsidP="009E09C1">
            <w:pPr>
              <w:rPr>
                <w:b/>
                <w:sz w:val="16"/>
                <w:szCs w:val="16"/>
              </w:rPr>
            </w:pPr>
          </w:p>
        </w:tc>
        <w:tc>
          <w:tcPr>
            <w:tcW w:w="709" w:type="dxa"/>
            <w:vMerge/>
          </w:tcPr>
          <w:p w14:paraId="5616963E" w14:textId="77777777" w:rsidR="00EA118E" w:rsidRPr="00CF3B62" w:rsidRDefault="00EA118E" w:rsidP="009E09C1">
            <w:pPr>
              <w:rPr>
                <w:b/>
                <w:sz w:val="16"/>
                <w:szCs w:val="16"/>
              </w:rPr>
            </w:pPr>
          </w:p>
        </w:tc>
        <w:tc>
          <w:tcPr>
            <w:tcW w:w="850" w:type="dxa"/>
            <w:vMerge/>
          </w:tcPr>
          <w:p w14:paraId="5616963F" w14:textId="77777777" w:rsidR="00EA118E" w:rsidRPr="00CF3B62" w:rsidRDefault="00EA118E" w:rsidP="009E09C1">
            <w:pPr>
              <w:rPr>
                <w:b/>
                <w:sz w:val="16"/>
                <w:szCs w:val="16"/>
              </w:rPr>
            </w:pPr>
          </w:p>
        </w:tc>
        <w:tc>
          <w:tcPr>
            <w:tcW w:w="567" w:type="dxa"/>
            <w:vMerge/>
          </w:tcPr>
          <w:p w14:paraId="56169640" w14:textId="77777777" w:rsidR="00EA118E" w:rsidRPr="00CF3B62" w:rsidRDefault="00EA118E" w:rsidP="009E09C1">
            <w:pPr>
              <w:rPr>
                <w:b/>
                <w:sz w:val="16"/>
                <w:szCs w:val="16"/>
              </w:rPr>
            </w:pPr>
          </w:p>
        </w:tc>
        <w:tc>
          <w:tcPr>
            <w:tcW w:w="993" w:type="dxa"/>
            <w:vMerge/>
          </w:tcPr>
          <w:p w14:paraId="56169641" w14:textId="77777777" w:rsidR="00EA118E" w:rsidRPr="00CF3B62" w:rsidRDefault="00EA118E" w:rsidP="009E09C1">
            <w:pPr>
              <w:rPr>
                <w:b/>
                <w:sz w:val="16"/>
                <w:szCs w:val="16"/>
              </w:rPr>
            </w:pPr>
          </w:p>
        </w:tc>
        <w:tc>
          <w:tcPr>
            <w:tcW w:w="1559" w:type="dxa"/>
            <w:vMerge/>
          </w:tcPr>
          <w:p w14:paraId="56169642" w14:textId="77777777" w:rsidR="00EA118E" w:rsidRPr="00CF3B62" w:rsidRDefault="00EA118E" w:rsidP="009E09C1">
            <w:pPr>
              <w:rPr>
                <w:b/>
                <w:sz w:val="16"/>
                <w:szCs w:val="16"/>
              </w:rPr>
            </w:pPr>
          </w:p>
        </w:tc>
      </w:tr>
      <w:tr w:rsidR="00EA118E" w:rsidRPr="00D03F6A" w14:paraId="56169662" w14:textId="77777777" w:rsidTr="009E09C1">
        <w:tc>
          <w:tcPr>
            <w:tcW w:w="675" w:type="dxa"/>
            <w:vMerge w:val="restart"/>
            <w:textDirection w:val="btLr"/>
          </w:tcPr>
          <w:p w14:paraId="56169644" w14:textId="77777777" w:rsidR="00EA118E" w:rsidRPr="00D03F6A" w:rsidRDefault="00EA118E" w:rsidP="009E09C1">
            <w:pPr>
              <w:ind w:left="113" w:right="113"/>
              <w:rPr>
                <w:b/>
                <w:bCs/>
                <w:color w:val="000000"/>
                <w:sz w:val="16"/>
                <w:szCs w:val="16"/>
              </w:rPr>
            </w:pPr>
            <w:r w:rsidRPr="00D03F6A">
              <w:rPr>
                <w:b/>
                <w:bCs/>
                <w:color w:val="000000"/>
                <w:sz w:val="16"/>
                <w:szCs w:val="16"/>
              </w:rPr>
              <w:t>WA SC2</w:t>
            </w:r>
          </w:p>
          <w:p w14:paraId="56169645" w14:textId="77777777" w:rsidR="00EA118E" w:rsidRPr="00D03F6A" w:rsidRDefault="00EA118E" w:rsidP="009E09C1">
            <w:pPr>
              <w:ind w:left="113" w:right="113"/>
              <w:rPr>
                <w:b/>
                <w:bCs/>
                <w:color w:val="000000"/>
                <w:sz w:val="16"/>
                <w:szCs w:val="16"/>
              </w:rPr>
            </w:pPr>
            <w:r w:rsidRPr="00D03F6A">
              <w:rPr>
                <w:b/>
                <w:bCs/>
                <w:color w:val="000000"/>
                <w:sz w:val="16"/>
                <w:szCs w:val="16"/>
              </w:rPr>
              <w:t>Esperance</w:t>
            </w:r>
          </w:p>
        </w:tc>
        <w:tc>
          <w:tcPr>
            <w:tcW w:w="851" w:type="dxa"/>
          </w:tcPr>
          <w:p w14:paraId="56169646" w14:textId="77777777" w:rsidR="00EA118E" w:rsidRPr="00D03F6A" w:rsidRDefault="00EA118E" w:rsidP="009E09C1">
            <w:pPr>
              <w:rPr>
                <w:color w:val="000000"/>
                <w:sz w:val="16"/>
                <w:szCs w:val="16"/>
              </w:rPr>
            </w:pPr>
            <w:r w:rsidRPr="00D03F6A">
              <w:rPr>
                <w:color w:val="000000"/>
                <w:sz w:val="16"/>
                <w:szCs w:val="16"/>
              </w:rPr>
              <w:t>Round Is.</w:t>
            </w:r>
          </w:p>
        </w:tc>
        <w:tc>
          <w:tcPr>
            <w:tcW w:w="425" w:type="dxa"/>
          </w:tcPr>
          <w:p w14:paraId="5616964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48"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4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4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4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4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4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4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4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5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5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5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5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54"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5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5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5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5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59"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65A" w14:textId="77777777" w:rsidR="00EA118E" w:rsidRPr="00D03F6A" w:rsidRDefault="00EA118E" w:rsidP="009E09C1">
            <w:pPr>
              <w:rPr>
                <w:color w:val="000000"/>
                <w:sz w:val="16"/>
                <w:szCs w:val="16"/>
              </w:rPr>
            </w:pPr>
            <w:r>
              <w:rPr>
                <w:color w:val="000000"/>
                <w:sz w:val="16"/>
                <w:szCs w:val="16"/>
              </w:rPr>
              <w:t>Heli</w:t>
            </w:r>
          </w:p>
        </w:tc>
        <w:tc>
          <w:tcPr>
            <w:tcW w:w="850" w:type="dxa"/>
          </w:tcPr>
          <w:p w14:paraId="5616965B"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65C"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65D"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65E"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65F"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660"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661" w14:textId="77777777" w:rsidR="00EA118E" w:rsidRPr="00D03F6A" w:rsidRDefault="00EA118E" w:rsidP="009E09C1">
            <w:pPr>
              <w:rPr>
                <w:color w:val="000000"/>
                <w:sz w:val="16"/>
                <w:szCs w:val="16"/>
              </w:rPr>
            </w:pPr>
          </w:p>
        </w:tc>
      </w:tr>
      <w:tr w:rsidR="00EA118E" w:rsidRPr="00D03F6A" w14:paraId="56169680" w14:textId="77777777" w:rsidTr="009E09C1">
        <w:tc>
          <w:tcPr>
            <w:tcW w:w="675" w:type="dxa"/>
            <w:vMerge/>
            <w:textDirection w:val="btLr"/>
          </w:tcPr>
          <w:p w14:paraId="56169663" w14:textId="77777777" w:rsidR="00EA118E" w:rsidRPr="00D03F6A" w:rsidRDefault="00EA118E" w:rsidP="009E09C1">
            <w:pPr>
              <w:ind w:left="113" w:right="113"/>
              <w:rPr>
                <w:b/>
                <w:bCs/>
                <w:color w:val="000000"/>
                <w:sz w:val="16"/>
                <w:szCs w:val="16"/>
              </w:rPr>
            </w:pPr>
          </w:p>
        </w:tc>
        <w:tc>
          <w:tcPr>
            <w:tcW w:w="851" w:type="dxa"/>
          </w:tcPr>
          <w:p w14:paraId="56169664" w14:textId="77777777" w:rsidR="00EA118E" w:rsidRPr="00D03F6A" w:rsidRDefault="00EA118E" w:rsidP="009E09C1">
            <w:pPr>
              <w:rPr>
                <w:color w:val="000000"/>
                <w:sz w:val="16"/>
                <w:szCs w:val="16"/>
              </w:rPr>
            </w:pPr>
            <w:r w:rsidRPr="00D03F6A">
              <w:rPr>
                <w:color w:val="000000"/>
                <w:sz w:val="16"/>
                <w:szCs w:val="16"/>
              </w:rPr>
              <w:t>Cooper Is.</w:t>
            </w:r>
          </w:p>
        </w:tc>
        <w:tc>
          <w:tcPr>
            <w:tcW w:w="425" w:type="dxa"/>
          </w:tcPr>
          <w:p w14:paraId="5616966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66"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6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6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6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6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6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6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6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6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6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7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7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72"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7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7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7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7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77"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678" w14:textId="77777777" w:rsidR="00EA118E" w:rsidRPr="00D03F6A" w:rsidRDefault="00EA118E" w:rsidP="009E09C1">
            <w:pPr>
              <w:rPr>
                <w:color w:val="000000"/>
                <w:sz w:val="16"/>
                <w:szCs w:val="16"/>
              </w:rPr>
            </w:pPr>
            <w:r>
              <w:rPr>
                <w:color w:val="000000"/>
                <w:sz w:val="16"/>
                <w:szCs w:val="16"/>
              </w:rPr>
              <w:t>Heli</w:t>
            </w:r>
          </w:p>
        </w:tc>
        <w:tc>
          <w:tcPr>
            <w:tcW w:w="850" w:type="dxa"/>
          </w:tcPr>
          <w:p w14:paraId="56169679"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67A"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67B"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67C"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67D"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67E"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67F" w14:textId="77777777" w:rsidR="00EA118E" w:rsidRPr="00D03F6A" w:rsidRDefault="00EA118E" w:rsidP="009E09C1">
            <w:pPr>
              <w:rPr>
                <w:color w:val="000000"/>
                <w:sz w:val="16"/>
                <w:szCs w:val="16"/>
              </w:rPr>
            </w:pPr>
          </w:p>
        </w:tc>
      </w:tr>
      <w:tr w:rsidR="00EA118E" w:rsidRPr="00D03F6A" w14:paraId="5616969E" w14:textId="77777777" w:rsidTr="009E09C1">
        <w:tc>
          <w:tcPr>
            <w:tcW w:w="675" w:type="dxa"/>
            <w:vMerge/>
            <w:textDirection w:val="btLr"/>
          </w:tcPr>
          <w:p w14:paraId="56169681" w14:textId="77777777" w:rsidR="00EA118E" w:rsidRPr="00D03F6A" w:rsidRDefault="00EA118E" w:rsidP="009E09C1">
            <w:pPr>
              <w:ind w:left="113" w:right="113"/>
              <w:rPr>
                <w:b/>
                <w:bCs/>
                <w:color w:val="000000"/>
                <w:sz w:val="16"/>
                <w:szCs w:val="16"/>
              </w:rPr>
            </w:pPr>
          </w:p>
        </w:tc>
        <w:tc>
          <w:tcPr>
            <w:tcW w:w="851" w:type="dxa"/>
          </w:tcPr>
          <w:p w14:paraId="56169682" w14:textId="77777777" w:rsidR="00EA118E" w:rsidRPr="00D03F6A" w:rsidRDefault="00EA118E" w:rsidP="009E09C1">
            <w:pPr>
              <w:rPr>
                <w:color w:val="000000"/>
                <w:sz w:val="16"/>
                <w:szCs w:val="16"/>
              </w:rPr>
            </w:pPr>
            <w:r w:rsidRPr="00D03F6A">
              <w:rPr>
                <w:color w:val="000000"/>
                <w:sz w:val="16"/>
                <w:szCs w:val="16"/>
              </w:rPr>
              <w:t>Salisbury Is.</w:t>
            </w:r>
          </w:p>
        </w:tc>
        <w:tc>
          <w:tcPr>
            <w:tcW w:w="425" w:type="dxa"/>
          </w:tcPr>
          <w:p w14:paraId="5616968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84"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8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8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8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8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8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8A" w14:textId="77777777" w:rsidR="00EA118E" w:rsidRPr="00D03F6A" w:rsidRDefault="00EA118E" w:rsidP="009E09C1">
            <w:pPr>
              <w:rPr>
                <w:sz w:val="16"/>
                <w:szCs w:val="16"/>
              </w:rPr>
            </w:pPr>
            <w:r w:rsidRPr="00D03F6A">
              <w:rPr>
                <w:sz w:val="16"/>
                <w:szCs w:val="16"/>
              </w:rPr>
              <w:t> </w:t>
            </w:r>
          </w:p>
        </w:tc>
        <w:tc>
          <w:tcPr>
            <w:tcW w:w="425" w:type="dxa"/>
          </w:tcPr>
          <w:p w14:paraId="5616968B" w14:textId="77777777" w:rsidR="00EA118E" w:rsidRPr="00D03F6A" w:rsidRDefault="00EA118E" w:rsidP="009E09C1">
            <w:pPr>
              <w:rPr>
                <w:sz w:val="16"/>
                <w:szCs w:val="16"/>
              </w:rPr>
            </w:pPr>
            <w:r w:rsidRPr="00D03F6A">
              <w:rPr>
                <w:sz w:val="16"/>
                <w:szCs w:val="16"/>
              </w:rPr>
              <w:t> </w:t>
            </w:r>
          </w:p>
        </w:tc>
        <w:tc>
          <w:tcPr>
            <w:tcW w:w="425" w:type="dxa"/>
          </w:tcPr>
          <w:p w14:paraId="5616968C" w14:textId="77777777" w:rsidR="00EA118E" w:rsidRPr="00D03F6A" w:rsidRDefault="00EA118E" w:rsidP="009E09C1">
            <w:pPr>
              <w:rPr>
                <w:sz w:val="16"/>
                <w:szCs w:val="16"/>
              </w:rPr>
            </w:pPr>
            <w:r w:rsidRPr="00D03F6A">
              <w:rPr>
                <w:sz w:val="16"/>
                <w:szCs w:val="16"/>
              </w:rPr>
              <w:t>X</w:t>
            </w:r>
          </w:p>
        </w:tc>
        <w:tc>
          <w:tcPr>
            <w:tcW w:w="426" w:type="dxa"/>
          </w:tcPr>
          <w:p w14:paraId="5616968D" w14:textId="77777777" w:rsidR="00EA118E" w:rsidRPr="00D03F6A" w:rsidRDefault="00EA118E" w:rsidP="009E09C1">
            <w:pPr>
              <w:rPr>
                <w:sz w:val="16"/>
                <w:szCs w:val="16"/>
              </w:rPr>
            </w:pPr>
            <w:r w:rsidRPr="00D03F6A">
              <w:rPr>
                <w:sz w:val="16"/>
                <w:szCs w:val="16"/>
              </w:rPr>
              <w:t> </w:t>
            </w:r>
          </w:p>
        </w:tc>
        <w:tc>
          <w:tcPr>
            <w:tcW w:w="425" w:type="dxa"/>
          </w:tcPr>
          <w:p w14:paraId="5616968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8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90"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9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9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9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9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95"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696" w14:textId="77777777" w:rsidR="00EA118E" w:rsidRPr="00D03F6A" w:rsidRDefault="00EA118E" w:rsidP="009E09C1">
            <w:pPr>
              <w:rPr>
                <w:color w:val="000000"/>
                <w:sz w:val="16"/>
                <w:szCs w:val="16"/>
              </w:rPr>
            </w:pPr>
            <w:r>
              <w:rPr>
                <w:color w:val="000000"/>
                <w:sz w:val="16"/>
                <w:szCs w:val="16"/>
              </w:rPr>
              <w:t xml:space="preserve">Heli </w:t>
            </w:r>
            <w:r w:rsidRPr="00D03F6A">
              <w:rPr>
                <w:color w:val="000000"/>
                <w:sz w:val="16"/>
                <w:szCs w:val="16"/>
              </w:rPr>
              <w:t>or Boat</w:t>
            </w:r>
          </w:p>
        </w:tc>
        <w:tc>
          <w:tcPr>
            <w:tcW w:w="850" w:type="dxa"/>
          </w:tcPr>
          <w:p w14:paraId="56169697"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698"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699"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69A"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69B" w14:textId="77777777" w:rsidR="00EA118E" w:rsidRPr="00D03F6A" w:rsidRDefault="00EA118E" w:rsidP="009E09C1">
            <w:pPr>
              <w:rPr>
                <w:color w:val="000000"/>
                <w:sz w:val="16"/>
                <w:szCs w:val="16"/>
              </w:rPr>
            </w:pPr>
            <w:r w:rsidRPr="00D03F6A">
              <w:rPr>
                <w:color w:val="000000"/>
                <w:sz w:val="16"/>
                <w:szCs w:val="16"/>
              </w:rPr>
              <w:t>Poor</w:t>
            </w:r>
          </w:p>
        </w:tc>
        <w:tc>
          <w:tcPr>
            <w:tcW w:w="993" w:type="dxa"/>
          </w:tcPr>
          <w:p w14:paraId="5616969C" w14:textId="77777777" w:rsidR="00EA118E" w:rsidRPr="00D03F6A" w:rsidRDefault="00EA118E" w:rsidP="009E09C1">
            <w:pPr>
              <w:rPr>
                <w:color w:val="000000"/>
                <w:sz w:val="16"/>
                <w:szCs w:val="16"/>
              </w:rPr>
            </w:pPr>
            <w:r>
              <w:rPr>
                <w:color w:val="000000"/>
                <w:sz w:val="16"/>
                <w:szCs w:val="16"/>
              </w:rPr>
              <w:t xml:space="preserve">Two </w:t>
            </w:r>
            <w:r w:rsidRPr="00D03F6A">
              <w:rPr>
                <w:color w:val="000000"/>
                <w:sz w:val="16"/>
                <w:szCs w:val="16"/>
              </w:rPr>
              <w:t>direct counts</w:t>
            </w:r>
          </w:p>
        </w:tc>
        <w:tc>
          <w:tcPr>
            <w:tcW w:w="1559" w:type="dxa"/>
          </w:tcPr>
          <w:p w14:paraId="5616969D" w14:textId="77777777" w:rsidR="00EA118E" w:rsidRPr="00D03F6A" w:rsidRDefault="00EA118E" w:rsidP="009E09C1">
            <w:pPr>
              <w:rPr>
                <w:color w:val="000000"/>
                <w:sz w:val="16"/>
                <w:szCs w:val="16"/>
              </w:rPr>
            </w:pPr>
          </w:p>
        </w:tc>
      </w:tr>
      <w:tr w:rsidR="00EA118E" w:rsidRPr="00D03F6A" w14:paraId="561696BC" w14:textId="77777777" w:rsidTr="009E09C1">
        <w:tc>
          <w:tcPr>
            <w:tcW w:w="675" w:type="dxa"/>
            <w:vMerge/>
            <w:textDirection w:val="btLr"/>
          </w:tcPr>
          <w:p w14:paraId="5616969F" w14:textId="77777777" w:rsidR="00EA118E" w:rsidRPr="00D03F6A" w:rsidRDefault="00EA118E" w:rsidP="009E09C1">
            <w:pPr>
              <w:ind w:left="113" w:right="113"/>
              <w:rPr>
                <w:b/>
                <w:bCs/>
                <w:color w:val="000000"/>
                <w:sz w:val="16"/>
                <w:szCs w:val="16"/>
              </w:rPr>
            </w:pPr>
          </w:p>
        </w:tc>
        <w:tc>
          <w:tcPr>
            <w:tcW w:w="851" w:type="dxa"/>
          </w:tcPr>
          <w:p w14:paraId="561696A0" w14:textId="77777777" w:rsidR="00EA118E" w:rsidRPr="00D03F6A" w:rsidRDefault="00EA118E" w:rsidP="009E09C1">
            <w:pPr>
              <w:rPr>
                <w:color w:val="000000"/>
                <w:sz w:val="16"/>
                <w:szCs w:val="16"/>
              </w:rPr>
            </w:pPr>
            <w:r w:rsidRPr="00D03F6A">
              <w:rPr>
                <w:color w:val="000000"/>
                <w:sz w:val="16"/>
                <w:szCs w:val="16"/>
              </w:rPr>
              <w:t>Wickham Is.</w:t>
            </w:r>
          </w:p>
        </w:tc>
        <w:tc>
          <w:tcPr>
            <w:tcW w:w="425" w:type="dxa"/>
          </w:tcPr>
          <w:p w14:paraId="561696A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A2"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A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A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A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A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A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A8" w14:textId="77777777" w:rsidR="00EA118E" w:rsidRPr="00D03F6A" w:rsidRDefault="00EA118E" w:rsidP="009E09C1">
            <w:pPr>
              <w:rPr>
                <w:sz w:val="16"/>
                <w:szCs w:val="16"/>
              </w:rPr>
            </w:pPr>
            <w:r w:rsidRPr="00D03F6A">
              <w:rPr>
                <w:sz w:val="16"/>
                <w:szCs w:val="16"/>
              </w:rPr>
              <w:t>X</w:t>
            </w:r>
          </w:p>
        </w:tc>
        <w:tc>
          <w:tcPr>
            <w:tcW w:w="425" w:type="dxa"/>
          </w:tcPr>
          <w:p w14:paraId="561696A9" w14:textId="77777777" w:rsidR="00EA118E" w:rsidRPr="00D03F6A" w:rsidRDefault="00EA118E" w:rsidP="009E09C1">
            <w:pPr>
              <w:rPr>
                <w:sz w:val="16"/>
                <w:szCs w:val="16"/>
              </w:rPr>
            </w:pPr>
            <w:r w:rsidRPr="00D03F6A">
              <w:rPr>
                <w:sz w:val="16"/>
                <w:szCs w:val="16"/>
              </w:rPr>
              <w:t> </w:t>
            </w:r>
          </w:p>
        </w:tc>
        <w:tc>
          <w:tcPr>
            <w:tcW w:w="425" w:type="dxa"/>
          </w:tcPr>
          <w:p w14:paraId="561696AA" w14:textId="77777777" w:rsidR="00EA118E" w:rsidRPr="00D03F6A" w:rsidRDefault="00EA118E" w:rsidP="009E09C1">
            <w:pPr>
              <w:rPr>
                <w:sz w:val="16"/>
                <w:szCs w:val="16"/>
              </w:rPr>
            </w:pPr>
            <w:r w:rsidRPr="00D03F6A">
              <w:rPr>
                <w:sz w:val="16"/>
                <w:szCs w:val="16"/>
              </w:rPr>
              <w:t> </w:t>
            </w:r>
          </w:p>
        </w:tc>
        <w:tc>
          <w:tcPr>
            <w:tcW w:w="426" w:type="dxa"/>
          </w:tcPr>
          <w:p w14:paraId="561696AB" w14:textId="77777777" w:rsidR="00EA118E" w:rsidRPr="00D03F6A" w:rsidRDefault="00EA118E" w:rsidP="009E09C1">
            <w:pPr>
              <w:rPr>
                <w:sz w:val="16"/>
                <w:szCs w:val="16"/>
              </w:rPr>
            </w:pPr>
            <w:r w:rsidRPr="00D03F6A">
              <w:rPr>
                <w:sz w:val="16"/>
                <w:szCs w:val="16"/>
              </w:rPr>
              <w:t>X</w:t>
            </w:r>
          </w:p>
        </w:tc>
        <w:tc>
          <w:tcPr>
            <w:tcW w:w="425" w:type="dxa"/>
          </w:tcPr>
          <w:p w14:paraId="561696A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A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A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A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B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B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B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B3"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6B4"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6B5"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6B6"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6B7"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6B8"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6B9"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6BA"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6BB" w14:textId="77777777" w:rsidR="00EA118E" w:rsidRPr="00D03F6A" w:rsidRDefault="00EA118E" w:rsidP="009E09C1">
            <w:pPr>
              <w:rPr>
                <w:color w:val="000000"/>
                <w:sz w:val="16"/>
                <w:szCs w:val="16"/>
              </w:rPr>
            </w:pPr>
            <w:r w:rsidRPr="00D03F6A">
              <w:rPr>
                <w:color w:val="000000"/>
                <w:sz w:val="16"/>
                <w:szCs w:val="16"/>
              </w:rPr>
              <w:t>Yes</w:t>
            </w:r>
          </w:p>
        </w:tc>
      </w:tr>
      <w:tr w:rsidR="00EA118E" w:rsidRPr="00D03F6A" w14:paraId="561696DA" w14:textId="77777777" w:rsidTr="009E09C1">
        <w:tc>
          <w:tcPr>
            <w:tcW w:w="675" w:type="dxa"/>
            <w:vMerge/>
            <w:textDirection w:val="btLr"/>
          </w:tcPr>
          <w:p w14:paraId="561696BD" w14:textId="77777777" w:rsidR="00EA118E" w:rsidRPr="00D03F6A" w:rsidRDefault="00EA118E" w:rsidP="009E09C1">
            <w:pPr>
              <w:ind w:left="113" w:right="113"/>
              <w:rPr>
                <w:b/>
                <w:bCs/>
                <w:color w:val="000000"/>
                <w:sz w:val="16"/>
                <w:szCs w:val="16"/>
              </w:rPr>
            </w:pPr>
          </w:p>
        </w:tc>
        <w:tc>
          <w:tcPr>
            <w:tcW w:w="851" w:type="dxa"/>
          </w:tcPr>
          <w:p w14:paraId="561696BE" w14:textId="77777777" w:rsidR="00EA118E" w:rsidRPr="00D03F6A" w:rsidRDefault="00EA118E" w:rsidP="009E09C1">
            <w:pPr>
              <w:rPr>
                <w:color w:val="000000"/>
                <w:sz w:val="16"/>
                <w:szCs w:val="16"/>
              </w:rPr>
            </w:pPr>
            <w:r w:rsidRPr="00D03F6A">
              <w:rPr>
                <w:color w:val="000000"/>
                <w:sz w:val="16"/>
                <w:szCs w:val="16"/>
              </w:rPr>
              <w:t>George Is.</w:t>
            </w:r>
          </w:p>
        </w:tc>
        <w:tc>
          <w:tcPr>
            <w:tcW w:w="425" w:type="dxa"/>
          </w:tcPr>
          <w:p w14:paraId="561696B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0"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C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C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C6" w14:textId="77777777" w:rsidR="00EA118E" w:rsidRPr="00D03F6A" w:rsidRDefault="00EA118E" w:rsidP="009E09C1">
            <w:pPr>
              <w:rPr>
                <w:sz w:val="16"/>
                <w:szCs w:val="16"/>
              </w:rPr>
            </w:pPr>
            <w:r w:rsidRPr="00D03F6A">
              <w:rPr>
                <w:sz w:val="16"/>
                <w:szCs w:val="16"/>
              </w:rPr>
              <w:t> </w:t>
            </w:r>
          </w:p>
        </w:tc>
        <w:tc>
          <w:tcPr>
            <w:tcW w:w="425" w:type="dxa"/>
          </w:tcPr>
          <w:p w14:paraId="561696C7" w14:textId="77777777" w:rsidR="00EA118E" w:rsidRPr="00D03F6A" w:rsidRDefault="00EA118E" w:rsidP="009E09C1">
            <w:pPr>
              <w:rPr>
                <w:sz w:val="16"/>
                <w:szCs w:val="16"/>
              </w:rPr>
            </w:pPr>
            <w:r w:rsidRPr="00D03F6A">
              <w:rPr>
                <w:sz w:val="16"/>
                <w:szCs w:val="16"/>
              </w:rPr>
              <w:t> </w:t>
            </w:r>
          </w:p>
        </w:tc>
        <w:tc>
          <w:tcPr>
            <w:tcW w:w="425" w:type="dxa"/>
          </w:tcPr>
          <w:p w14:paraId="561696C8" w14:textId="77777777" w:rsidR="00EA118E" w:rsidRPr="00D03F6A" w:rsidRDefault="00EA118E" w:rsidP="009E09C1">
            <w:pPr>
              <w:rPr>
                <w:sz w:val="16"/>
                <w:szCs w:val="16"/>
              </w:rPr>
            </w:pPr>
            <w:r w:rsidRPr="00D03F6A">
              <w:rPr>
                <w:sz w:val="16"/>
                <w:szCs w:val="16"/>
              </w:rPr>
              <w:t>X</w:t>
            </w:r>
          </w:p>
        </w:tc>
        <w:tc>
          <w:tcPr>
            <w:tcW w:w="426" w:type="dxa"/>
          </w:tcPr>
          <w:p w14:paraId="561696C9" w14:textId="77777777" w:rsidR="00EA118E" w:rsidRPr="00D03F6A" w:rsidRDefault="00EA118E" w:rsidP="009E09C1">
            <w:pPr>
              <w:rPr>
                <w:sz w:val="16"/>
                <w:szCs w:val="16"/>
              </w:rPr>
            </w:pPr>
            <w:r w:rsidRPr="00D03F6A">
              <w:rPr>
                <w:sz w:val="16"/>
                <w:szCs w:val="16"/>
              </w:rPr>
              <w:t>X</w:t>
            </w:r>
          </w:p>
        </w:tc>
        <w:tc>
          <w:tcPr>
            <w:tcW w:w="425" w:type="dxa"/>
          </w:tcPr>
          <w:p w14:paraId="561696C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C"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C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C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D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D1"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6D2" w14:textId="77777777" w:rsidR="00EA118E" w:rsidRPr="00D03F6A" w:rsidRDefault="00EA118E" w:rsidP="009E09C1">
            <w:pPr>
              <w:rPr>
                <w:color w:val="000000"/>
                <w:sz w:val="16"/>
                <w:szCs w:val="16"/>
              </w:rPr>
            </w:pPr>
            <w:r>
              <w:rPr>
                <w:color w:val="000000"/>
                <w:sz w:val="16"/>
                <w:szCs w:val="16"/>
              </w:rPr>
              <w:t>Heli</w:t>
            </w:r>
          </w:p>
        </w:tc>
        <w:tc>
          <w:tcPr>
            <w:tcW w:w="850" w:type="dxa"/>
          </w:tcPr>
          <w:p w14:paraId="561696D3"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6D4"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6D5"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6D6"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6D7"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6D8" w14:textId="77777777" w:rsidR="00EA118E" w:rsidRPr="00D03F6A" w:rsidRDefault="00EA118E" w:rsidP="009E09C1">
            <w:pPr>
              <w:rPr>
                <w:color w:val="000000"/>
                <w:sz w:val="16"/>
                <w:szCs w:val="16"/>
              </w:rPr>
            </w:pPr>
          </w:p>
        </w:tc>
        <w:tc>
          <w:tcPr>
            <w:tcW w:w="1559" w:type="dxa"/>
          </w:tcPr>
          <w:p w14:paraId="561696D9" w14:textId="77777777" w:rsidR="00EA118E" w:rsidRPr="00D03F6A" w:rsidRDefault="00EA118E" w:rsidP="009E09C1">
            <w:pPr>
              <w:rPr>
                <w:color w:val="000000"/>
                <w:sz w:val="16"/>
                <w:szCs w:val="16"/>
              </w:rPr>
            </w:pPr>
          </w:p>
        </w:tc>
      </w:tr>
      <w:tr w:rsidR="00EA118E" w:rsidRPr="00D03F6A" w14:paraId="561696F8" w14:textId="77777777" w:rsidTr="009E09C1">
        <w:tc>
          <w:tcPr>
            <w:tcW w:w="675" w:type="dxa"/>
            <w:vMerge/>
            <w:textDirection w:val="btLr"/>
          </w:tcPr>
          <w:p w14:paraId="561696DB" w14:textId="77777777" w:rsidR="00EA118E" w:rsidRPr="00D03F6A" w:rsidRDefault="00EA118E" w:rsidP="009E09C1">
            <w:pPr>
              <w:ind w:left="113" w:right="113"/>
              <w:rPr>
                <w:b/>
                <w:bCs/>
                <w:color w:val="000000"/>
                <w:sz w:val="16"/>
                <w:szCs w:val="16"/>
              </w:rPr>
            </w:pPr>
          </w:p>
        </w:tc>
        <w:tc>
          <w:tcPr>
            <w:tcW w:w="851" w:type="dxa"/>
          </w:tcPr>
          <w:p w14:paraId="561696DC" w14:textId="77777777" w:rsidR="00EA118E" w:rsidRPr="00D03F6A" w:rsidRDefault="00EA118E" w:rsidP="009E09C1">
            <w:pPr>
              <w:rPr>
                <w:color w:val="000000"/>
                <w:sz w:val="16"/>
                <w:szCs w:val="16"/>
              </w:rPr>
            </w:pPr>
            <w:r w:rsidRPr="00D03F6A">
              <w:rPr>
                <w:color w:val="000000"/>
                <w:sz w:val="16"/>
                <w:szCs w:val="16"/>
              </w:rPr>
              <w:t>Glennie Is.</w:t>
            </w:r>
          </w:p>
        </w:tc>
        <w:tc>
          <w:tcPr>
            <w:tcW w:w="425" w:type="dxa"/>
          </w:tcPr>
          <w:p w14:paraId="561696D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D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D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E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E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E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E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E4" w14:textId="77777777" w:rsidR="00EA118E" w:rsidRPr="00D03F6A" w:rsidRDefault="00EA118E" w:rsidP="009E09C1">
            <w:pPr>
              <w:rPr>
                <w:sz w:val="16"/>
                <w:szCs w:val="16"/>
              </w:rPr>
            </w:pPr>
            <w:r w:rsidRPr="00D03F6A">
              <w:rPr>
                <w:sz w:val="16"/>
                <w:szCs w:val="16"/>
              </w:rPr>
              <w:t>X</w:t>
            </w:r>
          </w:p>
        </w:tc>
        <w:tc>
          <w:tcPr>
            <w:tcW w:w="425" w:type="dxa"/>
          </w:tcPr>
          <w:p w14:paraId="561696E5" w14:textId="77777777" w:rsidR="00EA118E" w:rsidRPr="00D03F6A" w:rsidRDefault="00EA118E" w:rsidP="009E09C1">
            <w:pPr>
              <w:rPr>
                <w:sz w:val="16"/>
                <w:szCs w:val="16"/>
              </w:rPr>
            </w:pPr>
            <w:r w:rsidRPr="00D03F6A">
              <w:rPr>
                <w:sz w:val="16"/>
                <w:szCs w:val="16"/>
              </w:rPr>
              <w:t> </w:t>
            </w:r>
          </w:p>
        </w:tc>
        <w:tc>
          <w:tcPr>
            <w:tcW w:w="425" w:type="dxa"/>
          </w:tcPr>
          <w:p w14:paraId="561696E6" w14:textId="77777777" w:rsidR="00EA118E" w:rsidRPr="00D03F6A" w:rsidRDefault="00EA118E" w:rsidP="009E09C1">
            <w:pPr>
              <w:rPr>
                <w:sz w:val="16"/>
                <w:szCs w:val="16"/>
              </w:rPr>
            </w:pPr>
            <w:r w:rsidRPr="00D03F6A">
              <w:rPr>
                <w:sz w:val="16"/>
                <w:szCs w:val="16"/>
              </w:rPr>
              <w:t> </w:t>
            </w:r>
          </w:p>
        </w:tc>
        <w:tc>
          <w:tcPr>
            <w:tcW w:w="426" w:type="dxa"/>
          </w:tcPr>
          <w:p w14:paraId="561696E7" w14:textId="77777777" w:rsidR="00EA118E" w:rsidRPr="00D03F6A" w:rsidRDefault="00EA118E" w:rsidP="009E09C1">
            <w:pPr>
              <w:rPr>
                <w:sz w:val="16"/>
                <w:szCs w:val="16"/>
              </w:rPr>
            </w:pPr>
            <w:r w:rsidRPr="00D03F6A">
              <w:rPr>
                <w:sz w:val="16"/>
                <w:szCs w:val="16"/>
              </w:rPr>
              <w:t>X</w:t>
            </w:r>
          </w:p>
        </w:tc>
        <w:tc>
          <w:tcPr>
            <w:tcW w:w="425" w:type="dxa"/>
          </w:tcPr>
          <w:p w14:paraId="561696E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E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EA"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E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E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E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6E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6EF"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6F0" w14:textId="77777777" w:rsidR="00EA118E" w:rsidRPr="00D03F6A" w:rsidRDefault="00EA118E" w:rsidP="009E09C1">
            <w:pPr>
              <w:rPr>
                <w:color w:val="000000"/>
                <w:sz w:val="16"/>
                <w:szCs w:val="16"/>
              </w:rPr>
            </w:pPr>
            <w:r>
              <w:rPr>
                <w:color w:val="000000"/>
                <w:sz w:val="16"/>
                <w:szCs w:val="16"/>
              </w:rPr>
              <w:t>Heli</w:t>
            </w:r>
          </w:p>
        </w:tc>
        <w:tc>
          <w:tcPr>
            <w:tcW w:w="850" w:type="dxa"/>
          </w:tcPr>
          <w:p w14:paraId="561696F1"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6F2"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6F3"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6F4"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6F5" w14:textId="77777777" w:rsidR="00EA118E" w:rsidRPr="00D03F6A" w:rsidRDefault="00EA118E" w:rsidP="009E09C1">
            <w:pPr>
              <w:rPr>
                <w:color w:val="000000"/>
                <w:sz w:val="16"/>
                <w:szCs w:val="16"/>
              </w:rPr>
            </w:pPr>
            <w:r w:rsidRPr="00D03F6A">
              <w:rPr>
                <w:color w:val="000000"/>
                <w:sz w:val="16"/>
                <w:szCs w:val="16"/>
              </w:rPr>
              <w:t>Poor</w:t>
            </w:r>
          </w:p>
        </w:tc>
        <w:tc>
          <w:tcPr>
            <w:tcW w:w="993" w:type="dxa"/>
          </w:tcPr>
          <w:p w14:paraId="561696F6" w14:textId="77777777" w:rsidR="00EA118E" w:rsidRPr="00D03F6A" w:rsidRDefault="00EA118E" w:rsidP="009E09C1">
            <w:pPr>
              <w:rPr>
                <w:color w:val="000000"/>
                <w:sz w:val="16"/>
                <w:szCs w:val="16"/>
              </w:rPr>
            </w:pPr>
            <w:r>
              <w:rPr>
                <w:color w:val="000000"/>
                <w:sz w:val="16"/>
                <w:szCs w:val="16"/>
              </w:rPr>
              <w:t xml:space="preserve">Three </w:t>
            </w:r>
            <w:r w:rsidRPr="00D03F6A">
              <w:rPr>
                <w:color w:val="000000"/>
                <w:sz w:val="16"/>
                <w:szCs w:val="16"/>
              </w:rPr>
              <w:t>direct counts of limited accuracy</w:t>
            </w:r>
          </w:p>
        </w:tc>
        <w:tc>
          <w:tcPr>
            <w:tcW w:w="1559" w:type="dxa"/>
          </w:tcPr>
          <w:p w14:paraId="561696F7" w14:textId="77777777" w:rsidR="00EA118E" w:rsidRPr="00D03F6A" w:rsidRDefault="00C87329" w:rsidP="009E09C1">
            <w:pPr>
              <w:rPr>
                <w:color w:val="000000"/>
                <w:sz w:val="16"/>
                <w:szCs w:val="16"/>
              </w:rPr>
            </w:pPr>
            <w:r>
              <w:rPr>
                <w:color w:val="000000"/>
                <w:sz w:val="16"/>
                <w:szCs w:val="16"/>
              </w:rPr>
              <w:t>Yes</w:t>
            </w:r>
          </w:p>
        </w:tc>
      </w:tr>
      <w:tr w:rsidR="00EA118E" w:rsidRPr="00D03F6A" w14:paraId="56169716" w14:textId="77777777" w:rsidTr="009E09C1">
        <w:tc>
          <w:tcPr>
            <w:tcW w:w="675" w:type="dxa"/>
            <w:vMerge/>
            <w:textDirection w:val="btLr"/>
          </w:tcPr>
          <w:p w14:paraId="561696F9" w14:textId="77777777" w:rsidR="00EA118E" w:rsidRPr="00D03F6A" w:rsidRDefault="00EA118E" w:rsidP="009E09C1">
            <w:pPr>
              <w:ind w:left="113" w:right="113"/>
              <w:rPr>
                <w:b/>
                <w:bCs/>
                <w:color w:val="000000"/>
                <w:sz w:val="16"/>
                <w:szCs w:val="16"/>
              </w:rPr>
            </w:pPr>
          </w:p>
        </w:tc>
        <w:tc>
          <w:tcPr>
            <w:tcW w:w="851" w:type="dxa"/>
          </w:tcPr>
          <w:p w14:paraId="561696FA" w14:textId="77777777" w:rsidR="00EA118E" w:rsidRPr="00D03F6A" w:rsidRDefault="00EA118E" w:rsidP="009E09C1">
            <w:pPr>
              <w:rPr>
                <w:color w:val="000000"/>
                <w:sz w:val="16"/>
                <w:szCs w:val="16"/>
              </w:rPr>
            </w:pPr>
            <w:r w:rsidRPr="00D03F6A">
              <w:rPr>
                <w:color w:val="000000"/>
                <w:sz w:val="16"/>
                <w:szCs w:val="16"/>
              </w:rPr>
              <w:t>Taylor Is.</w:t>
            </w:r>
          </w:p>
        </w:tc>
        <w:tc>
          <w:tcPr>
            <w:tcW w:w="425" w:type="dxa"/>
          </w:tcPr>
          <w:p w14:paraId="561696F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FC"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6F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F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6F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0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0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02" w14:textId="77777777" w:rsidR="00EA118E" w:rsidRPr="00D03F6A" w:rsidRDefault="00EA118E" w:rsidP="009E09C1">
            <w:pPr>
              <w:rPr>
                <w:sz w:val="16"/>
                <w:szCs w:val="16"/>
              </w:rPr>
            </w:pPr>
            <w:r w:rsidRPr="00D03F6A">
              <w:rPr>
                <w:sz w:val="16"/>
                <w:szCs w:val="16"/>
              </w:rPr>
              <w:t>X</w:t>
            </w:r>
          </w:p>
        </w:tc>
        <w:tc>
          <w:tcPr>
            <w:tcW w:w="425" w:type="dxa"/>
          </w:tcPr>
          <w:p w14:paraId="56169703" w14:textId="77777777" w:rsidR="00EA118E" w:rsidRPr="00D03F6A" w:rsidRDefault="00EA118E" w:rsidP="009E09C1">
            <w:pPr>
              <w:rPr>
                <w:sz w:val="16"/>
                <w:szCs w:val="16"/>
              </w:rPr>
            </w:pPr>
            <w:r w:rsidRPr="00D03F6A">
              <w:rPr>
                <w:sz w:val="16"/>
                <w:szCs w:val="16"/>
              </w:rPr>
              <w:t> </w:t>
            </w:r>
          </w:p>
        </w:tc>
        <w:tc>
          <w:tcPr>
            <w:tcW w:w="425" w:type="dxa"/>
          </w:tcPr>
          <w:p w14:paraId="56169704" w14:textId="77777777" w:rsidR="00EA118E" w:rsidRPr="00D03F6A" w:rsidRDefault="00EA118E" w:rsidP="009E09C1">
            <w:pPr>
              <w:rPr>
                <w:sz w:val="16"/>
                <w:szCs w:val="16"/>
              </w:rPr>
            </w:pPr>
            <w:r w:rsidRPr="00D03F6A">
              <w:rPr>
                <w:sz w:val="16"/>
                <w:szCs w:val="16"/>
              </w:rPr>
              <w:t> </w:t>
            </w:r>
          </w:p>
        </w:tc>
        <w:tc>
          <w:tcPr>
            <w:tcW w:w="426" w:type="dxa"/>
          </w:tcPr>
          <w:p w14:paraId="56169705" w14:textId="77777777" w:rsidR="00EA118E" w:rsidRPr="00D03F6A" w:rsidRDefault="00EA118E" w:rsidP="009E09C1">
            <w:pPr>
              <w:rPr>
                <w:sz w:val="16"/>
                <w:szCs w:val="16"/>
              </w:rPr>
            </w:pPr>
            <w:r w:rsidRPr="00D03F6A">
              <w:rPr>
                <w:sz w:val="16"/>
                <w:szCs w:val="16"/>
              </w:rPr>
              <w:t>X</w:t>
            </w:r>
          </w:p>
        </w:tc>
        <w:tc>
          <w:tcPr>
            <w:tcW w:w="425" w:type="dxa"/>
          </w:tcPr>
          <w:p w14:paraId="5616970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0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08"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0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0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0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0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0D"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70E"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70F"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710"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711"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712"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713" w14:textId="77777777" w:rsidR="00EA118E" w:rsidRPr="00D03F6A" w:rsidRDefault="00EA118E" w:rsidP="009E09C1">
            <w:pPr>
              <w:rPr>
                <w:color w:val="000000"/>
                <w:sz w:val="16"/>
                <w:szCs w:val="16"/>
              </w:rPr>
            </w:pPr>
            <w:r w:rsidRPr="00D03F6A">
              <w:rPr>
                <w:color w:val="000000"/>
                <w:sz w:val="16"/>
                <w:szCs w:val="16"/>
              </w:rPr>
              <w:t>poor</w:t>
            </w:r>
          </w:p>
        </w:tc>
        <w:tc>
          <w:tcPr>
            <w:tcW w:w="993" w:type="dxa"/>
          </w:tcPr>
          <w:p w14:paraId="56169714" w14:textId="77777777" w:rsidR="00EA118E" w:rsidRPr="00D03F6A" w:rsidRDefault="00EA118E" w:rsidP="009E09C1">
            <w:pPr>
              <w:rPr>
                <w:color w:val="000000"/>
                <w:sz w:val="16"/>
                <w:szCs w:val="16"/>
              </w:rPr>
            </w:pPr>
            <w:r>
              <w:rPr>
                <w:color w:val="000000"/>
                <w:sz w:val="16"/>
                <w:szCs w:val="16"/>
              </w:rPr>
              <w:t>Three</w:t>
            </w:r>
            <w:r w:rsidRPr="00D03F6A">
              <w:rPr>
                <w:color w:val="000000"/>
                <w:sz w:val="16"/>
                <w:szCs w:val="16"/>
              </w:rPr>
              <w:t xml:space="preserve"> direct counts of limited accuracy</w:t>
            </w:r>
          </w:p>
        </w:tc>
        <w:tc>
          <w:tcPr>
            <w:tcW w:w="1559" w:type="dxa"/>
          </w:tcPr>
          <w:p w14:paraId="56169715" w14:textId="77777777" w:rsidR="00EA118E" w:rsidRPr="00D03F6A" w:rsidRDefault="00EA118E" w:rsidP="009E09C1">
            <w:pPr>
              <w:rPr>
                <w:color w:val="000000"/>
                <w:sz w:val="16"/>
                <w:szCs w:val="16"/>
              </w:rPr>
            </w:pPr>
          </w:p>
        </w:tc>
      </w:tr>
      <w:tr w:rsidR="00EA118E" w:rsidRPr="00D03F6A" w14:paraId="56169734" w14:textId="77777777" w:rsidTr="009E09C1">
        <w:tc>
          <w:tcPr>
            <w:tcW w:w="675" w:type="dxa"/>
            <w:vMerge/>
            <w:textDirection w:val="btLr"/>
          </w:tcPr>
          <w:p w14:paraId="56169717" w14:textId="77777777" w:rsidR="00EA118E" w:rsidRPr="00D03F6A" w:rsidRDefault="00EA118E" w:rsidP="009E09C1">
            <w:pPr>
              <w:ind w:left="113" w:right="113"/>
              <w:rPr>
                <w:b/>
                <w:bCs/>
                <w:color w:val="000000"/>
                <w:sz w:val="16"/>
                <w:szCs w:val="16"/>
              </w:rPr>
            </w:pPr>
          </w:p>
        </w:tc>
        <w:tc>
          <w:tcPr>
            <w:tcW w:w="851" w:type="dxa"/>
          </w:tcPr>
          <w:p w14:paraId="56169718" w14:textId="77777777" w:rsidR="00EA118E" w:rsidRPr="00D03F6A" w:rsidRDefault="00EA118E" w:rsidP="009E09C1">
            <w:pPr>
              <w:rPr>
                <w:color w:val="000000"/>
                <w:sz w:val="16"/>
                <w:szCs w:val="16"/>
              </w:rPr>
            </w:pPr>
            <w:r w:rsidRPr="00D03F6A">
              <w:rPr>
                <w:color w:val="000000"/>
                <w:sz w:val="16"/>
                <w:szCs w:val="16"/>
              </w:rPr>
              <w:t>Kermadec Is.</w:t>
            </w:r>
          </w:p>
        </w:tc>
        <w:tc>
          <w:tcPr>
            <w:tcW w:w="425" w:type="dxa"/>
          </w:tcPr>
          <w:p w14:paraId="5616971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1A"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1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1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1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1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1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2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2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2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2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2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2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26"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2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2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2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2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2B"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72C" w14:textId="77777777" w:rsidR="00EA118E" w:rsidRPr="00D03F6A" w:rsidRDefault="00EA118E" w:rsidP="009E09C1">
            <w:pPr>
              <w:rPr>
                <w:color w:val="000000"/>
                <w:sz w:val="16"/>
                <w:szCs w:val="16"/>
              </w:rPr>
            </w:pPr>
            <w:r>
              <w:rPr>
                <w:color w:val="000000"/>
                <w:sz w:val="16"/>
                <w:szCs w:val="16"/>
              </w:rPr>
              <w:t>Heli</w:t>
            </w:r>
          </w:p>
        </w:tc>
        <w:tc>
          <w:tcPr>
            <w:tcW w:w="850" w:type="dxa"/>
          </w:tcPr>
          <w:p w14:paraId="5616972D"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72E"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72F"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730"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731"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732"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733" w14:textId="77777777" w:rsidR="00EA118E" w:rsidRPr="00D03F6A" w:rsidRDefault="00EA118E" w:rsidP="009E09C1">
            <w:pPr>
              <w:rPr>
                <w:color w:val="000000"/>
                <w:sz w:val="16"/>
                <w:szCs w:val="16"/>
              </w:rPr>
            </w:pPr>
          </w:p>
        </w:tc>
      </w:tr>
      <w:tr w:rsidR="00EA118E" w:rsidRPr="00D03F6A" w14:paraId="56169752" w14:textId="77777777" w:rsidTr="009E09C1">
        <w:tc>
          <w:tcPr>
            <w:tcW w:w="675" w:type="dxa"/>
            <w:vMerge/>
            <w:textDirection w:val="btLr"/>
          </w:tcPr>
          <w:p w14:paraId="56169735" w14:textId="77777777" w:rsidR="00EA118E" w:rsidRPr="00D03F6A" w:rsidRDefault="00EA118E" w:rsidP="009E09C1">
            <w:pPr>
              <w:ind w:left="113" w:right="113"/>
              <w:rPr>
                <w:b/>
                <w:bCs/>
                <w:color w:val="000000"/>
                <w:sz w:val="16"/>
                <w:szCs w:val="16"/>
              </w:rPr>
            </w:pPr>
          </w:p>
        </w:tc>
        <w:tc>
          <w:tcPr>
            <w:tcW w:w="851" w:type="dxa"/>
          </w:tcPr>
          <w:p w14:paraId="56169736" w14:textId="77777777" w:rsidR="00EA118E" w:rsidRPr="00D03F6A" w:rsidRDefault="00EA118E" w:rsidP="009E09C1">
            <w:pPr>
              <w:rPr>
                <w:color w:val="000000"/>
                <w:sz w:val="16"/>
                <w:szCs w:val="16"/>
              </w:rPr>
            </w:pPr>
            <w:r w:rsidRPr="00D03F6A">
              <w:rPr>
                <w:color w:val="000000"/>
                <w:sz w:val="16"/>
                <w:szCs w:val="16"/>
              </w:rPr>
              <w:t>Draper Is.</w:t>
            </w:r>
          </w:p>
        </w:tc>
        <w:tc>
          <w:tcPr>
            <w:tcW w:w="425" w:type="dxa"/>
          </w:tcPr>
          <w:p w14:paraId="5616973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3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3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3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3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3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3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3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3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40"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4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4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4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44"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4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4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4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4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49"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74A" w14:textId="77777777" w:rsidR="00EA118E" w:rsidRPr="00D03F6A" w:rsidRDefault="00EA118E" w:rsidP="009E09C1">
            <w:pPr>
              <w:rPr>
                <w:color w:val="000000"/>
                <w:sz w:val="16"/>
                <w:szCs w:val="16"/>
              </w:rPr>
            </w:pPr>
            <w:r>
              <w:rPr>
                <w:color w:val="000000"/>
                <w:sz w:val="16"/>
                <w:szCs w:val="16"/>
              </w:rPr>
              <w:t>Heli</w:t>
            </w:r>
          </w:p>
        </w:tc>
        <w:tc>
          <w:tcPr>
            <w:tcW w:w="850" w:type="dxa"/>
          </w:tcPr>
          <w:p w14:paraId="5616974B"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74C"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74D"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74E"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74F"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750" w14:textId="77777777" w:rsidR="00EA118E" w:rsidRPr="00D03F6A" w:rsidRDefault="00EA118E" w:rsidP="009E09C1">
            <w:pPr>
              <w:rPr>
                <w:color w:val="000000"/>
                <w:sz w:val="16"/>
                <w:szCs w:val="16"/>
              </w:rPr>
            </w:pPr>
            <w:r w:rsidRPr="00D03F6A">
              <w:rPr>
                <w:color w:val="000000"/>
                <w:sz w:val="16"/>
                <w:szCs w:val="16"/>
              </w:rPr>
              <w:t>Direct count</w:t>
            </w:r>
          </w:p>
        </w:tc>
        <w:tc>
          <w:tcPr>
            <w:tcW w:w="1559" w:type="dxa"/>
          </w:tcPr>
          <w:p w14:paraId="56169751" w14:textId="77777777" w:rsidR="00EA118E" w:rsidRPr="00D03F6A" w:rsidRDefault="00EA118E" w:rsidP="009E09C1">
            <w:pPr>
              <w:rPr>
                <w:color w:val="000000"/>
                <w:sz w:val="16"/>
                <w:szCs w:val="16"/>
              </w:rPr>
            </w:pPr>
          </w:p>
        </w:tc>
      </w:tr>
      <w:tr w:rsidR="00EA118E" w:rsidRPr="00D03F6A" w14:paraId="56169770" w14:textId="77777777" w:rsidTr="009E09C1">
        <w:tc>
          <w:tcPr>
            <w:tcW w:w="675" w:type="dxa"/>
            <w:vMerge/>
            <w:textDirection w:val="btLr"/>
          </w:tcPr>
          <w:p w14:paraId="56169753" w14:textId="77777777" w:rsidR="00EA118E" w:rsidRPr="00D03F6A" w:rsidRDefault="00EA118E" w:rsidP="009E09C1">
            <w:pPr>
              <w:ind w:left="113" w:right="113"/>
              <w:rPr>
                <w:b/>
                <w:bCs/>
                <w:color w:val="000000"/>
                <w:sz w:val="16"/>
                <w:szCs w:val="16"/>
              </w:rPr>
            </w:pPr>
          </w:p>
        </w:tc>
        <w:tc>
          <w:tcPr>
            <w:tcW w:w="851" w:type="dxa"/>
          </w:tcPr>
          <w:p w14:paraId="56169754" w14:textId="77777777" w:rsidR="00EA118E" w:rsidRPr="00D03F6A" w:rsidRDefault="00EA118E" w:rsidP="009E09C1">
            <w:pPr>
              <w:rPr>
                <w:color w:val="000000"/>
                <w:sz w:val="16"/>
                <w:szCs w:val="16"/>
              </w:rPr>
            </w:pPr>
            <w:r w:rsidRPr="00D03F6A">
              <w:rPr>
                <w:color w:val="000000"/>
                <w:sz w:val="16"/>
                <w:szCs w:val="16"/>
              </w:rPr>
              <w:t>Kimberley Is.</w:t>
            </w:r>
          </w:p>
        </w:tc>
        <w:tc>
          <w:tcPr>
            <w:tcW w:w="425" w:type="dxa"/>
          </w:tcPr>
          <w:p w14:paraId="5616975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5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5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5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5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5A"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5B" w14:textId="77777777" w:rsidR="00EA118E" w:rsidRPr="00D03F6A" w:rsidRDefault="00EA118E" w:rsidP="009E09C1">
            <w:pPr>
              <w:rPr>
                <w:sz w:val="16"/>
                <w:szCs w:val="16"/>
              </w:rPr>
            </w:pPr>
            <w:r w:rsidRPr="00D03F6A">
              <w:rPr>
                <w:sz w:val="16"/>
                <w:szCs w:val="16"/>
              </w:rPr>
              <w:t> </w:t>
            </w:r>
          </w:p>
        </w:tc>
        <w:tc>
          <w:tcPr>
            <w:tcW w:w="425" w:type="dxa"/>
          </w:tcPr>
          <w:p w14:paraId="5616975C" w14:textId="77777777" w:rsidR="00EA118E" w:rsidRPr="00D03F6A" w:rsidRDefault="00EA118E" w:rsidP="009E09C1">
            <w:pPr>
              <w:rPr>
                <w:sz w:val="16"/>
                <w:szCs w:val="16"/>
              </w:rPr>
            </w:pPr>
            <w:r w:rsidRPr="00D03F6A">
              <w:rPr>
                <w:sz w:val="16"/>
                <w:szCs w:val="16"/>
              </w:rPr>
              <w:t>X</w:t>
            </w:r>
          </w:p>
        </w:tc>
        <w:tc>
          <w:tcPr>
            <w:tcW w:w="425" w:type="dxa"/>
          </w:tcPr>
          <w:p w14:paraId="5616975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5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5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6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6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62"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6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6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6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6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67"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768"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769" w14:textId="77777777" w:rsidR="00EA118E" w:rsidRPr="00D03F6A" w:rsidRDefault="00EA118E" w:rsidP="009E09C1">
            <w:pPr>
              <w:rPr>
                <w:color w:val="000000"/>
                <w:sz w:val="16"/>
                <w:szCs w:val="16"/>
              </w:rPr>
            </w:pPr>
            <w:r w:rsidRPr="00D03F6A">
              <w:rPr>
                <w:color w:val="000000"/>
                <w:sz w:val="16"/>
                <w:szCs w:val="16"/>
              </w:rPr>
              <w:t>Likely</w:t>
            </w:r>
          </w:p>
        </w:tc>
        <w:tc>
          <w:tcPr>
            <w:tcW w:w="567" w:type="dxa"/>
          </w:tcPr>
          <w:p w14:paraId="5616976A"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76B"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76C"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76D"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76E" w14:textId="77777777" w:rsidR="00EA118E" w:rsidRPr="00D03F6A" w:rsidRDefault="00EA118E" w:rsidP="009E09C1">
            <w:pPr>
              <w:rPr>
                <w:color w:val="000000"/>
                <w:sz w:val="16"/>
                <w:szCs w:val="16"/>
              </w:rPr>
            </w:pPr>
            <w:r>
              <w:rPr>
                <w:color w:val="000000"/>
                <w:sz w:val="16"/>
                <w:szCs w:val="16"/>
              </w:rPr>
              <w:t>S</w:t>
            </w:r>
            <w:r w:rsidRPr="00D03F6A">
              <w:rPr>
                <w:color w:val="000000"/>
                <w:sz w:val="16"/>
                <w:szCs w:val="16"/>
              </w:rPr>
              <w:t>ome single and some multiple direct counts</w:t>
            </w:r>
          </w:p>
        </w:tc>
        <w:tc>
          <w:tcPr>
            <w:tcW w:w="1559" w:type="dxa"/>
          </w:tcPr>
          <w:p w14:paraId="5616976F" w14:textId="77777777" w:rsidR="00EA118E" w:rsidRPr="00D03F6A" w:rsidRDefault="00EA118E" w:rsidP="009E09C1">
            <w:pPr>
              <w:rPr>
                <w:color w:val="000000"/>
                <w:sz w:val="16"/>
                <w:szCs w:val="16"/>
              </w:rPr>
            </w:pPr>
            <w:r w:rsidRPr="00D03F6A">
              <w:rPr>
                <w:color w:val="000000"/>
                <w:sz w:val="16"/>
                <w:szCs w:val="16"/>
              </w:rPr>
              <w:t>Yes</w:t>
            </w:r>
          </w:p>
        </w:tc>
      </w:tr>
      <w:tr w:rsidR="00EA118E" w:rsidRPr="00D03F6A" w14:paraId="5616978E" w14:textId="77777777" w:rsidTr="009E09C1">
        <w:tc>
          <w:tcPr>
            <w:tcW w:w="675" w:type="dxa"/>
            <w:vMerge/>
            <w:textDirection w:val="btLr"/>
          </w:tcPr>
          <w:p w14:paraId="56169771" w14:textId="77777777" w:rsidR="00EA118E" w:rsidRPr="00D03F6A" w:rsidRDefault="00EA118E" w:rsidP="009E09C1">
            <w:pPr>
              <w:ind w:left="113" w:right="113"/>
              <w:rPr>
                <w:b/>
                <w:bCs/>
                <w:color w:val="000000"/>
                <w:sz w:val="16"/>
                <w:szCs w:val="16"/>
              </w:rPr>
            </w:pPr>
          </w:p>
        </w:tc>
        <w:tc>
          <w:tcPr>
            <w:tcW w:w="851" w:type="dxa"/>
          </w:tcPr>
          <w:p w14:paraId="56169772" w14:textId="77777777" w:rsidR="00EA118E" w:rsidRPr="00D03F6A" w:rsidRDefault="00EA118E" w:rsidP="009E09C1">
            <w:pPr>
              <w:rPr>
                <w:color w:val="000000"/>
                <w:sz w:val="16"/>
                <w:szCs w:val="16"/>
              </w:rPr>
            </w:pPr>
            <w:r w:rsidRPr="00D03F6A">
              <w:rPr>
                <w:color w:val="000000"/>
                <w:sz w:val="16"/>
                <w:szCs w:val="16"/>
              </w:rPr>
              <w:t>McKenzie Is.</w:t>
            </w:r>
          </w:p>
        </w:tc>
        <w:tc>
          <w:tcPr>
            <w:tcW w:w="425" w:type="dxa"/>
          </w:tcPr>
          <w:p w14:paraId="5616977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74"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7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7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7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78"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79" w14:textId="77777777" w:rsidR="00EA118E" w:rsidRPr="00D03F6A" w:rsidRDefault="00EA118E" w:rsidP="009E09C1">
            <w:pPr>
              <w:rPr>
                <w:sz w:val="16"/>
                <w:szCs w:val="16"/>
              </w:rPr>
            </w:pPr>
            <w:r w:rsidRPr="00D03F6A">
              <w:rPr>
                <w:sz w:val="16"/>
                <w:szCs w:val="16"/>
              </w:rPr>
              <w:t>X</w:t>
            </w:r>
          </w:p>
        </w:tc>
        <w:tc>
          <w:tcPr>
            <w:tcW w:w="425" w:type="dxa"/>
          </w:tcPr>
          <w:p w14:paraId="5616977A" w14:textId="77777777" w:rsidR="00EA118E" w:rsidRPr="00D03F6A" w:rsidRDefault="00EA118E" w:rsidP="009E09C1">
            <w:pPr>
              <w:rPr>
                <w:sz w:val="16"/>
                <w:szCs w:val="16"/>
              </w:rPr>
            </w:pPr>
            <w:r w:rsidRPr="00D03F6A">
              <w:rPr>
                <w:sz w:val="16"/>
                <w:szCs w:val="16"/>
              </w:rPr>
              <w:t>X</w:t>
            </w:r>
          </w:p>
        </w:tc>
        <w:tc>
          <w:tcPr>
            <w:tcW w:w="425" w:type="dxa"/>
          </w:tcPr>
          <w:p w14:paraId="5616977B" w14:textId="77777777" w:rsidR="00EA118E" w:rsidRPr="00D03F6A" w:rsidRDefault="00EA118E" w:rsidP="009E09C1">
            <w:pPr>
              <w:rPr>
                <w:color w:val="60497A"/>
                <w:sz w:val="16"/>
                <w:szCs w:val="16"/>
              </w:rPr>
            </w:pPr>
            <w:r w:rsidRPr="00D03F6A">
              <w:rPr>
                <w:color w:val="60497A"/>
                <w:sz w:val="16"/>
                <w:szCs w:val="16"/>
              </w:rPr>
              <w:t> </w:t>
            </w:r>
          </w:p>
        </w:tc>
        <w:tc>
          <w:tcPr>
            <w:tcW w:w="425" w:type="dxa"/>
          </w:tcPr>
          <w:p w14:paraId="5616977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7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7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7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80"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8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8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8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8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85"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786"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787"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788"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789"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78A"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78B"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78C" w14:textId="77777777" w:rsidR="00EA118E" w:rsidRPr="00D03F6A" w:rsidRDefault="00EA118E" w:rsidP="009E09C1">
            <w:pPr>
              <w:rPr>
                <w:color w:val="000000"/>
                <w:sz w:val="16"/>
                <w:szCs w:val="16"/>
              </w:rPr>
            </w:pPr>
          </w:p>
        </w:tc>
        <w:tc>
          <w:tcPr>
            <w:tcW w:w="1559" w:type="dxa"/>
          </w:tcPr>
          <w:p w14:paraId="5616978D" w14:textId="77777777" w:rsidR="00EA118E" w:rsidRPr="00D03F6A" w:rsidRDefault="00EA118E" w:rsidP="009E09C1">
            <w:pPr>
              <w:rPr>
                <w:color w:val="000000"/>
                <w:sz w:val="16"/>
                <w:szCs w:val="16"/>
              </w:rPr>
            </w:pPr>
          </w:p>
        </w:tc>
      </w:tr>
      <w:tr w:rsidR="00EA118E" w:rsidRPr="00D03F6A" w14:paraId="561697AC" w14:textId="77777777" w:rsidTr="009E09C1">
        <w:tc>
          <w:tcPr>
            <w:tcW w:w="675" w:type="dxa"/>
            <w:vMerge/>
            <w:textDirection w:val="btLr"/>
          </w:tcPr>
          <w:p w14:paraId="5616978F" w14:textId="77777777" w:rsidR="00EA118E" w:rsidRPr="00D03F6A" w:rsidRDefault="00EA118E" w:rsidP="009E09C1">
            <w:pPr>
              <w:ind w:left="113" w:right="113"/>
              <w:rPr>
                <w:b/>
                <w:bCs/>
                <w:color w:val="000000"/>
                <w:sz w:val="16"/>
                <w:szCs w:val="16"/>
              </w:rPr>
            </w:pPr>
          </w:p>
        </w:tc>
        <w:tc>
          <w:tcPr>
            <w:tcW w:w="851" w:type="dxa"/>
          </w:tcPr>
          <w:p w14:paraId="56169790" w14:textId="77777777" w:rsidR="00EA118E" w:rsidRPr="00D03F6A" w:rsidRDefault="00EA118E" w:rsidP="009E09C1">
            <w:pPr>
              <w:rPr>
                <w:color w:val="000000"/>
                <w:sz w:val="16"/>
                <w:szCs w:val="16"/>
              </w:rPr>
            </w:pPr>
            <w:r w:rsidRPr="00D03F6A">
              <w:rPr>
                <w:color w:val="000000"/>
                <w:sz w:val="16"/>
                <w:szCs w:val="16"/>
              </w:rPr>
              <w:t>Termination Is.</w:t>
            </w:r>
          </w:p>
        </w:tc>
        <w:tc>
          <w:tcPr>
            <w:tcW w:w="425" w:type="dxa"/>
          </w:tcPr>
          <w:p w14:paraId="5616979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92"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9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9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9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9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97" w14:textId="77777777" w:rsidR="00EA118E" w:rsidRPr="00D03F6A" w:rsidRDefault="00EA118E" w:rsidP="009E09C1">
            <w:pPr>
              <w:rPr>
                <w:sz w:val="16"/>
                <w:szCs w:val="16"/>
              </w:rPr>
            </w:pPr>
            <w:r w:rsidRPr="00D03F6A">
              <w:rPr>
                <w:sz w:val="16"/>
                <w:szCs w:val="16"/>
              </w:rPr>
              <w:t>X</w:t>
            </w:r>
          </w:p>
        </w:tc>
        <w:tc>
          <w:tcPr>
            <w:tcW w:w="425" w:type="dxa"/>
          </w:tcPr>
          <w:p w14:paraId="56169798" w14:textId="77777777" w:rsidR="00EA118E" w:rsidRPr="00D03F6A" w:rsidRDefault="00EA118E" w:rsidP="009E09C1">
            <w:pPr>
              <w:rPr>
                <w:sz w:val="16"/>
                <w:szCs w:val="16"/>
              </w:rPr>
            </w:pPr>
            <w:r w:rsidRPr="00D03F6A">
              <w:rPr>
                <w:sz w:val="16"/>
                <w:szCs w:val="16"/>
              </w:rPr>
              <w:t> </w:t>
            </w:r>
          </w:p>
        </w:tc>
        <w:tc>
          <w:tcPr>
            <w:tcW w:w="425" w:type="dxa"/>
          </w:tcPr>
          <w:p w14:paraId="5616979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9A"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9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9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9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9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9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A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A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A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A3"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7A4" w14:textId="77777777" w:rsidR="00EA118E" w:rsidRPr="00D03F6A" w:rsidRDefault="00EA118E" w:rsidP="009E09C1">
            <w:pPr>
              <w:rPr>
                <w:color w:val="000000"/>
                <w:sz w:val="16"/>
                <w:szCs w:val="16"/>
              </w:rPr>
            </w:pPr>
            <w:r>
              <w:rPr>
                <w:color w:val="000000"/>
                <w:sz w:val="16"/>
                <w:szCs w:val="16"/>
              </w:rPr>
              <w:t>Heli</w:t>
            </w:r>
          </w:p>
        </w:tc>
        <w:tc>
          <w:tcPr>
            <w:tcW w:w="850" w:type="dxa"/>
          </w:tcPr>
          <w:p w14:paraId="561697A5"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7A6"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7A7"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7A8"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7A9"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7AA" w14:textId="77777777" w:rsidR="00EA118E" w:rsidRPr="00D03F6A" w:rsidRDefault="00EA118E" w:rsidP="009E09C1">
            <w:pPr>
              <w:rPr>
                <w:color w:val="000000"/>
                <w:sz w:val="16"/>
                <w:szCs w:val="16"/>
              </w:rPr>
            </w:pPr>
          </w:p>
        </w:tc>
        <w:tc>
          <w:tcPr>
            <w:tcW w:w="1559" w:type="dxa"/>
          </w:tcPr>
          <w:p w14:paraId="561697AB" w14:textId="77777777" w:rsidR="00EA118E" w:rsidRPr="00D03F6A" w:rsidRDefault="00EA118E" w:rsidP="009E09C1">
            <w:pPr>
              <w:rPr>
                <w:color w:val="000000"/>
                <w:sz w:val="16"/>
                <w:szCs w:val="16"/>
              </w:rPr>
            </w:pPr>
          </w:p>
        </w:tc>
      </w:tr>
    </w:tbl>
    <w:p w14:paraId="561697AD" w14:textId="77777777" w:rsidR="00EA118E" w:rsidRDefault="00EA118E" w:rsidP="009E09C1">
      <w:r>
        <w:br w:type="page"/>
      </w:r>
    </w:p>
    <w:tbl>
      <w:tblPr>
        <w:tblStyle w:val="TableGrid"/>
        <w:tblW w:w="0" w:type="auto"/>
        <w:tblLayout w:type="fixed"/>
        <w:tblLook w:val="04A0" w:firstRow="1" w:lastRow="0" w:firstColumn="1" w:lastColumn="0" w:noHBand="0" w:noVBand="1"/>
      </w:tblPr>
      <w:tblGrid>
        <w:gridCol w:w="675"/>
        <w:gridCol w:w="851"/>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567"/>
        <w:gridCol w:w="850"/>
        <w:gridCol w:w="567"/>
        <w:gridCol w:w="709"/>
        <w:gridCol w:w="850"/>
        <w:gridCol w:w="567"/>
        <w:gridCol w:w="993"/>
        <w:gridCol w:w="1559"/>
      </w:tblGrid>
      <w:tr w:rsidR="00EA118E" w:rsidRPr="00CF3B62" w14:paraId="561697C6" w14:textId="77777777" w:rsidTr="009E09C1">
        <w:tc>
          <w:tcPr>
            <w:tcW w:w="675" w:type="dxa"/>
            <w:vMerge w:val="restart"/>
            <w:textDirection w:val="btLr"/>
          </w:tcPr>
          <w:p w14:paraId="561697AE" w14:textId="77777777" w:rsidR="00EA118E" w:rsidRPr="00CF3B62" w:rsidRDefault="00EA118E" w:rsidP="009E09C1">
            <w:pPr>
              <w:ind w:left="113" w:right="113"/>
              <w:rPr>
                <w:b/>
                <w:sz w:val="16"/>
                <w:szCs w:val="16"/>
              </w:rPr>
            </w:pPr>
            <w:r w:rsidRPr="00CF3B62">
              <w:rPr>
                <w:b/>
                <w:sz w:val="16"/>
                <w:szCs w:val="16"/>
              </w:rPr>
              <w:t>Regional Cluster</w:t>
            </w:r>
          </w:p>
        </w:tc>
        <w:tc>
          <w:tcPr>
            <w:tcW w:w="851" w:type="dxa"/>
            <w:vMerge w:val="restart"/>
            <w:tcBorders>
              <w:right w:val="single" w:sz="4" w:space="0" w:color="auto"/>
            </w:tcBorders>
            <w:textDirection w:val="btLr"/>
          </w:tcPr>
          <w:p w14:paraId="561697AF" w14:textId="77777777" w:rsidR="00EA118E" w:rsidRPr="00CF3B62" w:rsidRDefault="00EA118E" w:rsidP="009E09C1">
            <w:pPr>
              <w:ind w:left="113" w:right="113"/>
              <w:rPr>
                <w:b/>
                <w:sz w:val="16"/>
                <w:szCs w:val="16"/>
              </w:rPr>
            </w:pPr>
            <w:r w:rsidRPr="00CF3B62">
              <w:rPr>
                <w:b/>
                <w:sz w:val="16"/>
                <w:szCs w:val="16"/>
              </w:rPr>
              <w:t>Colony</w:t>
            </w:r>
          </w:p>
        </w:tc>
        <w:tc>
          <w:tcPr>
            <w:tcW w:w="1701" w:type="dxa"/>
            <w:gridSpan w:val="4"/>
            <w:tcBorders>
              <w:top w:val="single" w:sz="4" w:space="0" w:color="auto"/>
              <w:left w:val="single" w:sz="4" w:space="0" w:color="auto"/>
              <w:right w:val="single" w:sz="4" w:space="0" w:color="auto"/>
            </w:tcBorders>
          </w:tcPr>
          <w:p w14:paraId="561697B0" w14:textId="77777777" w:rsidR="00EA118E" w:rsidRPr="00CF3B62" w:rsidRDefault="00EA118E" w:rsidP="009E09C1">
            <w:pPr>
              <w:rPr>
                <w:b/>
                <w:sz w:val="16"/>
                <w:szCs w:val="16"/>
              </w:rPr>
            </w:pPr>
            <w:r w:rsidRPr="00CF3B62">
              <w:rPr>
                <w:b/>
                <w:sz w:val="16"/>
                <w:szCs w:val="16"/>
              </w:rPr>
              <w:t>Pup production</w:t>
            </w:r>
          </w:p>
        </w:tc>
        <w:tc>
          <w:tcPr>
            <w:tcW w:w="1276" w:type="dxa"/>
            <w:gridSpan w:val="3"/>
            <w:tcBorders>
              <w:left w:val="single" w:sz="4" w:space="0" w:color="auto"/>
            </w:tcBorders>
          </w:tcPr>
          <w:p w14:paraId="561697B1" w14:textId="77777777" w:rsidR="00EA118E" w:rsidRPr="00CF3B62" w:rsidRDefault="00EA118E" w:rsidP="009E09C1">
            <w:pPr>
              <w:rPr>
                <w:b/>
                <w:sz w:val="16"/>
                <w:szCs w:val="16"/>
              </w:rPr>
            </w:pPr>
            <w:r w:rsidRPr="00CF3B62">
              <w:rPr>
                <w:b/>
                <w:sz w:val="16"/>
                <w:szCs w:val="16"/>
              </w:rPr>
              <w:t>Foraging area</w:t>
            </w:r>
          </w:p>
        </w:tc>
        <w:tc>
          <w:tcPr>
            <w:tcW w:w="1275" w:type="dxa"/>
            <w:gridSpan w:val="3"/>
          </w:tcPr>
          <w:p w14:paraId="561697B2" w14:textId="77777777" w:rsidR="00EA118E" w:rsidRPr="00CF3B62" w:rsidRDefault="00EA118E" w:rsidP="009E09C1">
            <w:pPr>
              <w:rPr>
                <w:b/>
                <w:sz w:val="16"/>
                <w:szCs w:val="16"/>
              </w:rPr>
            </w:pPr>
            <w:r w:rsidRPr="00CF3B62">
              <w:rPr>
                <w:b/>
                <w:sz w:val="16"/>
                <w:szCs w:val="16"/>
              </w:rPr>
              <w:t>Vulnerability to substantial gillnet effort</w:t>
            </w:r>
          </w:p>
        </w:tc>
        <w:tc>
          <w:tcPr>
            <w:tcW w:w="1276" w:type="dxa"/>
            <w:gridSpan w:val="3"/>
          </w:tcPr>
          <w:p w14:paraId="561697B3" w14:textId="77777777" w:rsidR="00EA118E" w:rsidRPr="00CF3B62" w:rsidRDefault="00EA118E" w:rsidP="009E09C1">
            <w:pPr>
              <w:rPr>
                <w:b/>
                <w:sz w:val="16"/>
                <w:szCs w:val="16"/>
              </w:rPr>
            </w:pPr>
            <w:r w:rsidRPr="00CF3B62">
              <w:rPr>
                <w:b/>
                <w:sz w:val="16"/>
                <w:szCs w:val="16"/>
              </w:rPr>
              <w:t>Proximity to substantially fished area (prey depletion)</w:t>
            </w:r>
          </w:p>
        </w:tc>
        <w:tc>
          <w:tcPr>
            <w:tcW w:w="851" w:type="dxa"/>
            <w:gridSpan w:val="2"/>
          </w:tcPr>
          <w:p w14:paraId="561697B4" w14:textId="77777777" w:rsidR="00EA118E" w:rsidRPr="00CF3B62" w:rsidRDefault="00EA118E" w:rsidP="009E09C1">
            <w:pPr>
              <w:rPr>
                <w:b/>
                <w:sz w:val="16"/>
                <w:szCs w:val="16"/>
              </w:rPr>
            </w:pPr>
            <w:r w:rsidRPr="00CF3B62">
              <w:rPr>
                <w:b/>
                <w:sz w:val="16"/>
                <w:szCs w:val="16"/>
              </w:rPr>
              <w:t>Room for colony expan-sion</w:t>
            </w:r>
          </w:p>
        </w:tc>
        <w:tc>
          <w:tcPr>
            <w:tcW w:w="850" w:type="dxa"/>
            <w:gridSpan w:val="2"/>
          </w:tcPr>
          <w:p w14:paraId="561697B5" w14:textId="77777777" w:rsidR="00EA118E" w:rsidRPr="00CF3B62" w:rsidRDefault="00EA118E" w:rsidP="009E09C1">
            <w:pPr>
              <w:rPr>
                <w:b/>
                <w:sz w:val="16"/>
                <w:szCs w:val="16"/>
              </w:rPr>
            </w:pPr>
            <w:r w:rsidRPr="00CF3B62">
              <w:rPr>
                <w:b/>
                <w:sz w:val="16"/>
                <w:szCs w:val="16"/>
              </w:rPr>
              <w:t>Edge of metapo-pulation</w:t>
            </w:r>
          </w:p>
        </w:tc>
        <w:tc>
          <w:tcPr>
            <w:tcW w:w="851" w:type="dxa"/>
            <w:gridSpan w:val="2"/>
          </w:tcPr>
          <w:p w14:paraId="561697B6" w14:textId="77777777" w:rsidR="00EA118E" w:rsidRPr="00CF3B62" w:rsidRDefault="00EA118E" w:rsidP="009E09C1">
            <w:pPr>
              <w:rPr>
                <w:b/>
                <w:sz w:val="16"/>
                <w:szCs w:val="16"/>
              </w:rPr>
            </w:pPr>
            <w:r w:rsidRPr="00CF3B62">
              <w:rPr>
                <w:b/>
                <w:sz w:val="16"/>
                <w:szCs w:val="16"/>
              </w:rPr>
              <w:t>Subject to human disturb-ance?</w:t>
            </w:r>
          </w:p>
        </w:tc>
        <w:tc>
          <w:tcPr>
            <w:tcW w:w="567" w:type="dxa"/>
            <w:vMerge w:val="restart"/>
            <w:textDirection w:val="btLr"/>
          </w:tcPr>
          <w:p w14:paraId="561697B7" w14:textId="77777777" w:rsidR="00EA118E" w:rsidRPr="00CF3B62" w:rsidRDefault="00EA118E" w:rsidP="009E09C1">
            <w:pPr>
              <w:ind w:left="113" w:right="113"/>
              <w:rPr>
                <w:b/>
                <w:color w:val="000000"/>
                <w:sz w:val="16"/>
                <w:szCs w:val="16"/>
              </w:rPr>
            </w:pPr>
            <w:r w:rsidRPr="00CF3B62">
              <w:rPr>
                <w:b/>
                <w:color w:val="000000"/>
                <w:sz w:val="16"/>
                <w:szCs w:val="16"/>
              </w:rPr>
              <w:t>Accessibility for survey</w:t>
            </w:r>
          </w:p>
          <w:p w14:paraId="561697B8" w14:textId="77777777" w:rsidR="00EA118E" w:rsidRPr="00CF3B62" w:rsidRDefault="00EA118E" w:rsidP="009E09C1">
            <w:pPr>
              <w:ind w:left="113" w:right="113"/>
              <w:rPr>
                <w:b/>
                <w:sz w:val="16"/>
                <w:szCs w:val="16"/>
              </w:rPr>
            </w:pPr>
          </w:p>
        </w:tc>
        <w:tc>
          <w:tcPr>
            <w:tcW w:w="850" w:type="dxa"/>
            <w:vMerge w:val="restart"/>
            <w:textDirection w:val="btLr"/>
          </w:tcPr>
          <w:p w14:paraId="561697B9" w14:textId="77777777" w:rsidR="00EA118E" w:rsidRPr="00CF3B62" w:rsidRDefault="00EA118E" w:rsidP="009E09C1">
            <w:pPr>
              <w:ind w:left="113" w:right="113"/>
              <w:rPr>
                <w:b/>
                <w:color w:val="000000"/>
                <w:sz w:val="16"/>
                <w:szCs w:val="16"/>
              </w:rPr>
            </w:pPr>
            <w:r w:rsidRPr="00CF3B62">
              <w:rPr>
                <w:b/>
                <w:color w:val="000000"/>
                <w:sz w:val="16"/>
                <w:szCs w:val="16"/>
              </w:rPr>
              <w:t>Subject to pup immigration or emigration</w:t>
            </w:r>
          </w:p>
          <w:p w14:paraId="561697BA" w14:textId="77777777" w:rsidR="00EA118E" w:rsidRPr="00CF3B62" w:rsidRDefault="00EA118E" w:rsidP="009E09C1">
            <w:pPr>
              <w:ind w:left="113" w:right="113"/>
              <w:rPr>
                <w:b/>
                <w:sz w:val="16"/>
                <w:szCs w:val="16"/>
              </w:rPr>
            </w:pPr>
          </w:p>
        </w:tc>
        <w:tc>
          <w:tcPr>
            <w:tcW w:w="567" w:type="dxa"/>
            <w:vMerge w:val="restart"/>
            <w:textDirection w:val="btLr"/>
          </w:tcPr>
          <w:p w14:paraId="561697BB" w14:textId="77777777" w:rsidR="00EA118E" w:rsidRPr="00CF3B62" w:rsidRDefault="00EA118E" w:rsidP="009E09C1">
            <w:pPr>
              <w:ind w:left="113" w:right="113"/>
              <w:rPr>
                <w:b/>
                <w:color w:val="000000"/>
                <w:sz w:val="16"/>
                <w:szCs w:val="16"/>
              </w:rPr>
            </w:pPr>
            <w:r w:rsidRPr="00CF3B62">
              <w:rPr>
                <w:b/>
                <w:color w:val="000000"/>
                <w:sz w:val="16"/>
                <w:szCs w:val="16"/>
              </w:rPr>
              <w:t>Level of Public interest</w:t>
            </w:r>
          </w:p>
          <w:p w14:paraId="561697BC" w14:textId="77777777" w:rsidR="00EA118E" w:rsidRPr="00CF3B62" w:rsidRDefault="00EA118E" w:rsidP="009E09C1">
            <w:pPr>
              <w:ind w:left="113" w:right="113"/>
              <w:rPr>
                <w:b/>
                <w:sz w:val="16"/>
                <w:szCs w:val="16"/>
              </w:rPr>
            </w:pPr>
          </w:p>
        </w:tc>
        <w:tc>
          <w:tcPr>
            <w:tcW w:w="709" w:type="dxa"/>
            <w:vMerge w:val="restart"/>
            <w:textDirection w:val="btLr"/>
          </w:tcPr>
          <w:p w14:paraId="561697BD" w14:textId="77777777" w:rsidR="00EA118E" w:rsidRPr="00CF3B62" w:rsidRDefault="00EA118E" w:rsidP="009E09C1">
            <w:pPr>
              <w:ind w:left="113" w:right="113"/>
              <w:rPr>
                <w:b/>
                <w:color w:val="000000"/>
                <w:sz w:val="16"/>
                <w:szCs w:val="16"/>
              </w:rPr>
            </w:pPr>
            <w:r w:rsidRPr="00CF3B62">
              <w:rPr>
                <w:b/>
                <w:color w:val="000000"/>
                <w:sz w:val="16"/>
                <w:szCs w:val="16"/>
              </w:rPr>
              <w:t>Pup detectability</w:t>
            </w:r>
          </w:p>
          <w:p w14:paraId="561697BE" w14:textId="77777777" w:rsidR="00EA118E" w:rsidRPr="00CF3B62" w:rsidRDefault="00EA118E" w:rsidP="009E09C1">
            <w:pPr>
              <w:ind w:left="113" w:right="113"/>
              <w:rPr>
                <w:b/>
                <w:sz w:val="16"/>
                <w:szCs w:val="16"/>
              </w:rPr>
            </w:pPr>
          </w:p>
        </w:tc>
        <w:tc>
          <w:tcPr>
            <w:tcW w:w="850" w:type="dxa"/>
            <w:vMerge w:val="restart"/>
            <w:textDirection w:val="btLr"/>
          </w:tcPr>
          <w:p w14:paraId="561697BF" w14:textId="77777777" w:rsidR="00EA118E" w:rsidRPr="00CF3B62" w:rsidRDefault="00EA118E" w:rsidP="009E09C1">
            <w:pPr>
              <w:ind w:left="113" w:right="113"/>
              <w:rPr>
                <w:b/>
                <w:color w:val="000000"/>
                <w:sz w:val="16"/>
                <w:szCs w:val="16"/>
              </w:rPr>
            </w:pPr>
            <w:r w:rsidRPr="00CF3B62">
              <w:rPr>
                <w:b/>
                <w:color w:val="000000"/>
                <w:sz w:val="16"/>
                <w:szCs w:val="16"/>
              </w:rPr>
              <w:t>Colony compact</w:t>
            </w:r>
          </w:p>
          <w:p w14:paraId="561697C0" w14:textId="77777777" w:rsidR="00EA118E" w:rsidRPr="00CF3B62" w:rsidRDefault="00EA118E" w:rsidP="009E09C1">
            <w:pPr>
              <w:ind w:left="113" w:right="113"/>
              <w:rPr>
                <w:b/>
                <w:sz w:val="16"/>
                <w:szCs w:val="16"/>
              </w:rPr>
            </w:pPr>
          </w:p>
        </w:tc>
        <w:tc>
          <w:tcPr>
            <w:tcW w:w="567" w:type="dxa"/>
            <w:vMerge w:val="restart"/>
            <w:textDirection w:val="btLr"/>
          </w:tcPr>
          <w:p w14:paraId="561697C1" w14:textId="77777777" w:rsidR="00EA118E" w:rsidRPr="00CF3B62" w:rsidRDefault="00EA118E" w:rsidP="009E09C1">
            <w:pPr>
              <w:ind w:left="113" w:right="113"/>
              <w:rPr>
                <w:b/>
                <w:color w:val="000000"/>
                <w:sz w:val="16"/>
                <w:szCs w:val="16"/>
              </w:rPr>
            </w:pPr>
            <w:r w:rsidRPr="00CF3B62">
              <w:rPr>
                <w:b/>
                <w:color w:val="000000"/>
                <w:sz w:val="16"/>
                <w:szCs w:val="16"/>
              </w:rPr>
              <w:t>Prior time series</w:t>
            </w:r>
          </w:p>
          <w:p w14:paraId="561697C2" w14:textId="77777777" w:rsidR="00EA118E" w:rsidRPr="00CF3B62" w:rsidRDefault="00EA118E" w:rsidP="009E09C1">
            <w:pPr>
              <w:ind w:left="113" w:right="113"/>
              <w:rPr>
                <w:b/>
                <w:sz w:val="16"/>
                <w:szCs w:val="16"/>
              </w:rPr>
            </w:pPr>
          </w:p>
        </w:tc>
        <w:tc>
          <w:tcPr>
            <w:tcW w:w="993" w:type="dxa"/>
            <w:vMerge w:val="restart"/>
            <w:textDirection w:val="btLr"/>
          </w:tcPr>
          <w:p w14:paraId="561697C3" w14:textId="77777777" w:rsidR="00EA118E" w:rsidRPr="00CF3B62" w:rsidRDefault="00EA118E" w:rsidP="009E09C1">
            <w:pPr>
              <w:ind w:left="113" w:right="113"/>
              <w:rPr>
                <w:b/>
                <w:sz w:val="16"/>
                <w:szCs w:val="16"/>
              </w:rPr>
            </w:pPr>
            <w:r w:rsidRPr="00CF3B62">
              <w:rPr>
                <w:b/>
                <w:sz w:val="16"/>
                <w:szCs w:val="16"/>
              </w:rPr>
              <w:t>Previous survey methods</w:t>
            </w:r>
          </w:p>
        </w:tc>
        <w:tc>
          <w:tcPr>
            <w:tcW w:w="1559" w:type="dxa"/>
            <w:vMerge w:val="restart"/>
            <w:textDirection w:val="btLr"/>
          </w:tcPr>
          <w:p w14:paraId="561697C4" w14:textId="77777777" w:rsidR="00EA118E" w:rsidRPr="00CF3B62" w:rsidRDefault="00EA118E" w:rsidP="009E09C1">
            <w:pPr>
              <w:ind w:left="113" w:right="113"/>
              <w:rPr>
                <w:b/>
                <w:color w:val="000000"/>
                <w:sz w:val="16"/>
                <w:szCs w:val="16"/>
              </w:rPr>
            </w:pPr>
            <w:r w:rsidRPr="00CF3B62">
              <w:rPr>
                <w:b/>
                <w:color w:val="000000"/>
                <w:sz w:val="16"/>
                <w:szCs w:val="16"/>
              </w:rPr>
              <w:t>Overall evaluation</w:t>
            </w:r>
          </w:p>
          <w:p w14:paraId="561697C5" w14:textId="77777777" w:rsidR="00EA118E" w:rsidRPr="00CF3B62" w:rsidRDefault="00EA118E" w:rsidP="009E09C1">
            <w:pPr>
              <w:rPr>
                <w:b/>
                <w:color w:val="000000"/>
                <w:sz w:val="16"/>
                <w:szCs w:val="16"/>
              </w:rPr>
            </w:pPr>
          </w:p>
        </w:tc>
      </w:tr>
      <w:tr w:rsidR="00EA118E" w:rsidRPr="00CF3B62" w14:paraId="561697E4" w14:textId="77777777" w:rsidTr="009E09C1">
        <w:trPr>
          <w:cantSplit/>
          <w:trHeight w:val="1134"/>
          <w:tblHeader/>
        </w:trPr>
        <w:tc>
          <w:tcPr>
            <w:tcW w:w="675" w:type="dxa"/>
            <w:vMerge/>
            <w:textDirection w:val="btLr"/>
          </w:tcPr>
          <w:p w14:paraId="561697C7" w14:textId="77777777" w:rsidR="00EA118E" w:rsidRPr="00CF3B62" w:rsidRDefault="00EA118E" w:rsidP="009E09C1">
            <w:pPr>
              <w:ind w:left="113" w:right="113"/>
              <w:rPr>
                <w:b/>
                <w:sz w:val="16"/>
                <w:szCs w:val="16"/>
              </w:rPr>
            </w:pPr>
          </w:p>
        </w:tc>
        <w:tc>
          <w:tcPr>
            <w:tcW w:w="851" w:type="dxa"/>
            <w:vMerge/>
            <w:tcBorders>
              <w:right w:val="single" w:sz="4" w:space="0" w:color="auto"/>
            </w:tcBorders>
          </w:tcPr>
          <w:p w14:paraId="561697C8" w14:textId="77777777" w:rsidR="00EA118E" w:rsidRPr="00CF3B62" w:rsidRDefault="00EA118E" w:rsidP="009E09C1">
            <w:pPr>
              <w:rPr>
                <w:b/>
                <w:sz w:val="16"/>
                <w:szCs w:val="16"/>
              </w:rPr>
            </w:pPr>
          </w:p>
        </w:tc>
        <w:tc>
          <w:tcPr>
            <w:tcW w:w="425" w:type="dxa"/>
            <w:tcBorders>
              <w:left w:val="single" w:sz="4" w:space="0" w:color="auto"/>
              <w:bottom w:val="single" w:sz="4" w:space="0" w:color="auto"/>
            </w:tcBorders>
            <w:textDirection w:val="btLr"/>
            <w:vAlign w:val="bottom"/>
          </w:tcPr>
          <w:p w14:paraId="561697C9" w14:textId="77777777" w:rsidR="00EA118E" w:rsidRPr="00CF3B62" w:rsidRDefault="00EA118E" w:rsidP="009E09C1">
            <w:pPr>
              <w:ind w:left="113" w:right="113"/>
              <w:rPr>
                <w:b/>
                <w:color w:val="000000"/>
                <w:sz w:val="16"/>
                <w:szCs w:val="16"/>
              </w:rPr>
            </w:pPr>
            <w:r w:rsidRPr="00CF3B62">
              <w:rPr>
                <w:b/>
                <w:color w:val="000000"/>
                <w:sz w:val="16"/>
                <w:szCs w:val="16"/>
              </w:rPr>
              <w:t>&lt;5</w:t>
            </w:r>
          </w:p>
        </w:tc>
        <w:tc>
          <w:tcPr>
            <w:tcW w:w="425" w:type="dxa"/>
            <w:tcBorders>
              <w:bottom w:val="single" w:sz="4" w:space="0" w:color="auto"/>
            </w:tcBorders>
            <w:textDirection w:val="btLr"/>
            <w:vAlign w:val="bottom"/>
          </w:tcPr>
          <w:p w14:paraId="561697CA" w14:textId="77777777" w:rsidR="00EA118E" w:rsidRPr="00CF3B62" w:rsidRDefault="00EA118E" w:rsidP="009E09C1">
            <w:pPr>
              <w:ind w:left="113" w:right="113"/>
              <w:rPr>
                <w:b/>
                <w:color w:val="000000"/>
                <w:sz w:val="16"/>
                <w:szCs w:val="16"/>
              </w:rPr>
            </w:pPr>
            <w:r w:rsidRPr="00CF3B62">
              <w:rPr>
                <w:b/>
                <w:color w:val="000000"/>
                <w:sz w:val="16"/>
                <w:szCs w:val="16"/>
              </w:rPr>
              <w:t>5 to 40</w:t>
            </w:r>
          </w:p>
        </w:tc>
        <w:tc>
          <w:tcPr>
            <w:tcW w:w="426" w:type="dxa"/>
            <w:tcBorders>
              <w:bottom w:val="single" w:sz="4" w:space="0" w:color="auto"/>
            </w:tcBorders>
            <w:textDirection w:val="btLr"/>
            <w:vAlign w:val="bottom"/>
          </w:tcPr>
          <w:p w14:paraId="561697CB" w14:textId="77777777" w:rsidR="00EA118E" w:rsidRPr="00CF3B62" w:rsidRDefault="00EA118E" w:rsidP="009E09C1">
            <w:pPr>
              <w:ind w:left="113" w:right="113"/>
              <w:rPr>
                <w:b/>
                <w:color w:val="000000"/>
                <w:sz w:val="16"/>
                <w:szCs w:val="16"/>
              </w:rPr>
            </w:pPr>
            <w:r w:rsidRPr="00CF3B62">
              <w:rPr>
                <w:b/>
                <w:color w:val="000000"/>
                <w:sz w:val="16"/>
                <w:szCs w:val="16"/>
              </w:rPr>
              <w:t>40 to 100</w:t>
            </w:r>
          </w:p>
        </w:tc>
        <w:tc>
          <w:tcPr>
            <w:tcW w:w="425" w:type="dxa"/>
            <w:tcBorders>
              <w:bottom w:val="single" w:sz="4" w:space="0" w:color="auto"/>
              <w:right w:val="single" w:sz="4" w:space="0" w:color="auto"/>
            </w:tcBorders>
            <w:textDirection w:val="btLr"/>
            <w:vAlign w:val="bottom"/>
          </w:tcPr>
          <w:p w14:paraId="561697CC" w14:textId="77777777" w:rsidR="00EA118E" w:rsidRPr="00CF3B62" w:rsidRDefault="00EA118E" w:rsidP="009E09C1">
            <w:pPr>
              <w:ind w:left="113" w:right="113"/>
              <w:rPr>
                <w:b/>
                <w:color w:val="000000"/>
                <w:sz w:val="16"/>
                <w:szCs w:val="16"/>
              </w:rPr>
            </w:pPr>
            <w:r w:rsidRPr="00CF3B62">
              <w:rPr>
                <w:b/>
                <w:color w:val="000000"/>
                <w:sz w:val="16"/>
                <w:szCs w:val="16"/>
              </w:rPr>
              <w:t>&gt;100</w:t>
            </w:r>
          </w:p>
        </w:tc>
        <w:tc>
          <w:tcPr>
            <w:tcW w:w="425" w:type="dxa"/>
            <w:tcBorders>
              <w:left w:val="single" w:sz="4" w:space="0" w:color="auto"/>
            </w:tcBorders>
            <w:textDirection w:val="btLr"/>
            <w:vAlign w:val="bottom"/>
          </w:tcPr>
          <w:p w14:paraId="561697CD" w14:textId="77777777" w:rsidR="00EA118E" w:rsidRPr="00CF3B62" w:rsidRDefault="00EA118E" w:rsidP="009E09C1">
            <w:pPr>
              <w:ind w:left="113" w:right="113"/>
              <w:rPr>
                <w:b/>
                <w:color w:val="000000"/>
                <w:sz w:val="16"/>
                <w:szCs w:val="16"/>
              </w:rPr>
            </w:pPr>
            <w:r w:rsidRPr="00CF3B62">
              <w:rPr>
                <w:b/>
                <w:color w:val="000000"/>
                <w:sz w:val="16"/>
                <w:szCs w:val="16"/>
              </w:rPr>
              <w:t>Inshore</w:t>
            </w:r>
          </w:p>
        </w:tc>
        <w:tc>
          <w:tcPr>
            <w:tcW w:w="425" w:type="dxa"/>
            <w:textDirection w:val="btLr"/>
            <w:vAlign w:val="bottom"/>
          </w:tcPr>
          <w:p w14:paraId="561697CE" w14:textId="77777777" w:rsidR="00EA118E" w:rsidRPr="00CF3B62" w:rsidRDefault="00EA118E" w:rsidP="009E09C1">
            <w:pPr>
              <w:ind w:left="113" w:right="113"/>
              <w:rPr>
                <w:b/>
                <w:color w:val="000000"/>
                <w:sz w:val="16"/>
                <w:szCs w:val="16"/>
              </w:rPr>
            </w:pPr>
            <w:r w:rsidRPr="00CF3B62">
              <w:rPr>
                <w:b/>
                <w:color w:val="000000"/>
                <w:sz w:val="16"/>
                <w:szCs w:val="16"/>
              </w:rPr>
              <w:t>Offshore</w:t>
            </w:r>
          </w:p>
        </w:tc>
        <w:tc>
          <w:tcPr>
            <w:tcW w:w="426" w:type="dxa"/>
            <w:textDirection w:val="btLr"/>
            <w:vAlign w:val="bottom"/>
          </w:tcPr>
          <w:p w14:paraId="561697CF"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7D0"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5" w:type="dxa"/>
            <w:textDirection w:val="btLr"/>
            <w:vAlign w:val="bottom"/>
          </w:tcPr>
          <w:p w14:paraId="561697D1" w14:textId="77777777" w:rsidR="00EA118E" w:rsidRPr="00CF3B62" w:rsidRDefault="00EA118E" w:rsidP="009E09C1">
            <w:pPr>
              <w:ind w:left="113" w:right="113"/>
              <w:rPr>
                <w:b/>
                <w:color w:val="000000"/>
                <w:sz w:val="16"/>
                <w:szCs w:val="16"/>
              </w:rPr>
            </w:pPr>
            <w:r w:rsidRPr="00CF3B62">
              <w:rPr>
                <w:b/>
                <w:color w:val="000000"/>
                <w:sz w:val="16"/>
                <w:szCs w:val="16"/>
              </w:rPr>
              <w:t>Medium</w:t>
            </w:r>
          </w:p>
        </w:tc>
        <w:tc>
          <w:tcPr>
            <w:tcW w:w="425" w:type="dxa"/>
            <w:textDirection w:val="btLr"/>
            <w:vAlign w:val="bottom"/>
          </w:tcPr>
          <w:p w14:paraId="561697D2"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426" w:type="dxa"/>
            <w:textDirection w:val="btLr"/>
            <w:vAlign w:val="bottom"/>
          </w:tcPr>
          <w:p w14:paraId="561697D3" w14:textId="77777777" w:rsidR="00EA118E" w:rsidRPr="00CF3B62" w:rsidRDefault="00EA118E" w:rsidP="009E09C1">
            <w:pPr>
              <w:ind w:left="113" w:right="113"/>
              <w:rPr>
                <w:b/>
                <w:color w:val="000000"/>
                <w:sz w:val="16"/>
                <w:szCs w:val="16"/>
              </w:rPr>
            </w:pPr>
            <w:r w:rsidRPr="00CF3B62">
              <w:rPr>
                <w:b/>
                <w:color w:val="000000"/>
                <w:sz w:val="16"/>
                <w:szCs w:val="16"/>
              </w:rPr>
              <w:t>Close</w:t>
            </w:r>
          </w:p>
        </w:tc>
        <w:tc>
          <w:tcPr>
            <w:tcW w:w="425" w:type="dxa"/>
            <w:textDirection w:val="btLr"/>
            <w:vAlign w:val="bottom"/>
          </w:tcPr>
          <w:p w14:paraId="561697D4" w14:textId="77777777" w:rsidR="00EA118E" w:rsidRPr="00CF3B62" w:rsidRDefault="00EA118E" w:rsidP="009E09C1">
            <w:pPr>
              <w:ind w:left="113" w:right="113"/>
              <w:rPr>
                <w:b/>
                <w:color w:val="000000"/>
                <w:sz w:val="16"/>
                <w:szCs w:val="16"/>
              </w:rPr>
            </w:pPr>
            <w:r w:rsidRPr="00CF3B62">
              <w:rPr>
                <w:b/>
                <w:color w:val="000000"/>
                <w:sz w:val="16"/>
                <w:szCs w:val="16"/>
              </w:rPr>
              <w:t>Far</w:t>
            </w:r>
          </w:p>
        </w:tc>
        <w:tc>
          <w:tcPr>
            <w:tcW w:w="425" w:type="dxa"/>
            <w:textDirection w:val="btLr"/>
            <w:vAlign w:val="bottom"/>
          </w:tcPr>
          <w:p w14:paraId="561697D5" w14:textId="77777777" w:rsidR="00EA118E" w:rsidRPr="00CF3B62" w:rsidRDefault="00EA118E" w:rsidP="009E09C1">
            <w:pPr>
              <w:ind w:left="113" w:right="113"/>
              <w:rPr>
                <w:b/>
                <w:color w:val="000000"/>
                <w:sz w:val="16"/>
                <w:szCs w:val="16"/>
              </w:rPr>
            </w:pPr>
            <w:r w:rsidRPr="00CF3B62">
              <w:rPr>
                <w:b/>
                <w:color w:val="000000"/>
                <w:sz w:val="16"/>
                <w:szCs w:val="16"/>
              </w:rPr>
              <w:t>Unknown</w:t>
            </w:r>
          </w:p>
        </w:tc>
        <w:tc>
          <w:tcPr>
            <w:tcW w:w="425" w:type="dxa"/>
            <w:textDirection w:val="btLr"/>
            <w:vAlign w:val="bottom"/>
          </w:tcPr>
          <w:p w14:paraId="561697D6" w14:textId="77777777" w:rsidR="00EA118E" w:rsidRPr="00CF3B62" w:rsidRDefault="00EA118E" w:rsidP="009E09C1">
            <w:pPr>
              <w:ind w:left="113" w:right="113"/>
              <w:rPr>
                <w:b/>
                <w:color w:val="000000"/>
                <w:sz w:val="16"/>
                <w:szCs w:val="16"/>
              </w:rPr>
            </w:pPr>
            <w:r w:rsidRPr="00CF3B62">
              <w:rPr>
                <w:b/>
                <w:color w:val="000000"/>
                <w:sz w:val="16"/>
                <w:szCs w:val="16"/>
              </w:rPr>
              <w:t>Probably</w:t>
            </w:r>
          </w:p>
        </w:tc>
        <w:tc>
          <w:tcPr>
            <w:tcW w:w="426" w:type="dxa"/>
            <w:textDirection w:val="btLr"/>
            <w:vAlign w:val="bottom"/>
          </w:tcPr>
          <w:p w14:paraId="561697D7" w14:textId="77777777" w:rsidR="00EA118E" w:rsidRPr="00CF3B62" w:rsidRDefault="00EA118E" w:rsidP="009E09C1">
            <w:pPr>
              <w:ind w:left="113" w:right="113"/>
              <w:rPr>
                <w:b/>
                <w:color w:val="000000"/>
                <w:sz w:val="16"/>
                <w:szCs w:val="16"/>
              </w:rPr>
            </w:pPr>
            <w:r w:rsidRPr="00CF3B62">
              <w:rPr>
                <w:b/>
                <w:color w:val="000000"/>
                <w:sz w:val="16"/>
                <w:szCs w:val="16"/>
              </w:rPr>
              <w:t>Unlikely</w:t>
            </w:r>
          </w:p>
        </w:tc>
        <w:tc>
          <w:tcPr>
            <w:tcW w:w="425" w:type="dxa"/>
            <w:textDirection w:val="btLr"/>
            <w:vAlign w:val="bottom"/>
          </w:tcPr>
          <w:p w14:paraId="561697D8" w14:textId="77777777" w:rsidR="00EA118E" w:rsidRPr="00CF3B62" w:rsidRDefault="00EA118E" w:rsidP="009E09C1">
            <w:pPr>
              <w:ind w:left="113" w:right="113"/>
              <w:rPr>
                <w:b/>
                <w:color w:val="000000"/>
                <w:sz w:val="16"/>
                <w:szCs w:val="16"/>
              </w:rPr>
            </w:pPr>
            <w:r w:rsidRPr="00CF3B62">
              <w:rPr>
                <w:b/>
                <w:color w:val="000000"/>
                <w:sz w:val="16"/>
                <w:szCs w:val="16"/>
              </w:rPr>
              <w:t>Yes</w:t>
            </w:r>
          </w:p>
        </w:tc>
        <w:tc>
          <w:tcPr>
            <w:tcW w:w="425" w:type="dxa"/>
            <w:textDirection w:val="btLr"/>
            <w:vAlign w:val="bottom"/>
          </w:tcPr>
          <w:p w14:paraId="561697D9" w14:textId="77777777" w:rsidR="00EA118E" w:rsidRPr="00CF3B62" w:rsidRDefault="00EA118E" w:rsidP="009E09C1">
            <w:pPr>
              <w:ind w:left="113" w:right="113"/>
              <w:rPr>
                <w:b/>
                <w:color w:val="000000"/>
                <w:sz w:val="16"/>
                <w:szCs w:val="16"/>
              </w:rPr>
            </w:pPr>
            <w:r w:rsidRPr="00CF3B62">
              <w:rPr>
                <w:b/>
                <w:color w:val="000000"/>
                <w:sz w:val="16"/>
                <w:szCs w:val="16"/>
              </w:rPr>
              <w:t>No</w:t>
            </w:r>
          </w:p>
        </w:tc>
        <w:tc>
          <w:tcPr>
            <w:tcW w:w="425" w:type="dxa"/>
            <w:textDirection w:val="btLr"/>
            <w:vAlign w:val="bottom"/>
          </w:tcPr>
          <w:p w14:paraId="561697DA" w14:textId="77777777" w:rsidR="00EA118E" w:rsidRPr="00CF3B62" w:rsidRDefault="00EA118E" w:rsidP="009E09C1">
            <w:pPr>
              <w:ind w:left="113" w:right="113"/>
              <w:rPr>
                <w:b/>
                <w:color w:val="000000"/>
                <w:sz w:val="16"/>
                <w:szCs w:val="16"/>
              </w:rPr>
            </w:pPr>
            <w:r w:rsidRPr="00CF3B62">
              <w:rPr>
                <w:b/>
                <w:color w:val="000000"/>
                <w:sz w:val="16"/>
                <w:szCs w:val="16"/>
              </w:rPr>
              <w:t>High</w:t>
            </w:r>
          </w:p>
        </w:tc>
        <w:tc>
          <w:tcPr>
            <w:tcW w:w="426" w:type="dxa"/>
            <w:textDirection w:val="btLr"/>
            <w:vAlign w:val="bottom"/>
          </w:tcPr>
          <w:p w14:paraId="561697DB" w14:textId="77777777" w:rsidR="00EA118E" w:rsidRPr="00CF3B62" w:rsidRDefault="00EA118E" w:rsidP="009E09C1">
            <w:pPr>
              <w:ind w:left="113" w:right="113"/>
              <w:rPr>
                <w:b/>
                <w:color w:val="000000"/>
                <w:sz w:val="16"/>
                <w:szCs w:val="16"/>
              </w:rPr>
            </w:pPr>
            <w:r w:rsidRPr="00CF3B62">
              <w:rPr>
                <w:b/>
                <w:color w:val="000000"/>
                <w:sz w:val="16"/>
                <w:szCs w:val="16"/>
              </w:rPr>
              <w:t>Low</w:t>
            </w:r>
          </w:p>
        </w:tc>
        <w:tc>
          <w:tcPr>
            <w:tcW w:w="567" w:type="dxa"/>
            <w:vMerge/>
            <w:vAlign w:val="bottom"/>
          </w:tcPr>
          <w:p w14:paraId="561697DC" w14:textId="77777777" w:rsidR="00EA118E" w:rsidRPr="00CF3B62" w:rsidRDefault="00EA118E" w:rsidP="009E09C1">
            <w:pPr>
              <w:rPr>
                <w:b/>
                <w:color w:val="000000"/>
                <w:sz w:val="16"/>
                <w:szCs w:val="16"/>
              </w:rPr>
            </w:pPr>
          </w:p>
        </w:tc>
        <w:tc>
          <w:tcPr>
            <w:tcW w:w="850" w:type="dxa"/>
            <w:vMerge/>
            <w:vAlign w:val="bottom"/>
          </w:tcPr>
          <w:p w14:paraId="561697DD" w14:textId="77777777" w:rsidR="00EA118E" w:rsidRPr="00CF3B62" w:rsidRDefault="00EA118E" w:rsidP="009E09C1">
            <w:pPr>
              <w:rPr>
                <w:b/>
                <w:color w:val="000000"/>
                <w:sz w:val="16"/>
                <w:szCs w:val="16"/>
              </w:rPr>
            </w:pPr>
          </w:p>
        </w:tc>
        <w:tc>
          <w:tcPr>
            <w:tcW w:w="567" w:type="dxa"/>
            <w:vMerge/>
          </w:tcPr>
          <w:p w14:paraId="561697DE" w14:textId="77777777" w:rsidR="00EA118E" w:rsidRPr="00CF3B62" w:rsidRDefault="00EA118E" w:rsidP="009E09C1">
            <w:pPr>
              <w:rPr>
                <w:b/>
                <w:sz w:val="16"/>
                <w:szCs w:val="16"/>
              </w:rPr>
            </w:pPr>
          </w:p>
        </w:tc>
        <w:tc>
          <w:tcPr>
            <w:tcW w:w="709" w:type="dxa"/>
            <w:vMerge/>
          </w:tcPr>
          <w:p w14:paraId="561697DF" w14:textId="77777777" w:rsidR="00EA118E" w:rsidRPr="00CF3B62" w:rsidRDefault="00EA118E" w:rsidP="009E09C1">
            <w:pPr>
              <w:rPr>
                <w:b/>
                <w:sz w:val="16"/>
                <w:szCs w:val="16"/>
              </w:rPr>
            </w:pPr>
          </w:p>
        </w:tc>
        <w:tc>
          <w:tcPr>
            <w:tcW w:w="850" w:type="dxa"/>
            <w:vMerge/>
          </w:tcPr>
          <w:p w14:paraId="561697E0" w14:textId="77777777" w:rsidR="00EA118E" w:rsidRPr="00CF3B62" w:rsidRDefault="00EA118E" w:rsidP="009E09C1">
            <w:pPr>
              <w:rPr>
                <w:b/>
                <w:sz w:val="16"/>
                <w:szCs w:val="16"/>
              </w:rPr>
            </w:pPr>
          </w:p>
        </w:tc>
        <w:tc>
          <w:tcPr>
            <w:tcW w:w="567" w:type="dxa"/>
            <w:vMerge/>
          </w:tcPr>
          <w:p w14:paraId="561697E1" w14:textId="77777777" w:rsidR="00EA118E" w:rsidRPr="00CF3B62" w:rsidRDefault="00EA118E" w:rsidP="009E09C1">
            <w:pPr>
              <w:rPr>
                <w:b/>
                <w:sz w:val="16"/>
                <w:szCs w:val="16"/>
              </w:rPr>
            </w:pPr>
          </w:p>
        </w:tc>
        <w:tc>
          <w:tcPr>
            <w:tcW w:w="993" w:type="dxa"/>
            <w:vMerge/>
          </w:tcPr>
          <w:p w14:paraId="561697E2" w14:textId="77777777" w:rsidR="00EA118E" w:rsidRPr="00CF3B62" w:rsidRDefault="00EA118E" w:rsidP="009E09C1">
            <w:pPr>
              <w:rPr>
                <w:b/>
                <w:sz w:val="16"/>
                <w:szCs w:val="16"/>
              </w:rPr>
            </w:pPr>
          </w:p>
        </w:tc>
        <w:tc>
          <w:tcPr>
            <w:tcW w:w="1559" w:type="dxa"/>
            <w:vMerge/>
          </w:tcPr>
          <w:p w14:paraId="561697E3" w14:textId="77777777" w:rsidR="00EA118E" w:rsidRPr="00CF3B62" w:rsidRDefault="00EA118E" w:rsidP="009E09C1">
            <w:pPr>
              <w:rPr>
                <w:b/>
                <w:sz w:val="16"/>
                <w:szCs w:val="16"/>
              </w:rPr>
            </w:pPr>
          </w:p>
        </w:tc>
      </w:tr>
      <w:tr w:rsidR="00EA118E" w:rsidRPr="00D03F6A" w14:paraId="56169803" w14:textId="77777777" w:rsidTr="009E09C1">
        <w:tc>
          <w:tcPr>
            <w:tcW w:w="675" w:type="dxa"/>
            <w:vMerge w:val="restart"/>
            <w:textDirection w:val="btLr"/>
          </w:tcPr>
          <w:p w14:paraId="561697E5" w14:textId="77777777" w:rsidR="00EA118E" w:rsidRPr="00D03F6A" w:rsidRDefault="00EA118E" w:rsidP="009E09C1">
            <w:pPr>
              <w:ind w:left="113" w:right="113"/>
              <w:rPr>
                <w:b/>
                <w:bCs/>
                <w:color w:val="000000"/>
                <w:sz w:val="16"/>
                <w:szCs w:val="16"/>
              </w:rPr>
            </w:pPr>
            <w:r w:rsidRPr="00D03F6A">
              <w:rPr>
                <w:b/>
                <w:bCs/>
                <w:color w:val="000000"/>
                <w:sz w:val="16"/>
                <w:szCs w:val="16"/>
              </w:rPr>
              <w:t>WA SC3</w:t>
            </w:r>
          </w:p>
          <w:p w14:paraId="561697E6" w14:textId="77777777" w:rsidR="00EA118E" w:rsidRPr="00D03F6A" w:rsidRDefault="00EA118E" w:rsidP="009E09C1">
            <w:pPr>
              <w:ind w:left="113" w:right="113"/>
              <w:rPr>
                <w:b/>
                <w:bCs/>
                <w:color w:val="000000"/>
                <w:sz w:val="16"/>
                <w:szCs w:val="16"/>
              </w:rPr>
            </w:pPr>
            <w:r w:rsidRPr="00D03F6A">
              <w:rPr>
                <w:b/>
                <w:bCs/>
                <w:color w:val="000000"/>
                <w:sz w:val="16"/>
                <w:szCs w:val="16"/>
              </w:rPr>
              <w:t>Albany</w:t>
            </w:r>
          </w:p>
        </w:tc>
        <w:tc>
          <w:tcPr>
            <w:tcW w:w="851" w:type="dxa"/>
          </w:tcPr>
          <w:p w14:paraId="561697E7" w14:textId="77777777" w:rsidR="00EA118E" w:rsidRPr="00D03F6A" w:rsidRDefault="00EA118E" w:rsidP="009E09C1">
            <w:pPr>
              <w:rPr>
                <w:color w:val="000000"/>
                <w:sz w:val="16"/>
                <w:szCs w:val="16"/>
              </w:rPr>
            </w:pPr>
            <w:r w:rsidRPr="00D03F6A">
              <w:rPr>
                <w:color w:val="000000"/>
                <w:sz w:val="16"/>
                <w:szCs w:val="16"/>
              </w:rPr>
              <w:t>Investigator Is.</w:t>
            </w:r>
          </w:p>
        </w:tc>
        <w:tc>
          <w:tcPr>
            <w:tcW w:w="425" w:type="dxa"/>
          </w:tcPr>
          <w:p w14:paraId="561697E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E9"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E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E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E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ED"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EE" w14:textId="77777777" w:rsidR="00EA118E" w:rsidRPr="00D03F6A" w:rsidRDefault="00EA118E" w:rsidP="009E09C1">
            <w:pPr>
              <w:rPr>
                <w:sz w:val="16"/>
                <w:szCs w:val="16"/>
              </w:rPr>
            </w:pPr>
            <w:r w:rsidRPr="00D03F6A">
              <w:rPr>
                <w:sz w:val="16"/>
                <w:szCs w:val="16"/>
              </w:rPr>
              <w:t> </w:t>
            </w:r>
          </w:p>
        </w:tc>
        <w:tc>
          <w:tcPr>
            <w:tcW w:w="425" w:type="dxa"/>
          </w:tcPr>
          <w:p w14:paraId="561697EF" w14:textId="77777777" w:rsidR="00EA118E" w:rsidRPr="00D03F6A" w:rsidRDefault="00EA118E" w:rsidP="009E09C1">
            <w:pPr>
              <w:rPr>
                <w:sz w:val="16"/>
                <w:szCs w:val="16"/>
              </w:rPr>
            </w:pPr>
            <w:r w:rsidRPr="00D03F6A">
              <w:rPr>
                <w:sz w:val="16"/>
                <w:szCs w:val="16"/>
              </w:rPr>
              <w:t> </w:t>
            </w:r>
          </w:p>
        </w:tc>
        <w:tc>
          <w:tcPr>
            <w:tcW w:w="425" w:type="dxa"/>
          </w:tcPr>
          <w:p w14:paraId="561697F0"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F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F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F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F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F5"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7F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F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7F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7F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7FA"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7FB"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7FC"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7FD"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7FE"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7FF"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00" w14:textId="77777777" w:rsidR="00EA118E" w:rsidRPr="00D03F6A" w:rsidRDefault="00EA118E" w:rsidP="009E09C1">
            <w:pPr>
              <w:rPr>
                <w:color w:val="000000"/>
                <w:sz w:val="16"/>
                <w:szCs w:val="16"/>
              </w:rPr>
            </w:pPr>
            <w:r w:rsidRPr="00D03F6A">
              <w:rPr>
                <w:color w:val="000000"/>
                <w:sz w:val="16"/>
                <w:szCs w:val="16"/>
              </w:rPr>
              <w:t>Poor</w:t>
            </w:r>
          </w:p>
        </w:tc>
        <w:tc>
          <w:tcPr>
            <w:tcW w:w="993" w:type="dxa"/>
          </w:tcPr>
          <w:p w14:paraId="56169801"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802" w14:textId="77777777" w:rsidR="00EA118E" w:rsidRPr="00D03F6A" w:rsidRDefault="00EA118E" w:rsidP="009E09C1">
            <w:pPr>
              <w:rPr>
                <w:color w:val="000000"/>
                <w:sz w:val="16"/>
                <w:szCs w:val="16"/>
              </w:rPr>
            </w:pPr>
            <w:r w:rsidRPr="00D03F6A">
              <w:rPr>
                <w:color w:val="000000"/>
                <w:sz w:val="16"/>
                <w:szCs w:val="16"/>
              </w:rPr>
              <w:t> </w:t>
            </w:r>
          </w:p>
        </w:tc>
      </w:tr>
      <w:tr w:rsidR="00EA118E" w:rsidRPr="00D03F6A" w14:paraId="56169821" w14:textId="77777777" w:rsidTr="009E09C1">
        <w:tc>
          <w:tcPr>
            <w:tcW w:w="675" w:type="dxa"/>
            <w:vMerge/>
            <w:textDirection w:val="btLr"/>
          </w:tcPr>
          <w:p w14:paraId="56169804" w14:textId="77777777" w:rsidR="00EA118E" w:rsidRPr="00D03F6A" w:rsidRDefault="00EA118E" w:rsidP="009E09C1">
            <w:pPr>
              <w:ind w:left="113" w:right="113"/>
              <w:rPr>
                <w:b/>
                <w:bCs/>
                <w:color w:val="000000"/>
                <w:sz w:val="16"/>
                <w:szCs w:val="16"/>
              </w:rPr>
            </w:pPr>
          </w:p>
        </w:tc>
        <w:tc>
          <w:tcPr>
            <w:tcW w:w="851" w:type="dxa"/>
          </w:tcPr>
          <w:p w14:paraId="56169805" w14:textId="77777777" w:rsidR="00EA118E" w:rsidRPr="00D03F6A" w:rsidRDefault="00EA118E" w:rsidP="009E09C1">
            <w:pPr>
              <w:rPr>
                <w:color w:val="000000"/>
                <w:sz w:val="16"/>
                <w:szCs w:val="16"/>
              </w:rPr>
            </w:pPr>
            <w:r w:rsidRPr="00D03F6A">
              <w:rPr>
                <w:color w:val="000000"/>
                <w:sz w:val="16"/>
                <w:szCs w:val="16"/>
              </w:rPr>
              <w:t>West Is.</w:t>
            </w:r>
          </w:p>
        </w:tc>
        <w:tc>
          <w:tcPr>
            <w:tcW w:w="425" w:type="dxa"/>
          </w:tcPr>
          <w:p w14:paraId="5616980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07"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0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0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0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0B"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0C" w14:textId="77777777" w:rsidR="00EA118E" w:rsidRPr="00D03F6A" w:rsidRDefault="00EA118E" w:rsidP="009E09C1">
            <w:pPr>
              <w:rPr>
                <w:sz w:val="16"/>
                <w:szCs w:val="16"/>
              </w:rPr>
            </w:pPr>
            <w:r w:rsidRPr="00D03F6A">
              <w:rPr>
                <w:sz w:val="16"/>
                <w:szCs w:val="16"/>
              </w:rPr>
              <w:t>X</w:t>
            </w:r>
          </w:p>
        </w:tc>
        <w:tc>
          <w:tcPr>
            <w:tcW w:w="425" w:type="dxa"/>
          </w:tcPr>
          <w:p w14:paraId="5616980D" w14:textId="77777777" w:rsidR="00EA118E" w:rsidRPr="00D03F6A" w:rsidRDefault="00EA118E" w:rsidP="009E09C1">
            <w:pPr>
              <w:rPr>
                <w:sz w:val="16"/>
                <w:szCs w:val="16"/>
              </w:rPr>
            </w:pPr>
            <w:r w:rsidRPr="00D03F6A">
              <w:rPr>
                <w:sz w:val="16"/>
                <w:szCs w:val="16"/>
              </w:rPr>
              <w:t>X</w:t>
            </w:r>
          </w:p>
        </w:tc>
        <w:tc>
          <w:tcPr>
            <w:tcW w:w="425" w:type="dxa"/>
          </w:tcPr>
          <w:p w14:paraId="5616980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0F" w14:textId="77777777" w:rsidR="00EA118E" w:rsidRPr="00D03F6A" w:rsidRDefault="00EA118E" w:rsidP="009E09C1">
            <w:pPr>
              <w:rPr>
                <w:color w:val="60497A"/>
                <w:sz w:val="16"/>
                <w:szCs w:val="16"/>
              </w:rPr>
            </w:pPr>
            <w:r w:rsidRPr="00D03F6A">
              <w:rPr>
                <w:color w:val="60497A"/>
                <w:sz w:val="16"/>
                <w:szCs w:val="16"/>
              </w:rPr>
              <w:t> </w:t>
            </w:r>
          </w:p>
        </w:tc>
        <w:tc>
          <w:tcPr>
            <w:tcW w:w="426" w:type="dxa"/>
          </w:tcPr>
          <w:p w14:paraId="5616981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1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1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13"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1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1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1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1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18"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819" w14:textId="77777777" w:rsidR="00EA118E" w:rsidRPr="00D03F6A" w:rsidRDefault="00EA118E" w:rsidP="009E09C1">
            <w:pPr>
              <w:rPr>
                <w:color w:val="000000"/>
                <w:sz w:val="16"/>
                <w:szCs w:val="16"/>
              </w:rPr>
            </w:pPr>
            <w:r>
              <w:rPr>
                <w:color w:val="000000"/>
                <w:sz w:val="16"/>
                <w:szCs w:val="16"/>
              </w:rPr>
              <w:t>Heli</w:t>
            </w:r>
          </w:p>
        </w:tc>
        <w:tc>
          <w:tcPr>
            <w:tcW w:w="850" w:type="dxa"/>
          </w:tcPr>
          <w:p w14:paraId="5616981A"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81B"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81C"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81D"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1E"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81F"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820" w14:textId="77777777" w:rsidR="00EA118E" w:rsidRPr="00D03F6A" w:rsidRDefault="00EA118E" w:rsidP="009E09C1">
            <w:pPr>
              <w:rPr>
                <w:color w:val="000000"/>
                <w:sz w:val="16"/>
                <w:szCs w:val="16"/>
              </w:rPr>
            </w:pPr>
            <w:r w:rsidRPr="00D03F6A">
              <w:rPr>
                <w:color w:val="000000"/>
                <w:sz w:val="16"/>
                <w:szCs w:val="16"/>
              </w:rPr>
              <w:t> </w:t>
            </w:r>
          </w:p>
        </w:tc>
      </w:tr>
      <w:tr w:rsidR="00EA118E" w:rsidRPr="00D03F6A" w14:paraId="5616983F" w14:textId="77777777" w:rsidTr="009E09C1">
        <w:tc>
          <w:tcPr>
            <w:tcW w:w="675" w:type="dxa"/>
            <w:vMerge/>
            <w:textDirection w:val="btLr"/>
          </w:tcPr>
          <w:p w14:paraId="56169822" w14:textId="77777777" w:rsidR="00EA118E" w:rsidRPr="00D03F6A" w:rsidRDefault="00EA118E" w:rsidP="009E09C1">
            <w:pPr>
              <w:ind w:left="113" w:right="113"/>
              <w:rPr>
                <w:b/>
                <w:bCs/>
                <w:color w:val="000000"/>
                <w:sz w:val="16"/>
                <w:szCs w:val="16"/>
              </w:rPr>
            </w:pPr>
          </w:p>
        </w:tc>
        <w:tc>
          <w:tcPr>
            <w:tcW w:w="851" w:type="dxa"/>
          </w:tcPr>
          <w:p w14:paraId="56169823" w14:textId="77777777" w:rsidR="00EA118E" w:rsidRPr="00D03F6A" w:rsidRDefault="00EA118E" w:rsidP="009E09C1">
            <w:pPr>
              <w:rPr>
                <w:color w:val="000000"/>
                <w:sz w:val="16"/>
                <w:szCs w:val="16"/>
              </w:rPr>
            </w:pPr>
            <w:r w:rsidRPr="00D03F6A">
              <w:rPr>
                <w:color w:val="000000"/>
                <w:sz w:val="16"/>
                <w:szCs w:val="16"/>
              </w:rPr>
              <w:t>Red Islet</w:t>
            </w:r>
          </w:p>
        </w:tc>
        <w:tc>
          <w:tcPr>
            <w:tcW w:w="425" w:type="dxa"/>
          </w:tcPr>
          <w:p w14:paraId="5616982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25"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2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2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2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2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2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2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2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2D"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2E"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2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3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31"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3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3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3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3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36"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837"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838"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839"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83A"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83B"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3C" w14:textId="77777777" w:rsidR="00EA118E" w:rsidRPr="00D03F6A" w:rsidRDefault="00EA118E" w:rsidP="009E09C1">
            <w:pPr>
              <w:rPr>
                <w:color w:val="000000"/>
                <w:sz w:val="16"/>
                <w:szCs w:val="16"/>
              </w:rPr>
            </w:pPr>
            <w:r w:rsidRPr="00D03F6A">
              <w:rPr>
                <w:color w:val="000000"/>
                <w:sz w:val="16"/>
                <w:szCs w:val="16"/>
              </w:rPr>
              <w:t>Yes, limited</w:t>
            </w:r>
          </w:p>
        </w:tc>
        <w:tc>
          <w:tcPr>
            <w:tcW w:w="993" w:type="dxa"/>
          </w:tcPr>
          <w:p w14:paraId="5616983D"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83E" w14:textId="77777777" w:rsidR="00EA118E" w:rsidRPr="00D03F6A" w:rsidRDefault="00EA118E" w:rsidP="009E09C1">
            <w:pPr>
              <w:rPr>
                <w:color w:val="000000"/>
                <w:sz w:val="16"/>
                <w:szCs w:val="16"/>
              </w:rPr>
            </w:pPr>
            <w:r w:rsidRPr="00D03F6A">
              <w:rPr>
                <w:color w:val="000000"/>
                <w:sz w:val="16"/>
                <w:szCs w:val="16"/>
              </w:rPr>
              <w:t>Yes</w:t>
            </w:r>
          </w:p>
        </w:tc>
      </w:tr>
      <w:tr w:rsidR="00EA118E" w:rsidRPr="00D03F6A" w14:paraId="5616985D" w14:textId="77777777" w:rsidTr="009E09C1">
        <w:tc>
          <w:tcPr>
            <w:tcW w:w="675" w:type="dxa"/>
            <w:vMerge/>
            <w:textDirection w:val="btLr"/>
          </w:tcPr>
          <w:p w14:paraId="56169840" w14:textId="77777777" w:rsidR="00EA118E" w:rsidRPr="00D03F6A" w:rsidRDefault="00EA118E" w:rsidP="009E09C1">
            <w:pPr>
              <w:ind w:left="113" w:right="113"/>
              <w:rPr>
                <w:b/>
                <w:bCs/>
                <w:color w:val="000000"/>
                <w:sz w:val="16"/>
                <w:szCs w:val="16"/>
              </w:rPr>
            </w:pPr>
          </w:p>
        </w:tc>
        <w:tc>
          <w:tcPr>
            <w:tcW w:w="851" w:type="dxa"/>
          </w:tcPr>
          <w:p w14:paraId="56169841" w14:textId="77777777" w:rsidR="00EA118E" w:rsidRPr="00D03F6A" w:rsidRDefault="00EA118E" w:rsidP="009E09C1">
            <w:pPr>
              <w:rPr>
                <w:color w:val="000000"/>
                <w:sz w:val="16"/>
                <w:szCs w:val="16"/>
              </w:rPr>
            </w:pPr>
            <w:r w:rsidRPr="00D03F6A">
              <w:rPr>
                <w:color w:val="000000"/>
                <w:sz w:val="16"/>
                <w:szCs w:val="16"/>
              </w:rPr>
              <w:t>Middle Doubtful Is.</w:t>
            </w:r>
          </w:p>
        </w:tc>
        <w:tc>
          <w:tcPr>
            <w:tcW w:w="425" w:type="dxa"/>
          </w:tcPr>
          <w:p w14:paraId="5616984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4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4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4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4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47"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4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4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4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4B"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4C"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4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4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4F"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5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5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5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53"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54"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855"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856" w14:textId="77777777" w:rsidR="00EA118E" w:rsidRPr="00D03F6A" w:rsidRDefault="00EA118E" w:rsidP="009E09C1">
            <w:pPr>
              <w:rPr>
                <w:color w:val="000000"/>
                <w:sz w:val="16"/>
                <w:szCs w:val="16"/>
              </w:rPr>
            </w:pPr>
            <w:r w:rsidRPr="00D03F6A">
              <w:rPr>
                <w:color w:val="000000"/>
                <w:sz w:val="16"/>
                <w:szCs w:val="16"/>
              </w:rPr>
              <w:t>Unknown</w:t>
            </w:r>
          </w:p>
        </w:tc>
        <w:tc>
          <w:tcPr>
            <w:tcW w:w="567" w:type="dxa"/>
          </w:tcPr>
          <w:p w14:paraId="56169857"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858"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859"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5A" w14:textId="77777777" w:rsidR="00EA118E" w:rsidRPr="00D03F6A" w:rsidRDefault="00EA118E" w:rsidP="009E09C1">
            <w:pPr>
              <w:rPr>
                <w:color w:val="000000"/>
                <w:sz w:val="16"/>
                <w:szCs w:val="16"/>
              </w:rPr>
            </w:pPr>
            <w:r w:rsidRPr="00D03F6A">
              <w:rPr>
                <w:color w:val="000000"/>
                <w:sz w:val="16"/>
                <w:szCs w:val="16"/>
              </w:rPr>
              <w:t>No</w:t>
            </w:r>
          </w:p>
        </w:tc>
        <w:tc>
          <w:tcPr>
            <w:tcW w:w="993" w:type="dxa"/>
          </w:tcPr>
          <w:p w14:paraId="5616985B"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85C" w14:textId="77777777" w:rsidR="00EA118E" w:rsidRPr="00D03F6A" w:rsidRDefault="00EA118E" w:rsidP="009E09C1">
            <w:pPr>
              <w:rPr>
                <w:color w:val="000000"/>
                <w:sz w:val="16"/>
                <w:szCs w:val="16"/>
              </w:rPr>
            </w:pPr>
            <w:r w:rsidRPr="00D03F6A">
              <w:rPr>
                <w:color w:val="000000"/>
                <w:sz w:val="16"/>
                <w:szCs w:val="16"/>
              </w:rPr>
              <w:t> </w:t>
            </w:r>
          </w:p>
        </w:tc>
      </w:tr>
      <w:tr w:rsidR="00EA118E" w:rsidRPr="00D03F6A" w14:paraId="5616987B" w14:textId="77777777" w:rsidTr="009E09C1">
        <w:tc>
          <w:tcPr>
            <w:tcW w:w="675" w:type="dxa"/>
            <w:vMerge/>
            <w:textDirection w:val="btLr"/>
          </w:tcPr>
          <w:p w14:paraId="5616985E" w14:textId="77777777" w:rsidR="00EA118E" w:rsidRPr="00D03F6A" w:rsidRDefault="00EA118E" w:rsidP="009E09C1">
            <w:pPr>
              <w:ind w:left="113" w:right="113"/>
              <w:rPr>
                <w:b/>
                <w:bCs/>
                <w:color w:val="000000"/>
                <w:sz w:val="16"/>
                <w:szCs w:val="16"/>
              </w:rPr>
            </w:pPr>
          </w:p>
        </w:tc>
        <w:tc>
          <w:tcPr>
            <w:tcW w:w="851" w:type="dxa"/>
          </w:tcPr>
          <w:p w14:paraId="5616985F" w14:textId="77777777" w:rsidR="00EA118E" w:rsidRPr="00D03F6A" w:rsidRDefault="00EA118E" w:rsidP="009E09C1">
            <w:pPr>
              <w:rPr>
                <w:color w:val="000000"/>
                <w:sz w:val="16"/>
                <w:szCs w:val="16"/>
              </w:rPr>
            </w:pPr>
            <w:r w:rsidRPr="00D03F6A">
              <w:rPr>
                <w:color w:val="000000"/>
                <w:sz w:val="16"/>
                <w:szCs w:val="16"/>
              </w:rPr>
              <w:t>Hauloff Rock</w:t>
            </w:r>
          </w:p>
        </w:tc>
        <w:tc>
          <w:tcPr>
            <w:tcW w:w="425" w:type="dxa"/>
          </w:tcPr>
          <w:p w14:paraId="5616986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1"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6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5"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66"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6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6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9"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6A"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6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D"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6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6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7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71"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72"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873"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874"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875"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876"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877"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78"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879" w14:textId="77777777" w:rsidR="00EA118E" w:rsidRPr="00D03F6A" w:rsidRDefault="00EA118E" w:rsidP="009E09C1">
            <w:pPr>
              <w:rPr>
                <w:color w:val="000000"/>
                <w:sz w:val="16"/>
                <w:szCs w:val="16"/>
              </w:rPr>
            </w:pPr>
            <w:r>
              <w:rPr>
                <w:color w:val="000000"/>
                <w:sz w:val="16"/>
                <w:szCs w:val="16"/>
              </w:rPr>
              <w:t>A n</w:t>
            </w:r>
            <w:r w:rsidRPr="00D03F6A">
              <w:rPr>
                <w:color w:val="000000"/>
                <w:sz w:val="16"/>
                <w:szCs w:val="16"/>
              </w:rPr>
              <w:t>umber of single and multiple direct counts</w:t>
            </w:r>
          </w:p>
        </w:tc>
        <w:tc>
          <w:tcPr>
            <w:tcW w:w="1559" w:type="dxa"/>
          </w:tcPr>
          <w:p w14:paraId="5616987A" w14:textId="77777777" w:rsidR="00EA118E" w:rsidRPr="00D03F6A" w:rsidRDefault="00EA118E" w:rsidP="009E09C1">
            <w:pPr>
              <w:rPr>
                <w:color w:val="000000"/>
                <w:sz w:val="16"/>
                <w:szCs w:val="16"/>
              </w:rPr>
            </w:pPr>
            <w:r w:rsidRPr="00D03F6A">
              <w:rPr>
                <w:color w:val="000000"/>
                <w:sz w:val="16"/>
                <w:szCs w:val="16"/>
              </w:rPr>
              <w:t>Yes</w:t>
            </w:r>
          </w:p>
        </w:tc>
      </w:tr>
      <w:tr w:rsidR="00EA118E" w:rsidRPr="00D03F6A" w14:paraId="5616989A" w14:textId="77777777" w:rsidTr="009E09C1">
        <w:tc>
          <w:tcPr>
            <w:tcW w:w="675" w:type="dxa"/>
            <w:vMerge w:val="restart"/>
            <w:textDirection w:val="btLr"/>
          </w:tcPr>
          <w:p w14:paraId="5616987C" w14:textId="77777777" w:rsidR="00EA118E" w:rsidRPr="00D03F6A" w:rsidRDefault="00EA118E" w:rsidP="009E09C1">
            <w:pPr>
              <w:ind w:left="113" w:right="113"/>
              <w:rPr>
                <w:b/>
                <w:bCs/>
                <w:color w:val="000000"/>
                <w:sz w:val="16"/>
                <w:szCs w:val="16"/>
              </w:rPr>
            </w:pPr>
            <w:r w:rsidRPr="00D03F6A">
              <w:rPr>
                <w:b/>
                <w:bCs/>
                <w:color w:val="000000"/>
                <w:sz w:val="16"/>
                <w:szCs w:val="16"/>
              </w:rPr>
              <w:t>WA WC1</w:t>
            </w:r>
          </w:p>
          <w:p w14:paraId="5616987D" w14:textId="77777777" w:rsidR="00EA118E" w:rsidRPr="00D03F6A" w:rsidRDefault="00EA118E" w:rsidP="009E09C1">
            <w:pPr>
              <w:ind w:left="113" w:right="113"/>
              <w:rPr>
                <w:b/>
                <w:bCs/>
                <w:color w:val="000000"/>
                <w:sz w:val="16"/>
                <w:szCs w:val="16"/>
              </w:rPr>
            </w:pPr>
            <w:r w:rsidRPr="00D03F6A">
              <w:rPr>
                <w:b/>
                <w:bCs/>
                <w:color w:val="000000"/>
                <w:sz w:val="16"/>
                <w:szCs w:val="16"/>
              </w:rPr>
              <w:t>Jurien</w:t>
            </w:r>
          </w:p>
        </w:tc>
        <w:tc>
          <w:tcPr>
            <w:tcW w:w="851" w:type="dxa"/>
          </w:tcPr>
          <w:p w14:paraId="5616987E" w14:textId="77777777" w:rsidR="00EA118E" w:rsidRPr="00D03F6A" w:rsidRDefault="00EA118E" w:rsidP="009E09C1">
            <w:pPr>
              <w:rPr>
                <w:color w:val="000000"/>
                <w:sz w:val="16"/>
                <w:szCs w:val="16"/>
              </w:rPr>
            </w:pPr>
            <w:r w:rsidRPr="00D03F6A">
              <w:rPr>
                <w:color w:val="000000"/>
                <w:sz w:val="16"/>
                <w:szCs w:val="16"/>
              </w:rPr>
              <w:t>Buller Is.</w:t>
            </w:r>
          </w:p>
        </w:tc>
        <w:tc>
          <w:tcPr>
            <w:tcW w:w="425" w:type="dxa"/>
          </w:tcPr>
          <w:p w14:paraId="5616987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0"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8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2"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8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8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8"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89"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8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C"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8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8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9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91" w14:textId="77777777" w:rsidR="00EA118E" w:rsidRPr="00D03F6A" w:rsidRDefault="00EA118E" w:rsidP="009E09C1">
            <w:pPr>
              <w:rPr>
                <w:color w:val="000000"/>
                <w:sz w:val="16"/>
                <w:szCs w:val="16"/>
              </w:rPr>
            </w:pPr>
            <w:r w:rsidRPr="00D03F6A">
              <w:rPr>
                <w:color w:val="000000"/>
                <w:sz w:val="16"/>
                <w:szCs w:val="16"/>
              </w:rPr>
              <w:t>X</w:t>
            </w:r>
          </w:p>
        </w:tc>
        <w:tc>
          <w:tcPr>
            <w:tcW w:w="567" w:type="dxa"/>
          </w:tcPr>
          <w:p w14:paraId="56169892"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893"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894"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895"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896"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97"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898" w14:textId="77777777" w:rsidR="00EA118E" w:rsidRPr="00D03F6A" w:rsidRDefault="00EA118E" w:rsidP="009E09C1">
            <w:pPr>
              <w:rPr>
                <w:color w:val="000000"/>
                <w:sz w:val="16"/>
                <w:szCs w:val="16"/>
              </w:rPr>
            </w:pPr>
            <w:r>
              <w:rPr>
                <w:color w:val="000000"/>
                <w:sz w:val="16"/>
                <w:szCs w:val="16"/>
              </w:rPr>
              <w:t>Multiple direct counts</w:t>
            </w:r>
          </w:p>
        </w:tc>
        <w:tc>
          <w:tcPr>
            <w:tcW w:w="1559" w:type="dxa"/>
          </w:tcPr>
          <w:p w14:paraId="56169899" w14:textId="77777777" w:rsidR="00EA118E" w:rsidRPr="00D03F6A" w:rsidRDefault="00EA118E" w:rsidP="009E09C1">
            <w:pPr>
              <w:rPr>
                <w:color w:val="000000"/>
                <w:sz w:val="16"/>
                <w:szCs w:val="16"/>
              </w:rPr>
            </w:pPr>
            <w:r w:rsidRPr="00D03F6A">
              <w:rPr>
                <w:color w:val="000000"/>
                <w:sz w:val="16"/>
                <w:szCs w:val="16"/>
              </w:rPr>
              <w:t>Yes</w:t>
            </w:r>
          </w:p>
        </w:tc>
      </w:tr>
      <w:tr w:rsidR="00EA118E" w:rsidRPr="00D03F6A" w14:paraId="561698B8" w14:textId="77777777" w:rsidTr="009E09C1">
        <w:tc>
          <w:tcPr>
            <w:tcW w:w="675" w:type="dxa"/>
            <w:vMerge/>
            <w:textDirection w:val="btLr"/>
          </w:tcPr>
          <w:p w14:paraId="5616989B" w14:textId="77777777" w:rsidR="00EA118E" w:rsidRPr="00D03F6A" w:rsidRDefault="00EA118E" w:rsidP="009E09C1">
            <w:pPr>
              <w:ind w:left="113" w:right="113"/>
              <w:rPr>
                <w:b/>
                <w:bCs/>
                <w:color w:val="000000"/>
                <w:sz w:val="16"/>
                <w:szCs w:val="16"/>
              </w:rPr>
            </w:pPr>
          </w:p>
        </w:tc>
        <w:tc>
          <w:tcPr>
            <w:tcW w:w="851" w:type="dxa"/>
          </w:tcPr>
          <w:p w14:paraId="5616989C" w14:textId="77777777" w:rsidR="00EA118E" w:rsidRPr="00D03F6A" w:rsidRDefault="00EA118E" w:rsidP="009E09C1">
            <w:pPr>
              <w:rPr>
                <w:color w:val="000000"/>
                <w:sz w:val="16"/>
                <w:szCs w:val="16"/>
              </w:rPr>
            </w:pPr>
            <w:r w:rsidRPr="00D03F6A">
              <w:rPr>
                <w:color w:val="000000"/>
                <w:sz w:val="16"/>
                <w:szCs w:val="16"/>
              </w:rPr>
              <w:t>North Fisherman Is.</w:t>
            </w:r>
          </w:p>
        </w:tc>
        <w:tc>
          <w:tcPr>
            <w:tcW w:w="425" w:type="dxa"/>
          </w:tcPr>
          <w:p w14:paraId="5616989D"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9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9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A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A1"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A2"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A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A4"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A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A6"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A7"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A8"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A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AA"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A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A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A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AE"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AF" w14:textId="77777777" w:rsidR="00EA118E" w:rsidRPr="00D03F6A" w:rsidRDefault="00EA118E" w:rsidP="009E09C1">
            <w:pPr>
              <w:rPr>
                <w:color w:val="000000"/>
                <w:sz w:val="16"/>
                <w:szCs w:val="16"/>
              </w:rPr>
            </w:pPr>
            <w:r w:rsidRPr="00D03F6A">
              <w:rPr>
                <w:color w:val="000000"/>
                <w:sz w:val="16"/>
                <w:szCs w:val="16"/>
              </w:rPr>
              <w:t> </w:t>
            </w:r>
          </w:p>
        </w:tc>
        <w:tc>
          <w:tcPr>
            <w:tcW w:w="567" w:type="dxa"/>
          </w:tcPr>
          <w:p w14:paraId="561698B0"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8B1"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8B2" w14:textId="77777777" w:rsidR="00EA118E" w:rsidRPr="00D03F6A" w:rsidRDefault="00EA118E" w:rsidP="009E09C1">
            <w:pPr>
              <w:rPr>
                <w:color w:val="000000"/>
                <w:sz w:val="16"/>
                <w:szCs w:val="16"/>
              </w:rPr>
            </w:pPr>
            <w:r w:rsidRPr="00D03F6A">
              <w:rPr>
                <w:color w:val="000000"/>
                <w:sz w:val="16"/>
                <w:szCs w:val="16"/>
              </w:rPr>
              <w:t>High</w:t>
            </w:r>
          </w:p>
        </w:tc>
        <w:tc>
          <w:tcPr>
            <w:tcW w:w="709" w:type="dxa"/>
          </w:tcPr>
          <w:p w14:paraId="561698B3"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8B4"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B5"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8B6" w14:textId="77777777" w:rsidR="00EA118E" w:rsidRPr="00D03F6A" w:rsidRDefault="00EA118E" w:rsidP="009E09C1">
            <w:pPr>
              <w:rPr>
                <w:color w:val="000000"/>
                <w:sz w:val="16"/>
                <w:szCs w:val="16"/>
              </w:rPr>
            </w:pPr>
            <w:r>
              <w:rPr>
                <w:color w:val="000000"/>
                <w:sz w:val="16"/>
                <w:szCs w:val="16"/>
              </w:rPr>
              <w:t>Multiple direct counts</w:t>
            </w:r>
          </w:p>
        </w:tc>
        <w:tc>
          <w:tcPr>
            <w:tcW w:w="1559" w:type="dxa"/>
          </w:tcPr>
          <w:p w14:paraId="561698B7" w14:textId="77777777" w:rsidR="00EA118E" w:rsidRPr="00D03F6A" w:rsidRDefault="00EA118E" w:rsidP="009E09C1">
            <w:pPr>
              <w:rPr>
                <w:color w:val="000000"/>
                <w:sz w:val="16"/>
                <w:szCs w:val="16"/>
              </w:rPr>
            </w:pPr>
            <w:r w:rsidRPr="00D03F6A">
              <w:rPr>
                <w:color w:val="000000"/>
                <w:sz w:val="16"/>
                <w:szCs w:val="16"/>
              </w:rPr>
              <w:t>Yes</w:t>
            </w:r>
          </w:p>
        </w:tc>
      </w:tr>
      <w:tr w:rsidR="00EA118E" w:rsidRPr="00D03F6A" w14:paraId="561698D6" w14:textId="77777777" w:rsidTr="009E09C1">
        <w:tc>
          <w:tcPr>
            <w:tcW w:w="675" w:type="dxa"/>
            <w:vMerge/>
            <w:textDirection w:val="btLr"/>
          </w:tcPr>
          <w:p w14:paraId="561698B9" w14:textId="77777777" w:rsidR="00EA118E" w:rsidRPr="00D03F6A" w:rsidRDefault="00EA118E" w:rsidP="009E09C1">
            <w:pPr>
              <w:ind w:left="113" w:right="113"/>
              <w:rPr>
                <w:b/>
                <w:bCs/>
                <w:color w:val="000000"/>
                <w:sz w:val="16"/>
                <w:szCs w:val="16"/>
              </w:rPr>
            </w:pPr>
          </w:p>
        </w:tc>
        <w:tc>
          <w:tcPr>
            <w:tcW w:w="851" w:type="dxa"/>
          </w:tcPr>
          <w:p w14:paraId="561698BA" w14:textId="77777777" w:rsidR="00EA118E" w:rsidRPr="00D03F6A" w:rsidRDefault="00EA118E" w:rsidP="009E09C1">
            <w:pPr>
              <w:rPr>
                <w:color w:val="000000"/>
                <w:sz w:val="16"/>
                <w:szCs w:val="16"/>
              </w:rPr>
            </w:pPr>
            <w:r w:rsidRPr="00D03F6A">
              <w:rPr>
                <w:color w:val="000000"/>
                <w:sz w:val="16"/>
                <w:szCs w:val="16"/>
              </w:rPr>
              <w:t>Beagle Is.</w:t>
            </w:r>
          </w:p>
        </w:tc>
        <w:tc>
          <w:tcPr>
            <w:tcW w:w="425" w:type="dxa"/>
          </w:tcPr>
          <w:p w14:paraId="561698B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BC"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B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BE"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BF"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C0"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C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C2"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C3"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C4"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C5"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C6"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C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C8"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C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CA"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CB"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CC"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CD" w14:textId="77777777" w:rsidR="00EA118E" w:rsidRPr="00D03F6A" w:rsidRDefault="00EA118E" w:rsidP="009E09C1">
            <w:pPr>
              <w:rPr>
                <w:color w:val="000000"/>
                <w:sz w:val="16"/>
                <w:szCs w:val="16"/>
              </w:rPr>
            </w:pPr>
            <w:r w:rsidRPr="00D03F6A">
              <w:rPr>
                <w:color w:val="000000"/>
                <w:sz w:val="16"/>
                <w:szCs w:val="16"/>
              </w:rPr>
              <w:t> </w:t>
            </w:r>
          </w:p>
        </w:tc>
        <w:tc>
          <w:tcPr>
            <w:tcW w:w="567" w:type="dxa"/>
          </w:tcPr>
          <w:p w14:paraId="561698CE" w14:textId="77777777" w:rsidR="00EA118E" w:rsidRPr="00D03F6A" w:rsidRDefault="00EA118E" w:rsidP="009E09C1">
            <w:pPr>
              <w:rPr>
                <w:color w:val="000000"/>
                <w:sz w:val="16"/>
                <w:szCs w:val="16"/>
              </w:rPr>
            </w:pPr>
            <w:r w:rsidRPr="00D03F6A">
              <w:rPr>
                <w:color w:val="000000"/>
                <w:sz w:val="16"/>
                <w:szCs w:val="16"/>
              </w:rPr>
              <w:t>Boat</w:t>
            </w:r>
          </w:p>
        </w:tc>
        <w:tc>
          <w:tcPr>
            <w:tcW w:w="850" w:type="dxa"/>
          </w:tcPr>
          <w:p w14:paraId="561698CF" w14:textId="77777777" w:rsidR="00EA118E" w:rsidRPr="00D03F6A" w:rsidRDefault="00EA118E" w:rsidP="009E09C1">
            <w:pPr>
              <w:rPr>
                <w:color w:val="000000"/>
                <w:sz w:val="16"/>
                <w:szCs w:val="16"/>
              </w:rPr>
            </w:pPr>
            <w:r w:rsidRPr="00D03F6A">
              <w:rPr>
                <w:color w:val="000000"/>
                <w:sz w:val="16"/>
                <w:szCs w:val="16"/>
              </w:rPr>
              <w:t>Unlikely</w:t>
            </w:r>
          </w:p>
        </w:tc>
        <w:tc>
          <w:tcPr>
            <w:tcW w:w="567" w:type="dxa"/>
          </w:tcPr>
          <w:p w14:paraId="561698D0"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8D1" w14:textId="77777777" w:rsidR="00EA118E" w:rsidRPr="00D03F6A" w:rsidRDefault="00EA118E" w:rsidP="009E09C1">
            <w:pPr>
              <w:rPr>
                <w:color w:val="000000"/>
                <w:sz w:val="16"/>
                <w:szCs w:val="16"/>
              </w:rPr>
            </w:pPr>
            <w:r w:rsidRPr="00D03F6A">
              <w:rPr>
                <w:color w:val="000000"/>
                <w:sz w:val="16"/>
                <w:szCs w:val="16"/>
              </w:rPr>
              <w:t>Moderate</w:t>
            </w:r>
          </w:p>
        </w:tc>
        <w:tc>
          <w:tcPr>
            <w:tcW w:w="850" w:type="dxa"/>
          </w:tcPr>
          <w:p w14:paraId="561698D2" w14:textId="77777777" w:rsidR="00EA118E" w:rsidRPr="00D03F6A" w:rsidRDefault="00EA118E" w:rsidP="009E09C1">
            <w:pPr>
              <w:rPr>
                <w:color w:val="000000"/>
                <w:sz w:val="16"/>
                <w:szCs w:val="16"/>
              </w:rPr>
            </w:pPr>
            <w:r w:rsidRPr="00D03F6A">
              <w:rPr>
                <w:color w:val="000000"/>
                <w:sz w:val="16"/>
                <w:szCs w:val="16"/>
              </w:rPr>
              <w:t>Good</w:t>
            </w:r>
          </w:p>
        </w:tc>
        <w:tc>
          <w:tcPr>
            <w:tcW w:w="567" w:type="dxa"/>
          </w:tcPr>
          <w:p w14:paraId="561698D3"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8D4" w14:textId="77777777" w:rsidR="00EA118E" w:rsidRPr="00D03F6A" w:rsidRDefault="00EA118E" w:rsidP="009E09C1">
            <w:pPr>
              <w:rPr>
                <w:color w:val="000000"/>
                <w:sz w:val="16"/>
                <w:szCs w:val="16"/>
              </w:rPr>
            </w:pPr>
            <w:r>
              <w:rPr>
                <w:color w:val="000000"/>
                <w:sz w:val="16"/>
                <w:szCs w:val="16"/>
              </w:rPr>
              <w:t>Multiple direct counts</w:t>
            </w:r>
          </w:p>
        </w:tc>
        <w:tc>
          <w:tcPr>
            <w:tcW w:w="1559" w:type="dxa"/>
          </w:tcPr>
          <w:p w14:paraId="561698D5" w14:textId="77777777" w:rsidR="00EA118E" w:rsidRPr="00D03F6A" w:rsidRDefault="00EA118E" w:rsidP="009E09C1">
            <w:pPr>
              <w:rPr>
                <w:color w:val="000000"/>
                <w:sz w:val="16"/>
                <w:szCs w:val="16"/>
              </w:rPr>
            </w:pPr>
            <w:r w:rsidRPr="00D03F6A">
              <w:rPr>
                <w:color w:val="000000"/>
                <w:sz w:val="16"/>
                <w:szCs w:val="16"/>
              </w:rPr>
              <w:t>Yes</w:t>
            </w:r>
          </w:p>
        </w:tc>
      </w:tr>
      <w:tr w:rsidR="00EA118E" w:rsidRPr="00D03F6A" w14:paraId="561698F4" w14:textId="77777777" w:rsidTr="009E09C1">
        <w:trPr>
          <w:trHeight w:val="1134"/>
        </w:trPr>
        <w:tc>
          <w:tcPr>
            <w:tcW w:w="675" w:type="dxa"/>
            <w:textDirection w:val="btLr"/>
          </w:tcPr>
          <w:p w14:paraId="561698D7" w14:textId="77777777" w:rsidR="00EA118E" w:rsidRPr="00D03F6A" w:rsidRDefault="00EA118E" w:rsidP="009E09C1">
            <w:pPr>
              <w:ind w:left="113" w:right="113"/>
              <w:rPr>
                <w:b/>
                <w:bCs/>
                <w:color w:val="000000"/>
                <w:sz w:val="16"/>
                <w:szCs w:val="16"/>
              </w:rPr>
            </w:pPr>
            <w:r w:rsidRPr="00D03F6A">
              <w:rPr>
                <w:b/>
                <w:bCs/>
                <w:color w:val="000000"/>
                <w:sz w:val="16"/>
                <w:szCs w:val="16"/>
              </w:rPr>
              <w:t>WA WC 2</w:t>
            </w:r>
          </w:p>
        </w:tc>
        <w:tc>
          <w:tcPr>
            <w:tcW w:w="851" w:type="dxa"/>
          </w:tcPr>
          <w:p w14:paraId="561698D8" w14:textId="77777777" w:rsidR="00EA118E" w:rsidRPr="00D03F6A" w:rsidRDefault="00EA118E" w:rsidP="009E09C1">
            <w:pPr>
              <w:rPr>
                <w:color w:val="000000"/>
                <w:sz w:val="16"/>
                <w:szCs w:val="16"/>
              </w:rPr>
            </w:pPr>
            <w:r w:rsidRPr="00D03F6A">
              <w:rPr>
                <w:color w:val="000000"/>
                <w:sz w:val="16"/>
                <w:szCs w:val="16"/>
              </w:rPr>
              <w:t>Abrolhos islands</w:t>
            </w:r>
          </w:p>
        </w:tc>
        <w:tc>
          <w:tcPr>
            <w:tcW w:w="425" w:type="dxa"/>
          </w:tcPr>
          <w:p w14:paraId="561698D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DA"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DB"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DC"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DD"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DE" w14:textId="77777777" w:rsidR="00EA118E" w:rsidRPr="00D03F6A" w:rsidRDefault="00EA118E" w:rsidP="009E09C1">
            <w:pPr>
              <w:rPr>
                <w:color w:val="000000"/>
                <w:sz w:val="16"/>
                <w:szCs w:val="16"/>
              </w:rPr>
            </w:pPr>
            <w:r w:rsidRPr="00D03F6A">
              <w:rPr>
                <w:color w:val="000000"/>
                <w:sz w:val="16"/>
                <w:szCs w:val="16"/>
              </w:rPr>
              <w:t> </w:t>
            </w:r>
          </w:p>
        </w:tc>
        <w:tc>
          <w:tcPr>
            <w:tcW w:w="426" w:type="dxa"/>
          </w:tcPr>
          <w:p w14:paraId="561698DF"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E0"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E1"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E2"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E3"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E4"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E5"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E6"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E7"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E8" w14:textId="77777777" w:rsidR="00EA118E" w:rsidRPr="00D03F6A" w:rsidRDefault="00EA118E" w:rsidP="009E09C1">
            <w:pPr>
              <w:rPr>
                <w:color w:val="000000"/>
                <w:sz w:val="16"/>
                <w:szCs w:val="16"/>
              </w:rPr>
            </w:pPr>
            <w:r w:rsidRPr="00D03F6A">
              <w:rPr>
                <w:color w:val="000000"/>
                <w:sz w:val="16"/>
                <w:szCs w:val="16"/>
              </w:rPr>
              <w:t>X</w:t>
            </w:r>
          </w:p>
        </w:tc>
        <w:tc>
          <w:tcPr>
            <w:tcW w:w="425" w:type="dxa"/>
          </w:tcPr>
          <w:p w14:paraId="561698E9" w14:textId="77777777" w:rsidR="00EA118E" w:rsidRPr="00D03F6A" w:rsidRDefault="00EA118E" w:rsidP="009E09C1">
            <w:pPr>
              <w:rPr>
                <w:color w:val="000000"/>
                <w:sz w:val="16"/>
                <w:szCs w:val="16"/>
              </w:rPr>
            </w:pPr>
            <w:r w:rsidRPr="00D03F6A">
              <w:rPr>
                <w:color w:val="000000"/>
                <w:sz w:val="16"/>
                <w:szCs w:val="16"/>
              </w:rPr>
              <w:t> </w:t>
            </w:r>
          </w:p>
        </w:tc>
        <w:tc>
          <w:tcPr>
            <w:tcW w:w="425" w:type="dxa"/>
          </w:tcPr>
          <w:p w14:paraId="561698EA" w14:textId="77777777" w:rsidR="00EA118E" w:rsidRPr="00D03F6A" w:rsidRDefault="00EA118E" w:rsidP="009E09C1">
            <w:pPr>
              <w:rPr>
                <w:color w:val="000000"/>
                <w:sz w:val="16"/>
                <w:szCs w:val="16"/>
              </w:rPr>
            </w:pPr>
            <w:r w:rsidRPr="00D03F6A">
              <w:rPr>
                <w:color w:val="000000"/>
                <w:sz w:val="16"/>
                <w:szCs w:val="16"/>
              </w:rPr>
              <w:t>X</w:t>
            </w:r>
          </w:p>
        </w:tc>
        <w:tc>
          <w:tcPr>
            <w:tcW w:w="426" w:type="dxa"/>
          </w:tcPr>
          <w:p w14:paraId="561698EB" w14:textId="77777777" w:rsidR="00EA118E" w:rsidRPr="00D03F6A" w:rsidRDefault="00EA118E" w:rsidP="009E09C1">
            <w:pPr>
              <w:rPr>
                <w:color w:val="000000"/>
                <w:sz w:val="16"/>
                <w:szCs w:val="16"/>
              </w:rPr>
            </w:pPr>
            <w:r w:rsidRPr="00D03F6A">
              <w:rPr>
                <w:color w:val="000000"/>
                <w:sz w:val="16"/>
                <w:szCs w:val="16"/>
              </w:rPr>
              <w:t> </w:t>
            </w:r>
          </w:p>
        </w:tc>
        <w:tc>
          <w:tcPr>
            <w:tcW w:w="567" w:type="dxa"/>
          </w:tcPr>
          <w:p w14:paraId="561698EC" w14:textId="77777777" w:rsidR="00EA118E" w:rsidRPr="00D03F6A" w:rsidRDefault="00EA118E" w:rsidP="009E09C1">
            <w:pPr>
              <w:rPr>
                <w:color w:val="000000"/>
                <w:sz w:val="16"/>
                <w:szCs w:val="16"/>
              </w:rPr>
            </w:pPr>
            <w:r w:rsidRPr="00D03F6A">
              <w:rPr>
                <w:color w:val="000000"/>
                <w:sz w:val="16"/>
                <w:szCs w:val="16"/>
              </w:rPr>
              <w:t xml:space="preserve">Boat </w:t>
            </w:r>
            <w:r>
              <w:rPr>
                <w:color w:val="000000"/>
                <w:sz w:val="16"/>
                <w:szCs w:val="16"/>
              </w:rPr>
              <w:t xml:space="preserve">and </w:t>
            </w:r>
            <w:r w:rsidRPr="00D03F6A">
              <w:rPr>
                <w:color w:val="000000"/>
                <w:sz w:val="16"/>
                <w:szCs w:val="16"/>
              </w:rPr>
              <w:t>plane</w:t>
            </w:r>
          </w:p>
        </w:tc>
        <w:tc>
          <w:tcPr>
            <w:tcW w:w="850" w:type="dxa"/>
          </w:tcPr>
          <w:p w14:paraId="561698ED" w14:textId="77777777" w:rsidR="00EA118E" w:rsidRPr="00D03F6A" w:rsidRDefault="00EA118E" w:rsidP="009E09C1">
            <w:pPr>
              <w:rPr>
                <w:color w:val="000000"/>
                <w:sz w:val="16"/>
                <w:szCs w:val="16"/>
              </w:rPr>
            </w:pPr>
            <w:r w:rsidRPr="00D03F6A">
              <w:rPr>
                <w:color w:val="000000"/>
                <w:sz w:val="16"/>
                <w:szCs w:val="16"/>
              </w:rPr>
              <w:t>No</w:t>
            </w:r>
          </w:p>
        </w:tc>
        <w:tc>
          <w:tcPr>
            <w:tcW w:w="567" w:type="dxa"/>
          </w:tcPr>
          <w:p w14:paraId="561698EE" w14:textId="77777777" w:rsidR="00EA118E" w:rsidRPr="00D03F6A" w:rsidRDefault="00EA118E" w:rsidP="009E09C1">
            <w:pPr>
              <w:rPr>
                <w:color w:val="000000"/>
                <w:sz w:val="16"/>
                <w:szCs w:val="16"/>
              </w:rPr>
            </w:pPr>
            <w:r w:rsidRPr="00D03F6A">
              <w:rPr>
                <w:color w:val="000000"/>
                <w:sz w:val="16"/>
                <w:szCs w:val="16"/>
              </w:rPr>
              <w:t>Low</w:t>
            </w:r>
          </w:p>
        </w:tc>
        <w:tc>
          <w:tcPr>
            <w:tcW w:w="709" w:type="dxa"/>
          </w:tcPr>
          <w:p w14:paraId="561698EF" w14:textId="77777777" w:rsidR="00EA118E" w:rsidRPr="00D03F6A" w:rsidRDefault="00EA118E" w:rsidP="009E09C1">
            <w:pPr>
              <w:rPr>
                <w:color w:val="000000"/>
                <w:sz w:val="16"/>
                <w:szCs w:val="16"/>
              </w:rPr>
            </w:pPr>
            <w:r w:rsidRPr="00D03F6A">
              <w:rPr>
                <w:color w:val="000000"/>
                <w:sz w:val="16"/>
                <w:szCs w:val="16"/>
              </w:rPr>
              <w:t>Good</w:t>
            </w:r>
          </w:p>
        </w:tc>
        <w:tc>
          <w:tcPr>
            <w:tcW w:w="850" w:type="dxa"/>
          </w:tcPr>
          <w:p w14:paraId="561698F0" w14:textId="77777777" w:rsidR="00EA118E" w:rsidRPr="00D03F6A" w:rsidRDefault="00EA118E" w:rsidP="009E09C1">
            <w:pPr>
              <w:rPr>
                <w:color w:val="000000"/>
                <w:sz w:val="16"/>
                <w:szCs w:val="16"/>
              </w:rPr>
            </w:pPr>
            <w:r w:rsidRPr="00D03F6A">
              <w:rPr>
                <w:color w:val="000000"/>
                <w:sz w:val="16"/>
                <w:szCs w:val="16"/>
              </w:rPr>
              <w:t>Dispersed</w:t>
            </w:r>
          </w:p>
        </w:tc>
        <w:tc>
          <w:tcPr>
            <w:tcW w:w="567" w:type="dxa"/>
          </w:tcPr>
          <w:p w14:paraId="561698F1" w14:textId="77777777" w:rsidR="00EA118E" w:rsidRPr="00D03F6A" w:rsidRDefault="00EA118E" w:rsidP="009E09C1">
            <w:pPr>
              <w:rPr>
                <w:color w:val="000000"/>
                <w:sz w:val="16"/>
                <w:szCs w:val="16"/>
              </w:rPr>
            </w:pPr>
            <w:r w:rsidRPr="00D03F6A">
              <w:rPr>
                <w:color w:val="000000"/>
                <w:sz w:val="16"/>
                <w:szCs w:val="16"/>
              </w:rPr>
              <w:t>Yes</w:t>
            </w:r>
          </w:p>
        </w:tc>
        <w:tc>
          <w:tcPr>
            <w:tcW w:w="993" w:type="dxa"/>
          </w:tcPr>
          <w:p w14:paraId="561698F2" w14:textId="77777777" w:rsidR="00EA118E" w:rsidRPr="00D03F6A" w:rsidRDefault="00907979" w:rsidP="009E09C1">
            <w:pPr>
              <w:rPr>
                <w:color w:val="000000"/>
                <w:sz w:val="16"/>
                <w:szCs w:val="16"/>
              </w:rPr>
            </w:pPr>
            <w:r>
              <w:rPr>
                <w:color w:val="000000"/>
                <w:sz w:val="16"/>
                <w:szCs w:val="16"/>
              </w:rPr>
              <w:t>D</w:t>
            </w:r>
            <w:r w:rsidRPr="00D03F6A">
              <w:rPr>
                <w:color w:val="000000"/>
                <w:sz w:val="16"/>
                <w:szCs w:val="16"/>
              </w:rPr>
              <w:t>irect count</w:t>
            </w:r>
          </w:p>
        </w:tc>
        <w:tc>
          <w:tcPr>
            <w:tcW w:w="1559" w:type="dxa"/>
          </w:tcPr>
          <w:p w14:paraId="561698F3" w14:textId="77777777" w:rsidR="00EA118E" w:rsidRPr="00D03F6A" w:rsidRDefault="00EA118E" w:rsidP="009E09C1">
            <w:pPr>
              <w:rPr>
                <w:color w:val="000000"/>
                <w:sz w:val="16"/>
                <w:szCs w:val="16"/>
              </w:rPr>
            </w:pPr>
            <w:r w:rsidRPr="00D03F6A">
              <w:rPr>
                <w:color w:val="000000"/>
                <w:sz w:val="16"/>
                <w:szCs w:val="16"/>
              </w:rPr>
              <w:t>?</w:t>
            </w:r>
          </w:p>
        </w:tc>
      </w:tr>
    </w:tbl>
    <w:p w14:paraId="561698F5" w14:textId="77777777" w:rsidR="00EA118E" w:rsidRDefault="00EA118E">
      <w:pPr>
        <w:sectPr w:rsidR="00EA118E" w:rsidSect="009E09C1">
          <w:pgSz w:w="16838" w:h="11906" w:orient="landscape"/>
          <w:pgMar w:top="284" w:right="340" w:bottom="284" w:left="340" w:header="708" w:footer="708" w:gutter="0"/>
          <w:cols w:space="708"/>
          <w:titlePg/>
          <w:docGrid w:linePitch="360"/>
        </w:sectPr>
      </w:pPr>
    </w:p>
    <w:p w14:paraId="561698F7" w14:textId="77777777" w:rsidR="00C85EAD" w:rsidRDefault="00C85EAD"/>
    <w:sectPr w:rsidR="00C85EAD" w:rsidSect="009E09C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7103A" w14:textId="77777777" w:rsidR="00DE5EA7" w:rsidRDefault="00DE5EA7" w:rsidP="00EA118E">
      <w:pPr>
        <w:spacing w:after="0" w:line="240" w:lineRule="auto"/>
      </w:pPr>
      <w:r>
        <w:separator/>
      </w:r>
    </w:p>
  </w:endnote>
  <w:endnote w:type="continuationSeparator" w:id="0">
    <w:p w14:paraId="77FE680D" w14:textId="77777777" w:rsidR="00DE5EA7" w:rsidRDefault="00DE5EA7" w:rsidP="00EA1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9F655" w14:textId="77777777" w:rsidR="001B2C31" w:rsidRDefault="001B2C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068718"/>
      <w:docPartObj>
        <w:docPartGallery w:val="Page Numbers (Bottom of Page)"/>
        <w:docPartUnique/>
      </w:docPartObj>
    </w:sdtPr>
    <w:sdtEndPr>
      <w:rPr>
        <w:noProof/>
      </w:rPr>
    </w:sdtEndPr>
    <w:sdtContent>
      <w:p w14:paraId="56169935" w14:textId="77777777" w:rsidR="00DE5EA7" w:rsidRDefault="00DE5EA7">
        <w:pPr>
          <w:pStyle w:val="Footer"/>
          <w:jc w:val="right"/>
        </w:pPr>
        <w:r>
          <w:fldChar w:fldCharType="begin"/>
        </w:r>
        <w:r>
          <w:instrText xml:space="preserve"> PAGE   \* MERGEFORMAT </w:instrText>
        </w:r>
        <w:r>
          <w:fldChar w:fldCharType="separate"/>
        </w:r>
        <w:r w:rsidR="00CA75CB">
          <w:rPr>
            <w:noProof/>
          </w:rPr>
          <w:t>1</w:t>
        </w:r>
        <w:r>
          <w:rPr>
            <w:noProof/>
          </w:rPr>
          <w:fldChar w:fldCharType="end"/>
        </w:r>
      </w:p>
    </w:sdtContent>
  </w:sdt>
  <w:p w14:paraId="56169936" w14:textId="77777777" w:rsidR="00DE5EA7" w:rsidRDefault="00DE5E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63377"/>
      <w:docPartObj>
        <w:docPartGallery w:val="Page Numbers (Bottom of Page)"/>
        <w:docPartUnique/>
      </w:docPartObj>
    </w:sdtPr>
    <w:sdtEndPr>
      <w:rPr>
        <w:noProof/>
      </w:rPr>
    </w:sdtEndPr>
    <w:sdtContent>
      <w:p w14:paraId="56169938" w14:textId="77FBE92F" w:rsidR="00DE5EA7" w:rsidRDefault="00DE5EA7">
        <w:pPr>
          <w:pStyle w:val="Footer"/>
          <w:jc w:val="right"/>
        </w:pPr>
        <w:r>
          <w:fldChar w:fldCharType="begin"/>
        </w:r>
        <w:r>
          <w:instrText xml:space="preserve"> PAGE   \* MERGEFORMAT </w:instrText>
        </w:r>
        <w:r>
          <w:fldChar w:fldCharType="separate"/>
        </w:r>
        <w:r w:rsidR="001B2C31">
          <w:rPr>
            <w:noProof/>
          </w:rPr>
          <w:t>0</w:t>
        </w:r>
        <w:r>
          <w:rPr>
            <w:noProof/>
          </w:rPr>
          <w:fldChar w:fldCharType="end"/>
        </w:r>
      </w:p>
    </w:sdtContent>
  </w:sdt>
  <w:p w14:paraId="56169939" w14:textId="77777777" w:rsidR="00DE5EA7" w:rsidRDefault="00DE5E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993C" w14:textId="77777777" w:rsidR="00DE5EA7" w:rsidRDefault="00DE5E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523029"/>
      <w:docPartObj>
        <w:docPartGallery w:val="Page Numbers (Bottom of Page)"/>
        <w:docPartUnique/>
      </w:docPartObj>
    </w:sdtPr>
    <w:sdtEndPr>
      <w:rPr>
        <w:noProof/>
      </w:rPr>
    </w:sdtEndPr>
    <w:sdtContent>
      <w:p w14:paraId="5616993D" w14:textId="6F564D6B" w:rsidR="00DE5EA7" w:rsidRDefault="00DE5EA7">
        <w:pPr>
          <w:pStyle w:val="Footer"/>
          <w:jc w:val="right"/>
        </w:pPr>
        <w:r>
          <w:fldChar w:fldCharType="begin"/>
        </w:r>
        <w:r>
          <w:instrText xml:space="preserve"> PAGE   \* MERGEFORMAT </w:instrText>
        </w:r>
        <w:r>
          <w:fldChar w:fldCharType="separate"/>
        </w:r>
        <w:r w:rsidR="001B2C31">
          <w:rPr>
            <w:noProof/>
          </w:rPr>
          <w:t>20</w:t>
        </w:r>
        <w:r>
          <w:rPr>
            <w:noProof/>
          </w:rPr>
          <w:fldChar w:fldCharType="end"/>
        </w:r>
      </w:p>
    </w:sdtContent>
  </w:sdt>
  <w:p w14:paraId="5616993E" w14:textId="77777777" w:rsidR="00DE5EA7" w:rsidRDefault="00DE5EA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915011"/>
      <w:docPartObj>
        <w:docPartGallery w:val="Page Numbers (Bottom of Page)"/>
        <w:docPartUnique/>
      </w:docPartObj>
    </w:sdtPr>
    <w:sdtEndPr>
      <w:rPr>
        <w:noProof/>
      </w:rPr>
    </w:sdtEndPr>
    <w:sdtContent>
      <w:p w14:paraId="56169940" w14:textId="5113813D" w:rsidR="00DE5EA7" w:rsidRDefault="00DE5EA7">
        <w:pPr>
          <w:pStyle w:val="Footer"/>
          <w:jc w:val="right"/>
        </w:pPr>
        <w:r>
          <w:fldChar w:fldCharType="begin"/>
        </w:r>
        <w:r>
          <w:instrText xml:space="preserve"> PAGE   \* MERGEFORMAT </w:instrText>
        </w:r>
        <w:r>
          <w:fldChar w:fldCharType="separate"/>
        </w:r>
        <w:r w:rsidR="001B2C31">
          <w:rPr>
            <w:noProof/>
          </w:rPr>
          <w:t>1</w:t>
        </w:r>
        <w:r>
          <w:rPr>
            <w:noProof/>
          </w:rPr>
          <w:fldChar w:fldCharType="end"/>
        </w:r>
      </w:p>
    </w:sdtContent>
  </w:sdt>
  <w:p w14:paraId="56169941" w14:textId="77777777" w:rsidR="00DE5EA7" w:rsidRDefault="00DE5E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0AA9E" w14:textId="77777777" w:rsidR="00DE5EA7" w:rsidRDefault="00DE5EA7" w:rsidP="00EA118E">
      <w:pPr>
        <w:spacing w:after="0" w:line="240" w:lineRule="auto"/>
      </w:pPr>
      <w:r>
        <w:separator/>
      </w:r>
    </w:p>
  </w:footnote>
  <w:footnote w:type="continuationSeparator" w:id="0">
    <w:p w14:paraId="6A5EBD37" w14:textId="77777777" w:rsidR="00DE5EA7" w:rsidRDefault="00DE5EA7" w:rsidP="00EA118E">
      <w:pPr>
        <w:spacing w:after="0" w:line="240" w:lineRule="auto"/>
      </w:pPr>
      <w:r>
        <w:continuationSeparator/>
      </w:r>
    </w:p>
  </w:footnote>
  <w:footnote w:id="1">
    <w:p w14:paraId="56169944" w14:textId="77777777" w:rsidR="00DE5EA7" w:rsidRDefault="00DE5EA7">
      <w:pPr>
        <w:pStyle w:val="FootnoteText"/>
      </w:pPr>
      <w:r>
        <w:rPr>
          <w:rStyle w:val="FootnoteReference"/>
        </w:rPr>
        <w:footnoteRef/>
      </w:r>
      <w:r>
        <w:t xml:space="preserve"> The objectives of this monitoring framework are designed to be measurable goals rather than statements of aspiration.</w:t>
      </w:r>
    </w:p>
  </w:footnote>
  <w:footnote w:id="2">
    <w:p w14:paraId="56169945" w14:textId="25CE17C2" w:rsidR="00DE5EA7" w:rsidRDefault="00DE5EA7">
      <w:pPr>
        <w:pStyle w:val="FootnoteText"/>
      </w:pPr>
      <w:r>
        <w:rPr>
          <w:rStyle w:val="FootnoteReference"/>
        </w:rPr>
        <w:footnoteRef/>
      </w:r>
      <w:r>
        <w:t xml:space="preserve"> A 10 year period has been chosen as the basic monitoring period based on an approximate generation time of the Australian sea lion, and reflecting that changes (including recovery) in Australian sea lion populations are not rapid.</w:t>
      </w:r>
    </w:p>
  </w:footnote>
  <w:footnote w:id="3">
    <w:p w14:paraId="56169946" w14:textId="6E723568" w:rsidR="00DE5EA7" w:rsidRDefault="00DE5EA7">
      <w:pPr>
        <w:pStyle w:val="FootnoteText"/>
      </w:pPr>
      <w:r>
        <w:rPr>
          <w:rStyle w:val="FootnoteReference"/>
        </w:rPr>
        <w:footnoteRef/>
      </w:r>
      <w:r>
        <w:t xml:space="preserve"> At the time of writing the desired probability </w:t>
      </w:r>
      <w:r w:rsidRPr="00012FCA">
        <w:rPr>
          <w:i/>
        </w:rPr>
        <w:t>p</w:t>
      </w:r>
      <w:r>
        <w:t xml:space="preserve"> and extent of a trend X were undefined. These parameters will be defined through the statistical framework described below (see section 4.5) and stakeholder consultation.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E274A" w14:textId="77777777" w:rsidR="001B2C31" w:rsidRDefault="001B2C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324206"/>
      <w:docPartObj>
        <w:docPartGallery w:val="Watermarks"/>
        <w:docPartUnique/>
      </w:docPartObj>
    </w:sdtPr>
    <w:sdtEndPr/>
    <w:sdtContent>
      <w:p w14:paraId="56169933" w14:textId="0819BE24" w:rsidR="00DE5EA7" w:rsidRDefault="00DE5EA7">
        <w:pPr>
          <w:pStyle w:val="Header"/>
        </w:pPr>
        <w:r>
          <w:rPr>
            <w:noProof/>
            <w:lang w:eastAsia="en-AU"/>
          </w:rPr>
          <mc:AlternateContent>
            <mc:Choice Requires="wps">
              <w:drawing>
                <wp:anchor distT="0" distB="0" distL="114300" distR="114300" simplePos="0" relativeHeight="251657216" behindDoc="1" locked="0" layoutInCell="0" allowOverlap="1" wp14:anchorId="56169942" wp14:editId="6258EA19">
                  <wp:simplePos x="0" y="0"/>
                  <wp:positionH relativeFrom="margin">
                    <wp:align>center</wp:align>
                  </wp:positionH>
                  <wp:positionV relativeFrom="margin">
                    <wp:align>center</wp:align>
                  </wp:positionV>
                  <wp:extent cx="5237480" cy="3142615"/>
                  <wp:effectExtent l="0" t="1143000" r="0" b="65786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BED44E" w14:textId="77777777" w:rsidR="00DE5EA7" w:rsidRDefault="00DE5EA7" w:rsidP="008E52B7">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169942" id="_x0000_t202" coordsize="21600,21600" o:spt="202" path="m,l,21600r21600,l21600,xe">
                  <v:stroke joinstyle="miter"/>
                  <v:path gradientshapeok="t" o:connecttype="rect"/>
                </v:shapetype>
                <v:shape id="WordArt 2" o:spid="_x0000_s1027" type="#_x0000_t202"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uHmQ&#10;SY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41BED44E" w14:textId="77777777" w:rsidR="00DE5EA7" w:rsidRDefault="00DE5EA7" w:rsidP="008E52B7">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A619A" w14:textId="77777777" w:rsidR="001B2C31" w:rsidRDefault="001B2C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993A" w14:textId="77777777" w:rsidR="00DE5EA7" w:rsidRDefault="00DE5E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993B" w14:textId="328DD131" w:rsidR="00DE5EA7" w:rsidRDefault="00DE5E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993F" w14:textId="77777777" w:rsidR="00DE5EA7" w:rsidRDefault="00DE5E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0B37896"/>
    <w:multiLevelType w:val="hybridMultilevel"/>
    <w:tmpl w:val="CB3EA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A2948"/>
    <w:multiLevelType w:val="hybridMultilevel"/>
    <w:tmpl w:val="F3A81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0F33"/>
    <w:multiLevelType w:val="hybridMultilevel"/>
    <w:tmpl w:val="7884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52B9B"/>
    <w:multiLevelType w:val="hybridMultilevel"/>
    <w:tmpl w:val="4A6C5EE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355AB5"/>
    <w:multiLevelType w:val="hybridMultilevel"/>
    <w:tmpl w:val="1E8683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773210"/>
    <w:multiLevelType w:val="hybridMultilevel"/>
    <w:tmpl w:val="4A6C5EE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745BC2"/>
    <w:multiLevelType w:val="multilevel"/>
    <w:tmpl w:val="E5E89F92"/>
    <w:numStyleLink w:val="BulletList"/>
  </w:abstractNum>
  <w:abstractNum w:abstractNumId="8" w15:restartNumberingAfterBreak="0">
    <w:nsid w:val="232E4861"/>
    <w:multiLevelType w:val="hybridMultilevel"/>
    <w:tmpl w:val="E03ACE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54167"/>
    <w:multiLevelType w:val="hybridMultilevel"/>
    <w:tmpl w:val="9AD69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D34306"/>
    <w:multiLevelType w:val="hybridMultilevel"/>
    <w:tmpl w:val="FBB6F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715AA"/>
    <w:multiLevelType w:val="hybridMultilevel"/>
    <w:tmpl w:val="9AFC4C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C4A1384"/>
    <w:multiLevelType w:val="hybridMultilevel"/>
    <w:tmpl w:val="5B5A1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C87654"/>
    <w:multiLevelType w:val="hybridMultilevel"/>
    <w:tmpl w:val="74B60D9C"/>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DC96124"/>
    <w:multiLevelType w:val="multilevel"/>
    <w:tmpl w:val="CEAA084C"/>
    <w:lvl w:ilvl="0">
      <w:start w:val="5"/>
      <w:numFmt w:val="decimal"/>
      <w:lvlText w:val="%1"/>
      <w:lvlJc w:val="left"/>
      <w:pPr>
        <w:ind w:left="372" w:hanging="37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79B10C7"/>
    <w:multiLevelType w:val="hybridMultilevel"/>
    <w:tmpl w:val="05D28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CA2438"/>
    <w:multiLevelType w:val="hybridMultilevel"/>
    <w:tmpl w:val="EEA28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0136C7"/>
    <w:multiLevelType w:val="hybridMultilevel"/>
    <w:tmpl w:val="018EE0F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1AE295E"/>
    <w:multiLevelType w:val="hybridMultilevel"/>
    <w:tmpl w:val="5CEA03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6A46DD9"/>
    <w:multiLevelType w:val="hybridMultilevel"/>
    <w:tmpl w:val="6298BDF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902486A"/>
    <w:multiLevelType w:val="hybridMultilevel"/>
    <w:tmpl w:val="1B98D58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692B753E"/>
    <w:multiLevelType w:val="hybridMultilevel"/>
    <w:tmpl w:val="1568A42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24E6CF7"/>
    <w:multiLevelType w:val="multilevel"/>
    <w:tmpl w:val="3EC4636A"/>
    <w:lvl w:ilvl="0">
      <w:start w:val="5"/>
      <w:numFmt w:val="decimal"/>
      <w:lvlText w:val="%1"/>
      <w:lvlJc w:val="left"/>
      <w:pPr>
        <w:ind w:left="372" w:hanging="37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25623B9"/>
    <w:multiLevelType w:val="hybridMultilevel"/>
    <w:tmpl w:val="48DC812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5F91265"/>
    <w:multiLevelType w:val="hybridMultilevel"/>
    <w:tmpl w:val="D9BEECE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4"/>
  </w:num>
  <w:num w:numId="3">
    <w:abstractNumId w:val="0"/>
  </w:num>
  <w:num w:numId="4">
    <w:abstractNumId w:val="7"/>
  </w:num>
  <w:num w:numId="5">
    <w:abstractNumId w:val="1"/>
  </w:num>
  <w:num w:numId="6">
    <w:abstractNumId w:val="20"/>
  </w:num>
  <w:num w:numId="7">
    <w:abstractNumId w:val="11"/>
  </w:num>
  <w:num w:numId="8">
    <w:abstractNumId w:val="2"/>
  </w:num>
  <w:num w:numId="9">
    <w:abstractNumId w:val="9"/>
  </w:num>
  <w:num w:numId="10">
    <w:abstractNumId w:val="24"/>
  </w:num>
  <w:num w:numId="11">
    <w:abstractNumId w:val="16"/>
  </w:num>
  <w:num w:numId="12">
    <w:abstractNumId w:val="21"/>
  </w:num>
  <w:num w:numId="13">
    <w:abstractNumId w:val="19"/>
  </w:num>
  <w:num w:numId="14">
    <w:abstractNumId w:val="15"/>
  </w:num>
  <w:num w:numId="15">
    <w:abstractNumId w:val="17"/>
  </w:num>
  <w:num w:numId="16">
    <w:abstractNumId w:val="18"/>
  </w:num>
  <w:num w:numId="17">
    <w:abstractNumId w:val="8"/>
  </w:num>
  <w:num w:numId="18">
    <w:abstractNumId w:val="5"/>
  </w:num>
  <w:num w:numId="19">
    <w:abstractNumId w:val="23"/>
  </w:num>
  <w:num w:numId="20">
    <w:abstractNumId w:val="13"/>
  </w:num>
  <w:num w:numId="21">
    <w:abstractNumId w:val="22"/>
  </w:num>
  <w:num w:numId="22">
    <w:abstractNumId w:val="14"/>
  </w:num>
  <w:num w:numId="23">
    <w:abstractNumId w:val="3"/>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A118E"/>
    <w:rsid w:val="00002469"/>
    <w:rsid w:val="00004722"/>
    <w:rsid w:val="00004A48"/>
    <w:rsid w:val="00004B20"/>
    <w:rsid w:val="00004CE9"/>
    <w:rsid w:val="00005402"/>
    <w:rsid w:val="00005F18"/>
    <w:rsid w:val="000102DF"/>
    <w:rsid w:val="000112B4"/>
    <w:rsid w:val="00011CD1"/>
    <w:rsid w:val="00011DFF"/>
    <w:rsid w:val="00012FCA"/>
    <w:rsid w:val="000137A1"/>
    <w:rsid w:val="000140BA"/>
    <w:rsid w:val="0001489F"/>
    <w:rsid w:val="000150F3"/>
    <w:rsid w:val="000154EE"/>
    <w:rsid w:val="00016262"/>
    <w:rsid w:val="00016A3B"/>
    <w:rsid w:val="00016D9F"/>
    <w:rsid w:val="0001739C"/>
    <w:rsid w:val="000178A6"/>
    <w:rsid w:val="00017AE8"/>
    <w:rsid w:val="00017F84"/>
    <w:rsid w:val="0002064F"/>
    <w:rsid w:val="000206B1"/>
    <w:rsid w:val="00020F70"/>
    <w:rsid w:val="000210FE"/>
    <w:rsid w:val="00021AF1"/>
    <w:rsid w:val="000244EA"/>
    <w:rsid w:val="000245AE"/>
    <w:rsid w:val="000248C3"/>
    <w:rsid w:val="0002577E"/>
    <w:rsid w:val="000260CA"/>
    <w:rsid w:val="000266EE"/>
    <w:rsid w:val="00027B81"/>
    <w:rsid w:val="00030250"/>
    <w:rsid w:val="0003073C"/>
    <w:rsid w:val="000313F2"/>
    <w:rsid w:val="00032074"/>
    <w:rsid w:val="00032340"/>
    <w:rsid w:val="000325B3"/>
    <w:rsid w:val="00032905"/>
    <w:rsid w:val="00033C21"/>
    <w:rsid w:val="00034021"/>
    <w:rsid w:val="00036C9F"/>
    <w:rsid w:val="0003752E"/>
    <w:rsid w:val="00037AA5"/>
    <w:rsid w:val="00037E36"/>
    <w:rsid w:val="0004092F"/>
    <w:rsid w:val="000411C5"/>
    <w:rsid w:val="00042021"/>
    <w:rsid w:val="00042C4C"/>
    <w:rsid w:val="0004375D"/>
    <w:rsid w:val="00044865"/>
    <w:rsid w:val="00044DAB"/>
    <w:rsid w:val="00044E4E"/>
    <w:rsid w:val="00044EBE"/>
    <w:rsid w:val="00044EC0"/>
    <w:rsid w:val="0004533F"/>
    <w:rsid w:val="0004605D"/>
    <w:rsid w:val="0004611E"/>
    <w:rsid w:val="000461AA"/>
    <w:rsid w:val="00046B3A"/>
    <w:rsid w:val="000508FE"/>
    <w:rsid w:val="00051921"/>
    <w:rsid w:val="00051C55"/>
    <w:rsid w:val="000535CF"/>
    <w:rsid w:val="00054452"/>
    <w:rsid w:val="000545D3"/>
    <w:rsid w:val="00054BB0"/>
    <w:rsid w:val="00054BCD"/>
    <w:rsid w:val="00054D9E"/>
    <w:rsid w:val="0005503D"/>
    <w:rsid w:val="00055061"/>
    <w:rsid w:val="00055C49"/>
    <w:rsid w:val="00055C93"/>
    <w:rsid w:val="00056D2D"/>
    <w:rsid w:val="00057DDD"/>
    <w:rsid w:val="000604BE"/>
    <w:rsid w:val="00060645"/>
    <w:rsid w:val="000607D6"/>
    <w:rsid w:val="00060FD9"/>
    <w:rsid w:val="00062541"/>
    <w:rsid w:val="000627C2"/>
    <w:rsid w:val="00065D4A"/>
    <w:rsid w:val="00067D48"/>
    <w:rsid w:val="000701D0"/>
    <w:rsid w:val="00070399"/>
    <w:rsid w:val="000703D0"/>
    <w:rsid w:val="00070C1F"/>
    <w:rsid w:val="000711F1"/>
    <w:rsid w:val="00072730"/>
    <w:rsid w:val="00072D9B"/>
    <w:rsid w:val="00073940"/>
    <w:rsid w:val="00073F3F"/>
    <w:rsid w:val="0007442D"/>
    <w:rsid w:val="00075BB3"/>
    <w:rsid w:val="000761EA"/>
    <w:rsid w:val="00076D9F"/>
    <w:rsid w:val="000775BA"/>
    <w:rsid w:val="000778B4"/>
    <w:rsid w:val="00081D30"/>
    <w:rsid w:val="000831D8"/>
    <w:rsid w:val="00084522"/>
    <w:rsid w:val="0008486D"/>
    <w:rsid w:val="00084E5C"/>
    <w:rsid w:val="000850F9"/>
    <w:rsid w:val="0008608C"/>
    <w:rsid w:val="000862D6"/>
    <w:rsid w:val="00086835"/>
    <w:rsid w:val="00087218"/>
    <w:rsid w:val="0009144B"/>
    <w:rsid w:val="00091927"/>
    <w:rsid w:val="00092B00"/>
    <w:rsid w:val="00094051"/>
    <w:rsid w:val="0009600D"/>
    <w:rsid w:val="00096120"/>
    <w:rsid w:val="00096CB9"/>
    <w:rsid w:val="00097285"/>
    <w:rsid w:val="000A2008"/>
    <w:rsid w:val="000A234C"/>
    <w:rsid w:val="000A296C"/>
    <w:rsid w:val="000A31D5"/>
    <w:rsid w:val="000A4112"/>
    <w:rsid w:val="000A42F7"/>
    <w:rsid w:val="000A4973"/>
    <w:rsid w:val="000A68EB"/>
    <w:rsid w:val="000A6AE9"/>
    <w:rsid w:val="000A7D74"/>
    <w:rsid w:val="000B095A"/>
    <w:rsid w:val="000B096A"/>
    <w:rsid w:val="000B1772"/>
    <w:rsid w:val="000B231C"/>
    <w:rsid w:val="000B4A93"/>
    <w:rsid w:val="000B557A"/>
    <w:rsid w:val="000B69BF"/>
    <w:rsid w:val="000B6C4C"/>
    <w:rsid w:val="000B7931"/>
    <w:rsid w:val="000B7DF3"/>
    <w:rsid w:val="000C0D9E"/>
    <w:rsid w:val="000C1AE7"/>
    <w:rsid w:val="000C29A3"/>
    <w:rsid w:val="000C2A3B"/>
    <w:rsid w:val="000C2C35"/>
    <w:rsid w:val="000C4812"/>
    <w:rsid w:val="000C50BF"/>
    <w:rsid w:val="000C5E3D"/>
    <w:rsid w:val="000C6039"/>
    <w:rsid w:val="000D37EC"/>
    <w:rsid w:val="000D38A9"/>
    <w:rsid w:val="000D448A"/>
    <w:rsid w:val="000D58DA"/>
    <w:rsid w:val="000D5F34"/>
    <w:rsid w:val="000D79F0"/>
    <w:rsid w:val="000E22E2"/>
    <w:rsid w:val="000E2772"/>
    <w:rsid w:val="000E2923"/>
    <w:rsid w:val="000E363D"/>
    <w:rsid w:val="000E3A82"/>
    <w:rsid w:val="000E3B24"/>
    <w:rsid w:val="000E4F8A"/>
    <w:rsid w:val="000E58CF"/>
    <w:rsid w:val="000E612C"/>
    <w:rsid w:val="000F03C6"/>
    <w:rsid w:val="000F0B22"/>
    <w:rsid w:val="000F138D"/>
    <w:rsid w:val="000F18AB"/>
    <w:rsid w:val="000F3CC5"/>
    <w:rsid w:val="000F670C"/>
    <w:rsid w:val="0010075B"/>
    <w:rsid w:val="00100C54"/>
    <w:rsid w:val="00100DD8"/>
    <w:rsid w:val="00101B7B"/>
    <w:rsid w:val="00102A2E"/>
    <w:rsid w:val="00102F0A"/>
    <w:rsid w:val="00104EF5"/>
    <w:rsid w:val="001056FB"/>
    <w:rsid w:val="00105CE2"/>
    <w:rsid w:val="00106301"/>
    <w:rsid w:val="00107470"/>
    <w:rsid w:val="00107DCB"/>
    <w:rsid w:val="00112522"/>
    <w:rsid w:val="001138B7"/>
    <w:rsid w:val="0011470B"/>
    <w:rsid w:val="001147FE"/>
    <w:rsid w:val="00114F11"/>
    <w:rsid w:val="00114FF9"/>
    <w:rsid w:val="00115618"/>
    <w:rsid w:val="0011749F"/>
    <w:rsid w:val="00122E64"/>
    <w:rsid w:val="00122F62"/>
    <w:rsid w:val="001239D0"/>
    <w:rsid w:val="001259F9"/>
    <w:rsid w:val="00126954"/>
    <w:rsid w:val="00127304"/>
    <w:rsid w:val="00131508"/>
    <w:rsid w:val="0013190A"/>
    <w:rsid w:val="00133AF5"/>
    <w:rsid w:val="001344B8"/>
    <w:rsid w:val="001344CF"/>
    <w:rsid w:val="00135471"/>
    <w:rsid w:val="0013593C"/>
    <w:rsid w:val="0013650F"/>
    <w:rsid w:val="00136F61"/>
    <w:rsid w:val="00137991"/>
    <w:rsid w:val="001409BC"/>
    <w:rsid w:val="00141C24"/>
    <w:rsid w:val="001424FF"/>
    <w:rsid w:val="0014282A"/>
    <w:rsid w:val="00142AC4"/>
    <w:rsid w:val="001438CB"/>
    <w:rsid w:val="001441FF"/>
    <w:rsid w:val="00144737"/>
    <w:rsid w:val="00145437"/>
    <w:rsid w:val="00145A80"/>
    <w:rsid w:val="00145F4B"/>
    <w:rsid w:val="001464BA"/>
    <w:rsid w:val="001468FA"/>
    <w:rsid w:val="00150CFA"/>
    <w:rsid w:val="00151A68"/>
    <w:rsid w:val="00151A80"/>
    <w:rsid w:val="00152424"/>
    <w:rsid w:val="00152696"/>
    <w:rsid w:val="001551FE"/>
    <w:rsid w:val="0015567D"/>
    <w:rsid w:val="001558CD"/>
    <w:rsid w:val="00157CB6"/>
    <w:rsid w:val="00160644"/>
    <w:rsid w:val="00163079"/>
    <w:rsid w:val="00163940"/>
    <w:rsid w:val="001640FE"/>
    <w:rsid w:val="00164E9B"/>
    <w:rsid w:val="00164F39"/>
    <w:rsid w:val="00165532"/>
    <w:rsid w:val="0016607D"/>
    <w:rsid w:val="001662BB"/>
    <w:rsid w:val="0016699F"/>
    <w:rsid w:val="001670BA"/>
    <w:rsid w:val="00167C77"/>
    <w:rsid w:val="00167FBE"/>
    <w:rsid w:val="0017024F"/>
    <w:rsid w:val="00171B79"/>
    <w:rsid w:val="00174436"/>
    <w:rsid w:val="001749D4"/>
    <w:rsid w:val="001749F6"/>
    <w:rsid w:val="00175C50"/>
    <w:rsid w:val="00177EBA"/>
    <w:rsid w:val="00182DBE"/>
    <w:rsid w:val="0018414C"/>
    <w:rsid w:val="0018421E"/>
    <w:rsid w:val="001846F7"/>
    <w:rsid w:val="001849E7"/>
    <w:rsid w:val="0018514D"/>
    <w:rsid w:val="001852DA"/>
    <w:rsid w:val="0018783C"/>
    <w:rsid w:val="00190A48"/>
    <w:rsid w:val="001914B0"/>
    <w:rsid w:val="00192600"/>
    <w:rsid w:val="0019276E"/>
    <w:rsid w:val="0019276F"/>
    <w:rsid w:val="0019298C"/>
    <w:rsid w:val="00192EBB"/>
    <w:rsid w:val="00193045"/>
    <w:rsid w:val="001947F9"/>
    <w:rsid w:val="00195669"/>
    <w:rsid w:val="00195CA1"/>
    <w:rsid w:val="00197549"/>
    <w:rsid w:val="001A0203"/>
    <w:rsid w:val="001A06A4"/>
    <w:rsid w:val="001A0715"/>
    <w:rsid w:val="001A0B95"/>
    <w:rsid w:val="001A0BED"/>
    <w:rsid w:val="001A1BC0"/>
    <w:rsid w:val="001A4646"/>
    <w:rsid w:val="001A5B21"/>
    <w:rsid w:val="001A631A"/>
    <w:rsid w:val="001A6AD3"/>
    <w:rsid w:val="001A79A3"/>
    <w:rsid w:val="001B0F73"/>
    <w:rsid w:val="001B15F6"/>
    <w:rsid w:val="001B28B2"/>
    <w:rsid w:val="001B2BE8"/>
    <w:rsid w:val="001B2C31"/>
    <w:rsid w:val="001B31C9"/>
    <w:rsid w:val="001B3280"/>
    <w:rsid w:val="001B393C"/>
    <w:rsid w:val="001B42D4"/>
    <w:rsid w:val="001B42F4"/>
    <w:rsid w:val="001B4354"/>
    <w:rsid w:val="001B4A02"/>
    <w:rsid w:val="001B4A63"/>
    <w:rsid w:val="001B4E82"/>
    <w:rsid w:val="001B7467"/>
    <w:rsid w:val="001B7A1C"/>
    <w:rsid w:val="001C16F3"/>
    <w:rsid w:val="001C187C"/>
    <w:rsid w:val="001C353D"/>
    <w:rsid w:val="001C3915"/>
    <w:rsid w:val="001C4D80"/>
    <w:rsid w:val="001C70FC"/>
    <w:rsid w:val="001C760A"/>
    <w:rsid w:val="001C76C7"/>
    <w:rsid w:val="001D2273"/>
    <w:rsid w:val="001D22E8"/>
    <w:rsid w:val="001D2915"/>
    <w:rsid w:val="001D293C"/>
    <w:rsid w:val="001D2BD2"/>
    <w:rsid w:val="001D2F11"/>
    <w:rsid w:val="001D33CC"/>
    <w:rsid w:val="001D3B41"/>
    <w:rsid w:val="001D42D0"/>
    <w:rsid w:val="001D5927"/>
    <w:rsid w:val="001D73C6"/>
    <w:rsid w:val="001D78F2"/>
    <w:rsid w:val="001E1F3E"/>
    <w:rsid w:val="001E28F9"/>
    <w:rsid w:val="001E3F7C"/>
    <w:rsid w:val="001E486F"/>
    <w:rsid w:val="001E6158"/>
    <w:rsid w:val="001E6D71"/>
    <w:rsid w:val="001F072B"/>
    <w:rsid w:val="001F0BD8"/>
    <w:rsid w:val="001F0BF6"/>
    <w:rsid w:val="001F1DE8"/>
    <w:rsid w:val="001F24A8"/>
    <w:rsid w:val="001F32A7"/>
    <w:rsid w:val="001F3378"/>
    <w:rsid w:val="001F33AE"/>
    <w:rsid w:val="001F3F0E"/>
    <w:rsid w:val="001F41FA"/>
    <w:rsid w:val="001F4C7B"/>
    <w:rsid w:val="001F5E90"/>
    <w:rsid w:val="001F6403"/>
    <w:rsid w:val="001F69B4"/>
    <w:rsid w:val="001F7417"/>
    <w:rsid w:val="002000BF"/>
    <w:rsid w:val="002004C6"/>
    <w:rsid w:val="00200AFE"/>
    <w:rsid w:val="00201B47"/>
    <w:rsid w:val="002020F5"/>
    <w:rsid w:val="00202474"/>
    <w:rsid w:val="00202E6D"/>
    <w:rsid w:val="00203577"/>
    <w:rsid w:val="002067B4"/>
    <w:rsid w:val="00210049"/>
    <w:rsid w:val="002107EA"/>
    <w:rsid w:val="00210AAD"/>
    <w:rsid w:val="00212AEA"/>
    <w:rsid w:val="00214C78"/>
    <w:rsid w:val="0021500F"/>
    <w:rsid w:val="00216905"/>
    <w:rsid w:val="00220898"/>
    <w:rsid w:val="00220BFD"/>
    <w:rsid w:val="002217E9"/>
    <w:rsid w:val="002234D2"/>
    <w:rsid w:val="0022445C"/>
    <w:rsid w:val="0022509D"/>
    <w:rsid w:val="00225A05"/>
    <w:rsid w:val="00225D0D"/>
    <w:rsid w:val="00227025"/>
    <w:rsid w:val="00227102"/>
    <w:rsid w:val="002271CC"/>
    <w:rsid w:val="00227F89"/>
    <w:rsid w:val="00230093"/>
    <w:rsid w:val="002304AD"/>
    <w:rsid w:val="00232C3C"/>
    <w:rsid w:val="00232D05"/>
    <w:rsid w:val="00232EC8"/>
    <w:rsid w:val="00234840"/>
    <w:rsid w:val="00234C42"/>
    <w:rsid w:val="00235297"/>
    <w:rsid w:val="00236037"/>
    <w:rsid w:val="00236573"/>
    <w:rsid w:val="00237138"/>
    <w:rsid w:val="00237289"/>
    <w:rsid w:val="0024077D"/>
    <w:rsid w:val="00240C69"/>
    <w:rsid w:val="00241D2A"/>
    <w:rsid w:val="00242465"/>
    <w:rsid w:val="00242AD5"/>
    <w:rsid w:val="00242ED7"/>
    <w:rsid w:val="0024353D"/>
    <w:rsid w:val="00243599"/>
    <w:rsid w:val="002447EC"/>
    <w:rsid w:val="00244D45"/>
    <w:rsid w:val="0024549C"/>
    <w:rsid w:val="0024573F"/>
    <w:rsid w:val="00246301"/>
    <w:rsid w:val="00246CBF"/>
    <w:rsid w:val="00251352"/>
    <w:rsid w:val="0025241E"/>
    <w:rsid w:val="00252A9C"/>
    <w:rsid w:val="00252CC5"/>
    <w:rsid w:val="00253BF7"/>
    <w:rsid w:val="00254580"/>
    <w:rsid w:val="00256B8D"/>
    <w:rsid w:val="00257735"/>
    <w:rsid w:val="00257867"/>
    <w:rsid w:val="002606B2"/>
    <w:rsid w:val="002615C0"/>
    <w:rsid w:val="0026245A"/>
    <w:rsid w:val="00263609"/>
    <w:rsid w:val="002636B8"/>
    <w:rsid w:val="00264A2D"/>
    <w:rsid w:val="00264EFB"/>
    <w:rsid w:val="0026508E"/>
    <w:rsid w:val="00265335"/>
    <w:rsid w:val="00270DDA"/>
    <w:rsid w:val="00272ADC"/>
    <w:rsid w:val="00273C25"/>
    <w:rsid w:val="002746DF"/>
    <w:rsid w:val="00274AE4"/>
    <w:rsid w:val="00275116"/>
    <w:rsid w:val="002752AB"/>
    <w:rsid w:val="00275490"/>
    <w:rsid w:val="002757B6"/>
    <w:rsid w:val="00275B7F"/>
    <w:rsid w:val="002771BC"/>
    <w:rsid w:val="002772C5"/>
    <w:rsid w:val="00280DEC"/>
    <w:rsid w:val="00282201"/>
    <w:rsid w:val="002826AE"/>
    <w:rsid w:val="00282A20"/>
    <w:rsid w:val="002836B1"/>
    <w:rsid w:val="00283BDB"/>
    <w:rsid w:val="00283F52"/>
    <w:rsid w:val="00284102"/>
    <w:rsid w:val="00286196"/>
    <w:rsid w:val="0028698C"/>
    <w:rsid w:val="00286C36"/>
    <w:rsid w:val="00287CC2"/>
    <w:rsid w:val="00290A20"/>
    <w:rsid w:val="00292B51"/>
    <w:rsid w:val="00292B82"/>
    <w:rsid w:val="00295924"/>
    <w:rsid w:val="00295CFF"/>
    <w:rsid w:val="002972C6"/>
    <w:rsid w:val="002A103C"/>
    <w:rsid w:val="002A154F"/>
    <w:rsid w:val="002A2B43"/>
    <w:rsid w:val="002A2D77"/>
    <w:rsid w:val="002A3C24"/>
    <w:rsid w:val="002A3C32"/>
    <w:rsid w:val="002A4874"/>
    <w:rsid w:val="002A67B5"/>
    <w:rsid w:val="002A6AE6"/>
    <w:rsid w:val="002A6B88"/>
    <w:rsid w:val="002A6FDD"/>
    <w:rsid w:val="002A71F9"/>
    <w:rsid w:val="002A7390"/>
    <w:rsid w:val="002B0ED1"/>
    <w:rsid w:val="002B10CC"/>
    <w:rsid w:val="002B1585"/>
    <w:rsid w:val="002B1B1C"/>
    <w:rsid w:val="002B218C"/>
    <w:rsid w:val="002B230D"/>
    <w:rsid w:val="002B29D4"/>
    <w:rsid w:val="002B4A11"/>
    <w:rsid w:val="002B57CB"/>
    <w:rsid w:val="002B6407"/>
    <w:rsid w:val="002B64A1"/>
    <w:rsid w:val="002B6CD7"/>
    <w:rsid w:val="002B70C5"/>
    <w:rsid w:val="002B7AE7"/>
    <w:rsid w:val="002C005D"/>
    <w:rsid w:val="002C04E2"/>
    <w:rsid w:val="002C071A"/>
    <w:rsid w:val="002C0A53"/>
    <w:rsid w:val="002C0F9C"/>
    <w:rsid w:val="002C32CE"/>
    <w:rsid w:val="002C3C63"/>
    <w:rsid w:val="002C4425"/>
    <w:rsid w:val="002C453E"/>
    <w:rsid w:val="002C6C00"/>
    <w:rsid w:val="002C6D12"/>
    <w:rsid w:val="002D34C2"/>
    <w:rsid w:val="002D3D23"/>
    <w:rsid w:val="002D3EB7"/>
    <w:rsid w:val="002D466D"/>
    <w:rsid w:val="002D5482"/>
    <w:rsid w:val="002D662F"/>
    <w:rsid w:val="002D7013"/>
    <w:rsid w:val="002D773D"/>
    <w:rsid w:val="002D786D"/>
    <w:rsid w:val="002D7D8B"/>
    <w:rsid w:val="002E0097"/>
    <w:rsid w:val="002E0BDC"/>
    <w:rsid w:val="002E0C21"/>
    <w:rsid w:val="002E297C"/>
    <w:rsid w:val="002E2D40"/>
    <w:rsid w:val="002E37A2"/>
    <w:rsid w:val="002E4758"/>
    <w:rsid w:val="002E4E67"/>
    <w:rsid w:val="002E5406"/>
    <w:rsid w:val="002E7EEF"/>
    <w:rsid w:val="002F00F6"/>
    <w:rsid w:val="002F1F78"/>
    <w:rsid w:val="002F20F0"/>
    <w:rsid w:val="002F2358"/>
    <w:rsid w:val="002F3D3F"/>
    <w:rsid w:val="002F57FB"/>
    <w:rsid w:val="002F58C1"/>
    <w:rsid w:val="002F654E"/>
    <w:rsid w:val="002F6DE5"/>
    <w:rsid w:val="002F7657"/>
    <w:rsid w:val="002F7B03"/>
    <w:rsid w:val="00300EDF"/>
    <w:rsid w:val="003014F2"/>
    <w:rsid w:val="00301B5C"/>
    <w:rsid w:val="003027F7"/>
    <w:rsid w:val="00302A01"/>
    <w:rsid w:val="00302E1D"/>
    <w:rsid w:val="00303E34"/>
    <w:rsid w:val="003047D0"/>
    <w:rsid w:val="0031084C"/>
    <w:rsid w:val="003119B4"/>
    <w:rsid w:val="00311F2F"/>
    <w:rsid w:val="0031307D"/>
    <w:rsid w:val="003136B7"/>
    <w:rsid w:val="00313CBF"/>
    <w:rsid w:val="0031498D"/>
    <w:rsid w:val="00315476"/>
    <w:rsid w:val="00317FBD"/>
    <w:rsid w:val="003201B2"/>
    <w:rsid w:val="0032032B"/>
    <w:rsid w:val="003206E4"/>
    <w:rsid w:val="00320AAB"/>
    <w:rsid w:val="00321E01"/>
    <w:rsid w:val="003224E1"/>
    <w:rsid w:val="00322D02"/>
    <w:rsid w:val="00323BEE"/>
    <w:rsid w:val="00324967"/>
    <w:rsid w:val="00324A3F"/>
    <w:rsid w:val="00325268"/>
    <w:rsid w:val="0032555F"/>
    <w:rsid w:val="0032697B"/>
    <w:rsid w:val="00326ABF"/>
    <w:rsid w:val="0033040F"/>
    <w:rsid w:val="0033083A"/>
    <w:rsid w:val="00330E72"/>
    <w:rsid w:val="00332DC1"/>
    <w:rsid w:val="00334DB6"/>
    <w:rsid w:val="00335F8B"/>
    <w:rsid w:val="003360EC"/>
    <w:rsid w:val="003370C5"/>
    <w:rsid w:val="0033729A"/>
    <w:rsid w:val="0033798C"/>
    <w:rsid w:val="003416E8"/>
    <w:rsid w:val="00342A0D"/>
    <w:rsid w:val="00343420"/>
    <w:rsid w:val="00345053"/>
    <w:rsid w:val="003474DD"/>
    <w:rsid w:val="003501D8"/>
    <w:rsid w:val="00350AFC"/>
    <w:rsid w:val="003518C0"/>
    <w:rsid w:val="0035294E"/>
    <w:rsid w:val="00352BF7"/>
    <w:rsid w:val="00353020"/>
    <w:rsid w:val="00354150"/>
    <w:rsid w:val="00354344"/>
    <w:rsid w:val="003548F2"/>
    <w:rsid w:val="003555B3"/>
    <w:rsid w:val="003563FB"/>
    <w:rsid w:val="00356E22"/>
    <w:rsid w:val="003619AF"/>
    <w:rsid w:val="00361D67"/>
    <w:rsid w:val="00362855"/>
    <w:rsid w:val="00362B91"/>
    <w:rsid w:val="00363A5F"/>
    <w:rsid w:val="00363AF7"/>
    <w:rsid w:val="0036434E"/>
    <w:rsid w:val="0036564D"/>
    <w:rsid w:val="00366390"/>
    <w:rsid w:val="003673BD"/>
    <w:rsid w:val="00367D86"/>
    <w:rsid w:val="00370696"/>
    <w:rsid w:val="00371CD0"/>
    <w:rsid w:val="00371E30"/>
    <w:rsid w:val="00372229"/>
    <w:rsid w:val="00373685"/>
    <w:rsid w:val="0037427D"/>
    <w:rsid w:val="003760CC"/>
    <w:rsid w:val="0037656C"/>
    <w:rsid w:val="00376DCC"/>
    <w:rsid w:val="00377354"/>
    <w:rsid w:val="00380CFB"/>
    <w:rsid w:val="00381672"/>
    <w:rsid w:val="00381F32"/>
    <w:rsid w:val="00382A07"/>
    <w:rsid w:val="00383148"/>
    <w:rsid w:val="003832D1"/>
    <w:rsid w:val="00383A05"/>
    <w:rsid w:val="00385C94"/>
    <w:rsid w:val="00387989"/>
    <w:rsid w:val="003920BF"/>
    <w:rsid w:val="00392400"/>
    <w:rsid w:val="00392B7E"/>
    <w:rsid w:val="00393130"/>
    <w:rsid w:val="003933A2"/>
    <w:rsid w:val="003943EB"/>
    <w:rsid w:val="003946F1"/>
    <w:rsid w:val="003956F9"/>
    <w:rsid w:val="00396187"/>
    <w:rsid w:val="00396991"/>
    <w:rsid w:val="003A1A4A"/>
    <w:rsid w:val="003A1E40"/>
    <w:rsid w:val="003A2984"/>
    <w:rsid w:val="003A2ED8"/>
    <w:rsid w:val="003A2FC6"/>
    <w:rsid w:val="003A393D"/>
    <w:rsid w:val="003A433E"/>
    <w:rsid w:val="003A4680"/>
    <w:rsid w:val="003A4DA6"/>
    <w:rsid w:val="003A4FBF"/>
    <w:rsid w:val="003A75CA"/>
    <w:rsid w:val="003A7605"/>
    <w:rsid w:val="003B0C59"/>
    <w:rsid w:val="003B2C9B"/>
    <w:rsid w:val="003B2EFB"/>
    <w:rsid w:val="003B3502"/>
    <w:rsid w:val="003B3701"/>
    <w:rsid w:val="003B4B41"/>
    <w:rsid w:val="003B4F4F"/>
    <w:rsid w:val="003B720E"/>
    <w:rsid w:val="003B73BD"/>
    <w:rsid w:val="003B7BAC"/>
    <w:rsid w:val="003B7D23"/>
    <w:rsid w:val="003B7E9D"/>
    <w:rsid w:val="003B7EE5"/>
    <w:rsid w:val="003C00AA"/>
    <w:rsid w:val="003C1E9E"/>
    <w:rsid w:val="003C27B6"/>
    <w:rsid w:val="003C27E6"/>
    <w:rsid w:val="003C2DC6"/>
    <w:rsid w:val="003C3AB5"/>
    <w:rsid w:val="003C50F2"/>
    <w:rsid w:val="003C609A"/>
    <w:rsid w:val="003C6C99"/>
    <w:rsid w:val="003C7D1F"/>
    <w:rsid w:val="003D0281"/>
    <w:rsid w:val="003D0483"/>
    <w:rsid w:val="003D12EA"/>
    <w:rsid w:val="003D28DB"/>
    <w:rsid w:val="003D2E3A"/>
    <w:rsid w:val="003D2E50"/>
    <w:rsid w:val="003D30F7"/>
    <w:rsid w:val="003D3578"/>
    <w:rsid w:val="003D3DEF"/>
    <w:rsid w:val="003D6296"/>
    <w:rsid w:val="003D6567"/>
    <w:rsid w:val="003D66AA"/>
    <w:rsid w:val="003D6C77"/>
    <w:rsid w:val="003D6E63"/>
    <w:rsid w:val="003D6E74"/>
    <w:rsid w:val="003E150D"/>
    <w:rsid w:val="003E252B"/>
    <w:rsid w:val="003E2BFF"/>
    <w:rsid w:val="003E3A92"/>
    <w:rsid w:val="003E4901"/>
    <w:rsid w:val="003E7061"/>
    <w:rsid w:val="003E7102"/>
    <w:rsid w:val="003E716F"/>
    <w:rsid w:val="003E7E83"/>
    <w:rsid w:val="003E7FAC"/>
    <w:rsid w:val="003F17D5"/>
    <w:rsid w:val="003F2B69"/>
    <w:rsid w:val="003F348D"/>
    <w:rsid w:val="003F352A"/>
    <w:rsid w:val="003F4C82"/>
    <w:rsid w:val="003F54BA"/>
    <w:rsid w:val="003F6AFA"/>
    <w:rsid w:val="003F7CAB"/>
    <w:rsid w:val="004016FE"/>
    <w:rsid w:val="00402147"/>
    <w:rsid w:val="004026B3"/>
    <w:rsid w:val="00402F79"/>
    <w:rsid w:val="0040358E"/>
    <w:rsid w:val="004055E7"/>
    <w:rsid w:val="004058A4"/>
    <w:rsid w:val="00405907"/>
    <w:rsid w:val="0040626B"/>
    <w:rsid w:val="00406DB3"/>
    <w:rsid w:val="00407654"/>
    <w:rsid w:val="004078DD"/>
    <w:rsid w:val="00410107"/>
    <w:rsid w:val="004107EC"/>
    <w:rsid w:val="0041081F"/>
    <w:rsid w:val="00411DE8"/>
    <w:rsid w:val="00412533"/>
    <w:rsid w:val="00412617"/>
    <w:rsid w:val="00412C8A"/>
    <w:rsid w:val="00413B22"/>
    <w:rsid w:val="004160FA"/>
    <w:rsid w:val="00417B3E"/>
    <w:rsid w:val="00417D7B"/>
    <w:rsid w:val="004215C2"/>
    <w:rsid w:val="00422541"/>
    <w:rsid w:val="0042485A"/>
    <w:rsid w:val="0042590F"/>
    <w:rsid w:val="00425D7C"/>
    <w:rsid w:val="00427196"/>
    <w:rsid w:val="00430D7A"/>
    <w:rsid w:val="00431DFB"/>
    <w:rsid w:val="004337A2"/>
    <w:rsid w:val="004351B9"/>
    <w:rsid w:val="00435684"/>
    <w:rsid w:val="00435BBA"/>
    <w:rsid w:val="00437D18"/>
    <w:rsid w:val="00440607"/>
    <w:rsid w:val="00441DED"/>
    <w:rsid w:val="00443629"/>
    <w:rsid w:val="00443882"/>
    <w:rsid w:val="0044537C"/>
    <w:rsid w:val="0044590A"/>
    <w:rsid w:val="00445F70"/>
    <w:rsid w:val="00445F76"/>
    <w:rsid w:val="00445FCC"/>
    <w:rsid w:val="00446F14"/>
    <w:rsid w:val="00451821"/>
    <w:rsid w:val="00452360"/>
    <w:rsid w:val="00454461"/>
    <w:rsid w:val="004544AA"/>
    <w:rsid w:val="004546B9"/>
    <w:rsid w:val="00454831"/>
    <w:rsid w:val="00454E3A"/>
    <w:rsid w:val="004554A6"/>
    <w:rsid w:val="00456591"/>
    <w:rsid w:val="00456941"/>
    <w:rsid w:val="00457969"/>
    <w:rsid w:val="00460771"/>
    <w:rsid w:val="004608BA"/>
    <w:rsid w:val="00460FB6"/>
    <w:rsid w:val="00461532"/>
    <w:rsid w:val="004615A4"/>
    <w:rsid w:val="00462780"/>
    <w:rsid w:val="00462C9F"/>
    <w:rsid w:val="00463089"/>
    <w:rsid w:val="004648AF"/>
    <w:rsid w:val="004650C0"/>
    <w:rsid w:val="004650DD"/>
    <w:rsid w:val="0046525F"/>
    <w:rsid w:val="0046640F"/>
    <w:rsid w:val="004665C2"/>
    <w:rsid w:val="00466A2E"/>
    <w:rsid w:val="00470BAC"/>
    <w:rsid w:val="0047179B"/>
    <w:rsid w:val="004719FF"/>
    <w:rsid w:val="004720E1"/>
    <w:rsid w:val="00472A99"/>
    <w:rsid w:val="00474975"/>
    <w:rsid w:val="0047617F"/>
    <w:rsid w:val="004763C4"/>
    <w:rsid w:val="004770B7"/>
    <w:rsid w:val="00477524"/>
    <w:rsid w:val="00477D0C"/>
    <w:rsid w:val="00480DBB"/>
    <w:rsid w:val="00481759"/>
    <w:rsid w:val="0048193B"/>
    <w:rsid w:val="00481F50"/>
    <w:rsid w:val="00482218"/>
    <w:rsid w:val="0048428B"/>
    <w:rsid w:val="004852A4"/>
    <w:rsid w:val="00485333"/>
    <w:rsid w:val="00485DDA"/>
    <w:rsid w:val="00486E99"/>
    <w:rsid w:val="004871C4"/>
    <w:rsid w:val="00487B43"/>
    <w:rsid w:val="00490E85"/>
    <w:rsid w:val="00494018"/>
    <w:rsid w:val="004950C9"/>
    <w:rsid w:val="00495D42"/>
    <w:rsid w:val="00496A9E"/>
    <w:rsid w:val="004A077A"/>
    <w:rsid w:val="004A0E06"/>
    <w:rsid w:val="004A2336"/>
    <w:rsid w:val="004A244E"/>
    <w:rsid w:val="004A288E"/>
    <w:rsid w:val="004A4163"/>
    <w:rsid w:val="004A4FD4"/>
    <w:rsid w:val="004A667A"/>
    <w:rsid w:val="004B086B"/>
    <w:rsid w:val="004B173A"/>
    <w:rsid w:val="004B2A3F"/>
    <w:rsid w:val="004B3543"/>
    <w:rsid w:val="004B4C1E"/>
    <w:rsid w:val="004B5F20"/>
    <w:rsid w:val="004B766C"/>
    <w:rsid w:val="004B7F02"/>
    <w:rsid w:val="004C03CF"/>
    <w:rsid w:val="004C20E0"/>
    <w:rsid w:val="004C315A"/>
    <w:rsid w:val="004C3186"/>
    <w:rsid w:val="004C3909"/>
    <w:rsid w:val="004C471F"/>
    <w:rsid w:val="004C53EC"/>
    <w:rsid w:val="004C5A78"/>
    <w:rsid w:val="004C676F"/>
    <w:rsid w:val="004C68BA"/>
    <w:rsid w:val="004C72AF"/>
    <w:rsid w:val="004C7E1B"/>
    <w:rsid w:val="004D0FE9"/>
    <w:rsid w:val="004D13C2"/>
    <w:rsid w:val="004D16B2"/>
    <w:rsid w:val="004D2651"/>
    <w:rsid w:val="004D3834"/>
    <w:rsid w:val="004D3E11"/>
    <w:rsid w:val="004D3E85"/>
    <w:rsid w:val="004D6035"/>
    <w:rsid w:val="004D69D0"/>
    <w:rsid w:val="004D6FB9"/>
    <w:rsid w:val="004D7514"/>
    <w:rsid w:val="004D7781"/>
    <w:rsid w:val="004D79E5"/>
    <w:rsid w:val="004D7F23"/>
    <w:rsid w:val="004E1299"/>
    <w:rsid w:val="004E1C9C"/>
    <w:rsid w:val="004E297D"/>
    <w:rsid w:val="004E31ED"/>
    <w:rsid w:val="004E3F4E"/>
    <w:rsid w:val="004E55F5"/>
    <w:rsid w:val="004E5765"/>
    <w:rsid w:val="004E6427"/>
    <w:rsid w:val="004E66F4"/>
    <w:rsid w:val="004E735C"/>
    <w:rsid w:val="004F0A8A"/>
    <w:rsid w:val="004F1A9C"/>
    <w:rsid w:val="004F383C"/>
    <w:rsid w:val="004F3B53"/>
    <w:rsid w:val="004F3FC1"/>
    <w:rsid w:val="004F47D4"/>
    <w:rsid w:val="004F4809"/>
    <w:rsid w:val="004F57D2"/>
    <w:rsid w:val="0050032F"/>
    <w:rsid w:val="00500563"/>
    <w:rsid w:val="00500574"/>
    <w:rsid w:val="00500984"/>
    <w:rsid w:val="00501228"/>
    <w:rsid w:val="005013D2"/>
    <w:rsid w:val="0050145F"/>
    <w:rsid w:val="00501FD8"/>
    <w:rsid w:val="00501FE6"/>
    <w:rsid w:val="0050208D"/>
    <w:rsid w:val="005020DD"/>
    <w:rsid w:val="00502266"/>
    <w:rsid w:val="00502D24"/>
    <w:rsid w:val="00503560"/>
    <w:rsid w:val="00504E89"/>
    <w:rsid w:val="00505DB0"/>
    <w:rsid w:val="00505E9B"/>
    <w:rsid w:val="00506F1D"/>
    <w:rsid w:val="005074DC"/>
    <w:rsid w:val="005104B1"/>
    <w:rsid w:val="00510805"/>
    <w:rsid w:val="00510D2D"/>
    <w:rsid w:val="00511920"/>
    <w:rsid w:val="00511B20"/>
    <w:rsid w:val="005122E4"/>
    <w:rsid w:val="00512BBA"/>
    <w:rsid w:val="00512E56"/>
    <w:rsid w:val="00514078"/>
    <w:rsid w:val="00514377"/>
    <w:rsid w:val="00515148"/>
    <w:rsid w:val="0051514A"/>
    <w:rsid w:val="00515390"/>
    <w:rsid w:val="0051568B"/>
    <w:rsid w:val="005166D7"/>
    <w:rsid w:val="00520B33"/>
    <w:rsid w:val="00520D5F"/>
    <w:rsid w:val="0052110C"/>
    <w:rsid w:val="00521F49"/>
    <w:rsid w:val="005231B0"/>
    <w:rsid w:val="005241F5"/>
    <w:rsid w:val="00525B82"/>
    <w:rsid w:val="00525C76"/>
    <w:rsid w:val="00525DB7"/>
    <w:rsid w:val="00526292"/>
    <w:rsid w:val="00526E3C"/>
    <w:rsid w:val="0052742D"/>
    <w:rsid w:val="00527C8B"/>
    <w:rsid w:val="0053000A"/>
    <w:rsid w:val="005303A5"/>
    <w:rsid w:val="005309F8"/>
    <w:rsid w:val="00531FD9"/>
    <w:rsid w:val="005325B4"/>
    <w:rsid w:val="00535185"/>
    <w:rsid w:val="00535A0B"/>
    <w:rsid w:val="00535A60"/>
    <w:rsid w:val="00536B0B"/>
    <w:rsid w:val="00536FAB"/>
    <w:rsid w:val="0053791E"/>
    <w:rsid w:val="005415CF"/>
    <w:rsid w:val="00541968"/>
    <w:rsid w:val="0054317A"/>
    <w:rsid w:val="00543794"/>
    <w:rsid w:val="0054387A"/>
    <w:rsid w:val="005454A4"/>
    <w:rsid w:val="00545AC6"/>
    <w:rsid w:val="00546511"/>
    <w:rsid w:val="00546D16"/>
    <w:rsid w:val="00547870"/>
    <w:rsid w:val="00550BA9"/>
    <w:rsid w:val="00551393"/>
    <w:rsid w:val="00552516"/>
    <w:rsid w:val="0055281F"/>
    <w:rsid w:val="00553141"/>
    <w:rsid w:val="0055383F"/>
    <w:rsid w:val="005539D2"/>
    <w:rsid w:val="005559EA"/>
    <w:rsid w:val="005562C6"/>
    <w:rsid w:val="00557373"/>
    <w:rsid w:val="005608C6"/>
    <w:rsid w:val="00561400"/>
    <w:rsid w:val="00562F73"/>
    <w:rsid w:val="00562FED"/>
    <w:rsid w:val="00562FF6"/>
    <w:rsid w:val="00563132"/>
    <w:rsid w:val="00563A3A"/>
    <w:rsid w:val="00566871"/>
    <w:rsid w:val="00566CD4"/>
    <w:rsid w:val="00567831"/>
    <w:rsid w:val="00567F3C"/>
    <w:rsid w:val="00567F6E"/>
    <w:rsid w:val="00572B92"/>
    <w:rsid w:val="005730B1"/>
    <w:rsid w:val="005730FD"/>
    <w:rsid w:val="00573809"/>
    <w:rsid w:val="00575023"/>
    <w:rsid w:val="00575114"/>
    <w:rsid w:val="00575363"/>
    <w:rsid w:val="0057559A"/>
    <w:rsid w:val="005755FD"/>
    <w:rsid w:val="00575FA7"/>
    <w:rsid w:val="005761C3"/>
    <w:rsid w:val="00576270"/>
    <w:rsid w:val="00576B71"/>
    <w:rsid w:val="00577B6E"/>
    <w:rsid w:val="0058007F"/>
    <w:rsid w:val="00580172"/>
    <w:rsid w:val="005801C5"/>
    <w:rsid w:val="00581E02"/>
    <w:rsid w:val="0058231D"/>
    <w:rsid w:val="00584183"/>
    <w:rsid w:val="00585387"/>
    <w:rsid w:val="00585440"/>
    <w:rsid w:val="0058604D"/>
    <w:rsid w:val="005865B9"/>
    <w:rsid w:val="00587266"/>
    <w:rsid w:val="00587508"/>
    <w:rsid w:val="0058757B"/>
    <w:rsid w:val="00587FD2"/>
    <w:rsid w:val="00590324"/>
    <w:rsid w:val="00590927"/>
    <w:rsid w:val="00591509"/>
    <w:rsid w:val="005921B1"/>
    <w:rsid w:val="0059359F"/>
    <w:rsid w:val="00593BFF"/>
    <w:rsid w:val="00594730"/>
    <w:rsid w:val="00595145"/>
    <w:rsid w:val="0059537D"/>
    <w:rsid w:val="00596751"/>
    <w:rsid w:val="005974BD"/>
    <w:rsid w:val="005A0408"/>
    <w:rsid w:val="005A0EFB"/>
    <w:rsid w:val="005A12FA"/>
    <w:rsid w:val="005A1D04"/>
    <w:rsid w:val="005A23F6"/>
    <w:rsid w:val="005A286B"/>
    <w:rsid w:val="005A4DCB"/>
    <w:rsid w:val="005A6248"/>
    <w:rsid w:val="005A6C2C"/>
    <w:rsid w:val="005A733E"/>
    <w:rsid w:val="005B037A"/>
    <w:rsid w:val="005B1EA2"/>
    <w:rsid w:val="005B1F67"/>
    <w:rsid w:val="005B252A"/>
    <w:rsid w:val="005B30BA"/>
    <w:rsid w:val="005B573E"/>
    <w:rsid w:val="005B5C9F"/>
    <w:rsid w:val="005B5D43"/>
    <w:rsid w:val="005B68EC"/>
    <w:rsid w:val="005B6E38"/>
    <w:rsid w:val="005B7C94"/>
    <w:rsid w:val="005C09C3"/>
    <w:rsid w:val="005C0B9F"/>
    <w:rsid w:val="005C0EB9"/>
    <w:rsid w:val="005C29FA"/>
    <w:rsid w:val="005C34E6"/>
    <w:rsid w:val="005C3C6D"/>
    <w:rsid w:val="005C3D24"/>
    <w:rsid w:val="005C53A8"/>
    <w:rsid w:val="005C5EE9"/>
    <w:rsid w:val="005C6B72"/>
    <w:rsid w:val="005C6FFE"/>
    <w:rsid w:val="005C70EF"/>
    <w:rsid w:val="005D227E"/>
    <w:rsid w:val="005D28EC"/>
    <w:rsid w:val="005D2DA8"/>
    <w:rsid w:val="005D357B"/>
    <w:rsid w:val="005D389F"/>
    <w:rsid w:val="005D38D9"/>
    <w:rsid w:val="005D3BBC"/>
    <w:rsid w:val="005D484D"/>
    <w:rsid w:val="005D4D26"/>
    <w:rsid w:val="005D4FFE"/>
    <w:rsid w:val="005D51B7"/>
    <w:rsid w:val="005D69C5"/>
    <w:rsid w:val="005D69E3"/>
    <w:rsid w:val="005D72FE"/>
    <w:rsid w:val="005E09D1"/>
    <w:rsid w:val="005E0FBF"/>
    <w:rsid w:val="005E17AD"/>
    <w:rsid w:val="005E22DC"/>
    <w:rsid w:val="005E2529"/>
    <w:rsid w:val="005E391D"/>
    <w:rsid w:val="005E39F2"/>
    <w:rsid w:val="005E3A5C"/>
    <w:rsid w:val="005E3D57"/>
    <w:rsid w:val="005E4301"/>
    <w:rsid w:val="005E4442"/>
    <w:rsid w:val="005E44C9"/>
    <w:rsid w:val="005E4F26"/>
    <w:rsid w:val="005E5822"/>
    <w:rsid w:val="005E5DA5"/>
    <w:rsid w:val="005E7437"/>
    <w:rsid w:val="005F0C05"/>
    <w:rsid w:val="005F19D8"/>
    <w:rsid w:val="005F1D69"/>
    <w:rsid w:val="005F2C99"/>
    <w:rsid w:val="005F3255"/>
    <w:rsid w:val="005F3629"/>
    <w:rsid w:val="005F3EDE"/>
    <w:rsid w:val="005F3EFE"/>
    <w:rsid w:val="005F551C"/>
    <w:rsid w:val="005F606A"/>
    <w:rsid w:val="005F6752"/>
    <w:rsid w:val="005F79AF"/>
    <w:rsid w:val="00600242"/>
    <w:rsid w:val="00600555"/>
    <w:rsid w:val="006009E3"/>
    <w:rsid w:val="006010CC"/>
    <w:rsid w:val="006013B6"/>
    <w:rsid w:val="0060181C"/>
    <w:rsid w:val="00601AB9"/>
    <w:rsid w:val="006025A2"/>
    <w:rsid w:val="00603E4C"/>
    <w:rsid w:val="00604351"/>
    <w:rsid w:val="006046A7"/>
    <w:rsid w:val="0060554F"/>
    <w:rsid w:val="00610771"/>
    <w:rsid w:val="00610D88"/>
    <w:rsid w:val="0061235E"/>
    <w:rsid w:val="00612B96"/>
    <w:rsid w:val="0061324F"/>
    <w:rsid w:val="006138E8"/>
    <w:rsid w:val="00615432"/>
    <w:rsid w:val="0061630B"/>
    <w:rsid w:val="006203EF"/>
    <w:rsid w:val="0062125E"/>
    <w:rsid w:val="00621A10"/>
    <w:rsid w:val="00621E46"/>
    <w:rsid w:val="00621FB4"/>
    <w:rsid w:val="00622032"/>
    <w:rsid w:val="006224D7"/>
    <w:rsid w:val="0062334E"/>
    <w:rsid w:val="0062423A"/>
    <w:rsid w:val="00624318"/>
    <w:rsid w:val="00625703"/>
    <w:rsid w:val="00625D1E"/>
    <w:rsid w:val="0062640E"/>
    <w:rsid w:val="006313BC"/>
    <w:rsid w:val="006323A3"/>
    <w:rsid w:val="00632F6C"/>
    <w:rsid w:val="00633282"/>
    <w:rsid w:val="00634698"/>
    <w:rsid w:val="00634AA0"/>
    <w:rsid w:val="00635AEA"/>
    <w:rsid w:val="00635D21"/>
    <w:rsid w:val="0063610D"/>
    <w:rsid w:val="00636B03"/>
    <w:rsid w:val="00640BB2"/>
    <w:rsid w:val="00640E37"/>
    <w:rsid w:val="00641561"/>
    <w:rsid w:val="006420EB"/>
    <w:rsid w:val="00642AD9"/>
    <w:rsid w:val="006442FF"/>
    <w:rsid w:val="0064495A"/>
    <w:rsid w:val="006459A0"/>
    <w:rsid w:val="00647E38"/>
    <w:rsid w:val="006500ED"/>
    <w:rsid w:val="006527BF"/>
    <w:rsid w:val="00653DF3"/>
    <w:rsid w:val="0065432E"/>
    <w:rsid w:val="00654C90"/>
    <w:rsid w:val="0065612E"/>
    <w:rsid w:val="006602FE"/>
    <w:rsid w:val="006617AA"/>
    <w:rsid w:val="00661C9E"/>
    <w:rsid w:val="00662532"/>
    <w:rsid w:val="00662633"/>
    <w:rsid w:val="00662C65"/>
    <w:rsid w:val="0066339D"/>
    <w:rsid w:val="00663853"/>
    <w:rsid w:val="00663B9A"/>
    <w:rsid w:val="006645C6"/>
    <w:rsid w:val="0066568E"/>
    <w:rsid w:val="00665965"/>
    <w:rsid w:val="00665CCA"/>
    <w:rsid w:val="0066630B"/>
    <w:rsid w:val="006671FA"/>
    <w:rsid w:val="0066726E"/>
    <w:rsid w:val="00667671"/>
    <w:rsid w:val="006679DF"/>
    <w:rsid w:val="0067072C"/>
    <w:rsid w:val="00670A89"/>
    <w:rsid w:val="006712D0"/>
    <w:rsid w:val="00671BC5"/>
    <w:rsid w:val="00672ED7"/>
    <w:rsid w:val="00674A3B"/>
    <w:rsid w:val="00676DB9"/>
    <w:rsid w:val="00676F7D"/>
    <w:rsid w:val="00676FBA"/>
    <w:rsid w:val="0067789E"/>
    <w:rsid w:val="00677CB7"/>
    <w:rsid w:val="00680591"/>
    <w:rsid w:val="00681559"/>
    <w:rsid w:val="006816A8"/>
    <w:rsid w:val="006822AA"/>
    <w:rsid w:val="00682530"/>
    <w:rsid w:val="00682923"/>
    <w:rsid w:val="0068363B"/>
    <w:rsid w:val="00683CEB"/>
    <w:rsid w:val="00683F07"/>
    <w:rsid w:val="006846FD"/>
    <w:rsid w:val="00685124"/>
    <w:rsid w:val="00685734"/>
    <w:rsid w:val="0068740A"/>
    <w:rsid w:val="00687425"/>
    <w:rsid w:val="006877D4"/>
    <w:rsid w:val="006900AA"/>
    <w:rsid w:val="006908DE"/>
    <w:rsid w:val="00691A21"/>
    <w:rsid w:val="00692235"/>
    <w:rsid w:val="00692EDE"/>
    <w:rsid w:val="0069360B"/>
    <w:rsid w:val="00693DFA"/>
    <w:rsid w:val="00693E39"/>
    <w:rsid w:val="00694734"/>
    <w:rsid w:val="00694E12"/>
    <w:rsid w:val="006956EA"/>
    <w:rsid w:val="006959CE"/>
    <w:rsid w:val="00696B63"/>
    <w:rsid w:val="0069738D"/>
    <w:rsid w:val="006975C6"/>
    <w:rsid w:val="006A1738"/>
    <w:rsid w:val="006A2C4D"/>
    <w:rsid w:val="006A35A4"/>
    <w:rsid w:val="006A36A1"/>
    <w:rsid w:val="006A4198"/>
    <w:rsid w:val="006A4E51"/>
    <w:rsid w:val="006A5115"/>
    <w:rsid w:val="006A612F"/>
    <w:rsid w:val="006A62DD"/>
    <w:rsid w:val="006A68CD"/>
    <w:rsid w:val="006B3783"/>
    <w:rsid w:val="006B3DEE"/>
    <w:rsid w:val="006B3FFC"/>
    <w:rsid w:val="006B480C"/>
    <w:rsid w:val="006B5479"/>
    <w:rsid w:val="006B591E"/>
    <w:rsid w:val="006B6401"/>
    <w:rsid w:val="006B68E4"/>
    <w:rsid w:val="006B7D9F"/>
    <w:rsid w:val="006C0661"/>
    <w:rsid w:val="006C06A2"/>
    <w:rsid w:val="006C0A3B"/>
    <w:rsid w:val="006C0CA9"/>
    <w:rsid w:val="006C13D4"/>
    <w:rsid w:val="006C1DA9"/>
    <w:rsid w:val="006C2035"/>
    <w:rsid w:val="006C256F"/>
    <w:rsid w:val="006C2BA9"/>
    <w:rsid w:val="006C3113"/>
    <w:rsid w:val="006C38BC"/>
    <w:rsid w:val="006C396A"/>
    <w:rsid w:val="006C3A05"/>
    <w:rsid w:val="006C3B72"/>
    <w:rsid w:val="006C4144"/>
    <w:rsid w:val="006C430E"/>
    <w:rsid w:val="006C441A"/>
    <w:rsid w:val="006C4632"/>
    <w:rsid w:val="006C4AA0"/>
    <w:rsid w:val="006C555A"/>
    <w:rsid w:val="006C55E5"/>
    <w:rsid w:val="006C63A0"/>
    <w:rsid w:val="006C6F7F"/>
    <w:rsid w:val="006C7A22"/>
    <w:rsid w:val="006D098F"/>
    <w:rsid w:val="006D2ABC"/>
    <w:rsid w:val="006D3D8F"/>
    <w:rsid w:val="006D42E8"/>
    <w:rsid w:val="006D4A97"/>
    <w:rsid w:val="006D5BA3"/>
    <w:rsid w:val="006D6B88"/>
    <w:rsid w:val="006D7FED"/>
    <w:rsid w:val="006E231D"/>
    <w:rsid w:val="006E238E"/>
    <w:rsid w:val="006E2605"/>
    <w:rsid w:val="006E3484"/>
    <w:rsid w:val="006E3C7C"/>
    <w:rsid w:val="006E4DEB"/>
    <w:rsid w:val="006E6694"/>
    <w:rsid w:val="006E683C"/>
    <w:rsid w:val="006E6F3F"/>
    <w:rsid w:val="006F005B"/>
    <w:rsid w:val="006F0F7B"/>
    <w:rsid w:val="006F12BA"/>
    <w:rsid w:val="006F227E"/>
    <w:rsid w:val="006F2C88"/>
    <w:rsid w:val="006F2D03"/>
    <w:rsid w:val="006F30E1"/>
    <w:rsid w:val="006F3693"/>
    <w:rsid w:val="006F3767"/>
    <w:rsid w:val="006F4225"/>
    <w:rsid w:val="006F4D96"/>
    <w:rsid w:val="006F5786"/>
    <w:rsid w:val="006F6705"/>
    <w:rsid w:val="006F693C"/>
    <w:rsid w:val="006F6A18"/>
    <w:rsid w:val="006F7260"/>
    <w:rsid w:val="006F72A3"/>
    <w:rsid w:val="006F7A88"/>
    <w:rsid w:val="006F7CD9"/>
    <w:rsid w:val="00700190"/>
    <w:rsid w:val="00701B2E"/>
    <w:rsid w:val="00701C8C"/>
    <w:rsid w:val="00703917"/>
    <w:rsid w:val="00703A01"/>
    <w:rsid w:val="00704A9B"/>
    <w:rsid w:val="007058DC"/>
    <w:rsid w:val="00710D12"/>
    <w:rsid w:val="00710FB5"/>
    <w:rsid w:val="00711035"/>
    <w:rsid w:val="00711894"/>
    <w:rsid w:val="00712ECF"/>
    <w:rsid w:val="00713ED5"/>
    <w:rsid w:val="00714127"/>
    <w:rsid w:val="00714DA5"/>
    <w:rsid w:val="007166E0"/>
    <w:rsid w:val="00716A20"/>
    <w:rsid w:val="00716B04"/>
    <w:rsid w:val="00716F78"/>
    <w:rsid w:val="00716FC8"/>
    <w:rsid w:val="00720EAC"/>
    <w:rsid w:val="00721C85"/>
    <w:rsid w:val="00721EE9"/>
    <w:rsid w:val="0072227D"/>
    <w:rsid w:val="00722D3A"/>
    <w:rsid w:val="00723934"/>
    <w:rsid w:val="007245FE"/>
    <w:rsid w:val="00724E04"/>
    <w:rsid w:val="007252D4"/>
    <w:rsid w:val="00725A5E"/>
    <w:rsid w:val="00726048"/>
    <w:rsid w:val="00726609"/>
    <w:rsid w:val="00726CFB"/>
    <w:rsid w:val="00727FDE"/>
    <w:rsid w:val="007301BA"/>
    <w:rsid w:val="00730254"/>
    <w:rsid w:val="00732548"/>
    <w:rsid w:val="00732886"/>
    <w:rsid w:val="007328C4"/>
    <w:rsid w:val="00732B0B"/>
    <w:rsid w:val="00733C72"/>
    <w:rsid w:val="007346D2"/>
    <w:rsid w:val="00734C47"/>
    <w:rsid w:val="00735B39"/>
    <w:rsid w:val="0073656F"/>
    <w:rsid w:val="0073717D"/>
    <w:rsid w:val="00737B3A"/>
    <w:rsid w:val="00740F36"/>
    <w:rsid w:val="007419F9"/>
    <w:rsid w:val="00742D0F"/>
    <w:rsid w:val="0074395E"/>
    <w:rsid w:val="00743D38"/>
    <w:rsid w:val="00743D62"/>
    <w:rsid w:val="00745D18"/>
    <w:rsid w:val="00745D7A"/>
    <w:rsid w:val="00750693"/>
    <w:rsid w:val="007519AC"/>
    <w:rsid w:val="007519ED"/>
    <w:rsid w:val="00751A7B"/>
    <w:rsid w:val="00751B39"/>
    <w:rsid w:val="007539DC"/>
    <w:rsid w:val="00753D84"/>
    <w:rsid w:val="0075439A"/>
    <w:rsid w:val="00754BB4"/>
    <w:rsid w:val="00755790"/>
    <w:rsid w:val="00757BCD"/>
    <w:rsid w:val="007602DB"/>
    <w:rsid w:val="007614C7"/>
    <w:rsid w:val="007635DC"/>
    <w:rsid w:val="007635F5"/>
    <w:rsid w:val="00763884"/>
    <w:rsid w:val="007640CB"/>
    <w:rsid w:val="0076468E"/>
    <w:rsid w:val="00765554"/>
    <w:rsid w:val="00765EDE"/>
    <w:rsid w:val="007660CA"/>
    <w:rsid w:val="007663B6"/>
    <w:rsid w:val="00766F73"/>
    <w:rsid w:val="00767213"/>
    <w:rsid w:val="007672B4"/>
    <w:rsid w:val="0076774F"/>
    <w:rsid w:val="0077007C"/>
    <w:rsid w:val="007704B3"/>
    <w:rsid w:val="00774022"/>
    <w:rsid w:val="007742C0"/>
    <w:rsid w:val="00774456"/>
    <w:rsid w:val="007747C7"/>
    <w:rsid w:val="0077569A"/>
    <w:rsid w:val="00775AC2"/>
    <w:rsid w:val="0077619D"/>
    <w:rsid w:val="00776A1F"/>
    <w:rsid w:val="007770ED"/>
    <w:rsid w:val="00780106"/>
    <w:rsid w:val="00780773"/>
    <w:rsid w:val="007807EE"/>
    <w:rsid w:val="00780E7E"/>
    <w:rsid w:val="007819CA"/>
    <w:rsid w:val="00781B18"/>
    <w:rsid w:val="00782096"/>
    <w:rsid w:val="00782EE1"/>
    <w:rsid w:val="00783808"/>
    <w:rsid w:val="00784792"/>
    <w:rsid w:val="00784F8B"/>
    <w:rsid w:val="0078679A"/>
    <w:rsid w:val="00786E21"/>
    <w:rsid w:val="007906F3"/>
    <w:rsid w:val="00790F20"/>
    <w:rsid w:val="00791245"/>
    <w:rsid w:val="00792EBE"/>
    <w:rsid w:val="00795351"/>
    <w:rsid w:val="00795703"/>
    <w:rsid w:val="00795B26"/>
    <w:rsid w:val="00795BCE"/>
    <w:rsid w:val="00795D77"/>
    <w:rsid w:val="0079718B"/>
    <w:rsid w:val="0079792A"/>
    <w:rsid w:val="00797973"/>
    <w:rsid w:val="00797C78"/>
    <w:rsid w:val="00797E54"/>
    <w:rsid w:val="007A00B7"/>
    <w:rsid w:val="007A1203"/>
    <w:rsid w:val="007A1660"/>
    <w:rsid w:val="007A2395"/>
    <w:rsid w:val="007A2C9B"/>
    <w:rsid w:val="007A2EB9"/>
    <w:rsid w:val="007A3E5D"/>
    <w:rsid w:val="007A4159"/>
    <w:rsid w:val="007A4798"/>
    <w:rsid w:val="007A47D7"/>
    <w:rsid w:val="007A490E"/>
    <w:rsid w:val="007A5454"/>
    <w:rsid w:val="007A5910"/>
    <w:rsid w:val="007A5AB4"/>
    <w:rsid w:val="007A63CF"/>
    <w:rsid w:val="007A7F62"/>
    <w:rsid w:val="007B0714"/>
    <w:rsid w:val="007B16BC"/>
    <w:rsid w:val="007B1E84"/>
    <w:rsid w:val="007B206E"/>
    <w:rsid w:val="007B27EB"/>
    <w:rsid w:val="007B2D7B"/>
    <w:rsid w:val="007B30DE"/>
    <w:rsid w:val="007B3636"/>
    <w:rsid w:val="007B3BD0"/>
    <w:rsid w:val="007B4828"/>
    <w:rsid w:val="007B4A7E"/>
    <w:rsid w:val="007B6425"/>
    <w:rsid w:val="007B6CCB"/>
    <w:rsid w:val="007C0477"/>
    <w:rsid w:val="007C048B"/>
    <w:rsid w:val="007C0740"/>
    <w:rsid w:val="007C076A"/>
    <w:rsid w:val="007C14BC"/>
    <w:rsid w:val="007C18B8"/>
    <w:rsid w:val="007C661E"/>
    <w:rsid w:val="007C6D23"/>
    <w:rsid w:val="007C7B8D"/>
    <w:rsid w:val="007D145C"/>
    <w:rsid w:val="007D1B5A"/>
    <w:rsid w:val="007D4089"/>
    <w:rsid w:val="007D457A"/>
    <w:rsid w:val="007D4D17"/>
    <w:rsid w:val="007D52F6"/>
    <w:rsid w:val="007D5B82"/>
    <w:rsid w:val="007D60D9"/>
    <w:rsid w:val="007D612C"/>
    <w:rsid w:val="007D6D03"/>
    <w:rsid w:val="007D7A5E"/>
    <w:rsid w:val="007E03E5"/>
    <w:rsid w:val="007E0E9F"/>
    <w:rsid w:val="007E1D5E"/>
    <w:rsid w:val="007E4257"/>
    <w:rsid w:val="007E4337"/>
    <w:rsid w:val="007E59BD"/>
    <w:rsid w:val="007E6EFE"/>
    <w:rsid w:val="007F0FD2"/>
    <w:rsid w:val="007F2A99"/>
    <w:rsid w:val="007F3071"/>
    <w:rsid w:val="007F3A1F"/>
    <w:rsid w:val="007F3A3E"/>
    <w:rsid w:val="007F41FB"/>
    <w:rsid w:val="007F5482"/>
    <w:rsid w:val="007F5886"/>
    <w:rsid w:val="0080000C"/>
    <w:rsid w:val="008003E1"/>
    <w:rsid w:val="00800B54"/>
    <w:rsid w:val="0080259B"/>
    <w:rsid w:val="008027CB"/>
    <w:rsid w:val="00804870"/>
    <w:rsid w:val="008049F9"/>
    <w:rsid w:val="00805018"/>
    <w:rsid w:val="008051AD"/>
    <w:rsid w:val="0080607F"/>
    <w:rsid w:val="00806CC2"/>
    <w:rsid w:val="00807C64"/>
    <w:rsid w:val="008119E5"/>
    <w:rsid w:val="00811DFD"/>
    <w:rsid w:val="00811FF3"/>
    <w:rsid w:val="00812247"/>
    <w:rsid w:val="00812D3E"/>
    <w:rsid w:val="00813782"/>
    <w:rsid w:val="00813804"/>
    <w:rsid w:val="00813AB8"/>
    <w:rsid w:val="00813FE4"/>
    <w:rsid w:val="0081405A"/>
    <w:rsid w:val="00817289"/>
    <w:rsid w:val="00817316"/>
    <w:rsid w:val="00817420"/>
    <w:rsid w:val="00817726"/>
    <w:rsid w:val="008202A5"/>
    <w:rsid w:val="008220B5"/>
    <w:rsid w:val="00824600"/>
    <w:rsid w:val="00824AB0"/>
    <w:rsid w:val="008255E8"/>
    <w:rsid w:val="008267E6"/>
    <w:rsid w:val="0082751F"/>
    <w:rsid w:val="00827721"/>
    <w:rsid w:val="00830FB7"/>
    <w:rsid w:val="0083149B"/>
    <w:rsid w:val="00831594"/>
    <w:rsid w:val="00831914"/>
    <w:rsid w:val="00831E5C"/>
    <w:rsid w:val="008321B5"/>
    <w:rsid w:val="00832932"/>
    <w:rsid w:val="008332CF"/>
    <w:rsid w:val="00834C94"/>
    <w:rsid w:val="00835298"/>
    <w:rsid w:val="00836AF2"/>
    <w:rsid w:val="0083773C"/>
    <w:rsid w:val="00837D44"/>
    <w:rsid w:val="008420E5"/>
    <w:rsid w:val="008446CD"/>
    <w:rsid w:val="008448DC"/>
    <w:rsid w:val="00844DC6"/>
    <w:rsid w:val="00846009"/>
    <w:rsid w:val="008470B9"/>
    <w:rsid w:val="00847555"/>
    <w:rsid w:val="00847802"/>
    <w:rsid w:val="00847B78"/>
    <w:rsid w:val="008517BE"/>
    <w:rsid w:val="00851B53"/>
    <w:rsid w:val="0085219F"/>
    <w:rsid w:val="00852A51"/>
    <w:rsid w:val="00853B6E"/>
    <w:rsid w:val="0085436F"/>
    <w:rsid w:val="008543BB"/>
    <w:rsid w:val="00854DF0"/>
    <w:rsid w:val="008556B5"/>
    <w:rsid w:val="00855F71"/>
    <w:rsid w:val="008569FE"/>
    <w:rsid w:val="008570F8"/>
    <w:rsid w:val="008573EB"/>
    <w:rsid w:val="008576FB"/>
    <w:rsid w:val="008579F8"/>
    <w:rsid w:val="00861C0F"/>
    <w:rsid w:val="008620B5"/>
    <w:rsid w:val="008626F2"/>
    <w:rsid w:val="00863032"/>
    <w:rsid w:val="008668EF"/>
    <w:rsid w:val="00866BDF"/>
    <w:rsid w:val="00866CF2"/>
    <w:rsid w:val="0087091D"/>
    <w:rsid w:val="00871050"/>
    <w:rsid w:val="008714D7"/>
    <w:rsid w:val="00871B46"/>
    <w:rsid w:val="00871CBC"/>
    <w:rsid w:val="00873CD8"/>
    <w:rsid w:val="00873EF9"/>
    <w:rsid w:val="00874DEF"/>
    <w:rsid w:val="00875C00"/>
    <w:rsid w:val="00875C8C"/>
    <w:rsid w:val="00875EA5"/>
    <w:rsid w:val="00875EC9"/>
    <w:rsid w:val="008763A0"/>
    <w:rsid w:val="00877345"/>
    <w:rsid w:val="00877978"/>
    <w:rsid w:val="00880AD4"/>
    <w:rsid w:val="00880E52"/>
    <w:rsid w:val="008812E9"/>
    <w:rsid w:val="00883E34"/>
    <w:rsid w:val="0088496B"/>
    <w:rsid w:val="00884A96"/>
    <w:rsid w:val="00884C78"/>
    <w:rsid w:val="008861EA"/>
    <w:rsid w:val="0088665B"/>
    <w:rsid w:val="00890595"/>
    <w:rsid w:val="00891020"/>
    <w:rsid w:val="0089195C"/>
    <w:rsid w:val="00892373"/>
    <w:rsid w:val="00892F59"/>
    <w:rsid w:val="0089379A"/>
    <w:rsid w:val="00894DA4"/>
    <w:rsid w:val="00894DDA"/>
    <w:rsid w:val="00894F59"/>
    <w:rsid w:val="0089516F"/>
    <w:rsid w:val="008952BD"/>
    <w:rsid w:val="00895BC5"/>
    <w:rsid w:val="00895D79"/>
    <w:rsid w:val="00896A7E"/>
    <w:rsid w:val="00897AE0"/>
    <w:rsid w:val="00897BA6"/>
    <w:rsid w:val="008A014C"/>
    <w:rsid w:val="008A06F4"/>
    <w:rsid w:val="008A2B92"/>
    <w:rsid w:val="008A3658"/>
    <w:rsid w:val="008A3AFD"/>
    <w:rsid w:val="008A409C"/>
    <w:rsid w:val="008A5557"/>
    <w:rsid w:val="008A5DCC"/>
    <w:rsid w:val="008A6175"/>
    <w:rsid w:val="008A668A"/>
    <w:rsid w:val="008A6B22"/>
    <w:rsid w:val="008B1C14"/>
    <w:rsid w:val="008B1D1C"/>
    <w:rsid w:val="008B2539"/>
    <w:rsid w:val="008B3E48"/>
    <w:rsid w:val="008B48EB"/>
    <w:rsid w:val="008B4F36"/>
    <w:rsid w:val="008B568A"/>
    <w:rsid w:val="008B6A03"/>
    <w:rsid w:val="008B7181"/>
    <w:rsid w:val="008B7460"/>
    <w:rsid w:val="008C0266"/>
    <w:rsid w:val="008C11E7"/>
    <w:rsid w:val="008C13A4"/>
    <w:rsid w:val="008C438D"/>
    <w:rsid w:val="008C466C"/>
    <w:rsid w:val="008C58EC"/>
    <w:rsid w:val="008C5A1B"/>
    <w:rsid w:val="008C5C0F"/>
    <w:rsid w:val="008D004E"/>
    <w:rsid w:val="008D0831"/>
    <w:rsid w:val="008D1E4E"/>
    <w:rsid w:val="008D2826"/>
    <w:rsid w:val="008D3217"/>
    <w:rsid w:val="008D3D10"/>
    <w:rsid w:val="008D4B9B"/>
    <w:rsid w:val="008D5D2C"/>
    <w:rsid w:val="008D6D96"/>
    <w:rsid w:val="008D73F5"/>
    <w:rsid w:val="008D7FD3"/>
    <w:rsid w:val="008E09CB"/>
    <w:rsid w:val="008E1108"/>
    <w:rsid w:val="008E16E2"/>
    <w:rsid w:val="008E187A"/>
    <w:rsid w:val="008E2149"/>
    <w:rsid w:val="008E2DA6"/>
    <w:rsid w:val="008E3A68"/>
    <w:rsid w:val="008E3B7B"/>
    <w:rsid w:val="008E51DE"/>
    <w:rsid w:val="008E52B7"/>
    <w:rsid w:val="008E5A55"/>
    <w:rsid w:val="008E5F15"/>
    <w:rsid w:val="008E63FB"/>
    <w:rsid w:val="008F001E"/>
    <w:rsid w:val="008F02A9"/>
    <w:rsid w:val="008F30DE"/>
    <w:rsid w:val="008F3A49"/>
    <w:rsid w:val="008F50D7"/>
    <w:rsid w:val="008F5ECB"/>
    <w:rsid w:val="008F696C"/>
    <w:rsid w:val="00900808"/>
    <w:rsid w:val="00901924"/>
    <w:rsid w:val="00901D06"/>
    <w:rsid w:val="00903336"/>
    <w:rsid w:val="00904A22"/>
    <w:rsid w:val="00904AD8"/>
    <w:rsid w:val="009058AC"/>
    <w:rsid w:val="00905EB5"/>
    <w:rsid w:val="00907979"/>
    <w:rsid w:val="009106E5"/>
    <w:rsid w:val="0091241C"/>
    <w:rsid w:val="00912E7F"/>
    <w:rsid w:val="00913F5B"/>
    <w:rsid w:val="009143BB"/>
    <w:rsid w:val="00914A48"/>
    <w:rsid w:val="00915844"/>
    <w:rsid w:val="00916A43"/>
    <w:rsid w:val="00917475"/>
    <w:rsid w:val="00917EEA"/>
    <w:rsid w:val="00920A60"/>
    <w:rsid w:val="00920B42"/>
    <w:rsid w:val="009216AD"/>
    <w:rsid w:val="00922849"/>
    <w:rsid w:val="00922DDD"/>
    <w:rsid w:val="00923DC7"/>
    <w:rsid w:val="009252F4"/>
    <w:rsid w:val="00926834"/>
    <w:rsid w:val="009268F1"/>
    <w:rsid w:val="00926C54"/>
    <w:rsid w:val="00927912"/>
    <w:rsid w:val="00930746"/>
    <w:rsid w:val="009314C6"/>
    <w:rsid w:val="00931C3F"/>
    <w:rsid w:val="0093232B"/>
    <w:rsid w:val="0093642D"/>
    <w:rsid w:val="009366A8"/>
    <w:rsid w:val="009367B8"/>
    <w:rsid w:val="0093768A"/>
    <w:rsid w:val="00937E87"/>
    <w:rsid w:val="0094046D"/>
    <w:rsid w:val="00941874"/>
    <w:rsid w:val="00941AC0"/>
    <w:rsid w:val="0094266C"/>
    <w:rsid w:val="0094379D"/>
    <w:rsid w:val="00943FC0"/>
    <w:rsid w:val="0094433A"/>
    <w:rsid w:val="00944865"/>
    <w:rsid w:val="00944DC8"/>
    <w:rsid w:val="009450D5"/>
    <w:rsid w:val="00946A72"/>
    <w:rsid w:val="009510A9"/>
    <w:rsid w:val="00951F5C"/>
    <w:rsid w:val="00952970"/>
    <w:rsid w:val="009532BE"/>
    <w:rsid w:val="009558BB"/>
    <w:rsid w:val="009558D0"/>
    <w:rsid w:val="00956BA6"/>
    <w:rsid w:val="009575FA"/>
    <w:rsid w:val="00957939"/>
    <w:rsid w:val="00957E13"/>
    <w:rsid w:val="00960AA4"/>
    <w:rsid w:val="00960B44"/>
    <w:rsid w:val="00963AE9"/>
    <w:rsid w:val="00963F4B"/>
    <w:rsid w:val="00964515"/>
    <w:rsid w:val="00964B9D"/>
    <w:rsid w:val="00965837"/>
    <w:rsid w:val="009662A6"/>
    <w:rsid w:val="009669C1"/>
    <w:rsid w:val="00966E70"/>
    <w:rsid w:val="009675A4"/>
    <w:rsid w:val="00970337"/>
    <w:rsid w:val="009705E6"/>
    <w:rsid w:val="00971193"/>
    <w:rsid w:val="00971EAE"/>
    <w:rsid w:val="0097346A"/>
    <w:rsid w:val="009735D4"/>
    <w:rsid w:val="00973948"/>
    <w:rsid w:val="00973B8A"/>
    <w:rsid w:val="00974341"/>
    <w:rsid w:val="00974BA7"/>
    <w:rsid w:val="00974BFB"/>
    <w:rsid w:val="00975C94"/>
    <w:rsid w:val="00975CDE"/>
    <w:rsid w:val="00975EC6"/>
    <w:rsid w:val="00976E73"/>
    <w:rsid w:val="00977CB7"/>
    <w:rsid w:val="009814F4"/>
    <w:rsid w:val="00982D16"/>
    <w:rsid w:val="00983320"/>
    <w:rsid w:val="00983591"/>
    <w:rsid w:val="009845FB"/>
    <w:rsid w:val="00984BD4"/>
    <w:rsid w:val="00985FCF"/>
    <w:rsid w:val="009861C6"/>
    <w:rsid w:val="00990F61"/>
    <w:rsid w:val="0099122A"/>
    <w:rsid w:val="00991470"/>
    <w:rsid w:val="00992B57"/>
    <w:rsid w:val="0099413E"/>
    <w:rsid w:val="009943FC"/>
    <w:rsid w:val="009951CA"/>
    <w:rsid w:val="00995245"/>
    <w:rsid w:val="00995A8B"/>
    <w:rsid w:val="00996390"/>
    <w:rsid w:val="00996994"/>
    <w:rsid w:val="00996F76"/>
    <w:rsid w:val="009A0C0C"/>
    <w:rsid w:val="009A0EC4"/>
    <w:rsid w:val="009A2B6A"/>
    <w:rsid w:val="009A2DC1"/>
    <w:rsid w:val="009A3E78"/>
    <w:rsid w:val="009A41F8"/>
    <w:rsid w:val="009A4760"/>
    <w:rsid w:val="009A5DDF"/>
    <w:rsid w:val="009A74FB"/>
    <w:rsid w:val="009A7B1A"/>
    <w:rsid w:val="009B0A69"/>
    <w:rsid w:val="009B0C22"/>
    <w:rsid w:val="009B219D"/>
    <w:rsid w:val="009B21D9"/>
    <w:rsid w:val="009B29D2"/>
    <w:rsid w:val="009B2B71"/>
    <w:rsid w:val="009B5069"/>
    <w:rsid w:val="009B569B"/>
    <w:rsid w:val="009B59E3"/>
    <w:rsid w:val="009B6688"/>
    <w:rsid w:val="009B6820"/>
    <w:rsid w:val="009C0B55"/>
    <w:rsid w:val="009C4AF5"/>
    <w:rsid w:val="009C4D4B"/>
    <w:rsid w:val="009C4E0F"/>
    <w:rsid w:val="009C555C"/>
    <w:rsid w:val="009C5FAA"/>
    <w:rsid w:val="009C7C2A"/>
    <w:rsid w:val="009D0A3A"/>
    <w:rsid w:val="009D0ED5"/>
    <w:rsid w:val="009D13C3"/>
    <w:rsid w:val="009D2F44"/>
    <w:rsid w:val="009D356C"/>
    <w:rsid w:val="009D41FE"/>
    <w:rsid w:val="009D46D6"/>
    <w:rsid w:val="009D4771"/>
    <w:rsid w:val="009D47BA"/>
    <w:rsid w:val="009D575E"/>
    <w:rsid w:val="009D57BE"/>
    <w:rsid w:val="009D5BA0"/>
    <w:rsid w:val="009D5E16"/>
    <w:rsid w:val="009D6A14"/>
    <w:rsid w:val="009D6A1E"/>
    <w:rsid w:val="009D6D73"/>
    <w:rsid w:val="009E03BF"/>
    <w:rsid w:val="009E09C1"/>
    <w:rsid w:val="009E144C"/>
    <w:rsid w:val="009E1679"/>
    <w:rsid w:val="009E30D8"/>
    <w:rsid w:val="009E3BFA"/>
    <w:rsid w:val="009E57F2"/>
    <w:rsid w:val="009E6B9C"/>
    <w:rsid w:val="009E6BB8"/>
    <w:rsid w:val="009F01E6"/>
    <w:rsid w:val="009F0C63"/>
    <w:rsid w:val="009F1529"/>
    <w:rsid w:val="009F2F55"/>
    <w:rsid w:val="009F330C"/>
    <w:rsid w:val="009F3630"/>
    <w:rsid w:val="009F5F39"/>
    <w:rsid w:val="009F6D8C"/>
    <w:rsid w:val="00A007D1"/>
    <w:rsid w:val="00A01908"/>
    <w:rsid w:val="00A04445"/>
    <w:rsid w:val="00A05C94"/>
    <w:rsid w:val="00A079B7"/>
    <w:rsid w:val="00A07D18"/>
    <w:rsid w:val="00A07E23"/>
    <w:rsid w:val="00A07E58"/>
    <w:rsid w:val="00A1158B"/>
    <w:rsid w:val="00A121C0"/>
    <w:rsid w:val="00A1455A"/>
    <w:rsid w:val="00A14C7A"/>
    <w:rsid w:val="00A15678"/>
    <w:rsid w:val="00A158AE"/>
    <w:rsid w:val="00A15F86"/>
    <w:rsid w:val="00A163B1"/>
    <w:rsid w:val="00A17EC8"/>
    <w:rsid w:val="00A211EB"/>
    <w:rsid w:val="00A21FB3"/>
    <w:rsid w:val="00A22E06"/>
    <w:rsid w:val="00A23370"/>
    <w:rsid w:val="00A23BDB"/>
    <w:rsid w:val="00A24214"/>
    <w:rsid w:val="00A24490"/>
    <w:rsid w:val="00A26D00"/>
    <w:rsid w:val="00A275F7"/>
    <w:rsid w:val="00A279A1"/>
    <w:rsid w:val="00A311EB"/>
    <w:rsid w:val="00A324DB"/>
    <w:rsid w:val="00A327EE"/>
    <w:rsid w:val="00A32DC6"/>
    <w:rsid w:val="00A33419"/>
    <w:rsid w:val="00A33797"/>
    <w:rsid w:val="00A33C12"/>
    <w:rsid w:val="00A35023"/>
    <w:rsid w:val="00A36886"/>
    <w:rsid w:val="00A36A77"/>
    <w:rsid w:val="00A40518"/>
    <w:rsid w:val="00A40E06"/>
    <w:rsid w:val="00A41F74"/>
    <w:rsid w:val="00A42932"/>
    <w:rsid w:val="00A42B7E"/>
    <w:rsid w:val="00A42CC4"/>
    <w:rsid w:val="00A430A9"/>
    <w:rsid w:val="00A4519C"/>
    <w:rsid w:val="00A45603"/>
    <w:rsid w:val="00A45971"/>
    <w:rsid w:val="00A45BC5"/>
    <w:rsid w:val="00A45CB3"/>
    <w:rsid w:val="00A45D63"/>
    <w:rsid w:val="00A45EB7"/>
    <w:rsid w:val="00A463BE"/>
    <w:rsid w:val="00A46F21"/>
    <w:rsid w:val="00A47E49"/>
    <w:rsid w:val="00A50089"/>
    <w:rsid w:val="00A50F6C"/>
    <w:rsid w:val="00A526DB"/>
    <w:rsid w:val="00A54769"/>
    <w:rsid w:val="00A54EA1"/>
    <w:rsid w:val="00A55093"/>
    <w:rsid w:val="00A56180"/>
    <w:rsid w:val="00A5687D"/>
    <w:rsid w:val="00A60207"/>
    <w:rsid w:val="00A61533"/>
    <w:rsid w:val="00A6154B"/>
    <w:rsid w:val="00A62640"/>
    <w:rsid w:val="00A62B90"/>
    <w:rsid w:val="00A62E98"/>
    <w:rsid w:val="00A63435"/>
    <w:rsid w:val="00A6343F"/>
    <w:rsid w:val="00A649B6"/>
    <w:rsid w:val="00A649C0"/>
    <w:rsid w:val="00A64EA5"/>
    <w:rsid w:val="00A65B8D"/>
    <w:rsid w:val="00A6625E"/>
    <w:rsid w:val="00A66BEA"/>
    <w:rsid w:val="00A67194"/>
    <w:rsid w:val="00A67844"/>
    <w:rsid w:val="00A67BD6"/>
    <w:rsid w:val="00A7029F"/>
    <w:rsid w:val="00A70B9A"/>
    <w:rsid w:val="00A71577"/>
    <w:rsid w:val="00A749D4"/>
    <w:rsid w:val="00A75544"/>
    <w:rsid w:val="00A75BD1"/>
    <w:rsid w:val="00A7648C"/>
    <w:rsid w:val="00A77F9F"/>
    <w:rsid w:val="00A80069"/>
    <w:rsid w:val="00A807D2"/>
    <w:rsid w:val="00A80C95"/>
    <w:rsid w:val="00A81A09"/>
    <w:rsid w:val="00A81C23"/>
    <w:rsid w:val="00A82006"/>
    <w:rsid w:val="00A82ACF"/>
    <w:rsid w:val="00A82BEE"/>
    <w:rsid w:val="00A82D7F"/>
    <w:rsid w:val="00A8388A"/>
    <w:rsid w:val="00A84BF6"/>
    <w:rsid w:val="00A850C1"/>
    <w:rsid w:val="00A856DB"/>
    <w:rsid w:val="00A86025"/>
    <w:rsid w:val="00A86E83"/>
    <w:rsid w:val="00A902A7"/>
    <w:rsid w:val="00A9046E"/>
    <w:rsid w:val="00A90510"/>
    <w:rsid w:val="00A90DE3"/>
    <w:rsid w:val="00A91D44"/>
    <w:rsid w:val="00A92181"/>
    <w:rsid w:val="00A92BA2"/>
    <w:rsid w:val="00A9316E"/>
    <w:rsid w:val="00A94138"/>
    <w:rsid w:val="00A9466C"/>
    <w:rsid w:val="00A947B6"/>
    <w:rsid w:val="00A94A2A"/>
    <w:rsid w:val="00A95A9E"/>
    <w:rsid w:val="00A95C95"/>
    <w:rsid w:val="00A963B8"/>
    <w:rsid w:val="00A972A6"/>
    <w:rsid w:val="00A97D57"/>
    <w:rsid w:val="00AA0FFA"/>
    <w:rsid w:val="00AA1224"/>
    <w:rsid w:val="00AA1815"/>
    <w:rsid w:val="00AA2BBB"/>
    <w:rsid w:val="00AA33E8"/>
    <w:rsid w:val="00AA3D40"/>
    <w:rsid w:val="00AA4D1A"/>
    <w:rsid w:val="00AA4FEE"/>
    <w:rsid w:val="00AA559E"/>
    <w:rsid w:val="00AA5759"/>
    <w:rsid w:val="00AA57DE"/>
    <w:rsid w:val="00AA693A"/>
    <w:rsid w:val="00AA6A02"/>
    <w:rsid w:val="00AB0E09"/>
    <w:rsid w:val="00AB1CCF"/>
    <w:rsid w:val="00AB51BE"/>
    <w:rsid w:val="00AB5B47"/>
    <w:rsid w:val="00AB60D7"/>
    <w:rsid w:val="00AB6E3B"/>
    <w:rsid w:val="00AC0E88"/>
    <w:rsid w:val="00AC155B"/>
    <w:rsid w:val="00AC18A2"/>
    <w:rsid w:val="00AC261A"/>
    <w:rsid w:val="00AC28C2"/>
    <w:rsid w:val="00AC292F"/>
    <w:rsid w:val="00AC2F3F"/>
    <w:rsid w:val="00AC33B4"/>
    <w:rsid w:val="00AC356B"/>
    <w:rsid w:val="00AC38FF"/>
    <w:rsid w:val="00AC5995"/>
    <w:rsid w:val="00AC5A64"/>
    <w:rsid w:val="00AC74D8"/>
    <w:rsid w:val="00AC772B"/>
    <w:rsid w:val="00AC7C62"/>
    <w:rsid w:val="00AD2B31"/>
    <w:rsid w:val="00AD2C2E"/>
    <w:rsid w:val="00AD330D"/>
    <w:rsid w:val="00AD40DC"/>
    <w:rsid w:val="00AD4156"/>
    <w:rsid w:val="00AD464F"/>
    <w:rsid w:val="00AD5971"/>
    <w:rsid w:val="00AD7E3F"/>
    <w:rsid w:val="00AD7E4B"/>
    <w:rsid w:val="00AE0064"/>
    <w:rsid w:val="00AE083B"/>
    <w:rsid w:val="00AE0D69"/>
    <w:rsid w:val="00AE0E3F"/>
    <w:rsid w:val="00AE173C"/>
    <w:rsid w:val="00AE19C8"/>
    <w:rsid w:val="00AE23F9"/>
    <w:rsid w:val="00AE25D2"/>
    <w:rsid w:val="00AE4E2B"/>
    <w:rsid w:val="00AE56C7"/>
    <w:rsid w:val="00AE6326"/>
    <w:rsid w:val="00AE6528"/>
    <w:rsid w:val="00AE6873"/>
    <w:rsid w:val="00AF325C"/>
    <w:rsid w:val="00AF39D9"/>
    <w:rsid w:val="00AF3B4F"/>
    <w:rsid w:val="00AF3DBD"/>
    <w:rsid w:val="00AF3DBE"/>
    <w:rsid w:val="00AF3ECC"/>
    <w:rsid w:val="00AF449A"/>
    <w:rsid w:val="00AF481B"/>
    <w:rsid w:val="00AF59D1"/>
    <w:rsid w:val="00AF62A4"/>
    <w:rsid w:val="00AF6C69"/>
    <w:rsid w:val="00AF757A"/>
    <w:rsid w:val="00B00BAF"/>
    <w:rsid w:val="00B00EC3"/>
    <w:rsid w:val="00B00EF0"/>
    <w:rsid w:val="00B019D6"/>
    <w:rsid w:val="00B01AAB"/>
    <w:rsid w:val="00B024A7"/>
    <w:rsid w:val="00B03640"/>
    <w:rsid w:val="00B03C13"/>
    <w:rsid w:val="00B03D04"/>
    <w:rsid w:val="00B047BF"/>
    <w:rsid w:val="00B04B4A"/>
    <w:rsid w:val="00B04DA6"/>
    <w:rsid w:val="00B04DE1"/>
    <w:rsid w:val="00B04EE5"/>
    <w:rsid w:val="00B0583A"/>
    <w:rsid w:val="00B0685E"/>
    <w:rsid w:val="00B076A2"/>
    <w:rsid w:val="00B1014F"/>
    <w:rsid w:val="00B11956"/>
    <w:rsid w:val="00B1501E"/>
    <w:rsid w:val="00B15B80"/>
    <w:rsid w:val="00B16BBE"/>
    <w:rsid w:val="00B171A4"/>
    <w:rsid w:val="00B178C9"/>
    <w:rsid w:val="00B217BA"/>
    <w:rsid w:val="00B21E1F"/>
    <w:rsid w:val="00B21E67"/>
    <w:rsid w:val="00B22EE7"/>
    <w:rsid w:val="00B23764"/>
    <w:rsid w:val="00B241A3"/>
    <w:rsid w:val="00B2439A"/>
    <w:rsid w:val="00B25BE3"/>
    <w:rsid w:val="00B26DC8"/>
    <w:rsid w:val="00B27AE6"/>
    <w:rsid w:val="00B30DC6"/>
    <w:rsid w:val="00B31B96"/>
    <w:rsid w:val="00B31EB8"/>
    <w:rsid w:val="00B31F43"/>
    <w:rsid w:val="00B32B8C"/>
    <w:rsid w:val="00B33133"/>
    <w:rsid w:val="00B33384"/>
    <w:rsid w:val="00B333F5"/>
    <w:rsid w:val="00B34524"/>
    <w:rsid w:val="00B347D4"/>
    <w:rsid w:val="00B36805"/>
    <w:rsid w:val="00B36B86"/>
    <w:rsid w:val="00B37B77"/>
    <w:rsid w:val="00B37DF0"/>
    <w:rsid w:val="00B37ED7"/>
    <w:rsid w:val="00B41CCE"/>
    <w:rsid w:val="00B4273B"/>
    <w:rsid w:val="00B44055"/>
    <w:rsid w:val="00B4557D"/>
    <w:rsid w:val="00B464DC"/>
    <w:rsid w:val="00B47BD6"/>
    <w:rsid w:val="00B50175"/>
    <w:rsid w:val="00B50D45"/>
    <w:rsid w:val="00B51192"/>
    <w:rsid w:val="00B51524"/>
    <w:rsid w:val="00B51E37"/>
    <w:rsid w:val="00B52815"/>
    <w:rsid w:val="00B53178"/>
    <w:rsid w:val="00B531B3"/>
    <w:rsid w:val="00B544A2"/>
    <w:rsid w:val="00B551CE"/>
    <w:rsid w:val="00B561D3"/>
    <w:rsid w:val="00B572F1"/>
    <w:rsid w:val="00B57F98"/>
    <w:rsid w:val="00B60022"/>
    <w:rsid w:val="00B62A78"/>
    <w:rsid w:val="00B62AD2"/>
    <w:rsid w:val="00B63603"/>
    <w:rsid w:val="00B64CBE"/>
    <w:rsid w:val="00B65C57"/>
    <w:rsid w:val="00B66853"/>
    <w:rsid w:val="00B66E6F"/>
    <w:rsid w:val="00B670C0"/>
    <w:rsid w:val="00B6719E"/>
    <w:rsid w:val="00B75732"/>
    <w:rsid w:val="00B759CB"/>
    <w:rsid w:val="00B76335"/>
    <w:rsid w:val="00B76CB3"/>
    <w:rsid w:val="00B779BA"/>
    <w:rsid w:val="00B81A2D"/>
    <w:rsid w:val="00B82D23"/>
    <w:rsid w:val="00B83088"/>
    <w:rsid w:val="00B8325D"/>
    <w:rsid w:val="00B836A9"/>
    <w:rsid w:val="00B83975"/>
    <w:rsid w:val="00B83CEC"/>
    <w:rsid w:val="00B86A45"/>
    <w:rsid w:val="00B86B3C"/>
    <w:rsid w:val="00B86EF5"/>
    <w:rsid w:val="00B8705C"/>
    <w:rsid w:val="00B87450"/>
    <w:rsid w:val="00B8752C"/>
    <w:rsid w:val="00B879AA"/>
    <w:rsid w:val="00B90A92"/>
    <w:rsid w:val="00B90C53"/>
    <w:rsid w:val="00B91E29"/>
    <w:rsid w:val="00B931AD"/>
    <w:rsid w:val="00B9394F"/>
    <w:rsid w:val="00B94165"/>
    <w:rsid w:val="00B94F2C"/>
    <w:rsid w:val="00B94FD7"/>
    <w:rsid w:val="00B95D6F"/>
    <w:rsid w:val="00B9684B"/>
    <w:rsid w:val="00B97C31"/>
    <w:rsid w:val="00BA165F"/>
    <w:rsid w:val="00BA17C0"/>
    <w:rsid w:val="00BA567A"/>
    <w:rsid w:val="00BA73C7"/>
    <w:rsid w:val="00BA797E"/>
    <w:rsid w:val="00BB1EED"/>
    <w:rsid w:val="00BB3119"/>
    <w:rsid w:val="00BB382E"/>
    <w:rsid w:val="00BB436E"/>
    <w:rsid w:val="00BB490D"/>
    <w:rsid w:val="00BB58BD"/>
    <w:rsid w:val="00BB5C02"/>
    <w:rsid w:val="00BC0801"/>
    <w:rsid w:val="00BC0B45"/>
    <w:rsid w:val="00BC0D3F"/>
    <w:rsid w:val="00BC20F2"/>
    <w:rsid w:val="00BC21D9"/>
    <w:rsid w:val="00BC2BF7"/>
    <w:rsid w:val="00BC2FAB"/>
    <w:rsid w:val="00BC4727"/>
    <w:rsid w:val="00BC4E26"/>
    <w:rsid w:val="00BC4E2A"/>
    <w:rsid w:val="00BC595A"/>
    <w:rsid w:val="00BC671C"/>
    <w:rsid w:val="00BC6D63"/>
    <w:rsid w:val="00BC7C1F"/>
    <w:rsid w:val="00BD0854"/>
    <w:rsid w:val="00BD0955"/>
    <w:rsid w:val="00BD0E6C"/>
    <w:rsid w:val="00BD100E"/>
    <w:rsid w:val="00BD11BC"/>
    <w:rsid w:val="00BD18CB"/>
    <w:rsid w:val="00BD1A02"/>
    <w:rsid w:val="00BD2C51"/>
    <w:rsid w:val="00BD3AF5"/>
    <w:rsid w:val="00BD42E2"/>
    <w:rsid w:val="00BD431A"/>
    <w:rsid w:val="00BD539E"/>
    <w:rsid w:val="00BD558C"/>
    <w:rsid w:val="00BD5848"/>
    <w:rsid w:val="00BD7210"/>
    <w:rsid w:val="00BD7616"/>
    <w:rsid w:val="00BE1C31"/>
    <w:rsid w:val="00BE407C"/>
    <w:rsid w:val="00BE4686"/>
    <w:rsid w:val="00BE4A87"/>
    <w:rsid w:val="00BE552D"/>
    <w:rsid w:val="00BE72FE"/>
    <w:rsid w:val="00BF1DBF"/>
    <w:rsid w:val="00BF4452"/>
    <w:rsid w:val="00BF475F"/>
    <w:rsid w:val="00BF4B83"/>
    <w:rsid w:val="00BF4F99"/>
    <w:rsid w:val="00BF5C8B"/>
    <w:rsid w:val="00BF7557"/>
    <w:rsid w:val="00C023B8"/>
    <w:rsid w:val="00C02D76"/>
    <w:rsid w:val="00C0324C"/>
    <w:rsid w:val="00C03747"/>
    <w:rsid w:val="00C0386F"/>
    <w:rsid w:val="00C07F44"/>
    <w:rsid w:val="00C1004B"/>
    <w:rsid w:val="00C11812"/>
    <w:rsid w:val="00C12717"/>
    <w:rsid w:val="00C134F9"/>
    <w:rsid w:val="00C13789"/>
    <w:rsid w:val="00C13A50"/>
    <w:rsid w:val="00C142B4"/>
    <w:rsid w:val="00C146BC"/>
    <w:rsid w:val="00C151E0"/>
    <w:rsid w:val="00C165C5"/>
    <w:rsid w:val="00C16709"/>
    <w:rsid w:val="00C17BF3"/>
    <w:rsid w:val="00C20DC5"/>
    <w:rsid w:val="00C2131F"/>
    <w:rsid w:val="00C21695"/>
    <w:rsid w:val="00C2229E"/>
    <w:rsid w:val="00C22823"/>
    <w:rsid w:val="00C2293F"/>
    <w:rsid w:val="00C22CBF"/>
    <w:rsid w:val="00C23869"/>
    <w:rsid w:val="00C242F6"/>
    <w:rsid w:val="00C27B9E"/>
    <w:rsid w:val="00C300ED"/>
    <w:rsid w:val="00C319AB"/>
    <w:rsid w:val="00C31ADB"/>
    <w:rsid w:val="00C33492"/>
    <w:rsid w:val="00C33C7B"/>
    <w:rsid w:val="00C33E83"/>
    <w:rsid w:val="00C35371"/>
    <w:rsid w:val="00C35886"/>
    <w:rsid w:val="00C367B0"/>
    <w:rsid w:val="00C36A4A"/>
    <w:rsid w:val="00C36C4B"/>
    <w:rsid w:val="00C371BB"/>
    <w:rsid w:val="00C37251"/>
    <w:rsid w:val="00C40E28"/>
    <w:rsid w:val="00C410E6"/>
    <w:rsid w:val="00C4136B"/>
    <w:rsid w:val="00C41F30"/>
    <w:rsid w:val="00C441DA"/>
    <w:rsid w:val="00C44CB6"/>
    <w:rsid w:val="00C46072"/>
    <w:rsid w:val="00C469E7"/>
    <w:rsid w:val="00C47B83"/>
    <w:rsid w:val="00C47EA8"/>
    <w:rsid w:val="00C50304"/>
    <w:rsid w:val="00C5097A"/>
    <w:rsid w:val="00C511CB"/>
    <w:rsid w:val="00C51F1E"/>
    <w:rsid w:val="00C52277"/>
    <w:rsid w:val="00C55148"/>
    <w:rsid w:val="00C55417"/>
    <w:rsid w:val="00C566B5"/>
    <w:rsid w:val="00C5793F"/>
    <w:rsid w:val="00C61D1C"/>
    <w:rsid w:val="00C62206"/>
    <w:rsid w:val="00C62CC6"/>
    <w:rsid w:val="00C639FD"/>
    <w:rsid w:val="00C63F29"/>
    <w:rsid w:val="00C64467"/>
    <w:rsid w:val="00C644B8"/>
    <w:rsid w:val="00C644C0"/>
    <w:rsid w:val="00C648A3"/>
    <w:rsid w:val="00C653BA"/>
    <w:rsid w:val="00C65C98"/>
    <w:rsid w:val="00C66744"/>
    <w:rsid w:val="00C6750B"/>
    <w:rsid w:val="00C7058B"/>
    <w:rsid w:val="00C7089E"/>
    <w:rsid w:val="00C71515"/>
    <w:rsid w:val="00C7330E"/>
    <w:rsid w:val="00C73A6B"/>
    <w:rsid w:val="00C75957"/>
    <w:rsid w:val="00C7789A"/>
    <w:rsid w:val="00C81999"/>
    <w:rsid w:val="00C83273"/>
    <w:rsid w:val="00C83979"/>
    <w:rsid w:val="00C85562"/>
    <w:rsid w:val="00C8584F"/>
    <w:rsid w:val="00C85AED"/>
    <w:rsid w:val="00C85EAD"/>
    <w:rsid w:val="00C87329"/>
    <w:rsid w:val="00C90368"/>
    <w:rsid w:val="00C9281E"/>
    <w:rsid w:val="00C92AFE"/>
    <w:rsid w:val="00C931B0"/>
    <w:rsid w:val="00C931BC"/>
    <w:rsid w:val="00C93C2E"/>
    <w:rsid w:val="00C9423D"/>
    <w:rsid w:val="00C944B2"/>
    <w:rsid w:val="00C94CE5"/>
    <w:rsid w:val="00C94E42"/>
    <w:rsid w:val="00C94EF6"/>
    <w:rsid w:val="00C96D45"/>
    <w:rsid w:val="00C972C4"/>
    <w:rsid w:val="00C9778E"/>
    <w:rsid w:val="00CA0B15"/>
    <w:rsid w:val="00CA1215"/>
    <w:rsid w:val="00CA415C"/>
    <w:rsid w:val="00CA5093"/>
    <w:rsid w:val="00CA52A4"/>
    <w:rsid w:val="00CA558D"/>
    <w:rsid w:val="00CA565F"/>
    <w:rsid w:val="00CA66DB"/>
    <w:rsid w:val="00CA67C4"/>
    <w:rsid w:val="00CA75CB"/>
    <w:rsid w:val="00CA7723"/>
    <w:rsid w:val="00CB09FB"/>
    <w:rsid w:val="00CB0A62"/>
    <w:rsid w:val="00CB1540"/>
    <w:rsid w:val="00CB1957"/>
    <w:rsid w:val="00CB19A9"/>
    <w:rsid w:val="00CB1D11"/>
    <w:rsid w:val="00CB2B42"/>
    <w:rsid w:val="00CB38DF"/>
    <w:rsid w:val="00CB40F3"/>
    <w:rsid w:val="00CB4112"/>
    <w:rsid w:val="00CB4A2B"/>
    <w:rsid w:val="00CB4F12"/>
    <w:rsid w:val="00CB5789"/>
    <w:rsid w:val="00CB5B91"/>
    <w:rsid w:val="00CB6799"/>
    <w:rsid w:val="00CB6C5D"/>
    <w:rsid w:val="00CB732E"/>
    <w:rsid w:val="00CB738C"/>
    <w:rsid w:val="00CB7CC7"/>
    <w:rsid w:val="00CB7F2D"/>
    <w:rsid w:val="00CC07AA"/>
    <w:rsid w:val="00CC0808"/>
    <w:rsid w:val="00CC1833"/>
    <w:rsid w:val="00CC2206"/>
    <w:rsid w:val="00CC248B"/>
    <w:rsid w:val="00CC310D"/>
    <w:rsid w:val="00CC387D"/>
    <w:rsid w:val="00CC3A12"/>
    <w:rsid w:val="00CC3EB3"/>
    <w:rsid w:val="00CC5330"/>
    <w:rsid w:val="00CC5588"/>
    <w:rsid w:val="00CC5FD1"/>
    <w:rsid w:val="00CC6B5C"/>
    <w:rsid w:val="00CC79EC"/>
    <w:rsid w:val="00CD2C5B"/>
    <w:rsid w:val="00CD2F7A"/>
    <w:rsid w:val="00CD359A"/>
    <w:rsid w:val="00CD3D1C"/>
    <w:rsid w:val="00CD47A5"/>
    <w:rsid w:val="00CD516A"/>
    <w:rsid w:val="00CE0B8D"/>
    <w:rsid w:val="00CE0D45"/>
    <w:rsid w:val="00CE18AB"/>
    <w:rsid w:val="00CE315D"/>
    <w:rsid w:val="00CE3A74"/>
    <w:rsid w:val="00CE45A5"/>
    <w:rsid w:val="00CE63A8"/>
    <w:rsid w:val="00CE7749"/>
    <w:rsid w:val="00CE7B10"/>
    <w:rsid w:val="00CF07E8"/>
    <w:rsid w:val="00CF1520"/>
    <w:rsid w:val="00CF2B34"/>
    <w:rsid w:val="00CF3CEC"/>
    <w:rsid w:val="00CF3DFA"/>
    <w:rsid w:val="00CF42D9"/>
    <w:rsid w:val="00CF4F0B"/>
    <w:rsid w:val="00CF73DC"/>
    <w:rsid w:val="00CF7F3E"/>
    <w:rsid w:val="00D007FD"/>
    <w:rsid w:val="00D00BA1"/>
    <w:rsid w:val="00D00ED4"/>
    <w:rsid w:val="00D01264"/>
    <w:rsid w:val="00D0243A"/>
    <w:rsid w:val="00D0350E"/>
    <w:rsid w:val="00D046DF"/>
    <w:rsid w:val="00D04D80"/>
    <w:rsid w:val="00D04DC0"/>
    <w:rsid w:val="00D066E5"/>
    <w:rsid w:val="00D0775E"/>
    <w:rsid w:val="00D1041B"/>
    <w:rsid w:val="00D10D88"/>
    <w:rsid w:val="00D122E8"/>
    <w:rsid w:val="00D127D6"/>
    <w:rsid w:val="00D13BD6"/>
    <w:rsid w:val="00D14EF8"/>
    <w:rsid w:val="00D14F3F"/>
    <w:rsid w:val="00D20984"/>
    <w:rsid w:val="00D20D6B"/>
    <w:rsid w:val="00D20DB4"/>
    <w:rsid w:val="00D20E66"/>
    <w:rsid w:val="00D221E5"/>
    <w:rsid w:val="00D237F4"/>
    <w:rsid w:val="00D24A7B"/>
    <w:rsid w:val="00D27009"/>
    <w:rsid w:val="00D30EDD"/>
    <w:rsid w:val="00D32006"/>
    <w:rsid w:val="00D32B17"/>
    <w:rsid w:val="00D32BC8"/>
    <w:rsid w:val="00D331C8"/>
    <w:rsid w:val="00D345AD"/>
    <w:rsid w:val="00D34664"/>
    <w:rsid w:val="00D35B7D"/>
    <w:rsid w:val="00D35B9A"/>
    <w:rsid w:val="00D365C2"/>
    <w:rsid w:val="00D366DC"/>
    <w:rsid w:val="00D36F7C"/>
    <w:rsid w:val="00D37EF1"/>
    <w:rsid w:val="00D41379"/>
    <w:rsid w:val="00D41D09"/>
    <w:rsid w:val="00D42999"/>
    <w:rsid w:val="00D42C53"/>
    <w:rsid w:val="00D43E77"/>
    <w:rsid w:val="00D449AD"/>
    <w:rsid w:val="00D44C8A"/>
    <w:rsid w:val="00D45F2E"/>
    <w:rsid w:val="00D46FF0"/>
    <w:rsid w:val="00D47ADD"/>
    <w:rsid w:val="00D50B5D"/>
    <w:rsid w:val="00D51182"/>
    <w:rsid w:val="00D51C70"/>
    <w:rsid w:val="00D52B31"/>
    <w:rsid w:val="00D547E5"/>
    <w:rsid w:val="00D554A2"/>
    <w:rsid w:val="00D55C53"/>
    <w:rsid w:val="00D561C7"/>
    <w:rsid w:val="00D5636F"/>
    <w:rsid w:val="00D56710"/>
    <w:rsid w:val="00D567E5"/>
    <w:rsid w:val="00D56EDF"/>
    <w:rsid w:val="00D60B93"/>
    <w:rsid w:val="00D61DD8"/>
    <w:rsid w:val="00D6292F"/>
    <w:rsid w:val="00D634A9"/>
    <w:rsid w:val="00D6472E"/>
    <w:rsid w:val="00D6557B"/>
    <w:rsid w:val="00D6778C"/>
    <w:rsid w:val="00D70174"/>
    <w:rsid w:val="00D7335D"/>
    <w:rsid w:val="00D73B21"/>
    <w:rsid w:val="00D74EE6"/>
    <w:rsid w:val="00D76760"/>
    <w:rsid w:val="00D76CBE"/>
    <w:rsid w:val="00D77248"/>
    <w:rsid w:val="00D77538"/>
    <w:rsid w:val="00D80A7A"/>
    <w:rsid w:val="00D80B17"/>
    <w:rsid w:val="00D81D15"/>
    <w:rsid w:val="00D825B0"/>
    <w:rsid w:val="00D86AD4"/>
    <w:rsid w:val="00D87076"/>
    <w:rsid w:val="00D87608"/>
    <w:rsid w:val="00D877AF"/>
    <w:rsid w:val="00D90947"/>
    <w:rsid w:val="00D926A2"/>
    <w:rsid w:val="00D92E17"/>
    <w:rsid w:val="00D930A0"/>
    <w:rsid w:val="00D9368D"/>
    <w:rsid w:val="00D9392E"/>
    <w:rsid w:val="00D9431E"/>
    <w:rsid w:val="00D95380"/>
    <w:rsid w:val="00D964C0"/>
    <w:rsid w:val="00D96771"/>
    <w:rsid w:val="00D9692B"/>
    <w:rsid w:val="00D96CAA"/>
    <w:rsid w:val="00D9747A"/>
    <w:rsid w:val="00D97663"/>
    <w:rsid w:val="00DA0D35"/>
    <w:rsid w:val="00DA11B5"/>
    <w:rsid w:val="00DA1745"/>
    <w:rsid w:val="00DA2943"/>
    <w:rsid w:val="00DA3477"/>
    <w:rsid w:val="00DA3711"/>
    <w:rsid w:val="00DA419C"/>
    <w:rsid w:val="00DA45CF"/>
    <w:rsid w:val="00DA5799"/>
    <w:rsid w:val="00DA6021"/>
    <w:rsid w:val="00DA6578"/>
    <w:rsid w:val="00DA7655"/>
    <w:rsid w:val="00DA7A3A"/>
    <w:rsid w:val="00DA7D31"/>
    <w:rsid w:val="00DB094F"/>
    <w:rsid w:val="00DB126D"/>
    <w:rsid w:val="00DB1367"/>
    <w:rsid w:val="00DB3697"/>
    <w:rsid w:val="00DB3804"/>
    <w:rsid w:val="00DB3D18"/>
    <w:rsid w:val="00DB3EBC"/>
    <w:rsid w:val="00DB6556"/>
    <w:rsid w:val="00DB662A"/>
    <w:rsid w:val="00DB6654"/>
    <w:rsid w:val="00DB70B2"/>
    <w:rsid w:val="00DB73B8"/>
    <w:rsid w:val="00DB769E"/>
    <w:rsid w:val="00DC091D"/>
    <w:rsid w:val="00DC0A26"/>
    <w:rsid w:val="00DC1EA5"/>
    <w:rsid w:val="00DC2C87"/>
    <w:rsid w:val="00DC3CE9"/>
    <w:rsid w:val="00DC4E66"/>
    <w:rsid w:val="00DC4E6D"/>
    <w:rsid w:val="00DC4EA8"/>
    <w:rsid w:val="00DC6B9F"/>
    <w:rsid w:val="00DC6EC8"/>
    <w:rsid w:val="00DD012F"/>
    <w:rsid w:val="00DD0650"/>
    <w:rsid w:val="00DD0F09"/>
    <w:rsid w:val="00DD0FAA"/>
    <w:rsid w:val="00DD1C3A"/>
    <w:rsid w:val="00DD1DBA"/>
    <w:rsid w:val="00DD2651"/>
    <w:rsid w:val="00DD3483"/>
    <w:rsid w:val="00DD3BDD"/>
    <w:rsid w:val="00DD44F6"/>
    <w:rsid w:val="00DD5C1E"/>
    <w:rsid w:val="00DE04F0"/>
    <w:rsid w:val="00DE05B4"/>
    <w:rsid w:val="00DE12DA"/>
    <w:rsid w:val="00DE1C44"/>
    <w:rsid w:val="00DE1D11"/>
    <w:rsid w:val="00DE20FB"/>
    <w:rsid w:val="00DE2928"/>
    <w:rsid w:val="00DE33BA"/>
    <w:rsid w:val="00DE38BA"/>
    <w:rsid w:val="00DE3C9F"/>
    <w:rsid w:val="00DE3D37"/>
    <w:rsid w:val="00DE4432"/>
    <w:rsid w:val="00DE4693"/>
    <w:rsid w:val="00DE5CBF"/>
    <w:rsid w:val="00DE5EA7"/>
    <w:rsid w:val="00DE69F7"/>
    <w:rsid w:val="00DE6CA3"/>
    <w:rsid w:val="00DE725D"/>
    <w:rsid w:val="00DE751E"/>
    <w:rsid w:val="00DE76E0"/>
    <w:rsid w:val="00DF08BA"/>
    <w:rsid w:val="00DF169E"/>
    <w:rsid w:val="00DF1E0F"/>
    <w:rsid w:val="00DF24F9"/>
    <w:rsid w:val="00DF2F1A"/>
    <w:rsid w:val="00DF52B6"/>
    <w:rsid w:val="00DF52B7"/>
    <w:rsid w:val="00DF7FAF"/>
    <w:rsid w:val="00E01EFA"/>
    <w:rsid w:val="00E01F8A"/>
    <w:rsid w:val="00E0240D"/>
    <w:rsid w:val="00E0267F"/>
    <w:rsid w:val="00E029E7"/>
    <w:rsid w:val="00E0379F"/>
    <w:rsid w:val="00E0430F"/>
    <w:rsid w:val="00E04BB6"/>
    <w:rsid w:val="00E109BE"/>
    <w:rsid w:val="00E10B9A"/>
    <w:rsid w:val="00E10C45"/>
    <w:rsid w:val="00E11830"/>
    <w:rsid w:val="00E12A4D"/>
    <w:rsid w:val="00E12AE6"/>
    <w:rsid w:val="00E12F95"/>
    <w:rsid w:val="00E1429A"/>
    <w:rsid w:val="00E14418"/>
    <w:rsid w:val="00E14881"/>
    <w:rsid w:val="00E15344"/>
    <w:rsid w:val="00E17334"/>
    <w:rsid w:val="00E20E76"/>
    <w:rsid w:val="00E2152B"/>
    <w:rsid w:val="00E227DE"/>
    <w:rsid w:val="00E236E2"/>
    <w:rsid w:val="00E23E56"/>
    <w:rsid w:val="00E25059"/>
    <w:rsid w:val="00E26ADE"/>
    <w:rsid w:val="00E27F01"/>
    <w:rsid w:val="00E301A1"/>
    <w:rsid w:val="00E3173B"/>
    <w:rsid w:val="00E31B6B"/>
    <w:rsid w:val="00E3208C"/>
    <w:rsid w:val="00E32B09"/>
    <w:rsid w:val="00E32B68"/>
    <w:rsid w:val="00E3313E"/>
    <w:rsid w:val="00E33426"/>
    <w:rsid w:val="00E33A97"/>
    <w:rsid w:val="00E34EAD"/>
    <w:rsid w:val="00E3529B"/>
    <w:rsid w:val="00E35887"/>
    <w:rsid w:val="00E35AF8"/>
    <w:rsid w:val="00E363E4"/>
    <w:rsid w:val="00E36C09"/>
    <w:rsid w:val="00E41CD7"/>
    <w:rsid w:val="00E42499"/>
    <w:rsid w:val="00E43797"/>
    <w:rsid w:val="00E43D12"/>
    <w:rsid w:val="00E44321"/>
    <w:rsid w:val="00E4482B"/>
    <w:rsid w:val="00E45A40"/>
    <w:rsid w:val="00E46936"/>
    <w:rsid w:val="00E47A01"/>
    <w:rsid w:val="00E502FB"/>
    <w:rsid w:val="00E50913"/>
    <w:rsid w:val="00E5101C"/>
    <w:rsid w:val="00E51D6C"/>
    <w:rsid w:val="00E5208F"/>
    <w:rsid w:val="00E52741"/>
    <w:rsid w:val="00E52B7E"/>
    <w:rsid w:val="00E53564"/>
    <w:rsid w:val="00E537D2"/>
    <w:rsid w:val="00E55D93"/>
    <w:rsid w:val="00E569C4"/>
    <w:rsid w:val="00E56EA9"/>
    <w:rsid w:val="00E63CB3"/>
    <w:rsid w:val="00E6699F"/>
    <w:rsid w:val="00E7075F"/>
    <w:rsid w:val="00E73286"/>
    <w:rsid w:val="00E74260"/>
    <w:rsid w:val="00E747F1"/>
    <w:rsid w:val="00E75388"/>
    <w:rsid w:val="00E7551C"/>
    <w:rsid w:val="00E76647"/>
    <w:rsid w:val="00E77130"/>
    <w:rsid w:val="00E772AD"/>
    <w:rsid w:val="00E7759B"/>
    <w:rsid w:val="00E8115B"/>
    <w:rsid w:val="00E832A5"/>
    <w:rsid w:val="00E84501"/>
    <w:rsid w:val="00E85861"/>
    <w:rsid w:val="00E86280"/>
    <w:rsid w:val="00E86547"/>
    <w:rsid w:val="00E87CD2"/>
    <w:rsid w:val="00E904DA"/>
    <w:rsid w:val="00E908DF"/>
    <w:rsid w:val="00E91477"/>
    <w:rsid w:val="00E929B2"/>
    <w:rsid w:val="00E929F1"/>
    <w:rsid w:val="00E92CA5"/>
    <w:rsid w:val="00E93593"/>
    <w:rsid w:val="00E9378D"/>
    <w:rsid w:val="00E93862"/>
    <w:rsid w:val="00E93D64"/>
    <w:rsid w:val="00E94DE0"/>
    <w:rsid w:val="00E96B4B"/>
    <w:rsid w:val="00E97A83"/>
    <w:rsid w:val="00EA118E"/>
    <w:rsid w:val="00EA1199"/>
    <w:rsid w:val="00EA1C6A"/>
    <w:rsid w:val="00EA1E29"/>
    <w:rsid w:val="00EA2D1E"/>
    <w:rsid w:val="00EA3457"/>
    <w:rsid w:val="00EA3A48"/>
    <w:rsid w:val="00EA4067"/>
    <w:rsid w:val="00EA4433"/>
    <w:rsid w:val="00EA5264"/>
    <w:rsid w:val="00EA6D4C"/>
    <w:rsid w:val="00EB0569"/>
    <w:rsid w:val="00EB1496"/>
    <w:rsid w:val="00EB2266"/>
    <w:rsid w:val="00EB2E75"/>
    <w:rsid w:val="00EB33DC"/>
    <w:rsid w:val="00EB347C"/>
    <w:rsid w:val="00EB55F4"/>
    <w:rsid w:val="00EB5C93"/>
    <w:rsid w:val="00EC2DA2"/>
    <w:rsid w:val="00EC4324"/>
    <w:rsid w:val="00EC4A15"/>
    <w:rsid w:val="00EC4B08"/>
    <w:rsid w:val="00EC583C"/>
    <w:rsid w:val="00EC752F"/>
    <w:rsid w:val="00ED0E20"/>
    <w:rsid w:val="00ED1302"/>
    <w:rsid w:val="00ED19BE"/>
    <w:rsid w:val="00ED2D3C"/>
    <w:rsid w:val="00ED391C"/>
    <w:rsid w:val="00ED39A8"/>
    <w:rsid w:val="00ED3AF0"/>
    <w:rsid w:val="00ED3BB8"/>
    <w:rsid w:val="00ED4760"/>
    <w:rsid w:val="00ED6025"/>
    <w:rsid w:val="00ED6C2F"/>
    <w:rsid w:val="00ED6E2A"/>
    <w:rsid w:val="00ED7483"/>
    <w:rsid w:val="00ED75AD"/>
    <w:rsid w:val="00ED7B7B"/>
    <w:rsid w:val="00EE1AC0"/>
    <w:rsid w:val="00EE1C9C"/>
    <w:rsid w:val="00EE281D"/>
    <w:rsid w:val="00EE5418"/>
    <w:rsid w:val="00EE5706"/>
    <w:rsid w:val="00EE5E53"/>
    <w:rsid w:val="00EE67FE"/>
    <w:rsid w:val="00EE69C2"/>
    <w:rsid w:val="00EE6FB3"/>
    <w:rsid w:val="00EE741A"/>
    <w:rsid w:val="00EE7BE3"/>
    <w:rsid w:val="00EF09C1"/>
    <w:rsid w:val="00EF11C9"/>
    <w:rsid w:val="00EF23D7"/>
    <w:rsid w:val="00EF279A"/>
    <w:rsid w:val="00EF418F"/>
    <w:rsid w:val="00EF5495"/>
    <w:rsid w:val="00EF55B4"/>
    <w:rsid w:val="00EF562F"/>
    <w:rsid w:val="00EF5B2D"/>
    <w:rsid w:val="00EF6396"/>
    <w:rsid w:val="00EF6E5F"/>
    <w:rsid w:val="00EF72B7"/>
    <w:rsid w:val="00EF7890"/>
    <w:rsid w:val="00F00EAE"/>
    <w:rsid w:val="00F016CE"/>
    <w:rsid w:val="00F027FB"/>
    <w:rsid w:val="00F032CF"/>
    <w:rsid w:val="00F03DF2"/>
    <w:rsid w:val="00F04A61"/>
    <w:rsid w:val="00F05B52"/>
    <w:rsid w:val="00F05CB9"/>
    <w:rsid w:val="00F0736C"/>
    <w:rsid w:val="00F10071"/>
    <w:rsid w:val="00F10CBF"/>
    <w:rsid w:val="00F11BF1"/>
    <w:rsid w:val="00F11C39"/>
    <w:rsid w:val="00F12CC7"/>
    <w:rsid w:val="00F132F2"/>
    <w:rsid w:val="00F13759"/>
    <w:rsid w:val="00F14507"/>
    <w:rsid w:val="00F145B9"/>
    <w:rsid w:val="00F14B2C"/>
    <w:rsid w:val="00F150D5"/>
    <w:rsid w:val="00F158B1"/>
    <w:rsid w:val="00F15FB9"/>
    <w:rsid w:val="00F162C8"/>
    <w:rsid w:val="00F16832"/>
    <w:rsid w:val="00F16CB6"/>
    <w:rsid w:val="00F1714E"/>
    <w:rsid w:val="00F17BDE"/>
    <w:rsid w:val="00F21455"/>
    <w:rsid w:val="00F229C5"/>
    <w:rsid w:val="00F22E51"/>
    <w:rsid w:val="00F23467"/>
    <w:rsid w:val="00F23971"/>
    <w:rsid w:val="00F30003"/>
    <w:rsid w:val="00F30500"/>
    <w:rsid w:val="00F30A8A"/>
    <w:rsid w:val="00F30FE4"/>
    <w:rsid w:val="00F3127A"/>
    <w:rsid w:val="00F3173B"/>
    <w:rsid w:val="00F3289F"/>
    <w:rsid w:val="00F32E24"/>
    <w:rsid w:val="00F32F63"/>
    <w:rsid w:val="00F33642"/>
    <w:rsid w:val="00F34FF6"/>
    <w:rsid w:val="00F35428"/>
    <w:rsid w:val="00F357CF"/>
    <w:rsid w:val="00F35EDF"/>
    <w:rsid w:val="00F3650C"/>
    <w:rsid w:val="00F3715D"/>
    <w:rsid w:val="00F42012"/>
    <w:rsid w:val="00F42215"/>
    <w:rsid w:val="00F43A1D"/>
    <w:rsid w:val="00F43DB3"/>
    <w:rsid w:val="00F44516"/>
    <w:rsid w:val="00F4451E"/>
    <w:rsid w:val="00F44B2B"/>
    <w:rsid w:val="00F46372"/>
    <w:rsid w:val="00F465E4"/>
    <w:rsid w:val="00F47393"/>
    <w:rsid w:val="00F478B5"/>
    <w:rsid w:val="00F50B8E"/>
    <w:rsid w:val="00F52504"/>
    <w:rsid w:val="00F52A0F"/>
    <w:rsid w:val="00F5372E"/>
    <w:rsid w:val="00F55E1B"/>
    <w:rsid w:val="00F57680"/>
    <w:rsid w:val="00F57A45"/>
    <w:rsid w:val="00F57ACA"/>
    <w:rsid w:val="00F616B2"/>
    <w:rsid w:val="00F617F8"/>
    <w:rsid w:val="00F62B21"/>
    <w:rsid w:val="00F62FCA"/>
    <w:rsid w:val="00F63965"/>
    <w:rsid w:val="00F66440"/>
    <w:rsid w:val="00F669D3"/>
    <w:rsid w:val="00F70483"/>
    <w:rsid w:val="00F70585"/>
    <w:rsid w:val="00F71787"/>
    <w:rsid w:val="00F71DD7"/>
    <w:rsid w:val="00F72478"/>
    <w:rsid w:val="00F72E4F"/>
    <w:rsid w:val="00F72F48"/>
    <w:rsid w:val="00F73750"/>
    <w:rsid w:val="00F746C0"/>
    <w:rsid w:val="00F750D2"/>
    <w:rsid w:val="00F75998"/>
    <w:rsid w:val="00F760CA"/>
    <w:rsid w:val="00F771CB"/>
    <w:rsid w:val="00F77A74"/>
    <w:rsid w:val="00F77CDA"/>
    <w:rsid w:val="00F77CDF"/>
    <w:rsid w:val="00F8042F"/>
    <w:rsid w:val="00F804A0"/>
    <w:rsid w:val="00F8097A"/>
    <w:rsid w:val="00F8174F"/>
    <w:rsid w:val="00F821C3"/>
    <w:rsid w:val="00F825E3"/>
    <w:rsid w:val="00F82927"/>
    <w:rsid w:val="00F82A22"/>
    <w:rsid w:val="00F82BEB"/>
    <w:rsid w:val="00F83730"/>
    <w:rsid w:val="00F84238"/>
    <w:rsid w:val="00F85774"/>
    <w:rsid w:val="00F86271"/>
    <w:rsid w:val="00F864AA"/>
    <w:rsid w:val="00F877AD"/>
    <w:rsid w:val="00F87DD5"/>
    <w:rsid w:val="00F90219"/>
    <w:rsid w:val="00F90D5C"/>
    <w:rsid w:val="00F9122C"/>
    <w:rsid w:val="00F913AB"/>
    <w:rsid w:val="00F914FB"/>
    <w:rsid w:val="00F9235E"/>
    <w:rsid w:val="00F92602"/>
    <w:rsid w:val="00F935B3"/>
    <w:rsid w:val="00F93FB5"/>
    <w:rsid w:val="00F94CCD"/>
    <w:rsid w:val="00F94F6E"/>
    <w:rsid w:val="00F95364"/>
    <w:rsid w:val="00F96903"/>
    <w:rsid w:val="00FA10F9"/>
    <w:rsid w:val="00FA1AAE"/>
    <w:rsid w:val="00FA20B6"/>
    <w:rsid w:val="00FA2373"/>
    <w:rsid w:val="00FA3850"/>
    <w:rsid w:val="00FA3968"/>
    <w:rsid w:val="00FA4579"/>
    <w:rsid w:val="00FA664C"/>
    <w:rsid w:val="00FA79FF"/>
    <w:rsid w:val="00FB02E6"/>
    <w:rsid w:val="00FB047C"/>
    <w:rsid w:val="00FB0B6F"/>
    <w:rsid w:val="00FB2100"/>
    <w:rsid w:val="00FB2493"/>
    <w:rsid w:val="00FB2890"/>
    <w:rsid w:val="00FB34C0"/>
    <w:rsid w:val="00FB3521"/>
    <w:rsid w:val="00FB3CF7"/>
    <w:rsid w:val="00FB3D7B"/>
    <w:rsid w:val="00FB4911"/>
    <w:rsid w:val="00FB6CA2"/>
    <w:rsid w:val="00FB7CE5"/>
    <w:rsid w:val="00FB7D88"/>
    <w:rsid w:val="00FC07CC"/>
    <w:rsid w:val="00FC0B56"/>
    <w:rsid w:val="00FC1515"/>
    <w:rsid w:val="00FC197D"/>
    <w:rsid w:val="00FC383B"/>
    <w:rsid w:val="00FC3D7F"/>
    <w:rsid w:val="00FC3F4A"/>
    <w:rsid w:val="00FC4D5B"/>
    <w:rsid w:val="00FC511E"/>
    <w:rsid w:val="00FC65FB"/>
    <w:rsid w:val="00FC6FE6"/>
    <w:rsid w:val="00FC76A9"/>
    <w:rsid w:val="00FC7B51"/>
    <w:rsid w:val="00FD120B"/>
    <w:rsid w:val="00FD23FC"/>
    <w:rsid w:val="00FD27FF"/>
    <w:rsid w:val="00FD72D2"/>
    <w:rsid w:val="00FE0EE0"/>
    <w:rsid w:val="00FE3100"/>
    <w:rsid w:val="00FE4818"/>
    <w:rsid w:val="00FE556B"/>
    <w:rsid w:val="00FE69D5"/>
    <w:rsid w:val="00FE7E14"/>
    <w:rsid w:val="00FF0F81"/>
    <w:rsid w:val="00FF25A6"/>
    <w:rsid w:val="00FF2E86"/>
    <w:rsid w:val="00FF50AC"/>
    <w:rsid w:val="00FF5F90"/>
    <w:rsid w:val="00FF6431"/>
    <w:rsid w:val="00FF6704"/>
    <w:rsid w:val="00FF6871"/>
    <w:rsid w:val="00FF6DEA"/>
    <w:rsid w:val="00FF71DF"/>
    <w:rsid w:val="00FF7696"/>
    <w:rsid w:val="00FF77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168DE5"/>
  <w15:docId w15:val="{C501D98D-E1E8-467C-A047-856FB0AA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E"/>
  </w:style>
  <w:style w:type="paragraph" w:styleId="Heading1">
    <w:name w:val="heading 1"/>
    <w:basedOn w:val="Normal"/>
    <w:next w:val="Normal"/>
    <w:link w:val="Heading1Char"/>
    <w:uiPriority w:val="9"/>
    <w:qFormat/>
    <w:rsid w:val="00EA11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11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11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1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11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118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EA11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A118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A118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EA118E"/>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EA1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18E"/>
    <w:rPr>
      <w:rFonts w:ascii="Tahoma" w:hAnsi="Tahoma" w:cs="Tahoma"/>
      <w:sz w:val="16"/>
      <w:szCs w:val="16"/>
    </w:rPr>
  </w:style>
  <w:style w:type="paragraph" w:styleId="NoSpacing">
    <w:name w:val="No Spacing"/>
    <w:link w:val="NoSpacingChar"/>
    <w:uiPriority w:val="1"/>
    <w:qFormat/>
    <w:rsid w:val="00EA118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A118E"/>
    <w:rPr>
      <w:rFonts w:eastAsiaTheme="minorEastAsia"/>
      <w:lang w:val="en-US" w:eastAsia="ja-JP"/>
    </w:rPr>
  </w:style>
  <w:style w:type="paragraph" w:styleId="TOC1">
    <w:name w:val="toc 1"/>
    <w:basedOn w:val="Normal"/>
    <w:next w:val="Normal"/>
    <w:autoRedefine/>
    <w:uiPriority w:val="39"/>
    <w:unhideWhenUsed/>
    <w:rsid w:val="00621FB4"/>
    <w:pPr>
      <w:tabs>
        <w:tab w:val="right" w:pos="9016"/>
      </w:tabs>
      <w:spacing w:before="280" w:after="280"/>
    </w:pPr>
    <w:rPr>
      <w:b/>
      <w:bCs/>
      <w:caps/>
      <w:u w:val="single"/>
    </w:rPr>
  </w:style>
  <w:style w:type="paragraph" w:styleId="TOC2">
    <w:name w:val="toc 2"/>
    <w:basedOn w:val="Normal"/>
    <w:next w:val="Normal"/>
    <w:autoRedefine/>
    <w:uiPriority w:val="39"/>
    <w:unhideWhenUsed/>
    <w:rsid w:val="00621FB4"/>
    <w:pPr>
      <w:tabs>
        <w:tab w:val="right" w:pos="9016"/>
      </w:tabs>
      <w:spacing w:after="0"/>
    </w:pPr>
    <w:rPr>
      <w:b/>
      <w:bCs/>
      <w:smallCaps/>
    </w:rPr>
  </w:style>
  <w:style w:type="paragraph" w:styleId="TOC3">
    <w:name w:val="toc 3"/>
    <w:basedOn w:val="Normal"/>
    <w:next w:val="Normal"/>
    <w:autoRedefine/>
    <w:uiPriority w:val="39"/>
    <w:unhideWhenUsed/>
    <w:rsid w:val="00EA118E"/>
    <w:pPr>
      <w:spacing w:after="0"/>
    </w:pPr>
    <w:rPr>
      <w:smallCaps/>
    </w:rPr>
  </w:style>
  <w:style w:type="paragraph" w:styleId="TOC4">
    <w:name w:val="toc 4"/>
    <w:basedOn w:val="Normal"/>
    <w:next w:val="Normal"/>
    <w:autoRedefine/>
    <w:uiPriority w:val="39"/>
    <w:unhideWhenUsed/>
    <w:rsid w:val="00EA118E"/>
    <w:pPr>
      <w:spacing w:after="0"/>
    </w:pPr>
  </w:style>
  <w:style w:type="paragraph" w:styleId="TOC5">
    <w:name w:val="toc 5"/>
    <w:basedOn w:val="Normal"/>
    <w:next w:val="Normal"/>
    <w:autoRedefine/>
    <w:uiPriority w:val="39"/>
    <w:unhideWhenUsed/>
    <w:rsid w:val="00EA118E"/>
    <w:pPr>
      <w:spacing w:after="0"/>
    </w:pPr>
  </w:style>
  <w:style w:type="paragraph" w:styleId="TOC6">
    <w:name w:val="toc 6"/>
    <w:basedOn w:val="Normal"/>
    <w:next w:val="Normal"/>
    <w:autoRedefine/>
    <w:uiPriority w:val="39"/>
    <w:unhideWhenUsed/>
    <w:rsid w:val="00EA118E"/>
    <w:pPr>
      <w:spacing w:after="0"/>
    </w:pPr>
  </w:style>
  <w:style w:type="paragraph" w:styleId="TOC7">
    <w:name w:val="toc 7"/>
    <w:basedOn w:val="Normal"/>
    <w:next w:val="Normal"/>
    <w:autoRedefine/>
    <w:uiPriority w:val="39"/>
    <w:unhideWhenUsed/>
    <w:rsid w:val="00EA118E"/>
    <w:pPr>
      <w:spacing w:after="0"/>
    </w:pPr>
  </w:style>
  <w:style w:type="paragraph" w:styleId="TOC8">
    <w:name w:val="toc 8"/>
    <w:basedOn w:val="Normal"/>
    <w:next w:val="Normal"/>
    <w:autoRedefine/>
    <w:uiPriority w:val="39"/>
    <w:unhideWhenUsed/>
    <w:rsid w:val="00EA118E"/>
    <w:pPr>
      <w:spacing w:after="0"/>
    </w:pPr>
  </w:style>
  <w:style w:type="paragraph" w:styleId="TOC9">
    <w:name w:val="toc 9"/>
    <w:basedOn w:val="Normal"/>
    <w:next w:val="Normal"/>
    <w:autoRedefine/>
    <w:uiPriority w:val="39"/>
    <w:unhideWhenUsed/>
    <w:rsid w:val="00EA118E"/>
    <w:pPr>
      <w:spacing w:after="0"/>
    </w:pPr>
  </w:style>
  <w:style w:type="paragraph" w:styleId="TOCHeading">
    <w:name w:val="TOC Heading"/>
    <w:basedOn w:val="Heading1"/>
    <w:next w:val="Normal"/>
    <w:uiPriority w:val="39"/>
    <w:semiHidden/>
    <w:unhideWhenUsed/>
    <w:qFormat/>
    <w:rsid w:val="00EA118E"/>
    <w:pPr>
      <w:outlineLvl w:val="9"/>
    </w:pPr>
    <w:rPr>
      <w:lang w:val="en-US" w:eastAsia="ja-JP"/>
    </w:rPr>
  </w:style>
  <w:style w:type="character" w:styleId="Hyperlink">
    <w:name w:val="Hyperlink"/>
    <w:basedOn w:val="DefaultParagraphFont"/>
    <w:uiPriority w:val="99"/>
    <w:unhideWhenUsed/>
    <w:rsid w:val="00EA118E"/>
    <w:rPr>
      <w:color w:val="0000FF" w:themeColor="hyperlink"/>
      <w:u w:val="single"/>
    </w:rPr>
  </w:style>
  <w:style w:type="paragraph" w:styleId="Header">
    <w:name w:val="header"/>
    <w:basedOn w:val="Normal"/>
    <w:link w:val="HeaderChar"/>
    <w:uiPriority w:val="99"/>
    <w:unhideWhenUsed/>
    <w:rsid w:val="00EA1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18E"/>
  </w:style>
  <w:style w:type="paragraph" w:styleId="Footer">
    <w:name w:val="footer"/>
    <w:basedOn w:val="Normal"/>
    <w:link w:val="FooterChar"/>
    <w:uiPriority w:val="99"/>
    <w:unhideWhenUsed/>
    <w:rsid w:val="00EA1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18E"/>
  </w:style>
  <w:style w:type="numbering" w:customStyle="1" w:styleId="BulletList">
    <w:name w:val="Bullet List"/>
    <w:uiPriority w:val="99"/>
    <w:rsid w:val="00EA118E"/>
    <w:pPr>
      <w:numPr>
        <w:numId w:val="3"/>
      </w:numPr>
    </w:pPr>
  </w:style>
  <w:style w:type="paragraph" w:styleId="ListBullet">
    <w:name w:val="List Bullet"/>
    <w:basedOn w:val="Normal"/>
    <w:uiPriority w:val="99"/>
    <w:unhideWhenUsed/>
    <w:qFormat/>
    <w:rsid w:val="00EA118E"/>
    <w:pPr>
      <w:numPr>
        <w:numId w:val="4"/>
      </w:numPr>
    </w:pPr>
    <w:rPr>
      <w:rFonts w:ascii="Arial" w:eastAsia="Calibri" w:hAnsi="Arial" w:cs="Times New Roman"/>
    </w:rPr>
  </w:style>
  <w:style w:type="paragraph" w:styleId="ListBullet2">
    <w:name w:val="List Bullet 2"/>
    <w:basedOn w:val="Normal"/>
    <w:uiPriority w:val="99"/>
    <w:unhideWhenUsed/>
    <w:rsid w:val="00EA118E"/>
    <w:pPr>
      <w:numPr>
        <w:ilvl w:val="1"/>
        <w:numId w:val="4"/>
      </w:numPr>
    </w:pPr>
    <w:rPr>
      <w:rFonts w:ascii="Arial" w:eastAsia="Calibri" w:hAnsi="Arial" w:cs="Times New Roman"/>
    </w:rPr>
  </w:style>
  <w:style w:type="paragraph" w:styleId="ListBullet3">
    <w:name w:val="List Bullet 3"/>
    <w:basedOn w:val="Normal"/>
    <w:uiPriority w:val="99"/>
    <w:unhideWhenUsed/>
    <w:rsid w:val="00EA118E"/>
    <w:pPr>
      <w:numPr>
        <w:ilvl w:val="2"/>
        <w:numId w:val="4"/>
      </w:numPr>
    </w:pPr>
    <w:rPr>
      <w:rFonts w:ascii="Arial" w:eastAsia="Calibri" w:hAnsi="Arial" w:cs="Times New Roman"/>
    </w:rPr>
  </w:style>
  <w:style w:type="paragraph" w:styleId="ListBullet4">
    <w:name w:val="List Bullet 4"/>
    <w:basedOn w:val="Normal"/>
    <w:uiPriority w:val="99"/>
    <w:unhideWhenUsed/>
    <w:rsid w:val="00EA118E"/>
    <w:pPr>
      <w:numPr>
        <w:ilvl w:val="3"/>
        <w:numId w:val="4"/>
      </w:numPr>
    </w:pPr>
    <w:rPr>
      <w:rFonts w:ascii="Arial" w:eastAsia="Calibri" w:hAnsi="Arial" w:cs="Times New Roman"/>
    </w:rPr>
  </w:style>
  <w:style w:type="paragraph" w:styleId="ListBullet5">
    <w:name w:val="List Bullet 5"/>
    <w:basedOn w:val="Normal"/>
    <w:uiPriority w:val="99"/>
    <w:unhideWhenUsed/>
    <w:rsid w:val="00EA118E"/>
    <w:pPr>
      <w:numPr>
        <w:ilvl w:val="4"/>
        <w:numId w:val="4"/>
      </w:numPr>
    </w:pPr>
    <w:rPr>
      <w:rFonts w:ascii="Arial" w:eastAsia="Calibri" w:hAnsi="Arial" w:cs="Times New Roman"/>
    </w:rPr>
  </w:style>
  <w:style w:type="paragraph" w:styleId="Caption">
    <w:name w:val="caption"/>
    <w:basedOn w:val="Normal"/>
    <w:next w:val="Normal"/>
    <w:uiPriority w:val="35"/>
    <w:unhideWhenUsed/>
    <w:qFormat/>
    <w:rsid w:val="00EA118E"/>
    <w:pPr>
      <w:spacing w:line="240" w:lineRule="auto"/>
    </w:pPr>
    <w:rPr>
      <w:b/>
      <w:bCs/>
      <w:color w:val="4F81BD" w:themeColor="accent1"/>
      <w:sz w:val="18"/>
      <w:szCs w:val="18"/>
    </w:rPr>
  </w:style>
  <w:style w:type="paragraph" w:styleId="ListParagraph">
    <w:name w:val="List Paragraph"/>
    <w:basedOn w:val="Normal"/>
    <w:uiPriority w:val="34"/>
    <w:qFormat/>
    <w:rsid w:val="00EA118E"/>
    <w:pPr>
      <w:ind w:left="720"/>
      <w:contextualSpacing/>
    </w:pPr>
  </w:style>
  <w:style w:type="table" w:styleId="TableGrid">
    <w:name w:val="Table Grid"/>
    <w:basedOn w:val="TableNormal"/>
    <w:uiPriority w:val="59"/>
    <w:rsid w:val="00EA1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11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118E"/>
    <w:rPr>
      <w:sz w:val="20"/>
      <w:szCs w:val="20"/>
    </w:rPr>
  </w:style>
  <w:style w:type="character" w:styleId="FootnoteReference">
    <w:name w:val="footnote reference"/>
    <w:basedOn w:val="DefaultParagraphFont"/>
    <w:uiPriority w:val="99"/>
    <w:semiHidden/>
    <w:unhideWhenUsed/>
    <w:rsid w:val="00EA118E"/>
    <w:rPr>
      <w:vertAlign w:val="superscript"/>
    </w:rPr>
  </w:style>
  <w:style w:type="character" w:styleId="PlaceholderText">
    <w:name w:val="Placeholder Text"/>
    <w:basedOn w:val="DefaultParagraphFont"/>
    <w:uiPriority w:val="99"/>
    <w:semiHidden/>
    <w:rsid w:val="00EA118E"/>
    <w:rPr>
      <w:color w:val="808080"/>
    </w:rPr>
  </w:style>
  <w:style w:type="character" w:styleId="FollowedHyperlink">
    <w:name w:val="FollowedHyperlink"/>
    <w:basedOn w:val="DefaultParagraphFont"/>
    <w:uiPriority w:val="99"/>
    <w:semiHidden/>
    <w:unhideWhenUsed/>
    <w:rsid w:val="00EA118E"/>
    <w:rPr>
      <w:color w:val="800080" w:themeColor="followedHyperlink"/>
      <w:u w:val="single"/>
    </w:rPr>
  </w:style>
  <w:style w:type="character" w:styleId="CommentReference">
    <w:name w:val="annotation reference"/>
    <w:basedOn w:val="DefaultParagraphFont"/>
    <w:uiPriority w:val="99"/>
    <w:semiHidden/>
    <w:unhideWhenUsed/>
    <w:rsid w:val="00EA118E"/>
    <w:rPr>
      <w:sz w:val="16"/>
      <w:szCs w:val="16"/>
    </w:rPr>
  </w:style>
  <w:style w:type="paragraph" w:styleId="CommentText">
    <w:name w:val="annotation text"/>
    <w:basedOn w:val="Normal"/>
    <w:link w:val="CommentTextChar"/>
    <w:uiPriority w:val="99"/>
    <w:semiHidden/>
    <w:unhideWhenUsed/>
    <w:rsid w:val="00EA118E"/>
    <w:pPr>
      <w:spacing w:line="240" w:lineRule="auto"/>
    </w:pPr>
    <w:rPr>
      <w:sz w:val="20"/>
      <w:szCs w:val="20"/>
    </w:rPr>
  </w:style>
  <w:style w:type="character" w:customStyle="1" w:styleId="CommentTextChar">
    <w:name w:val="Comment Text Char"/>
    <w:basedOn w:val="DefaultParagraphFont"/>
    <w:link w:val="CommentText"/>
    <w:uiPriority w:val="99"/>
    <w:semiHidden/>
    <w:rsid w:val="00EA118E"/>
    <w:rPr>
      <w:sz w:val="20"/>
      <w:szCs w:val="20"/>
    </w:rPr>
  </w:style>
  <w:style w:type="paragraph" w:styleId="CommentSubject">
    <w:name w:val="annotation subject"/>
    <w:basedOn w:val="CommentText"/>
    <w:next w:val="CommentText"/>
    <w:link w:val="CommentSubjectChar"/>
    <w:uiPriority w:val="99"/>
    <w:semiHidden/>
    <w:unhideWhenUsed/>
    <w:rsid w:val="00EA118E"/>
    <w:rPr>
      <w:b/>
      <w:bCs/>
    </w:rPr>
  </w:style>
  <w:style w:type="character" w:customStyle="1" w:styleId="CommentSubjectChar">
    <w:name w:val="Comment Subject Char"/>
    <w:basedOn w:val="CommentTextChar"/>
    <w:link w:val="CommentSubject"/>
    <w:uiPriority w:val="99"/>
    <w:semiHidden/>
    <w:rsid w:val="00EA118E"/>
    <w:rPr>
      <w:b/>
      <w:bCs/>
      <w:sz w:val="20"/>
      <w:szCs w:val="20"/>
    </w:rPr>
  </w:style>
  <w:style w:type="paragraph" w:styleId="NormalWeb">
    <w:name w:val="Normal (Web)"/>
    <w:basedOn w:val="Normal"/>
    <w:uiPriority w:val="99"/>
    <w:semiHidden/>
    <w:unhideWhenUsed/>
    <w:rsid w:val="008E52B7"/>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6D6B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62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jpeg"/><Relationship Id="rId26" Type="http://schemas.openxmlformats.org/officeDocument/2006/relationships/image" Target="media/image2.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1.jpeg"/><Relationship Id="rId2" Type="http://schemas.openxmlformats.org/officeDocument/2006/relationships/numbering" Target="numbering.xml"/><Relationship Id="rId20" Type="http://schemas.openxmlformats.org/officeDocument/2006/relationships/header" Target="header4.xml"/><Relationship Id="rId29" Type="http://schemas.openxmlformats.org/officeDocument/2006/relationships/image" Target="media/image5.tif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www.environment.gov.au/marine/marine-species/seals-and-sea-lions" TargetMode="External"/><Relationship Id="rId5"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www.environment.gov.au/marine/marine-species/seals-and-sea-lions" TargetMode="Externa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image" Target="media/image3.jpeg"/><Relationship Id="rId30" Type="http://schemas.openxmlformats.org/officeDocument/2006/relationships/image" Target="media/image6.tif"/><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675E08C1.dotm</Template>
  <TotalTime>2</TotalTime>
  <Pages>53</Pages>
  <Words>14478</Words>
  <Characters>82526</Characters>
  <Application>Microsoft Office Word</Application>
  <DocSecurity>4</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Sea Lion Monitoring Framework: background document</dc:title>
  <dc:subject/>
  <dc:creator>B. Pitcher - Prepared for the Department of the Environment</dc:creator>
  <cp:lastModifiedBy>Durack, Bec</cp:lastModifiedBy>
  <cp:revision>2</cp:revision>
  <dcterms:created xsi:type="dcterms:W3CDTF">2018-05-31T06:55:00Z</dcterms:created>
  <dcterms:modified xsi:type="dcterms:W3CDTF">2018-05-31T06:55:00Z</dcterms:modified>
</cp:coreProperties>
</file>