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docProps/custom.xml" ContentType="application/vnd.openxmlformats-officedocument.custom-properties+xml"/>
  <Default Extension="wdp" ContentType="image/vnd.ms-photo"/>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8"/>
      </w:tblGrid>
      <w:tr w:rsidR="009F5A49" w:rsidTr="009F5A49">
        <w:trPr>
          <w:trHeight w:val="2329"/>
        </w:trPr>
        <w:tc>
          <w:tcPr>
            <w:tcW w:w="4928" w:type="dxa"/>
          </w:tcPr>
          <w:p w:rsidR="009F5A49" w:rsidRPr="00CE329C" w:rsidRDefault="009F5A49" w:rsidP="007B14E8">
            <w:pPr>
              <w:pStyle w:val="ParaMargin"/>
            </w:pPr>
          </w:p>
        </w:tc>
      </w:tr>
    </w:tbl>
    <w:p w:rsidR="00F22711" w:rsidRPr="002766D5" w:rsidRDefault="00913691" w:rsidP="007B14E8">
      <w:pPr>
        <w:pStyle w:val="Title"/>
      </w:pPr>
      <w:fldSimple w:instr=" DOCPROPERTY  ReportTitle  \* MERGEFORMAT ">
        <w:r w:rsidR="0039033A">
          <w:t>Australian Waste Definitions</w:t>
        </w:r>
      </w:fldSimple>
    </w:p>
    <w:p w:rsidR="00BA4453" w:rsidRPr="00732B8A" w:rsidRDefault="00913691" w:rsidP="007B14E8">
      <w:pPr>
        <w:pStyle w:val="Subtitle"/>
      </w:pPr>
      <w:fldSimple w:instr=" DOCPROPERTY  Subtitle  \* MERGEFORMAT ">
        <w:r w:rsidR="00723365">
          <w:t>Defining waste related terms by jurisdiction in Australia</w:t>
        </w:r>
      </w:fldSimple>
    </w:p>
    <w:p w:rsidR="009F5A49" w:rsidRDefault="00913691" w:rsidP="00723365">
      <w:pPr>
        <w:pStyle w:val="Client"/>
      </w:pPr>
      <w:fldSimple w:instr=" DOCPROPERTY  Client  \* MERGEFORMAT ">
        <w:r w:rsidR="00723365">
          <w:t>Department of Sustainability, Environment, Water, Population and Communities</w:t>
        </w:r>
      </w:fldSimple>
    </w:p>
    <w:p w:rsidR="00732B8A" w:rsidRPr="00723365" w:rsidRDefault="009F5A49" w:rsidP="00723365">
      <w:pPr>
        <w:pStyle w:val="Client"/>
      </w:pPr>
      <w:r w:rsidRPr="00723365">
        <w:t>R</w:t>
      </w:r>
      <w:r w:rsidR="00D52FA1" w:rsidRPr="00723365">
        <w:t xml:space="preserve">eport No: </w:t>
      </w:r>
      <w:fldSimple w:instr=" DOCPROPERTY  ReportNum  \* MERGEFORMAT ">
        <w:r w:rsidR="003038D1">
          <w:t>R01-02-A11306</w:t>
        </w:r>
      </w:fldSimple>
    </w:p>
    <w:p w:rsidR="00591AE9" w:rsidRDefault="00BA4453" w:rsidP="007B14E8">
      <w:pPr>
        <w:rPr>
          <w:noProof/>
          <w:lang w:eastAsia="en-AU"/>
        </w:rPr>
      </w:pPr>
      <w:r w:rsidRPr="00732B8A">
        <w:rPr>
          <w:noProof/>
          <w:lang w:eastAsia="en-AU"/>
        </w:rPr>
        <w:t>This report has been prepared by S</w:t>
      </w:r>
      <w:r w:rsidR="00723365">
        <w:rPr>
          <w:noProof/>
          <w:lang w:eastAsia="en-AU"/>
        </w:rPr>
        <w:t>ustainable Resource Use Pty Ltd</w:t>
      </w:r>
      <w:r w:rsidRPr="00732B8A">
        <w:rPr>
          <w:noProof/>
          <w:lang w:eastAsia="en-AU"/>
        </w:rPr>
        <w:t xml:space="preserve"> 2012</w:t>
      </w:r>
    </w:p>
    <w:p w:rsidR="001D3051" w:rsidRDefault="001D3051" w:rsidP="007B14E8">
      <w:pPr>
        <w:rPr>
          <w:noProof/>
          <w:lang w:eastAsia="en-AU"/>
        </w:rPr>
      </w:pPr>
    </w:p>
    <w:p w:rsidR="001D3051" w:rsidRDefault="001D3051" w:rsidP="007B14E8">
      <w:pPr>
        <w:rPr>
          <w:noProof/>
          <w:lang w:eastAsia="en-AU"/>
        </w:rPr>
        <w:sectPr w:rsidR="001D3051" w:rsidSect="00B30D70">
          <w:headerReference w:type="default" r:id="rId8"/>
          <w:footerReference w:type="default" r:id="rId9"/>
          <w:headerReference w:type="first" r:id="rId10"/>
          <w:pgSz w:w="11907" w:h="16840" w:code="9"/>
          <w:pgMar w:top="-1701" w:right="1418" w:bottom="1418" w:left="851" w:header="720" w:footer="397" w:gutter="0"/>
          <w:pgNumType w:fmt="lowerRoman"/>
          <w:cols w:space="720"/>
          <w:noEndnote/>
          <w:titlePg/>
        </w:sectPr>
      </w:pPr>
    </w:p>
    <w:p w:rsidR="001D3051" w:rsidRDefault="001D3051" w:rsidP="007B14E8">
      <w:pPr>
        <w:rPr>
          <w:lang w:eastAsia="en-AU"/>
        </w:rPr>
      </w:pPr>
      <w:r>
        <w:rPr>
          <w:lang w:eastAsia="en-AU"/>
        </w:rPr>
        <w:br w:type="page"/>
      </w:r>
    </w:p>
    <w:p w:rsidR="003872F5" w:rsidRDefault="003872F5" w:rsidP="007B14E8">
      <w:pPr>
        <w:pStyle w:val="ParaMargin"/>
      </w:pPr>
    </w:p>
    <w:tbl>
      <w:tblPr>
        <w:tblStyle w:val="TableGrid"/>
        <w:tblpPr w:leftFromText="180" w:rightFromText="180" w:vertAnchor="page" w:horzAnchor="margin" w:tblpY="7891"/>
        <w:tblW w:w="0" w:type="auto"/>
        <w:tblBorders>
          <w:top w:val="single" w:sz="8" w:space="0" w:color="00AD68"/>
          <w:left w:val="none" w:sz="0" w:space="0" w:color="auto"/>
          <w:bottom w:val="single" w:sz="8" w:space="0" w:color="00AD68"/>
          <w:right w:val="none" w:sz="0" w:space="0" w:color="auto"/>
          <w:insideH w:val="single" w:sz="8" w:space="0" w:color="00AD68"/>
          <w:insideV w:val="none" w:sz="0" w:space="0" w:color="auto"/>
        </w:tblBorders>
        <w:tblLook w:val="04A0"/>
      </w:tblPr>
      <w:tblGrid>
        <w:gridCol w:w="1844"/>
        <w:gridCol w:w="353"/>
        <w:gridCol w:w="2022"/>
        <w:gridCol w:w="4785"/>
      </w:tblGrid>
      <w:tr w:rsidR="002B56C6" w:rsidRPr="00762746" w:rsidTr="002B56C6">
        <w:tc>
          <w:tcPr>
            <w:tcW w:w="1844" w:type="dxa"/>
            <w:vAlign w:val="center"/>
          </w:tcPr>
          <w:p w:rsidR="002B56C6" w:rsidRPr="00C55C54" w:rsidRDefault="002B56C6" w:rsidP="002B56C6">
            <w:r w:rsidRPr="00C55C54">
              <w:t>Project title</w:t>
            </w:r>
          </w:p>
        </w:tc>
        <w:tc>
          <w:tcPr>
            <w:tcW w:w="7160" w:type="dxa"/>
            <w:gridSpan w:val="3"/>
            <w:vAlign w:val="center"/>
          </w:tcPr>
          <w:p w:rsidR="002B56C6" w:rsidRPr="00762746" w:rsidRDefault="002B56C6" w:rsidP="002B56C6">
            <w:fldSimple w:instr=" DOCPROPERTY  ProjectName  \* MERGEFORMAT ">
              <w:r>
                <w:t>Project Name</w:t>
              </w:r>
            </w:fldSimple>
          </w:p>
        </w:tc>
      </w:tr>
      <w:tr w:rsidR="002B56C6" w:rsidRPr="00762746" w:rsidTr="002B56C6">
        <w:tc>
          <w:tcPr>
            <w:tcW w:w="1844" w:type="dxa"/>
            <w:vAlign w:val="center"/>
          </w:tcPr>
          <w:p w:rsidR="002B56C6" w:rsidRPr="00C55C54" w:rsidRDefault="002B56C6" w:rsidP="002B56C6">
            <w:r w:rsidRPr="00C55C54">
              <w:t>Author</w:t>
            </w:r>
          </w:p>
        </w:tc>
        <w:tc>
          <w:tcPr>
            <w:tcW w:w="2375" w:type="dxa"/>
            <w:gridSpan w:val="2"/>
            <w:vAlign w:val="center"/>
          </w:tcPr>
          <w:p w:rsidR="002B56C6" w:rsidRPr="00C55C54" w:rsidRDefault="002B56C6" w:rsidP="002B56C6">
            <w:r w:rsidRPr="00C55C54">
              <w:t>Peter Allan</w:t>
            </w:r>
          </w:p>
        </w:tc>
        <w:tc>
          <w:tcPr>
            <w:tcW w:w="4785" w:type="dxa"/>
            <w:vAlign w:val="center"/>
          </w:tcPr>
          <w:p w:rsidR="002B56C6" w:rsidRPr="007E4FEC" w:rsidRDefault="002B56C6" w:rsidP="002B56C6"/>
        </w:tc>
      </w:tr>
      <w:tr w:rsidR="002B56C6" w:rsidRPr="00762746" w:rsidTr="002B56C6">
        <w:tc>
          <w:tcPr>
            <w:tcW w:w="1844" w:type="dxa"/>
            <w:vAlign w:val="center"/>
          </w:tcPr>
          <w:p w:rsidR="002B56C6" w:rsidRPr="00C55C54" w:rsidRDefault="002B56C6" w:rsidP="002B56C6">
            <w:r w:rsidRPr="00C55C54">
              <w:t>Reviewer</w:t>
            </w:r>
          </w:p>
        </w:tc>
        <w:tc>
          <w:tcPr>
            <w:tcW w:w="2375" w:type="dxa"/>
            <w:gridSpan w:val="2"/>
            <w:vAlign w:val="center"/>
          </w:tcPr>
          <w:p w:rsidR="002B56C6" w:rsidRPr="00C55C54" w:rsidRDefault="002B56C6" w:rsidP="002B56C6">
            <w:r w:rsidRPr="00C55C54">
              <w:t xml:space="preserve">Kyle O’Farrell </w:t>
            </w:r>
          </w:p>
        </w:tc>
        <w:tc>
          <w:tcPr>
            <w:tcW w:w="4785" w:type="dxa"/>
            <w:vAlign w:val="center"/>
          </w:tcPr>
          <w:p w:rsidR="002B56C6" w:rsidRPr="00762746" w:rsidRDefault="002B56C6" w:rsidP="002B56C6"/>
        </w:tc>
      </w:tr>
      <w:tr w:rsidR="002B56C6" w:rsidRPr="00762746" w:rsidTr="002B56C6">
        <w:tc>
          <w:tcPr>
            <w:tcW w:w="1844" w:type="dxa"/>
            <w:vAlign w:val="center"/>
          </w:tcPr>
          <w:p w:rsidR="002B56C6" w:rsidRPr="00C55C54" w:rsidRDefault="002B56C6" w:rsidP="002B56C6">
            <w:r w:rsidRPr="00C55C54">
              <w:t>Approver</w:t>
            </w:r>
          </w:p>
        </w:tc>
        <w:tc>
          <w:tcPr>
            <w:tcW w:w="2375" w:type="dxa"/>
            <w:gridSpan w:val="2"/>
            <w:vAlign w:val="center"/>
          </w:tcPr>
          <w:p w:rsidR="002B56C6" w:rsidRPr="00C55C54" w:rsidRDefault="002B56C6" w:rsidP="002B56C6">
            <w:r w:rsidRPr="00C55C54">
              <w:t>Peter Allan</w:t>
            </w:r>
          </w:p>
        </w:tc>
        <w:tc>
          <w:tcPr>
            <w:tcW w:w="4785" w:type="dxa"/>
            <w:tcBorders>
              <w:bottom w:val="single" w:sz="8" w:space="0" w:color="00AD68"/>
            </w:tcBorders>
            <w:vAlign w:val="center"/>
          </w:tcPr>
          <w:p w:rsidR="002B56C6" w:rsidRPr="00762746" w:rsidRDefault="002B56C6" w:rsidP="002B56C6"/>
        </w:tc>
      </w:tr>
      <w:tr w:rsidR="002B56C6" w:rsidRPr="00762746" w:rsidTr="002B56C6">
        <w:trPr>
          <w:trHeight w:val="404"/>
        </w:trPr>
        <w:tc>
          <w:tcPr>
            <w:tcW w:w="2197" w:type="dxa"/>
            <w:gridSpan w:val="2"/>
          </w:tcPr>
          <w:p w:rsidR="002B56C6" w:rsidRPr="00C55C54" w:rsidRDefault="002B56C6" w:rsidP="002B56C6">
            <w:r w:rsidRPr="00C55C54">
              <w:t xml:space="preserve">Project reference: </w:t>
            </w:r>
          </w:p>
        </w:tc>
        <w:tc>
          <w:tcPr>
            <w:tcW w:w="2022" w:type="dxa"/>
            <w:tcBorders>
              <w:right w:val="single" w:sz="8" w:space="0" w:color="00AD68"/>
            </w:tcBorders>
          </w:tcPr>
          <w:p w:rsidR="002B56C6" w:rsidRPr="00C55C54" w:rsidRDefault="002B56C6" w:rsidP="002B56C6">
            <w:fldSimple w:instr=" DOCPROPERTY  ProjectNum  \* MERGEFORMAT ">
              <w:r>
                <w:t>A11306</w:t>
              </w:r>
            </w:fldSimple>
          </w:p>
        </w:tc>
        <w:tc>
          <w:tcPr>
            <w:tcW w:w="4785" w:type="dxa"/>
            <w:vMerge w:val="restart"/>
            <w:tcBorders>
              <w:left w:val="single" w:sz="8" w:space="0" w:color="00AD68"/>
            </w:tcBorders>
            <w:vAlign w:val="center"/>
          </w:tcPr>
          <w:p w:rsidR="002B56C6" w:rsidRPr="001530C9" w:rsidRDefault="002B56C6" w:rsidP="002B56C6">
            <w:pPr>
              <w:pStyle w:val="SRUInfo"/>
              <w:spacing w:after="6"/>
              <w:jc w:val="left"/>
            </w:pPr>
            <w:r w:rsidRPr="001530C9">
              <w:t>Sustainable Resource Use Pty Ltd (ABN 52 151 861 602)</w:t>
            </w:r>
          </w:p>
          <w:p w:rsidR="002B56C6" w:rsidRPr="001530C9" w:rsidRDefault="002B56C6" w:rsidP="002B56C6">
            <w:pPr>
              <w:pStyle w:val="SRUInfo"/>
              <w:spacing w:after="6"/>
              <w:jc w:val="left"/>
            </w:pPr>
            <w:r w:rsidRPr="001530C9">
              <w:t>Level 2, 141 Capel Street, North Melbourne  VIC  3051</w:t>
            </w:r>
          </w:p>
          <w:p w:rsidR="002B56C6" w:rsidRPr="001530C9" w:rsidRDefault="002B56C6" w:rsidP="002B56C6">
            <w:pPr>
              <w:pStyle w:val="SRUInfo"/>
              <w:spacing w:after="6"/>
              <w:jc w:val="left"/>
            </w:pPr>
            <w:r w:rsidRPr="001530C9">
              <w:t>Tel: (03) 9016 5490</w:t>
            </w:r>
          </w:p>
          <w:p w:rsidR="002B56C6" w:rsidRPr="008714F2" w:rsidRDefault="002B56C6" w:rsidP="002B56C6">
            <w:pPr>
              <w:pStyle w:val="SRUInfo"/>
              <w:spacing w:after="6"/>
              <w:jc w:val="left"/>
            </w:pPr>
            <w:r w:rsidRPr="001530C9">
              <w:t>www.sru.net.au</w:t>
            </w:r>
          </w:p>
        </w:tc>
      </w:tr>
      <w:tr w:rsidR="002B56C6" w:rsidRPr="00762746" w:rsidTr="002B56C6">
        <w:trPr>
          <w:trHeight w:val="383"/>
        </w:trPr>
        <w:tc>
          <w:tcPr>
            <w:tcW w:w="2197" w:type="dxa"/>
            <w:gridSpan w:val="2"/>
          </w:tcPr>
          <w:p w:rsidR="002B56C6" w:rsidRPr="00C55C54" w:rsidRDefault="002B56C6" w:rsidP="002B56C6">
            <w:r w:rsidRPr="00C55C54">
              <w:t xml:space="preserve">Document reference: </w:t>
            </w:r>
          </w:p>
        </w:tc>
        <w:tc>
          <w:tcPr>
            <w:tcW w:w="2022" w:type="dxa"/>
            <w:tcBorders>
              <w:right w:val="single" w:sz="8" w:space="0" w:color="00AD68"/>
            </w:tcBorders>
          </w:tcPr>
          <w:p w:rsidR="002B56C6" w:rsidRPr="00C55C54" w:rsidRDefault="002B56C6" w:rsidP="002B56C6">
            <w:fldSimple w:instr=" DOCPROPERTY  ReportNum  \* MERGEFORMAT ">
              <w:r>
                <w:t>R01-02-A11306</w:t>
              </w:r>
            </w:fldSimple>
          </w:p>
        </w:tc>
        <w:tc>
          <w:tcPr>
            <w:tcW w:w="4785" w:type="dxa"/>
            <w:vMerge/>
            <w:tcBorders>
              <w:left w:val="single" w:sz="8" w:space="0" w:color="00AD68"/>
            </w:tcBorders>
          </w:tcPr>
          <w:p w:rsidR="002B56C6" w:rsidRPr="00C55C54" w:rsidRDefault="002B56C6" w:rsidP="002B56C6">
            <w:pPr>
              <w:pStyle w:val="InfoBoldCyan"/>
            </w:pPr>
          </w:p>
        </w:tc>
      </w:tr>
      <w:tr w:rsidR="002B56C6" w:rsidRPr="00762746" w:rsidTr="002B56C6">
        <w:trPr>
          <w:trHeight w:val="475"/>
        </w:trPr>
        <w:tc>
          <w:tcPr>
            <w:tcW w:w="2197" w:type="dxa"/>
            <w:gridSpan w:val="2"/>
          </w:tcPr>
          <w:p w:rsidR="002B56C6" w:rsidRPr="00C55C54" w:rsidRDefault="002B56C6" w:rsidP="002B56C6">
            <w:r w:rsidRPr="00C55C54">
              <w:t>Date:</w:t>
            </w:r>
          </w:p>
        </w:tc>
        <w:tc>
          <w:tcPr>
            <w:tcW w:w="2022" w:type="dxa"/>
            <w:tcBorders>
              <w:right w:val="single" w:sz="8" w:space="0" w:color="00AD68"/>
            </w:tcBorders>
          </w:tcPr>
          <w:p w:rsidR="002B56C6" w:rsidRPr="00C55C54" w:rsidRDefault="002B56C6" w:rsidP="002B56C6">
            <w:fldSimple w:instr=" DOCPROPERTY  ReportDate  \* MERGEFORMAT ">
              <w:r>
                <w:t>28 May 2012</w:t>
              </w:r>
            </w:fldSimple>
          </w:p>
        </w:tc>
        <w:tc>
          <w:tcPr>
            <w:tcW w:w="4785" w:type="dxa"/>
            <w:vMerge/>
            <w:tcBorders>
              <w:left w:val="single" w:sz="8" w:space="0" w:color="00AD68"/>
            </w:tcBorders>
          </w:tcPr>
          <w:p w:rsidR="002B56C6" w:rsidRPr="00C55C54" w:rsidRDefault="002B56C6" w:rsidP="002B56C6">
            <w:pPr>
              <w:pStyle w:val="InfoBoldCyan"/>
            </w:pPr>
          </w:p>
        </w:tc>
      </w:tr>
      <w:tr w:rsidR="002B56C6" w:rsidRPr="00762746" w:rsidTr="002B56C6">
        <w:tc>
          <w:tcPr>
            <w:tcW w:w="9004" w:type="dxa"/>
            <w:gridSpan w:val="4"/>
          </w:tcPr>
          <w:p w:rsidR="002B56C6" w:rsidRPr="00CA0222" w:rsidRDefault="002B56C6" w:rsidP="002B56C6">
            <w:pPr>
              <w:pStyle w:val="Heading40"/>
            </w:pPr>
            <w:r w:rsidRPr="00CA0222">
              <w:t>Disclaimer</w:t>
            </w:r>
          </w:p>
          <w:p w:rsidR="002B56C6" w:rsidRDefault="002B56C6" w:rsidP="002B56C6">
            <w:r>
              <w:t>The views and opinions expressed in this publication are those of the authors and do not necessarily reflect those of the Australian Government or the Minister for Sustainability, Environment, Water, Population and Communities or the Minister for Climate Change and Water. While reasonable efforts have been made to ensure that the contents of this publication are factually correct, the Commonwealth does not accept responsibility for the accuracy or completeness of the contents, and shall not be liable for any loss or damage that may be occasioned directly or indirectly through the use of, or reliance on, the contents of this publication.</w:t>
            </w:r>
          </w:p>
          <w:p w:rsidR="002B56C6" w:rsidRPr="008714F2" w:rsidRDefault="002B56C6" w:rsidP="002B56C6">
            <w:r w:rsidRPr="00CA0222">
              <w:t>This report has been prepared on behalf of an</w:t>
            </w:r>
            <w:r>
              <w:t xml:space="preserve">d for the exclusive use of </w:t>
            </w:r>
            <w:fldSimple w:instr=" DOCPROPERTY  Client  \* MERGEFORMAT ">
              <w:r>
                <w:t>Department of Sustainability, Environment, Water, Population and Communities</w:t>
              </w:r>
            </w:fldSimple>
            <w:r w:rsidRPr="00CA0222">
              <w:t xml:space="preserve">, </w:t>
            </w:r>
            <w:r>
              <w:t xml:space="preserve">and is subject to and issued in </w:t>
            </w:r>
            <w:r w:rsidRPr="00CA0222">
              <w:t xml:space="preserve">accordance </w:t>
            </w:r>
            <w:r>
              <w:t xml:space="preserve">with the agreement between </w:t>
            </w:r>
            <w:fldSimple w:instr=" DOCPROPERTY  Client  \* MERGEFORMAT ">
              <w:r>
                <w:t>Department of Sustainability, Environment, Water, Population and Communities</w:t>
              </w:r>
            </w:fldSimple>
            <w:r>
              <w:t xml:space="preserve"> and Sustainable Resource Use</w:t>
            </w:r>
            <w:r w:rsidRPr="00CA0222">
              <w:t xml:space="preserve"> Pty Ltd. </w:t>
            </w:r>
            <w:r>
              <w:t>Sustainable Resource Use</w:t>
            </w:r>
            <w:r w:rsidRPr="00CA0222">
              <w:t xml:space="preserve"> Pty</w:t>
            </w:r>
            <w:r>
              <w:t xml:space="preserve"> </w:t>
            </w:r>
            <w:r w:rsidRPr="00CA0222">
              <w:t>Ltd accepts no liability or respons</w:t>
            </w:r>
            <w:r>
              <w:t xml:space="preserve">ibility whatsoever for </w:t>
            </w:r>
            <w:r w:rsidRPr="00CA0222">
              <w:t>any use of or r</w:t>
            </w:r>
            <w:r>
              <w:t>eliance upon this report by any third party.</w:t>
            </w:r>
          </w:p>
        </w:tc>
      </w:tr>
    </w:tbl>
    <w:p w:rsidR="00C55C54" w:rsidRDefault="002B56C6" w:rsidP="007B14E8">
      <w:pPr>
        <w:rPr>
          <w:rFonts w:ascii="Calibri" w:hAnsi="Calibri"/>
          <w:color w:val="00613F"/>
        </w:rPr>
      </w:pPr>
      <w:r>
        <w:t xml:space="preserve"> </w:t>
      </w:r>
      <w:r w:rsidR="00C55C54">
        <w:br w:type="page"/>
      </w:r>
    </w:p>
    <w:p w:rsidR="00906440" w:rsidRPr="00196550" w:rsidRDefault="00591AE9" w:rsidP="007B14E8">
      <w:pPr>
        <w:pStyle w:val="ParaMargin"/>
        <w:rPr>
          <w:sz w:val="24"/>
          <w:szCs w:val="24"/>
        </w:rPr>
      </w:pPr>
      <w:r w:rsidRPr="00196550">
        <w:rPr>
          <w:sz w:val="24"/>
          <w:szCs w:val="24"/>
        </w:rPr>
        <w:t>C</w:t>
      </w:r>
      <w:r w:rsidR="00906440" w:rsidRPr="00196550">
        <w:rPr>
          <w:sz w:val="24"/>
          <w:szCs w:val="24"/>
        </w:rPr>
        <w:t>ONTENTS</w:t>
      </w:r>
    </w:p>
    <w:tbl>
      <w:tblPr>
        <w:tblW w:w="8868" w:type="dxa"/>
        <w:tblLayout w:type="fixed"/>
        <w:tblLook w:val="01E0"/>
      </w:tblPr>
      <w:tblGrid>
        <w:gridCol w:w="108"/>
        <w:gridCol w:w="8652"/>
        <w:gridCol w:w="108"/>
      </w:tblGrid>
      <w:tr w:rsidR="00906440" w:rsidRPr="0036689C" w:rsidTr="00A7245B">
        <w:trPr>
          <w:gridAfter w:val="1"/>
          <w:wAfter w:w="108" w:type="dxa"/>
        </w:trPr>
        <w:tc>
          <w:tcPr>
            <w:tcW w:w="8760" w:type="dxa"/>
            <w:gridSpan w:val="2"/>
          </w:tcPr>
          <w:p w:rsidR="00316C84" w:rsidRDefault="00913691">
            <w:pPr>
              <w:pStyle w:val="TOC10"/>
              <w:rPr>
                <w:rFonts w:asciiTheme="minorHAnsi" w:eastAsiaTheme="minorEastAsia" w:hAnsiTheme="minorHAnsi" w:cstheme="minorBidi"/>
                <w:sz w:val="22"/>
                <w:szCs w:val="22"/>
                <w:lang w:eastAsia="en-AU"/>
              </w:rPr>
            </w:pPr>
            <w:r w:rsidRPr="00913691">
              <w:rPr>
                <w:color w:val="495F70"/>
              </w:rPr>
              <w:fldChar w:fldCharType="begin"/>
            </w:r>
            <w:r w:rsidR="00591AE9">
              <w:rPr>
                <w:color w:val="495F70"/>
              </w:rPr>
              <w:instrText xml:space="preserve"> TOC \h \z \u \t "Heading 1,1,Heading 2,2,Heading 3,3" </w:instrText>
            </w:r>
            <w:r w:rsidRPr="00913691">
              <w:rPr>
                <w:color w:val="495F70"/>
              </w:rPr>
              <w:fldChar w:fldCharType="separate"/>
            </w:r>
            <w:hyperlink w:anchor="_Toc326324439" w:history="1">
              <w:r w:rsidR="00316C84" w:rsidRPr="009A077D">
                <w:rPr>
                  <w:rStyle w:val="Hyperlink"/>
                </w:rPr>
                <w:t>1</w:t>
              </w:r>
              <w:r w:rsidR="00316C84">
                <w:rPr>
                  <w:rFonts w:asciiTheme="minorHAnsi" w:eastAsiaTheme="minorEastAsia" w:hAnsiTheme="minorHAnsi" w:cstheme="minorBidi"/>
                  <w:sz w:val="22"/>
                  <w:szCs w:val="22"/>
                  <w:lang w:eastAsia="en-AU"/>
                </w:rPr>
                <w:tab/>
              </w:r>
              <w:r w:rsidR="00316C84" w:rsidRPr="009A077D">
                <w:rPr>
                  <w:rStyle w:val="Hyperlink"/>
                </w:rPr>
                <w:t>Summary</w:t>
              </w:r>
              <w:r w:rsidR="00316C84">
                <w:rPr>
                  <w:webHidden/>
                </w:rPr>
                <w:tab/>
              </w:r>
              <w:r>
                <w:rPr>
                  <w:webHidden/>
                </w:rPr>
                <w:fldChar w:fldCharType="begin"/>
              </w:r>
              <w:r w:rsidR="00316C84">
                <w:rPr>
                  <w:webHidden/>
                </w:rPr>
                <w:instrText xml:space="preserve"> PAGEREF _Toc326324439 \h </w:instrText>
              </w:r>
              <w:r>
                <w:rPr>
                  <w:webHidden/>
                </w:rPr>
              </w:r>
              <w:r>
                <w:rPr>
                  <w:webHidden/>
                </w:rPr>
                <w:fldChar w:fldCharType="separate"/>
              </w:r>
              <w:r w:rsidR="00316C84">
                <w:rPr>
                  <w:webHidden/>
                </w:rPr>
                <w:t>4</w:t>
              </w:r>
              <w:r>
                <w:rPr>
                  <w:webHidden/>
                </w:rPr>
                <w:fldChar w:fldCharType="end"/>
              </w:r>
            </w:hyperlink>
          </w:p>
          <w:p w:rsidR="00316C84" w:rsidRDefault="00913691">
            <w:pPr>
              <w:pStyle w:val="TOC10"/>
              <w:rPr>
                <w:rFonts w:asciiTheme="minorHAnsi" w:eastAsiaTheme="minorEastAsia" w:hAnsiTheme="minorHAnsi" w:cstheme="minorBidi"/>
                <w:sz w:val="22"/>
                <w:szCs w:val="22"/>
                <w:lang w:eastAsia="en-AU"/>
              </w:rPr>
            </w:pPr>
            <w:hyperlink w:anchor="_Toc326324440" w:history="1">
              <w:r w:rsidR="00316C84" w:rsidRPr="009A077D">
                <w:rPr>
                  <w:rStyle w:val="Hyperlink"/>
                </w:rPr>
                <w:t>2</w:t>
              </w:r>
              <w:r w:rsidR="00316C84">
                <w:rPr>
                  <w:rFonts w:asciiTheme="minorHAnsi" w:eastAsiaTheme="minorEastAsia" w:hAnsiTheme="minorHAnsi" w:cstheme="minorBidi"/>
                  <w:sz w:val="22"/>
                  <w:szCs w:val="22"/>
                  <w:lang w:eastAsia="en-AU"/>
                </w:rPr>
                <w:tab/>
              </w:r>
              <w:r w:rsidR="00316C84" w:rsidRPr="009A077D">
                <w:rPr>
                  <w:rStyle w:val="Hyperlink"/>
                </w:rPr>
                <w:t>Introduction</w:t>
              </w:r>
              <w:r w:rsidR="00316C84">
                <w:rPr>
                  <w:webHidden/>
                </w:rPr>
                <w:tab/>
              </w:r>
              <w:r>
                <w:rPr>
                  <w:webHidden/>
                </w:rPr>
                <w:fldChar w:fldCharType="begin"/>
              </w:r>
              <w:r w:rsidR="00316C84">
                <w:rPr>
                  <w:webHidden/>
                </w:rPr>
                <w:instrText xml:space="preserve"> PAGEREF _Toc326324440 \h </w:instrText>
              </w:r>
              <w:r>
                <w:rPr>
                  <w:webHidden/>
                </w:rPr>
              </w:r>
              <w:r>
                <w:rPr>
                  <w:webHidden/>
                </w:rPr>
                <w:fldChar w:fldCharType="separate"/>
              </w:r>
              <w:r w:rsidR="00316C84">
                <w:rPr>
                  <w:webHidden/>
                </w:rPr>
                <w:t>12</w:t>
              </w:r>
              <w:r>
                <w:rPr>
                  <w:webHidden/>
                </w:rPr>
                <w:fldChar w:fldCharType="end"/>
              </w:r>
            </w:hyperlink>
          </w:p>
          <w:p w:rsidR="00316C84" w:rsidRDefault="00913691">
            <w:pPr>
              <w:pStyle w:val="TOC10"/>
              <w:rPr>
                <w:rFonts w:asciiTheme="minorHAnsi" w:eastAsiaTheme="minorEastAsia" w:hAnsiTheme="minorHAnsi" w:cstheme="minorBidi"/>
                <w:sz w:val="22"/>
                <w:szCs w:val="22"/>
                <w:lang w:eastAsia="en-AU"/>
              </w:rPr>
            </w:pPr>
            <w:hyperlink w:anchor="_Toc326324441" w:history="1">
              <w:r w:rsidR="00316C84" w:rsidRPr="009A077D">
                <w:rPr>
                  <w:rStyle w:val="Hyperlink"/>
                </w:rPr>
                <w:t>3</w:t>
              </w:r>
              <w:r w:rsidR="00316C84">
                <w:rPr>
                  <w:rFonts w:asciiTheme="minorHAnsi" w:eastAsiaTheme="minorEastAsia" w:hAnsiTheme="minorHAnsi" w:cstheme="minorBidi"/>
                  <w:sz w:val="22"/>
                  <w:szCs w:val="22"/>
                  <w:lang w:eastAsia="en-AU"/>
                </w:rPr>
                <w:tab/>
              </w:r>
              <w:r w:rsidR="00316C84" w:rsidRPr="009A077D">
                <w:rPr>
                  <w:rStyle w:val="Hyperlink"/>
                </w:rPr>
                <w:t>Commonwealth</w:t>
              </w:r>
              <w:r w:rsidR="00316C84">
                <w:rPr>
                  <w:webHidden/>
                </w:rPr>
                <w:tab/>
              </w:r>
              <w:r>
                <w:rPr>
                  <w:webHidden/>
                </w:rPr>
                <w:fldChar w:fldCharType="begin"/>
              </w:r>
              <w:r w:rsidR="00316C84">
                <w:rPr>
                  <w:webHidden/>
                </w:rPr>
                <w:instrText xml:space="preserve"> PAGEREF _Toc326324441 \h </w:instrText>
              </w:r>
              <w:r>
                <w:rPr>
                  <w:webHidden/>
                </w:rPr>
              </w:r>
              <w:r>
                <w:rPr>
                  <w:webHidden/>
                </w:rPr>
                <w:fldChar w:fldCharType="separate"/>
              </w:r>
              <w:r w:rsidR="00316C84">
                <w:rPr>
                  <w:webHidden/>
                </w:rPr>
                <w:t>12</w:t>
              </w:r>
              <w:r>
                <w:rPr>
                  <w:webHidden/>
                </w:rPr>
                <w:fldChar w:fldCharType="end"/>
              </w:r>
            </w:hyperlink>
          </w:p>
          <w:p w:rsidR="00316C84" w:rsidRDefault="00913691">
            <w:pPr>
              <w:pStyle w:val="TOC20"/>
              <w:rPr>
                <w:rFonts w:asciiTheme="minorHAnsi" w:eastAsiaTheme="minorEastAsia" w:hAnsiTheme="minorHAnsi" w:cstheme="minorBidi"/>
                <w:sz w:val="22"/>
                <w:szCs w:val="22"/>
                <w:lang w:eastAsia="en-AU"/>
              </w:rPr>
            </w:pPr>
            <w:hyperlink w:anchor="_Toc326324442" w:history="1">
              <w:r w:rsidR="00316C84" w:rsidRPr="009A077D">
                <w:rPr>
                  <w:rStyle w:val="Hyperlink"/>
                </w:rPr>
                <w:t>3.1</w:t>
              </w:r>
              <w:r w:rsidR="00316C84">
                <w:rPr>
                  <w:rFonts w:asciiTheme="minorHAnsi" w:eastAsiaTheme="minorEastAsia" w:hAnsiTheme="minorHAnsi" w:cstheme="minorBidi"/>
                  <w:sz w:val="22"/>
                  <w:szCs w:val="22"/>
                  <w:lang w:eastAsia="en-AU"/>
                </w:rPr>
                <w:tab/>
              </w:r>
              <w:r w:rsidR="00316C84" w:rsidRPr="009A077D">
                <w:rPr>
                  <w:rStyle w:val="Hyperlink"/>
                </w:rPr>
                <w:t>Key legislation and responsible bodies</w:t>
              </w:r>
              <w:r w:rsidR="00316C84">
                <w:rPr>
                  <w:webHidden/>
                </w:rPr>
                <w:tab/>
              </w:r>
              <w:r>
                <w:rPr>
                  <w:webHidden/>
                </w:rPr>
                <w:fldChar w:fldCharType="begin"/>
              </w:r>
              <w:r w:rsidR="00316C84">
                <w:rPr>
                  <w:webHidden/>
                </w:rPr>
                <w:instrText xml:space="preserve"> PAGEREF _Toc326324442 \h </w:instrText>
              </w:r>
              <w:r>
                <w:rPr>
                  <w:webHidden/>
                </w:rPr>
              </w:r>
              <w:r>
                <w:rPr>
                  <w:webHidden/>
                </w:rPr>
                <w:fldChar w:fldCharType="separate"/>
              </w:r>
              <w:r w:rsidR="00316C84">
                <w:rPr>
                  <w:webHidden/>
                </w:rPr>
                <w:t>12</w:t>
              </w:r>
              <w:r>
                <w:rPr>
                  <w:webHidden/>
                </w:rPr>
                <w:fldChar w:fldCharType="end"/>
              </w:r>
            </w:hyperlink>
          </w:p>
          <w:p w:rsidR="00316C84" w:rsidRDefault="00913691">
            <w:pPr>
              <w:pStyle w:val="TOC20"/>
              <w:rPr>
                <w:rFonts w:asciiTheme="minorHAnsi" w:eastAsiaTheme="minorEastAsia" w:hAnsiTheme="minorHAnsi" w:cstheme="minorBidi"/>
                <w:sz w:val="22"/>
                <w:szCs w:val="22"/>
                <w:lang w:eastAsia="en-AU"/>
              </w:rPr>
            </w:pPr>
            <w:hyperlink w:anchor="_Toc326324443" w:history="1">
              <w:r w:rsidR="00316C84" w:rsidRPr="009A077D">
                <w:rPr>
                  <w:rStyle w:val="Hyperlink"/>
                </w:rPr>
                <w:t>3.2</w:t>
              </w:r>
              <w:r w:rsidR="00316C84">
                <w:rPr>
                  <w:rFonts w:asciiTheme="minorHAnsi" w:eastAsiaTheme="minorEastAsia" w:hAnsiTheme="minorHAnsi" w:cstheme="minorBidi"/>
                  <w:sz w:val="22"/>
                  <w:szCs w:val="22"/>
                  <w:lang w:eastAsia="en-AU"/>
                </w:rPr>
                <w:tab/>
              </w:r>
              <w:r w:rsidR="00316C84" w:rsidRPr="009A077D">
                <w:rPr>
                  <w:rStyle w:val="Hyperlink"/>
                </w:rPr>
                <w:t>Definitions and classifications</w:t>
              </w:r>
              <w:r w:rsidR="00316C84">
                <w:rPr>
                  <w:webHidden/>
                </w:rPr>
                <w:tab/>
              </w:r>
              <w:r>
                <w:rPr>
                  <w:webHidden/>
                </w:rPr>
                <w:fldChar w:fldCharType="begin"/>
              </w:r>
              <w:r w:rsidR="00316C84">
                <w:rPr>
                  <w:webHidden/>
                </w:rPr>
                <w:instrText xml:space="preserve"> PAGEREF _Toc326324443 \h </w:instrText>
              </w:r>
              <w:r>
                <w:rPr>
                  <w:webHidden/>
                </w:rPr>
              </w:r>
              <w:r>
                <w:rPr>
                  <w:webHidden/>
                </w:rPr>
                <w:fldChar w:fldCharType="separate"/>
              </w:r>
              <w:r w:rsidR="00316C84">
                <w:rPr>
                  <w:webHidden/>
                </w:rPr>
                <w:t>12</w:t>
              </w:r>
              <w:r>
                <w:rPr>
                  <w:webHidden/>
                </w:rPr>
                <w:fldChar w:fldCharType="end"/>
              </w:r>
            </w:hyperlink>
          </w:p>
          <w:p w:rsidR="00316C84" w:rsidRDefault="00913691">
            <w:pPr>
              <w:pStyle w:val="TOC10"/>
              <w:rPr>
                <w:rFonts w:asciiTheme="minorHAnsi" w:eastAsiaTheme="minorEastAsia" w:hAnsiTheme="minorHAnsi" w:cstheme="minorBidi"/>
                <w:sz w:val="22"/>
                <w:szCs w:val="22"/>
                <w:lang w:eastAsia="en-AU"/>
              </w:rPr>
            </w:pPr>
            <w:hyperlink w:anchor="_Toc326324444" w:history="1">
              <w:r w:rsidR="00316C84" w:rsidRPr="009A077D">
                <w:rPr>
                  <w:rStyle w:val="Hyperlink"/>
                </w:rPr>
                <w:t>4</w:t>
              </w:r>
              <w:r w:rsidR="00316C84">
                <w:rPr>
                  <w:rFonts w:asciiTheme="minorHAnsi" w:eastAsiaTheme="minorEastAsia" w:hAnsiTheme="minorHAnsi" w:cstheme="minorBidi"/>
                  <w:sz w:val="22"/>
                  <w:szCs w:val="22"/>
                  <w:lang w:eastAsia="en-AU"/>
                </w:rPr>
                <w:tab/>
              </w:r>
              <w:r w:rsidR="00316C84" w:rsidRPr="009A077D">
                <w:rPr>
                  <w:rStyle w:val="Hyperlink"/>
                </w:rPr>
                <w:t>Australian Capital Territory</w:t>
              </w:r>
              <w:r w:rsidR="00316C84">
                <w:rPr>
                  <w:webHidden/>
                </w:rPr>
                <w:tab/>
              </w:r>
              <w:r>
                <w:rPr>
                  <w:webHidden/>
                </w:rPr>
                <w:fldChar w:fldCharType="begin"/>
              </w:r>
              <w:r w:rsidR="00316C84">
                <w:rPr>
                  <w:webHidden/>
                </w:rPr>
                <w:instrText xml:space="preserve"> PAGEREF _Toc326324444 \h </w:instrText>
              </w:r>
              <w:r>
                <w:rPr>
                  <w:webHidden/>
                </w:rPr>
              </w:r>
              <w:r>
                <w:rPr>
                  <w:webHidden/>
                </w:rPr>
                <w:fldChar w:fldCharType="separate"/>
              </w:r>
              <w:r w:rsidR="00316C84">
                <w:rPr>
                  <w:webHidden/>
                </w:rPr>
                <w:t>13</w:t>
              </w:r>
              <w:r>
                <w:rPr>
                  <w:webHidden/>
                </w:rPr>
                <w:fldChar w:fldCharType="end"/>
              </w:r>
            </w:hyperlink>
          </w:p>
          <w:p w:rsidR="00316C84" w:rsidRDefault="00913691">
            <w:pPr>
              <w:pStyle w:val="TOC20"/>
              <w:rPr>
                <w:rFonts w:asciiTheme="minorHAnsi" w:eastAsiaTheme="minorEastAsia" w:hAnsiTheme="minorHAnsi" w:cstheme="minorBidi"/>
                <w:sz w:val="22"/>
                <w:szCs w:val="22"/>
                <w:lang w:eastAsia="en-AU"/>
              </w:rPr>
            </w:pPr>
            <w:hyperlink w:anchor="_Toc326324445" w:history="1">
              <w:r w:rsidR="00316C84" w:rsidRPr="009A077D">
                <w:rPr>
                  <w:rStyle w:val="Hyperlink"/>
                </w:rPr>
                <w:t>4.1</w:t>
              </w:r>
              <w:r w:rsidR="00316C84">
                <w:rPr>
                  <w:rFonts w:asciiTheme="minorHAnsi" w:eastAsiaTheme="minorEastAsia" w:hAnsiTheme="minorHAnsi" w:cstheme="minorBidi"/>
                  <w:sz w:val="22"/>
                  <w:szCs w:val="22"/>
                  <w:lang w:eastAsia="en-AU"/>
                </w:rPr>
                <w:tab/>
              </w:r>
              <w:r w:rsidR="00316C84" w:rsidRPr="009A077D">
                <w:rPr>
                  <w:rStyle w:val="Hyperlink"/>
                </w:rPr>
                <w:t>Key legislation and responsible bodies</w:t>
              </w:r>
              <w:r w:rsidR="00316C84">
                <w:rPr>
                  <w:webHidden/>
                </w:rPr>
                <w:tab/>
              </w:r>
              <w:r>
                <w:rPr>
                  <w:webHidden/>
                </w:rPr>
                <w:fldChar w:fldCharType="begin"/>
              </w:r>
              <w:r w:rsidR="00316C84">
                <w:rPr>
                  <w:webHidden/>
                </w:rPr>
                <w:instrText xml:space="preserve"> PAGEREF _Toc326324445 \h </w:instrText>
              </w:r>
              <w:r>
                <w:rPr>
                  <w:webHidden/>
                </w:rPr>
              </w:r>
              <w:r>
                <w:rPr>
                  <w:webHidden/>
                </w:rPr>
                <w:fldChar w:fldCharType="separate"/>
              </w:r>
              <w:r w:rsidR="00316C84">
                <w:rPr>
                  <w:webHidden/>
                </w:rPr>
                <w:t>13</w:t>
              </w:r>
              <w:r>
                <w:rPr>
                  <w:webHidden/>
                </w:rPr>
                <w:fldChar w:fldCharType="end"/>
              </w:r>
            </w:hyperlink>
          </w:p>
          <w:p w:rsidR="00316C84" w:rsidRDefault="00913691">
            <w:pPr>
              <w:pStyle w:val="TOC20"/>
              <w:rPr>
                <w:rFonts w:asciiTheme="minorHAnsi" w:eastAsiaTheme="minorEastAsia" w:hAnsiTheme="minorHAnsi" w:cstheme="minorBidi"/>
                <w:sz w:val="22"/>
                <w:szCs w:val="22"/>
                <w:lang w:eastAsia="en-AU"/>
              </w:rPr>
            </w:pPr>
            <w:hyperlink w:anchor="_Toc326324446" w:history="1">
              <w:r w:rsidR="00316C84" w:rsidRPr="009A077D">
                <w:rPr>
                  <w:rStyle w:val="Hyperlink"/>
                </w:rPr>
                <w:t>4.2</w:t>
              </w:r>
              <w:r w:rsidR="00316C84">
                <w:rPr>
                  <w:rFonts w:asciiTheme="minorHAnsi" w:eastAsiaTheme="minorEastAsia" w:hAnsiTheme="minorHAnsi" w:cstheme="minorBidi"/>
                  <w:sz w:val="22"/>
                  <w:szCs w:val="22"/>
                  <w:lang w:eastAsia="en-AU"/>
                </w:rPr>
                <w:tab/>
              </w:r>
              <w:r w:rsidR="00316C84" w:rsidRPr="009A077D">
                <w:rPr>
                  <w:rStyle w:val="Hyperlink"/>
                </w:rPr>
                <w:t>Definitions and classifications</w:t>
              </w:r>
              <w:r w:rsidR="00316C84">
                <w:rPr>
                  <w:webHidden/>
                </w:rPr>
                <w:tab/>
              </w:r>
              <w:r>
                <w:rPr>
                  <w:webHidden/>
                </w:rPr>
                <w:fldChar w:fldCharType="begin"/>
              </w:r>
              <w:r w:rsidR="00316C84">
                <w:rPr>
                  <w:webHidden/>
                </w:rPr>
                <w:instrText xml:space="preserve"> PAGEREF _Toc326324446 \h </w:instrText>
              </w:r>
              <w:r>
                <w:rPr>
                  <w:webHidden/>
                </w:rPr>
              </w:r>
              <w:r>
                <w:rPr>
                  <w:webHidden/>
                </w:rPr>
                <w:fldChar w:fldCharType="separate"/>
              </w:r>
              <w:r w:rsidR="00316C84">
                <w:rPr>
                  <w:webHidden/>
                </w:rPr>
                <w:t>13</w:t>
              </w:r>
              <w:r>
                <w:rPr>
                  <w:webHidden/>
                </w:rPr>
                <w:fldChar w:fldCharType="end"/>
              </w:r>
            </w:hyperlink>
          </w:p>
          <w:p w:rsidR="00316C84" w:rsidRDefault="00913691">
            <w:pPr>
              <w:pStyle w:val="TOC10"/>
              <w:rPr>
                <w:rFonts w:asciiTheme="minorHAnsi" w:eastAsiaTheme="minorEastAsia" w:hAnsiTheme="minorHAnsi" w:cstheme="minorBidi"/>
                <w:sz w:val="22"/>
                <w:szCs w:val="22"/>
                <w:lang w:eastAsia="en-AU"/>
              </w:rPr>
            </w:pPr>
            <w:hyperlink w:anchor="_Toc326324447" w:history="1">
              <w:r w:rsidR="00316C84" w:rsidRPr="009A077D">
                <w:rPr>
                  <w:rStyle w:val="Hyperlink"/>
                </w:rPr>
                <w:t>5</w:t>
              </w:r>
              <w:r w:rsidR="00316C84">
                <w:rPr>
                  <w:rFonts w:asciiTheme="minorHAnsi" w:eastAsiaTheme="minorEastAsia" w:hAnsiTheme="minorHAnsi" w:cstheme="minorBidi"/>
                  <w:sz w:val="22"/>
                  <w:szCs w:val="22"/>
                  <w:lang w:eastAsia="en-AU"/>
                </w:rPr>
                <w:tab/>
              </w:r>
              <w:r w:rsidR="00316C84" w:rsidRPr="009A077D">
                <w:rPr>
                  <w:rStyle w:val="Hyperlink"/>
                </w:rPr>
                <w:t>New South Wales</w:t>
              </w:r>
              <w:r w:rsidR="00316C84">
                <w:rPr>
                  <w:webHidden/>
                </w:rPr>
                <w:tab/>
              </w:r>
              <w:r>
                <w:rPr>
                  <w:webHidden/>
                </w:rPr>
                <w:fldChar w:fldCharType="begin"/>
              </w:r>
              <w:r w:rsidR="00316C84">
                <w:rPr>
                  <w:webHidden/>
                </w:rPr>
                <w:instrText xml:space="preserve"> PAGEREF _Toc326324447 \h </w:instrText>
              </w:r>
              <w:r>
                <w:rPr>
                  <w:webHidden/>
                </w:rPr>
              </w:r>
              <w:r>
                <w:rPr>
                  <w:webHidden/>
                </w:rPr>
                <w:fldChar w:fldCharType="separate"/>
              </w:r>
              <w:r w:rsidR="00316C84">
                <w:rPr>
                  <w:webHidden/>
                </w:rPr>
                <w:t>15</w:t>
              </w:r>
              <w:r>
                <w:rPr>
                  <w:webHidden/>
                </w:rPr>
                <w:fldChar w:fldCharType="end"/>
              </w:r>
            </w:hyperlink>
          </w:p>
          <w:p w:rsidR="00316C84" w:rsidRDefault="00913691">
            <w:pPr>
              <w:pStyle w:val="TOC20"/>
              <w:rPr>
                <w:rFonts w:asciiTheme="minorHAnsi" w:eastAsiaTheme="minorEastAsia" w:hAnsiTheme="minorHAnsi" w:cstheme="minorBidi"/>
                <w:sz w:val="22"/>
                <w:szCs w:val="22"/>
                <w:lang w:eastAsia="en-AU"/>
              </w:rPr>
            </w:pPr>
            <w:hyperlink w:anchor="_Toc326324448" w:history="1">
              <w:r w:rsidR="00316C84" w:rsidRPr="009A077D">
                <w:rPr>
                  <w:rStyle w:val="Hyperlink"/>
                </w:rPr>
                <w:t>5.1</w:t>
              </w:r>
              <w:r w:rsidR="00316C84">
                <w:rPr>
                  <w:rFonts w:asciiTheme="minorHAnsi" w:eastAsiaTheme="minorEastAsia" w:hAnsiTheme="minorHAnsi" w:cstheme="minorBidi"/>
                  <w:sz w:val="22"/>
                  <w:szCs w:val="22"/>
                  <w:lang w:eastAsia="en-AU"/>
                </w:rPr>
                <w:tab/>
              </w:r>
              <w:r w:rsidR="00316C84" w:rsidRPr="009A077D">
                <w:rPr>
                  <w:rStyle w:val="Hyperlink"/>
                </w:rPr>
                <w:t>Key legislation and responsible bodies</w:t>
              </w:r>
              <w:r w:rsidR="00316C84">
                <w:rPr>
                  <w:webHidden/>
                </w:rPr>
                <w:tab/>
              </w:r>
              <w:r>
                <w:rPr>
                  <w:webHidden/>
                </w:rPr>
                <w:fldChar w:fldCharType="begin"/>
              </w:r>
              <w:r w:rsidR="00316C84">
                <w:rPr>
                  <w:webHidden/>
                </w:rPr>
                <w:instrText xml:space="preserve"> PAGEREF _Toc326324448 \h </w:instrText>
              </w:r>
              <w:r>
                <w:rPr>
                  <w:webHidden/>
                </w:rPr>
              </w:r>
              <w:r>
                <w:rPr>
                  <w:webHidden/>
                </w:rPr>
                <w:fldChar w:fldCharType="separate"/>
              </w:r>
              <w:r w:rsidR="00316C84">
                <w:rPr>
                  <w:webHidden/>
                </w:rPr>
                <w:t>15</w:t>
              </w:r>
              <w:r>
                <w:rPr>
                  <w:webHidden/>
                </w:rPr>
                <w:fldChar w:fldCharType="end"/>
              </w:r>
            </w:hyperlink>
          </w:p>
          <w:p w:rsidR="00316C84" w:rsidRDefault="00913691">
            <w:pPr>
              <w:pStyle w:val="TOC20"/>
              <w:rPr>
                <w:rFonts w:asciiTheme="minorHAnsi" w:eastAsiaTheme="minorEastAsia" w:hAnsiTheme="minorHAnsi" w:cstheme="minorBidi"/>
                <w:sz w:val="22"/>
                <w:szCs w:val="22"/>
                <w:lang w:eastAsia="en-AU"/>
              </w:rPr>
            </w:pPr>
            <w:hyperlink w:anchor="_Toc326324449" w:history="1">
              <w:r w:rsidR="00316C84" w:rsidRPr="009A077D">
                <w:rPr>
                  <w:rStyle w:val="Hyperlink"/>
                </w:rPr>
                <w:t>5.2</w:t>
              </w:r>
              <w:r w:rsidR="00316C84">
                <w:rPr>
                  <w:rFonts w:asciiTheme="minorHAnsi" w:eastAsiaTheme="minorEastAsia" w:hAnsiTheme="minorHAnsi" w:cstheme="minorBidi"/>
                  <w:sz w:val="22"/>
                  <w:szCs w:val="22"/>
                  <w:lang w:eastAsia="en-AU"/>
                </w:rPr>
                <w:tab/>
              </w:r>
              <w:r w:rsidR="00316C84" w:rsidRPr="009A077D">
                <w:rPr>
                  <w:rStyle w:val="Hyperlink"/>
                </w:rPr>
                <w:t>Definitions and classifications</w:t>
              </w:r>
              <w:r w:rsidR="00316C84">
                <w:rPr>
                  <w:webHidden/>
                </w:rPr>
                <w:tab/>
              </w:r>
              <w:r>
                <w:rPr>
                  <w:webHidden/>
                </w:rPr>
                <w:fldChar w:fldCharType="begin"/>
              </w:r>
              <w:r w:rsidR="00316C84">
                <w:rPr>
                  <w:webHidden/>
                </w:rPr>
                <w:instrText xml:space="preserve"> PAGEREF _Toc326324449 \h </w:instrText>
              </w:r>
              <w:r>
                <w:rPr>
                  <w:webHidden/>
                </w:rPr>
              </w:r>
              <w:r>
                <w:rPr>
                  <w:webHidden/>
                </w:rPr>
                <w:fldChar w:fldCharType="separate"/>
              </w:r>
              <w:r w:rsidR="00316C84">
                <w:rPr>
                  <w:webHidden/>
                </w:rPr>
                <w:t>15</w:t>
              </w:r>
              <w:r>
                <w:rPr>
                  <w:webHidden/>
                </w:rPr>
                <w:fldChar w:fldCharType="end"/>
              </w:r>
            </w:hyperlink>
          </w:p>
          <w:p w:rsidR="00316C84" w:rsidRDefault="00913691">
            <w:pPr>
              <w:pStyle w:val="TOC10"/>
              <w:rPr>
                <w:rFonts w:asciiTheme="minorHAnsi" w:eastAsiaTheme="minorEastAsia" w:hAnsiTheme="minorHAnsi" w:cstheme="minorBidi"/>
                <w:sz w:val="22"/>
                <w:szCs w:val="22"/>
                <w:lang w:eastAsia="en-AU"/>
              </w:rPr>
            </w:pPr>
            <w:hyperlink w:anchor="_Toc326324450" w:history="1">
              <w:r w:rsidR="00316C84" w:rsidRPr="009A077D">
                <w:rPr>
                  <w:rStyle w:val="Hyperlink"/>
                </w:rPr>
                <w:t>6</w:t>
              </w:r>
              <w:r w:rsidR="00316C84">
                <w:rPr>
                  <w:rFonts w:asciiTheme="minorHAnsi" w:eastAsiaTheme="minorEastAsia" w:hAnsiTheme="minorHAnsi" w:cstheme="minorBidi"/>
                  <w:sz w:val="22"/>
                  <w:szCs w:val="22"/>
                  <w:lang w:eastAsia="en-AU"/>
                </w:rPr>
                <w:tab/>
              </w:r>
              <w:r w:rsidR="00316C84" w:rsidRPr="009A077D">
                <w:rPr>
                  <w:rStyle w:val="Hyperlink"/>
                </w:rPr>
                <w:t>Northern Territory</w:t>
              </w:r>
              <w:r w:rsidR="00316C84">
                <w:rPr>
                  <w:webHidden/>
                </w:rPr>
                <w:tab/>
              </w:r>
              <w:r>
                <w:rPr>
                  <w:webHidden/>
                </w:rPr>
                <w:fldChar w:fldCharType="begin"/>
              </w:r>
              <w:r w:rsidR="00316C84">
                <w:rPr>
                  <w:webHidden/>
                </w:rPr>
                <w:instrText xml:space="preserve"> PAGEREF _Toc326324450 \h </w:instrText>
              </w:r>
              <w:r>
                <w:rPr>
                  <w:webHidden/>
                </w:rPr>
              </w:r>
              <w:r>
                <w:rPr>
                  <w:webHidden/>
                </w:rPr>
                <w:fldChar w:fldCharType="separate"/>
              </w:r>
              <w:r w:rsidR="00316C84">
                <w:rPr>
                  <w:webHidden/>
                </w:rPr>
                <w:t>17</w:t>
              </w:r>
              <w:r>
                <w:rPr>
                  <w:webHidden/>
                </w:rPr>
                <w:fldChar w:fldCharType="end"/>
              </w:r>
            </w:hyperlink>
          </w:p>
          <w:p w:rsidR="00316C84" w:rsidRDefault="00913691">
            <w:pPr>
              <w:pStyle w:val="TOC20"/>
              <w:rPr>
                <w:rFonts w:asciiTheme="minorHAnsi" w:eastAsiaTheme="minorEastAsia" w:hAnsiTheme="minorHAnsi" w:cstheme="minorBidi"/>
                <w:sz w:val="22"/>
                <w:szCs w:val="22"/>
                <w:lang w:eastAsia="en-AU"/>
              </w:rPr>
            </w:pPr>
            <w:hyperlink w:anchor="_Toc326324451" w:history="1">
              <w:r w:rsidR="00316C84" w:rsidRPr="009A077D">
                <w:rPr>
                  <w:rStyle w:val="Hyperlink"/>
                </w:rPr>
                <w:t>6.1</w:t>
              </w:r>
              <w:r w:rsidR="00316C84">
                <w:rPr>
                  <w:rFonts w:asciiTheme="minorHAnsi" w:eastAsiaTheme="minorEastAsia" w:hAnsiTheme="minorHAnsi" w:cstheme="minorBidi"/>
                  <w:sz w:val="22"/>
                  <w:szCs w:val="22"/>
                  <w:lang w:eastAsia="en-AU"/>
                </w:rPr>
                <w:tab/>
              </w:r>
              <w:r w:rsidR="00316C84" w:rsidRPr="009A077D">
                <w:rPr>
                  <w:rStyle w:val="Hyperlink"/>
                </w:rPr>
                <w:t>Key legislation and responsible bodies</w:t>
              </w:r>
              <w:r w:rsidR="00316C84">
                <w:rPr>
                  <w:webHidden/>
                </w:rPr>
                <w:tab/>
              </w:r>
              <w:r>
                <w:rPr>
                  <w:webHidden/>
                </w:rPr>
                <w:fldChar w:fldCharType="begin"/>
              </w:r>
              <w:r w:rsidR="00316C84">
                <w:rPr>
                  <w:webHidden/>
                </w:rPr>
                <w:instrText xml:space="preserve"> PAGEREF _Toc326324451 \h </w:instrText>
              </w:r>
              <w:r>
                <w:rPr>
                  <w:webHidden/>
                </w:rPr>
              </w:r>
              <w:r>
                <w:rPr>
                  <w:webHidden/>
                </w:rPr>
                <w:fldChar w:fldCharType="separate"/>
              </w:r>
              <w:r w:rsidR="00316C84">
                <w:rPr>
                  <w:webHidden/>
                </w:rPr>
                <w:t>17</w:t>
              </w:r>
              <w:r>
                <w:rPr>
                  <w:webHidden/>
                </w:rPr>
                <w:fldChar w:fldCharType="end"/>
              </w:r>
            </w:hyperlink>
          </w:p>
          <w:p w:rsidR="00316C84" w:rsidRDefault="00913691">
            <w:pPr>
              <w:pStyle w:val="TOC20"/>
              <w:rPr>
                <w:rFonts w:asciiTheme="minorHAnsi" w:eastAsiaTheme="minorEastAsia" w:hAnsiTheme="minorHAnsi" w:cstheme="minorBidi"/>
                <w:sz w:val="22"/>
                <w:szCs w:val="22"/>
                <w:lang w:eastAsia="en-AU"/>
              </w:rPr>
            </w:pPr>
            <w:hyperlink w:anchor="_Toc326324452" w:history="1">
              <w:r w:rsidR="00316C84" w:rsidRPr="009A077D">
                <w:rPr>
                  <w:rStyle w:val="Hyperlink"/>
                </w:rPr>
                <w:t>6.2</w:t>
              </w:r>
              <w:r w:rsidR="00316C84">
                <w:rPr>
                  <w:rFonts w:asciiTheme="minorHAnsi" w:eastAsiaTheme="minorEastAsia" w:hAnsiTheme="minorHAnsi" w:cstheme="minorBidi"/>
                  <w:sz w:val="22"/>
                  <w:szCs w:val="22"/>
                  <w:lang w:eastAsia="en-AU"/>
                </w:rPr>
                <w:tab/>
              </w:r>
              <w:r w:rsidR="00316C84" w:rsidRPr="009A077D">
                <w:rPr>
                  <w:rStyle w:val="Hyperlink"/>
                </w:rPr>
                <w:t>Definitions and classifications</w:t>
              </w:r>
              <w:r w:rsidR="00316C84">
                <w:rPr>
                  <w:webHidden/>
                </w:rPr>
                <w:tab/>
              </w:r>
              <w:r>
                <w:rPr>
                  <w:webHidden/>
                </w:rPr>
                <w:fldChar w:fldCharType="begin"/>
              </w:r>
              <w:r w:rsidR="00316C84">
                <w:rPr>
                  <w:webHidden/>
                </w:rPr>
                <w:instrText xml:space="preserve"> PAGEREF _Toc326324452 \h </w:instrText>
              </w:r>
              <w:r>
                <w:rPr>
                  <w:webHidden/>
                </w:rPr>
              </w:r>
              <w:r>
                <w:rPr>
                  <w:webHidden/>
                </w:rPr>
                <w:fldChar w:fldCharType="separate"/>
              </w:r>
              <w:r w:rsidR="00316C84">
                <w:rPr>
                  <w:webHidden/>
                </w:rPr>
                <w:t>17</w:t>
              </w:r>
              <w:r>
                <w:rPr>
                  <w:webHidden/>
                </w:rPr>
                <w:fldChar w:fldCharType="end"/>
              </w:r>
            </w:hyperlink>
          </w:p>
          <w:p w:rsidR="00316C84" w:rsidRDefault="00913691">
            <w:pPr>
              <w:pStyle w:val="TOC10"/>
              <w:rPr>
                <w:rFonts w:asciiTheme="minorHAnsi" w:eastAsiaTheme="minorEastAsia" w:hAnsiTheme="minorHAnsi" w:cstheme="minorBidi"/>
                <w:sz w:val="22"/>
                <w:szCs w:val="22"/>
                <w:lang w:eastAsia="en-AU"/>
              </w:rPr>
            </w:pPr>
            <w:hyperlink w:anchor="_Toc326324453" w:history="1">
              <w:r w:rsidR="00316C84" w:rsidRPr="009A077D">
                <w:rPr>
                  <w:rStyle w:val="Hyperlink"/>
                </w:rPr>
                <w:t>7</w:t>
              </w:r>
              <w:r w:rsidR="00316C84">
                <w:rPr>
                  <w:rFonts w:asciiTheme="minorHAnsi" w:eastAsiaTheme="minorEastAsia" w:hAnsiTheme="minorHAnsi" w:cstheme="minorBidi"/>
                  <w:sz w:val="22"/>
                  <w:szCs w:val="22"/>
                  <w:lang w:eastAsia="en-AU"/>
                </w:rPr>
                <w:tab/>
              </w:r>
              <w:r w:rsidR="00316C84" w:rsidRPr="009A077D">
                <w:rPr>
                  <w:rStyle w:val="Hyperlink"/>
                </w:rPr>
                <w:t>Queensland</w:t>
              </w:r>
              <w:r w:rsidR="00316C84">
                <w:rPr>
                  <w:webHidden/>
                </w:rPr>
                <w:tab/>
              </w:r>
              <w:r>
                <w:rPr>
                  <w:webHidden/>
                </w:rPr>
                <w:fldChar w:fldCharType="begin"/>
              </w:r>
              <w:r w:rsidR="00316C84">
                <w:rPr>
                  <w:webHidden/>
                </w:rPr>
                <w:instrText xml:space="preserve"> PAGEREF _Toc326324453 \h </w:instrText>
              </w:r>
              <w:r>
                <w:rPr>
                  <w:webHidden/>
                </w:rPr>
              </w:r>
              <w:r>
                <w:rPr>
                  <w:webHidden/>
                </w:rPr>
                <w:fldChar w:fldCharType="separate"/>
              </w:r>
              <w:r w:rsidR="00316C84">
                <w:rPr>
                  <w:webHidden/>
                </w:rPr>
                <w:t>19</w:t>
              </w:r>
              <w:r>
                <w:rPr>
                  <w:webHidden/>
                </w:rPr>
                <w:fldChar w:fldCharType="end"/>
              </w:r>
            </w:hyperlink>
          </w:p>
          <w:p w:rsidR="00316C84" w:rsidRDefault="00913691">
            <w:pPr>
              <w:pStyle w:val="TOC20"/>
              <w:rPr>
                <w:rFonts w:asciiTheme="minorHAnsi" w:eastAsiaTheme="minorEastAsia" w:hAnsiTheme="minorHAnsi" w:cstheme="minorBidi"/>
                <w:sz w:val="22"/>
                <w:szCs w:val="22"/>
                <w:lang w:eastAsia="en-AU"/>
              </w:rPr>
            </w:pPr>
            <w:hyperlink w:anchor="_Toc326324454" w:history="1">
              <w:r w:rsidR="00316C84" w:rsidRPr="009A077D">
                <w:rPr>
                  <w:rStyle w:val="Hyperlink"/>
                </w:rPr>
                <w:t>7.1</w:t>
              </w:r>
              <w:r w:rsidR="00316C84">
                <w:rPr>
                  <w:rFonts w:asciiTheme="minorHAnsi" w:eastAsiaTheme="minorEastAsia" w:hAnsiTheme="minorHAnsi" w:cstheme="minorBidi"/>
                  <w:sz w:val="22"/>
                  <w:szCs w:val="22"/>
                  <w:lang w:eastAsia="en-AU"/>
                </w:rPr>
                <w:tab/>
              </w:r>
              <w:r w:rsidR="00316C84" w:rsidRPr="009A077D">
                <w:rPr>
                  <w:rStyle w:val="Hyperlink"/>
                </w:rPr>
                <w:t>Key legislation and responsible bodies</w:t>
              </w:r>
              <w:r w:rsidR="00316C84">
                <w:rPr>
                  <w:webHidden/>
                </w:rPr>
                <w:tab/>
              </w:r>
              <w:r>
                <w:rPr>
                  <w:webHidden/>
                </w:rPr>
                <w:fldChar w:fldCharType="begin"/>
              </w:r>
              <w:r w:rsidR="00316C84">
                <w:rPr>
                  <w:webHidden/>
                </w:rPr>
                <w:instrText xml:space="preserve"> PAGEREF _Toc326324454 \h </w:instrText>
              </w:r>
              <w:r>
                <w:rPr>
                  <w:webHidden/>
                </w:rPr>
              </w:r>
              <w:r>
                <w:rPr>
                  <w:webHidden/>
                </w:rPr>
                <w:fldChar w:fldCharType="separate"/>
              </w:r>
              <w:r w:rsidR="00316C84">
                <w:rPr>
                  <w:webHidden/>
                </w:rPr>
                <w:t>19</w:t>
              </w:r>
              <w:r>
                <w:rPr>
                  <w:webHidden/>
                </w:rPr>
                <w:fldChar w:fldCharType="end"/>
              </w:r>
            </w:hyperlink>
          </w:p>
          <w:p w:rsidR="00316C84" w:rsidRDefault="00913691">
            <w:pPr>
              <w:pStyle w:val="TOC20"/>
              <w:rPr>
                <w:rFonts w:asciiTheme="minorHAnsi" w:eastAsiaTheme="minorEastAsia" w:hAnsiTheme="minorHAnsi" w:cstheme="minorBidi"/>
                <w:sz w:val="22"/>
                <w:szCs w:val="22"/>
                <w:lang w:eastAsia="en-AU"/>
              </w:rPr>
            </w:pPr>
            <w:hyperlink w:anchor="_Toc326324455" w:history="1">
              <w:r w:rsidR="00316C84" w:rsidRPr="009A077D">
                <w:rPr>
                  <w:rStyle w:val="Hyperlink"/>
                </w:rPr>
                <w:t>7.2</w:t>
              </w:r>
              <w:r w:rsidR="00316C84">
                <w:rPr>
                  <w:rFonts w:asciiTheme="minorHAnsi" w:eastAsiaTheme="minorEastAsia" w:hAnsiTheme="minorHAnsi" w:cstheme="minorBidi"/>
                  <w:sz w:val="22"/>
                  <w:szCs w:val="22"/>
                  <w:lang w:eastAsia="en-AU"/>
                </w:rPr>
                <w:tab/>
              </w:r>
              <w:r w:rsidR="00316C84" w:rsidRPr="009A077D">
                <w:rPr>
                  <w:rStyle w:val="Hyperlink"/>
                </w:rPr>
                <w:t>Definitions and classifications</w:t>
              </w:r>
              <w:r w:rsidR="00316C84">
                <w:rPr>
                  <w:webHidden/>
                </w:rPr>
                <w:tab/>
              </w:r>
              <w:r>
                <w:rPr>
                  <w:webHidden/>
                </w:rPr>
                <w:fldChar w:fldCharType="begin"/>
              </w:r>
              <w:r w:rsidR="00316C84">
                <w:rPr>
                  <w:webHidden/>
                </w:rPr>
                <w:instrText xml:space="preserve"> PAGEREF _Toc326324455 \h </w:instrText>
              </w:r>
              <w:r>
                <w:rPr>
                  <w:webHidden/>
                </w:rPr>
              </w:r>
              <w:r>
                <w:rPr>
                  <w:webHidden/>
                </w:rPr>
                <w:fldChar w:fldCharType="separate"/>
              </w:r>
              <w:r w:rsidR="00316C84">
                <w:rPr>
                  <w:webHidden/>
                </w:rPr>
                <w:t>19</w:t>
              </w:r>
              <w:r>
                <w:rPr>
                  <w:webHidden/>
                </w:rPr>
                <w:fldChar w:fldCharType="end"/>
              </w:r>
            </w:hyperlink>
          </w:p>
          <w:p w:rsidR="00316C84" w:rsidRDefault="00913691">
            <w:pPr>
              <w:pStyle w:val="TOC10"/>
              <w:rPr>
                <w:rFonts w:asciiTheme="minorHAnsi" w:eastAsiaTheme="minorEastAsia" w:hAnsiTheme="minorHAnsi" w:cstheme="minorBidi"/>
                <w:sz w:val="22"/>
                <w:szCs w:val="22"/>
                <w:lang w:eastAsia="en-AU"/>
              </w:rPr>
            </w:pPr>
            <w:hyperlink w:anchor="_Toc326324456" w:history="1">
              <w:r w:rsidR="00316C84" w:rsidRPr="009A077D">
                <w:rPr>
                  <w:rStyle w:val="Hyperlink"/>
                </w:rPr>
                <w:t>8</w:t>
              </w:r>
              <w:r w:rsidR="00316C84">
                <w:rPr>
                  <w:rFonts w:asciiTheme="minorHAnsi" w:eastAsiaTheme="minorEastAsia" w:hAnsiTheme="minorHAnsi" w:cstheme="minorBidi"/>
                  <w:sz w:val="22"/>
                  <w:szCs w:val="22"/>
                  <w:lang w:eastAsia="en-AU"/>
                </w:rPr>
                <w:tab/>
              </w:r>
              <w:r w:rsidR="00316C84" w:rsidRPr="009A077D">
                <w:rPr>
                  <w:rStyle w:val="Hyperlink"/>
                </w:rPr>
                <w:t>South Australia</w:t>
              </w:r>
              <w:r w:rsidR="00316C84">
                <w:rPr>
                  <w:webHidden/>
                </w:rPr>
                <w:tab/>
              </w:r>
              <w:r>
                <w:rPr>
                  <w:webHidden/>
                </w:rPr>
                <w:fldChar w:fldCharType="begin"/>
              </w:r>
              <w:r w:rsidR="00316C84">
                <w:rPr>
                  <w:webHidden/>
                </w:rPr>
                <w:instrText xml:space="preserve"> PAGEREF _Toc326324456 \h </w:instrText>
              </w:r>
              <w:r>
                <w:rPr>
                  <w:webHidden/>
                </w:rPr>
              </w:r>
              <w:r>
                <w:rPr>
                  <w:webHidden/>
                </w:rPr>
                <w:fldChar w:fldCharType="separate"/>
              </w:r>
              <w:r w:rsidR="00316C84">
                <w:rPr>
                  <w:webHidden/>
                </w:rPr>
                <w:t>20</w:t>
              </w:r>
              <w:r>
                <w:rPr>
                  <w:webHidden/>
                </w:rPr>
                <w:fldChar w:fldCharType="end"/>
              </w:r>
            </w:hyperlink>
          </w:p>
          <w:p w:rsidR="00316C84" w:rsidRDefault="00913691">
            <w:pPr>
              <w:pStyle w:val="TOC20"/>
              <w:rPr>
                <w:rFonts w:asciiTheme="minorHAnsi" w:eastAsiaTheme="minorEastAsia" w:hAnsiTheme="minorHAnsi" w:cstheme="minorBidi"/>
                <w:sz w:val="22"/>
                <w:szCs w:val="22"/>
                <w:lang w:eastAsia="en-AU"/>
              </w:rPr>
            </w:pPr>
            <w:hyperlink w:anchor="_Toc326324457" w:history="1">
              <w:r w:rsidR="00316C84" w:rsidRPr="009A077D">
                <w:rPr>
                  <w:rStyle w:val="Hyperlink"/>
                </w:rPr>
                <w:t>8.1</w:t>
              </w:r>
              <w:r w:rsidR="00316C84">
                <w:rPr>
                  <w:rFonts w:asciiTheme="minorHAnsi" w:eastAsiaTheme="minorEastAsia" w:hAnsiTheme="minorHAnsi" w:cstheme="minorBidi"/>
                  <w:sz w:val="22"/>
                  <w:szCs w:val="22"/>
                  <w:lang w:eastAsia="en-AU"/>
                </w:rPr>
                <w:tab/>
              </w:r>
              <w:r w:rsidR="00316C84" w:rsidRPr="009A077D">
                <w:rPr>
                  <w:rStyle w:val="Hyperlink"/>
                </w:rPr>
                <w:t>Key legislation and responsible bodies</w:t>
              </w:r>
              <w:r w:rsidR="00316C84">
                <w:rPr>
                  <w:webHidden/>
                </w:rPr>
                <w:tab/>
              </w:r>
              <w:r>
                <w:rPr>
                  <w:webHidden/>
                </w:rPr>
                <w:fldChar w:fldCharType="begin"/>
              </w:r>
              <w:r w:rsidR="00316C84">
                <w:rPr>
                  <w:webHidden/>
                </w:rPr>
                <w:instrText xml:space="preserve"> PAGEREF _Toc326324457 \h </w:instrText>
              </w:r>
              <w:r>
                <w:rPr>
                  <w:webHidden/>
                </w:rPr>
              </w:r>
              <w:r>
                <w:rPr>
                  <w:webHidden/>
                </w:rPr>
                <w:fldChar w:fldCharType="separate"/>
              </w:r>
              <w:r w:rsidR="00316C84">
                <w:rPr>
                  <w:webHidden/>
                </w:rPr>
                <w:t>20</w:t>
              </w:r>
              <w:r>
                <w:rPr>
                  <w:webHidden/>
                </w:rPr>
                <w:fldChar w:fldCharType="end"/>
              </w:r>
            </w:hyperlink>
          </w:p>
          <w:p w:rsidR="00316C84" w:rsidRDefault="00913691">
            <w:pPr>
              <w:pStyle w:val="TOC20"/>
              <w:rPr>
                <w:rFonts w:asciiTheme="minorHAnsi" w:eastAsiaTheme="minorEastAsia" w:hAnsiTheme="minorHAnsi" w:cstheme="minorBidi"/>
                <w:sz w:val="22"/>
                <w:szCs w:val="22"/>
                <w:lang w:eastAsia="en-AU"/>
              </w:rPr>
            </w:pPr>
            <w:hyperlink w:anchor="_Toc326324458" w:history="1">
              <w:r w:rsidR="00316C84" w:rsidRPr="009A077D">
                <w:rPr>
                  <w:rStyle w:val="Hyperlink"/>
                </w:rPr>
                <w:t>8.2</w:t>
              </w:r>
              <w:r w:rsidR="00316C84">
                <w:rPr>
                  <w:rFonts w:asciiTheme="minorHAnsi" w:eastAsiaTheme="minorEastAsia" w:hAnsiTheme="minorHAnsi" w:cstheme="minorBidi"/>
                  <w:sz w:val="22"/>
                  <w:szCs w:val="22"/>
                  <w:lang w:eastAsia="en-AU"/>
                </w:rPr>
                <w:tab/>
              </w:r>
              <w:r w:rsidR="00316C84" w:rsidRPr="009A077D">
                <w:rPr>
                  <w:rStyle w:val="Hyperlink"/>
                </w:rPr>
                <w:t>Definitions and classifications</w:t>
              </w:r>
              <w:r w:rsidR="00316C84">
                <w:rPr>
                  <w:webHidden/>
                </w:rPr>
                <w:tab/>
              </w:r>
              <w:r>
                <w:rPr>
                  <w:webHidden/>
                </w:rPr>
                <w:fldChar w:fldCharType="begin"/>
              </w:r>
              <w:r w:rsidR="00316C84">
                <w:rPr>
                  <w:webHidden/>
                </w:rPr>
                <w:instrText xml:space="preserve"> PAGEREF _Toc326324458 \h </w:instrText>
              </w:r>
              <w:r>
                <w:rPr>
                  <w:webHidden/>
                </w:rPr>
              </w:r>
              <w:r>
                <w:rPr>
                  <w:webHidden/>
                </w:rPr>
                <w:fldChar w:fldCharType="separate"/>
              </w:r>
              <w:r w:rsidR="00316C84">
                <w:rPr>
                  <w:webHidden/>
                </w:rPr>
                <w:t>21</w:t>
              </w:r>
              <w:r>
                <w:rPr>
                  <w:webHidden/>
                </w:rPr>
                <w:fldChar w:fldCharType="end"/>
              </w:r>
            </w:hyperlink>
          </w:p>
          <w:p w:rsidR="00316C84" w:rsidRDefault="00913691">
            <w:pPr>
              <w:pStyle w:val="TOC10"/>
              <w:rPr>
                <w:rFonts w:asciiTheme="minorHAnsi" w:eastAsiaTheme="minorEastAsia" w:hAnsiTheme="minorHAnsi" w:cstheme="minorBidi"/>
                <w:sz w:val="22"/>
                <w:szCs w:val="22"/>
                <w:lang w:eastAsia="en-AU"/>
              </w:rPr>
            </w:pPr>
            <w:hyperlink w:anchor="_Toc326324459" w:history="1">
              <w:r w:rsidR="00316C84" w:rsidRPr="009A077D">
                <w:rPr>
                  <w:rStyle w:val="Hyperlink"/>
                </w:rPr>
                <w:t>9</w:t>
              </w:r>
              <w:r w:rsidR="00316C84">
                <w:rPr>
                  <w:rFonts w:asciiTheme="minorHAnsi" w:eastAsiaTheme="minorEastAsia" w:hAnsiTheme="minorHAnsi" w:cstheme="minorBidi"/>
                  <w:sz w:val="22"/>
                  <w:szCs w:val="22"/>
                  <w:lang w:eastAsia="en-AU"/>
                </w:rPr>
                <w:tab/>
              </w:r>
              <w:r w:rsidR="00316C84" w:rsidRPr="009A077D">
                <w:rPr>
                  <w:rStyle w:val="Hyperlink"/>
                </w:rPr>
                <w:t>Tasmania</w:t>
              </w:r>
              <w:r w:rsidR="00316C84">
                <w:rPr>
                  <w:webHidden/>
                </w:rPr>
                <w:tab/>
              </w:r>
              <w:r>
                <w:rPr>
                  <w:webHidden/>
                </w:rPr>
                <w:fldChar w:fldCharType="begin"/>
              </w:r>
              <w:r w:rsidR="00316C84">
                <w:rPr>
                  <w:webHidden/>
                </w:rPr>
                <w:instrText xml:space="preserve"> PAGEREF _Toc326324459 \h </w:instrText>
              </w:r>
              <w:r>
                <w:rPr>
                  <w:webHidden/>
                </w:rPr>
              </w:r>
              <w:r>
                <w:rPr>
                  <w:webHidden/>
                </w:rPr>
                <w:fldChar w:fldCharType="separate"/>
              </w:r>
              <w:r w:rsidR="00316C84">
                <w:rPr>
                  <w:webHidden/>
                </w:rPr>
                <w:t>23</w:t>
              </w:r>
              <w:r>
                <w:rPr>
                  <w:webHidden/>
                </w:rPr>
                <w:fldChar w:fldCharType="end"/>
              </w:r>
            </w:hyperlink>
          </w:p>
          <w:p w:rsidR="00316C84" w:rsidRDefault="00913691">
            <w:pPr>
              <w:pStyle w:val="TOC20"/>
              <w:rPr>
                <w:rFonts w:asciiTheme="minorHAnsi" w:eastAsiaTheme="minorEastAsia" w:hAnsiTheme="minorHAnsi" w:cstheme="minorBidi"/>
                <w:sz w:val="22"/>
                <w:szCs w:val="22"/>
                <w:lang w:eastAsia="en-AU"/>
              </w:rPr>
            </w:pPr>
            <w:hyperlink w:anchor="_Toc326324460" w:history="1">
              <w:r w:rsidR="00316C84" w:rsidRPr="009A077D">
                <w:rPr>
                  <w:rStyle w:val="Hyperlink"/>
                </w:rPr>
                <w:t>9.1</w:t>
              </w:r>
              <w:r w:rsidR="00316C84">
                <w:rPr>
                  <w:rFonts w:asciiTheme="minorHAnsi" w:eastAsiaTheme="minorEastAsia" w:hAnsiTheme="minorHAnsi" w:cstheme="minorBidi"/>
                  <w:sz w:val="22"/>
                  <w:szCs w:val="22"/>
                  <w:lang w:eastAsia="en-AU"/>
                </w:rPr>
                <w:tab/>
              </w:r>
              <w:r w:rsidR="00316C84" w:rsidRPr="009A077D">
                <w:rPr>
                  <w:rStyle w:val="Hyperlink"/>
                </w:rPr>
                <w:t>Key legislation and responsible bodies</w:t>
              </w:r>
              <w:r w:rsidR="00316C84">
                <w:rPr>
                  <w:webHidden/>
                </w:rPr>
                <w:tab/>
              </w:r>
              <w:r>
                <w:rPr>
                  <w:webHidden/>
                </w:rPr>
                <w:fldChar w:fldCharType="begin"/>
              </w:r>
              <w:r w:rsidR="00316C84">
                <w:rPr>
                  <w:webHidden/>
                </w:rPr>
                <w:instrText xml:space="preserve"> PAGEREF _Toc326324460 \h </w:instrText>
              </w:r>
              <w:r>
                <w:rPr>
                  <w:webHidden/>
                </w:rPr>
              </w:r>
              <w:r>
                <w:rPr>
                  <w:webHidden/>
                </w:rPr>
                <w:fldChar w:fldCharType="separate"/>
              </w:r>
              <w:r w:rsidR="00316C84">
                <w:rPr>
                  <w:webHidden/>
                </w:rPr>
                <w:t>23</w:t>
              </w:r>
              <w:r>
                <w:rPr>
                  <w:webHidden/>
                </w:rPr>
                <w:fldChar w:fldCharType="end"/>
              </w:r>
            </w:hyperlink>
          </w:p>
          <w:p w:rsidR="00316C84" w:rsidRDefault="00913691">
            <w:pPr>
              <w:pStyle w:val="TOC20"/>
              <w:rPr>
                <w:rFonts w:asciiTheme="minorHAnsi" w:eastAsiaTheme="minorEastAsia" w:hAnsiTheme="minorHAnsi" w:cstheme="minorBidi"/>
                <w:sz w:val="22"/>
                <w:szCs w:val="22"/>
                <w:lang w:eastAsia="en-AU"/>
              </w:rPr>
            </w:pPr>
            <w:hyperlink w:anchor="_Toc326324461" w:history="1">
              <w:r w:rsidR="00316C84" w:rsidRPr="009A077D">
                <w:rPr>
                  <w:rStyle w:val="Hyperlink"/>
                </w:rPr>
                <w:t>9.2</w:t>
              </w:r>
              <w:r w:rsidR="00316C84">
                <w:rPr>
                  <w:rFonts w:asciiTheme="minorHAnsi" w:eastAsiaTheme="minorEastAsia" w:hAnsiTheme="minorHAnsi" w:cstheme="minorBidi"/>
                  <w:sz w:val="22"/>
                  <w:szCs w:val="22"/>
                  <w:lang w:eastAsia="en-AU"/>
                </w:rPr>
                <w:tab/>
              </w:r>
              <w:r w:rsidR="00316C84" w:rsidRPr="009A077D">
                <w:rPr>
                  <w:rStyle w:val="Hyperlink"/>
                </w:rPr>
                <w:t>Definitions and classifications</w:t>
              </w:r>
              <w:r w:rsidR="00316C84">
                <w:rPr>
                  <w:webHidden/>
                </w:rPr>
                <w:tab/>
              </w:r>
              <w:r>
                <w:rPr>
                  <w:webHidden/>
                </w:rPr>
                <w:fldChar w:fldCharType="begin"/>
              </w:r>
              <w:r w:rsidR="00316C84">
                <w:rPr>
                  <w:webHidden/>
                </w:rPr>
                <w:instrText xml:space="preserve"> PAGEREF _Toc326324461 \h </w:instrText>
              </w:r>
              <w:r>
                <w:rPr>
                  <w:webHidden/>
                </w:rPr>
              </w:r>
              <w:r>
                <w:rPr>
                  <w:webHidden/>
                </w:rPr>
                <w:fldChar w:fldCharType="separate"/>
              </w:r>
              <w:r w:rsidR="00316C84">
                <w:rPr>
                  <w:webHidden/>
                </w:rPr>
                <w:t>23</w:t>
              </w:r>
              <w:r>
                <w:rPr>
                  <w:webHidden/>
                </w:rPr>
                <w:fldChar w:fldCharType="end"/>
              </w:r>
            </w:hyperlink>
          </w:p>
          <w:p w:rsidR="00316C84" w:rsidRDefault="00913691">
            <w:pPr>
              <w:pStyle w:val="TOC10"/>
              <w:rPr>
                <w:rFonts w:asciiTheme="minorHAnsi" w:eastAsiaTheme="minorEastAsia" w:hAnsiTheme="minorHAnsi" w:cstheme="minorBidi"/>
                <w:sz w:val="22"/>
                <w:szCs w:val="22"/>
                <w:lang w:eastAsia="en-AU"/>
              </w:rPr>
            </w:pPr>
            <w:hyperlink w:anchor="_Toc326324462" w:history="1">
              <w:r w:rsidR="00316C84" w:rsidRPr="009A077D">
                <w:rPr>
                  <w:rStyle w:val="Hyperlink"/>
                </w:rPr>
                <w:t>10</w:t>
              </w:r>
              <w:r w:rsidR="00316C84">
                <w:rPr>
                  <w:rFonts w:asciiTheme="minorHAnsi" w:eastAsiaTheme="minorEastAsia" w:hAnsiTheme="minorHAnsi" w:cstheme="minorBidi"/>
                  <w:sz w:val="22"/>
                  <w:szCs w:val="22"/>
                  <w:lang w:eastAsia="en-AU"/>
                </w:rPr>
                <w:tab/>
              </w:r>
              <w:r w:rsidR="00316C84" w:rsidRPr="009A077D">
                <w:rPr>
                  <w:rStyle w:val="Hyperlink"/>
                </w:rPr>
                <w:t>Victoria</w:t>
              </w:r>
              <w:r w:rsidR="00316C84">
                <w:rPr>
                  <w:webHidden/>
                </w:rPr>
                <w:tab/>
              </w:r>
              <w:r>
                <w:rPr>
                  <w:webHidden/>
                </w:rPr>
                <w:fldChar w:fldCharType="begin"/>
              </w:r>
              <w:r w:rsidR="00316C84">
                <w:rPr>
                  <w:webHidden/>
                </w:rPr>
                <w:instrText xml:space="preserve"> PAGEREF _Toc326324462 \h </w:instrText>
              </w:r>
              <w:r>
                <w:rPr>
                  <w:webHidden/>
                </w:rPr>
              </w:r>
              <w:r>
                <w:rPr>
                  <w:webHidden/>
                </w:rPr>
                <w:fldChar w:fldCharType="separate"/>
              </w:r>
              <w:r w:rsidR="00316C84">
                <w:rPr>
                  <w:webHidden/>
                </w:rPr>
                <w:t>25</w:t>
              </w:r>
              <w:r>
                <w:rPr>
                  <w:webHidden/>
                </w:rPr>
                <w:fldChar w:fldCharType="end"/>
              </w:r>
            </w:hyperlink>
          </w:p>
          <w:p w:rsidR="00316C84" w:rsidRDefault="00913691">
            <w:pPr>
              <w:pStyle w:val="TOC20"/>
              <w:rPr>
                <w:rFonts w:asciiTheme="minorHAnsi" w:eastAsiaTheme="minorEastAsia" w:hAnsiTheme="minorHAnsi" w:cstheme="minorBidi"/>
                <w:sz w:val="22"/>
                <w:szCs w:val="22"/>
                <w:lang w:eastAsia="en-AU"/>
              </w:rPr>
            </w:pPr>
            <w:hyperlink w:anchor="_Toc326324463" w:history="1">
              <w:r w:rsidR="00316C84" w:rsidRPr="009A077D">
                <w:rPr>
                  <w:rStyle w:val="Hyperlink"/>
                </w:rPr>
                <w:t>10.1</w:t>
              </w:r>
              <w:r w:rsidR="00316C84">
                <w:rPr>
                  <w:rFonts w:asciiTheme="minorHAnsi" w:eastAsiaTheme="minorEastAsia" w:hAnsiTheme="minorHAnsi" w:cstheme="minorBidi"/>
                  <w:sz w:val="22"/>
                  <w:szCs w:val="22"/>
                  <w:lang w:eastAsia="en-AU"/>
                </w:rPr>
                <w:tab/>
              </w:r>
              <w:r w:rsidR="00316C84" w:rsidRPr="009A077D">
                <w:rPr>
                  <w:rStyle w:val="Hyperlink"/>
                </w:rPr>
                <w:t>Key legislation and responsible bodies</w:t>
              </w:r>
              <w:r w:rsidR="00316C84">
                <w:rPr>
                  <w:webHidden/>
                </w:rPr>
                <w:tab/>
              </w:r>
              <w:r>
                <w:rPr>
                  <w:webHidden/>
                </w:rPr>
                <w:fldChar w:fldCharType="begin"/>
              </w:r>
              <w:r w:rsidR="00316C84">
                <w:rPr>
                  <w:webHidden/>
                </w:rPr>
                <w:instrText xml:space="preserve"> PAGEREF _Toc326324463 \h </w:instrText>
              </w:r>
              <w:r>
                <w:rPr>
                  <w:webHidden/>
                </w:rPr>
              </w:r>
              <w:r>
                <w:rPr>
                  <w:webHidden/>
                </w:rPr>
                <w:fldChar w:fldCharType="separate"/>
              </w:r>
              <w:r w:rsidR="00316C84">
                <w:rPr>
                  <w:webHidden/>
                </w:rPr>
                <w:t>25</w:t>
              </w:r>
              <w:r>
                <w:rPr>
                  <w:webHidden/>
                </w:rPr>
                <w:fldChar w:fldCharType="end"/>
              </w:r>
            </w:hyperlink>
          </w:p>
          <w:p w:rsidR="00316C84" w:rsidRDefault="00913691">
            <w:pPr>
              <w:pStyle w:val="TOC20"/>
              <w:rPr>
                <w:rFonts w:asciiTheme="minorHAnsi" w:eastAsiaTheme="minorEastAsia" w:hAnsiTheme="minorHAnsi" w:cstheme="minorBidi"/>
                <w:sz w:val="22"/>
                <w:szCs w:val="22"/>
                <w:lang w:eastAsia="en-AU"/>
              </w:rPr>
            </w:pPr>
            <w:hyperlink w:anchor="_Toc326324464" w:history="1">
              <w:r w:rsidR="00316C84" w:rsidRPr="009A077D">
                <w:rPr>
                  <w:rStyle w:val="Hyperlink"/>
                </w:rPr>
                <w:t>10.2</w:t>
              </w:r>
              <w:r w:rsidR="00316C84">
                <w:rPr>
                  <w:rFonts w:asciiTheme="minorHAnsi" w:eastAsiaTheme="minorEastAsia" w:hAnsiTheme="minorHAnsi" w:cstheme="minorBidi"/>
                  <w:sz w:val="22"/>
                  <w:szCs w:val="22"/>
                  <w:lang w:eastAsia="en-AU"/>
                </w:rPr>
                <w:tab/>
              </w:r>
              <w:r w:rsidR="00316C84" w:rsidRPr="009A077D">
                <w:rPr>
                  <w:rStyle w:val="Hyperlink"/>
                </w:rPr>
                <w:t>Definitions and classifications</w:t>
              </w:r>
              <w:r w:rsidR="00316C84">
                <w:rPr>
                  <w:webHidden/>
                </w:rPr>
                <w:tab/>
              </w:r>
              <w:r>
                <w:rPr>
                  <w:webHidden/>
                </w:rPr>
                <w:fldChar w:fldCharType="begin"/>
              </w:r>
              <w:r w:rsidR="00316C84">
                <w:rPr>
                  <w:webHidden/>
                </w:rPr>
                <w:instrText xml:space="preserve"> PAGEREF _Toc326324464 \h </w:instrText>
              </w:r>
              <w:r>
                <w:rPr>
                  <w:webHidden/>
                </w:rPr>
              </w:r>
              <w:r>
                <w:rPr>
                  <w:webHidden/>
                </w:rPr>
                <w:fldChar w:fldCharType="separate"/>
              </w:r>
              <w:r w:rsidR="00316C84">
                <w:rPr>
                  <w:webHidden/>
                </w:rPr>
                <w:t>26</w:t>
              </w:r>
              <w:r>
                <w:rPr>
                  <w:webHidden/>
                </w:rPr>
                <w:fldChar w:fldCharType="end"/>
              </w:r>
            </w:hyperlink>
          </w:p>
          <w:p w:rsidR="00316C84" w:rsidRDefault="00913691">
            <w:pPr>
              <w:pStyle w:val="TOC10"/>
              <w:rPr>
                <w:rFonts w:asciiTheme="minorHAnsi" w:eastAsiaTheme="minorEastAsia" w:hAnsiTheme="minorHAnsi" w:cstheme="minorBidi"/>
                <w:sz w:val="22"/>
                <w:szCs w:val="22"/>
                <w:lang w:eastAsia="en-AU"/>
              </w:rPr>
            </w:pPr>
            <w:hyperlink w:anchor="_Toc326324465" w:history="1">
              <w:r w:rsidR="00316C84" w:rsidRPr="009A077D">
                <w:rPr>
                  <w:rStyle w:val="Hyperlink"/>
                </w:rPr>
                <w:t>11</w:t>
              </w:r>
              <w:r w:rsidR="00316C84">
                <w:rPr>
                  <w:rFonts w:asciiTheme="minorHAnsi" w:eastAsiaTheme="minorEastAsia" w:hAnsiTheme="minorHAnsi" w:cstheme="minorBidi"/>
                  <w:sz w:val="22"/>
                  <w:szCs w:val="22"/>
                  <w:lang w:eastAsia="en-AU"/>
                </w:rPr>
                <w:tab/>
              </w:r>
              <w:r w:rsidR="00316C84" w:rsidRPr="009A077D">
                <w:rPr>
                  <w:rStyle w:val="Hyperlink"/>
                </w:rPr>
                <w:t>Western Australia</w:t>
              </w:r>
              <w:r w:rsidR="00316C84">
                <w:rPr>
                  <w:webHidden/>
                </w:rPr>
                <w:tab/>
              </w:r>
              <w:r>
                <w:rPr>
                  <w:webHidden/>
                </w:rPr>
                <w:fldChar w:fldCharType="begin"/>
              </w:r>
              <w:r w:rsidR="00316C84">
                <w:rPr>
                  <w:webHidden/>
                </w:rPr>
                <w:instrText xml:space="preserve"> PAGEREF _Toc326324465 \h </w:instrText>
              </w:r>
              <w:r>
                <w:rPr>
                  <w:webHidden/>
                </w:rPr>
              </w:r>
              <w:r>
                <w:rPr>
                  <w:webHidden/>
                </w:rPr>
                <w:fldChar w:fldCharType="separate"/>
              </w:r>
              <w:r w:rsidR="00316C84">
                <w:rPr>
                  <w:webHidden/>
                </w:rPr>
                <w:t>27</w:t>
              </w:r>
              <w:r>
                <w:rPr>
                  <w:webHidden/>
                </w:rPr>
                <w:fldChar w:fldCharType="end"/>
              </w:r>
            </w:hyperlink>
          </w:p>
          <w:p w:rsidR="00316C84" w:rsidRDefault="00913691">
            <w:pPr>
              <w:pStyle w:val="TOC20"/>
              <w:rPr>
                <w:rFonts w:asciiTheme="minorHAnsi" w:eastAsiaTheme="minorEastAsia" w:hAnsiTheme="minorHAnsi" w:cstheme="minorBidi"/>
                <w:sz w:val="22"/>
                <w:szCs w:val="22"/>
                <w:lang w:eastAsia="en-AU"/>
              </w:rPr>
            </w:pPr>
            <w:hyperlink w:anchor="_Toc326324466" w:history="1">
              <w:r w:rsidR="00316C84" w:rsidRPr="009A077D">
                <w:rPr>
                  <w:rStyle w:val="Hyperlink"/>
                </w:rPr>
                <w:t>11.1</w:t>
              </w:r>
              <w:r w:rsidR="00316C84">
                <w:rPr>
                  <w:rFonts w:asciiTheme="minorHAnsi" w:eastAsiaTheme="minorEastAsia" w:hAnsiTheme="minorHAnsi" w:cstheme="minorBidi"/>
                  <w:sz w:val="22"/>
                  <w:szCs w:val="22"/>
                  <w:lang w:eastAsia="en-AU"/>
                </w:rPr>
                <w:tab/>
              </w:r>
              <w:r w:rsidR="00316C84" w:rsidRPr="009A077D">
                <w:rPr>
                  <w:rStyle w:val="Hyperlink"/>
                </w:rPr>
                <w:t>Key legislation and responsible bodies</w:t>
              </w:r>
              <w:r w:rsidR="00316C84">
                <w:rPr>
                  <w:webHidden/>
                </w:rPr>
                <w:tab/>
              </w:r>
              <w:r>
                <w:rPr>
                  <w:webHidden/>
                </w:rPr>
                <w:fldChar w:fldCharType="begin"/>
              </w:r>
              <w:r w:rsidR="00316C84">
                <w:rPr>
                  <w:webHidden/>
                </w:rPr>
                <w:instrText xml:space="preserve"> PAGEREF _Toc326324466 \h </w:instrText>
              </w:r>
              <w:r>
                <w:rPr>
                  <w:webHidden/>
                </w:rPr>
              </w:r>
              <w:r>
                <w:rPr>
                  <w:webHidden/>
                </w:rPr>
                <w:fldChar w:fldCharType="separate"/>
              </w:r>
              <w:r w:rsidR="00316C84">
                <w:rPr>
                  <w:webHidden/>
                </w:rPr>
                <w:t>27</w:t>
              </w:r>
              <w:r>
                <w:rPr>
                  <w:webHidden/>
                </w:rPr>
                <w:fldChar w:fldCharType="end"/>
              </w:r>
            </w:hyperlink>
          </w:p>
          <w:p w:rsidR="00316C84" w:rsidRDefault="00913691">
            <w:pPr>
              <w:pStyle w:val="TOC20"/>
              <w:rPr>
                <w:rFonts w:asciiTheme="minorHAnsi" w:eastAsiaTheme="minorEastAsia" w:hAnsiTheme="minorHAnsi" w:cstheme="minorBidi"/>
                <w:sz w:val="22"/>
                <w:szCs w:val="22"/>
                <w:lang w:eastAsia="en-AU"/>
              </w:rPr>
            </w:pPr>
            <w:hyperlink w:anchor="_Toc326324467" w:history="1">
              <w:r w:rsidR="00316C84" w:rsidRPr="009A077D">
                <w:rPr>
                  <w:rStyle w:val="Hyperlink"/>
                </w:rPr>
                <w:t>11.2</w:t>
              </w:r>
              <w:r w:rsidR="00316C84">
                <w:rPr>
                  <w:rFonts w:asciiTheme="minorHAnsi" w:eastAsiaTheme="minorEastAsia" w:hAnsiTheme="minorHAnsi" w:cstheme="minorBidi"/>
                  <w:sz w:val="22"/>
                  <w:szCs w:val="22"/>
                  <w:lang w:eastAsia="en-AU"/>
                </w:rPr>
                <w:tab/>
              </w:r>
              <w:r w:rsidR="00316C84" w:rsidRPr="009A077D">
                <w:rPr>
                  <w:rStyle w:val="Hyperlink"/>
                </w:rPr>
                <w:t>Definitions and classifications</w:t>
              </w:r>
              <w:r w:rsidR="00316C84">
                <w:rPr>
                  <w:webHidden/>
                </w:rPr>
                <w:tab/>
              </w:r>
              <w:r>
                <w:rPr>
                  <w:webHidden/>
                </w:rPr>
                <w:fldChar w:fldCharType="begin"/>
              </w:r>
              <w:r w:rsidR="00316C84">
                <w:rPr>
                  <w:webHidden/>
                </w:rPr>
                <w:instrText xml:space="preserve"> PAGEREF _Toc326324467 \h </w:instrText>
              </w:r>
              <w:r>
                <w:rPr>
                  <w:webHidden/>
                </w:rPr>
              </w:r>
              <w:r>
                <w:rPr>
                  <w:webHidden/>
                </w:rPr>
                <w:fldChar w:fldCharType="separate"/>
              </w:r>
              <w:r w:rsidR="00316C84">
                <w:rPr>
                  <w:webHidden/>
                </w:rPr>
                <w:t>27</w:t>
              </w:r>
              <w:r>
                <w:rPr>
                  <w:webHidden/>
                </w:rPr>
                <w:fldChar w:fldCharType="end"/>
              </w:r>
            </w:hyperlink>
          </w:p>
          <w:p w:rsidR="00906440" w:rsidRPr="0036689C" w:rsidRDefault="00913691" w:rsidP="007B14E8">
            <w:pPr>
              <w:pStyle w:val="ParaMargin"/>
            </w:pPr>
            <w:r>
              <w:fldChar w:fldCharType="end"/>
            </w:r>
          </w:p>
        </w:tc>
      </w:tr>
      <w:tr w:rsidR="00196550" w:rsidRPr="0036689C" w:rsidTr="00A7245B">
        <w:trPr>
          <w:gridBefore w:val="1"/>
          <w:wBefore w:w="108" w:type="dxa"/>
        </w:trPr>
        <w:tc>
          <w:tcPr>
            <w:tcW w:w="8760" w:type="dxa"/>
            <w:gridSpan w:val="2"/>
          </w:tcPr>
          <w:p w:rsidR="00196550" w:rsidRDefault="00196550">
            <w:pPr>
              <w:pStyle w:val="TOC10"/>
              <w:rPr>
                <w:color w:val="495F70"/>
              </w:rPr>
            </w:pPr>
          </w:p>
        </w:tc>
      </w:tr>
    </w:tbl>
    <w:p w:rsidR="00906440" w:rsidRDefault="00906440" w:rsidP="007B14E8">
      <w:pPr>
        <w:pStyle w:val="ParaIndent0"/>
      </w:pPr>
    </w:p>
    <w:p w:rsidR="003F6637" w:rsidRDefault="003F6637" w:rsidP="007B14E8">
      <w:pPr>
        <w:pStyle w:val="ParaIndent0"/>
        <w:sectPr w:rsidR="003F6637" w:rsidSect="007D4449">
          <w:headerReference w:type="even" r:id="rId11"/>
          <w:headerReference w:type="default" r:id="rId12"/>
          <w:footerReference w:type="default" r:id="rId13"/>
          <w:headerReference w:type="first" r:id="rId14"/>
          <w:type w:val="continuous"/>
          <w:pgSz w:w="11907" w:h="16840" w:code="9"/>
          <w:pgMar w:top="709" w:right="1418" w:bottom="1418" w:left="1701" w:header="720" w:footer="161" w:gutter="0"/>
          <w:pgNumType w:fmt="lowerRoman"/>
          <w:cols w:space="720"/>
          <w:noEndnote/>
          <w:titlePg/>
        </w:sectPr>
      </w:pPr>
    </w:p>
    <w:p w:rsidR="00E84AA8" w:rsidRDefault="00E84AA8" w:rsidP="00BD0323">
      <w:pPr>
        <w:pStyle w:val="Heading1"/>
      </w:pPr>
      <w:bookmarkStart w:id="0" w:name="Body"/>
      <w:bookmarkStart w:id="1" w:name="_Toc326324439"/>
      <w:bookmarkEnd w:id="0"/>
      <w:r w:rsidRPr="003F6637">
        <w:t>Summary</w:t>
      </w:r>
      <w:bookmarkEnd w:id="1"/>
    </w:p>
    <w:p w:rsidR="00E84AA8" w:rsidRPr="000F5286" w:rsidRDefault="00E84AA8" w:rsidP="00E84AA8">
      <w:pPr>
        <w:rPr>
          <w:rFonts w:cs="Arial"/>
          <w:b/>
          <w:sz w:val="18"/>
          <w:szCs w:val="18"/>
        </w:rPr>
      </w:pPr>
      <w:r w:rsidRPr="000F5286">
        <w:rPr>
          <w:rFonts w:cs="Arial"/>
          <w:b/>
          <w:sz w:val="18"/>
          <w:szCs w:val="18"/>
        </w:rPr>
        <w:t>Summary table of Australian waste definitions and classifications</w:t>
      </w:r>
    </w:p>
    <w:p w:rsidR="00E84AA8" w:rsidRPr="000F5286" w:rsidRDefault="00E84AA8" w:rsidP="00E84AA8">
      <w:pPr>
        <w:rPr>
          <w:rFonts w:cs="Arial"/>
          <w:sz w:val="18"/>
          <w:szCs w:val="18"/>
        </w:rPr>
      </w:pPr>
      <w:r w:rsidRPr="000F5286">
        <w:rPr>
          <w:rFonts w:cs="Arial"/>
          <w:sz w:val="18"/>
          <w:szCs w:val="18"/>
        </w:rPr>
        <w:t>The following table draws on consultant reports, desktop research, legislation, regulations and some policy or strategy documents. The objective of the table is to provide a concise summary of some key definitions (or absent definitions) related to waste and resource recovery, by jurisdiction, and at the same time indicate some of the different waste classifications in use in those jurisdictions for different purposes.</w:t>
      </w:r>
      <w:r w:rsidR="00363785">
        <w:rPr>
          <w:rFonts w:cs="Arial"/>
          <w:sz w:val="18"/>
          <w:szCs w:val="18"/>
        </w:rPr>
        <w:t xml:space="preserve"> The following sections outline in more detail how each jurisdiction deals with each definition and classification.</w:t>
      </w:r>
      <w:bookmarkStart w:id="2" w:name="_GoBack"/>
      <w:bookmarkEnd w:id="2"/>
    </w:p>
    <w:p w:rsidR="00E84AA8" w:rsidRPr="000F5286" w:rsidRDefault="00E84AA8" w:rsidP="00E84AA8">
      <w:pPr>
        <w:rPr>
          <w:rFonts w:cs="Arial"/>
          <w:i/>
          <w:sz w:val="18"/>
          <w:szCs w:val="18"/>
        </w:rPr>
      </w:pPr>
      <w:r w:rsidRPr="000F5286">
        <w:rPr>
          <w:rFonts w:cs="Arial"/>
          <w:i/>
          <w:sz w:val="18"/>
          <w:szCs w:val="18"/>
        </w:rPr>
        <w:t>Table 1: Summary of waste definitions &amp; classifications, by jurisdiction</w:t>
      </w:r>
    </w:p>
    <w:tbl>
      <w:tblPr>
        <w:tblStyle w:val="SRUTable"/>
        <w:tblW w:w="15735" w:type="dxa"/>
        <w:tblInd w:w="-743" w:type="dxa"/>
        <w:tblLayout w:type="fixed"/>
        <w:tblLook w:val="04A0"/>
      </w:tblPr>
      <w:tblGrid>
        <w:gridCol w:w="709"/>
        <w:gridCol w:w="2552"/>
        <w:gridCol w:w="2835"/>
        <w:gridCol w:w="1701"/>
        <w:gridCol w:w="4111"/>
        <w:gridCol w:w="2268"/>
        <w:gridCol w:w="1559"/>
      </w:tblGrid>
      <w:tr w:rsidR="009A6ABB" w:rsidRPr="00D645F1" w:rsidTr="009A6ABB">
        <w:trPr>
          <w:cnfStyle w:val="100000000000"/>
          <w:cantSplit/>
          <w:trHeight w:val="938"/>
          <w:tblHeader/>
        </w:trPr>
        <w:tc>
          <w:tcPr>
            <w:tcW w:w="709" w:type="dxa"/>
            <w:tcBorders>
              <w:top w:val="single" w:sz="4" w:space="0" w:color="00AD68"/>
            </w:tcBorders>
            <w:shd w:val="clear" w:color="auto" w:fill="E5FFF4"/>
          </w:tcPr>
          <w:p w:rsidR="003F6637" w:rsidRPr="00D645F1" w:rsidRDefault="00D65209" w:rsidP="009A6ABB">
            <w:pPr>
              <w:spacing w:after="40" w:line="220" w:lineRule="atLeast"/>
              <w:jc w:val="left"/>
              <w:rPr>
                <w:rFonts w:cs="Arial"/>
                <w:sz w:val="18"/>
                <w:szCs w:val="18"/>
              </w:rPr>
            </w:pPr>
            <w:proofErr w:type="spellStart"/>
            <w:r w:rsidRPr="00D645F1">
              <w:rPr>
                <w:rFonts w:cs="Arial"/>
                <w:sz w:val="18"/>
                <w:szCs w:val="18"/>
              </w:rPr>
              <w:t>Juris</w:t>
            </w:r>
            <w:proofErr w:type="spellEnd"/>
            <w:r w:rsidRPr="00D645F1">
              <w:rPr>
                <w:rFonts w:cs="Arial"/>
                <w:sz w:val="18"/>
                <w:szCs w:val="18"/>
              </w:rPr>
              <w:t>.</w:t>
            </w:r>
          </w:p>
        </w:tc>
        <w:tc>
          <w:tcPr>
            <w:tcW w:w="2552" w:type="dxa"/>
            <w:tcBorders>
              <w:top w:val="single" w:sz="4" w:space="0" w:color="00AD68"/>
            </w:tcBorders>
            <w:shd w:val="clear" w:color="auto" w:fill="E5FFF4"/>
          </w:tcPr>
          <w:p w:rsidR="003F6637" w:rsidRPr="00D645F1" w:rsidRDefault="003F6637" w:rsidP="009A6ABB">
            <w:pPr>
              <w:spacing w:after="40" w:line="220" w:lineRule="atLeast"/>
              <w:jc w:val="left"/>
              <w:rPr>
                <w:rFonts w:cs="Arial"/>
                <w:b w:val="0"/>
                <w:sz w:val="18"/>
                <w:szCs w:val="18"/>
              </w:rPr>
            </w:pPr>
            <w:r w:rsidRPr="00D645F1">
              <w:rPr>
                <w:rFonts w:cs="Arial"/>
                <w:sz w:val="18"/>
                <w:szCs w:val="18"/>
              </w:rPr>
              <w:t>‘Waste’ definition</w:t>
            </w:r>
          </w:p>
        </w:tc>
        <w:tc>
          <w:tcPr>
            <w:tcW w:w="2835" w:type="dxa"/>
            <w:tcBorders>
              <w:top w:val="single" w:sz="4" w:space="0" w:color="00AD68"/>
            </w:tcBorders>
            <w:shd w:val="clear" w:color="auto" w:fill="E5FFF4"/>
          </w:tcPr>
          <w:p w:rsidR="003F6637" w:rsidRPr="00D645F1" w:rsidRDefault="003F6637" w:rsidP="009A6ABB">
            <w:pPr>
              <w:spacing w:after="40" w:line="220" w:lineRule="atLeast"/>
              <w:jc w:val="left"/>
              <w:rPr>
                <w:rFonts w:cs="Arial"/>
                <w:b w:val="0"/>
                <w:sz w:val="18"/>
                <w:szCs w:val="18"/>
              </w:rPr>
            </w:pPr>
            <w:r w:rsidRPr="00D645F1">
              <w:rPr>
                <w:rFonts w:cs="Arial"/>
                <w:sz w:val="18"/>
                <w:szCs w:val="18"/>
              </w:rPr>
              <w:t>‘Resource’ definition</w:t>
            </w:r>
          </w:p>
        </w:tc>
        <w:tc>
          <w:tcPr>
            <w:tcW w:w="1701" w:type="dxa"/>
            <w:tcBorders>
              <w:top w:val="single" w:sz="4" w:space="0" w:color="00AD68"/>
            </w:tcBorders>
            <w:shd w:val="clear" w:color="auto" w:fill="E5FFF4"/>
          </w:tcPr>
          <w:p w:rsidR="003F6637" w:rsidRPr="00D645F1" w:rsidRDefault="003F6637" w:rsidP="009A6ABB">
            <w:pPr>
              <w:spacing w:after="40" w:line="220" w:lineRule="atLeast"/>
              <w:jc w:val="left"/>
              <w:rPr>
                <w:rFonts w:cs="Arial"/>
                <w:sz w:val="18"/>
                <w:szCs w:val="18"/>
              </w:rPr>
            </w:pPr>
            <w:r w:rsidRPr="00D645F1">
              <w:rPr>
                <w:rFonts w:cs="Arial"/>
                <w:sz w:val="18"/>
                <w:szCs w:val="18"/>
              </w:rPr>
              <w:t>‘Resource recovery’ definition</w:t>
            </w:r>
          </w:p>
        </w:tc>
        <w:tc>
          <w:tcPr>
            <w:tcW w:w="4111" w:type="dxa"/>
            <w:tcBorders>
              <w:top w:val="single" w:sz="4" w:space="0" w:color="00AD68"/>
            </w:tcBorders>
            <w:shd w:val="clear" w:color="auto" w:fill="E5FFF4"/>
          </w:tcPr>
          <w:p w:rsidR="003F6637" w:rsidRPr="00D645F1" w:rsidRDefault="003F6637" w:rsidP="009A6ABB">
            <w:pPr>
              <w:spacing w:after="40" w:line="220" w:lineRule="atLeast"/>
              <w:jc w:val="left"/>
              <w:rPr>
                <w:rFonts w:cs="Arial"/>
                <w:b w:val="0"/>
                <w:sz w:val="18"/>
                <w:szCs w:val="18"/>
              </w:rPr>
            </w:pPr>
            <w:r w:rsidRPr="00D645F1">
              <w:rPr>
                <w:rFonts w:cs="Arial"/>
                <w:sz w:val="18"/>
                <w:szCs w:val="18"/>
              </w:rPr>
              <w:t>‘Hazardous waste’ definition</w:t>
            </w:r>
          </w:p>
        </w:tc>
        <w:tc>
          <w:tcPr>
            <w:tcW w:w="2268" w:type="dxa"/>
            <w:tcBorders>
              <w:top w:val="single" w:sz="4" w:space="0" w:color="00AD68"/>
            </w:tcBorders>
            <w:shd w:val="clear" w:color="auto" w:fill="E5FFF4"/>
          </w:tcPr>
          <w:p w:rsidR="003F6637" w:rsidRPr="00D645F1" w:rsidRDefault="003F6637" w:rsidP="009A6ABB">
            <w:pPr>
              <w:spacing w:after="40" w:line="220" w:lineRule="atLeast"/>
              <w:jc w:val="left"/>
              <w:rPr>
                <w:rFonts w:cs="Arial"/>
                <w:b w:val="0"/>
                <w:sz w:val="18"/>
                <w:szCs w:val="18"/>
              </w:rPr>
            </w:pPr>
            <w:r w:rsidRPr="00D645F1">
              <w:rPr>
                <w:rFonts w:cs="Arial"/>
                <w:sz w:val="18"/>
                <w:szCs w:val="18"/>
              </w:rPr>
              <w:t>Key solid waste classifications (some contain some liquids)</w:t>
            </w:r>
          </w:p>
        </w:tc>
        <w:tc>
          <w:tcPr>
            <w:tcW w:w="1559" w:type="dxa"/>
            <w:tcBorders>
              <w:top w:val="single" w:sz="4" w:space="0" w:color="00AD68"/>
            </w:tcBorders>
            <w:shd w:val="clear" w:color="auto" w:fill="E5FFF4"/>
          </w:tcPr>
          <w:p w:rsidR="003F6637" w:rsidRPr="00D645F1" w:rsidRDefault="003F6637" w:rsidP="009A6ABB">
            <w:pPr>
              <w:spacing w:after="40" w:line="220" w:lineRule="atLeast"/>
              <w:jc w:val="left"/>
              <w:rPr>
                <w:rFonts w:cs="Arial"/>
                <w:b w:val="0"/>
                <w:sz w:val="18"/>
                <w:szCs w:val="18"/>
              </w:rPr>
            </w:pPr>
            <w:r w:rsidRPr="00D645F1">
              <w:rPr>
                <w:rFonts w:cs="Arial"/>
                <w:sz w:val="18"/>
                <w:szCs w:val="18"/>
              </w:rPr>
              <w:t>Sources</w:t>
            </w:r>
          </w:p>
        </w:tc>
      </w:tr>
      <w:tr w:rsidR="009A6ABB" w:rsidRPr="00D645F1" w:rsidTr="009A6ABB">
        <w:trPr>
          <w:cantSplit/>
          <w:trHeight w:val="1134"/>
        </w:trPr>
        <w:tc>
          <w:tcPr>
            <w:tcW w:w="709" w:type="dxa"/>
            <w:textDirection w:val="btLr"/>
          </w:tcPr>
          <w:p w:rsidR="003F6637" w:rsidRPr="00D645F1" w:rsidRDefault="003F6637" w:rsidP="009A6ABB">
            <w:pPr>
              <w:spacing w:after="40" w:line="220" w:lineRule="atLeast"/>
              <w:ind w:left="113" w:right="113"/>
              <w:jc w:val="right"/>
              <w:rPr>
                <w:rFonts w:cs="Arial"/>
                <w:b/>
                <w:sz w:val="18"/>
                <w:szCs w:val="18"/>
              </w:rPr>
            </w:pPr>
            <w:r w:rsidRPr="00D645F1">
              <w:rPr>
                <w:rFonts w:cs="Arial"/>
                <w:b/>
                <w:sz w:val="18"/>
                <w:szCs w:val="18"/>
              </w:rPr>
              <w:t>Comm</w:t>
            </w:r>
            <w:r w:rsidR="00294A85" w:rsidRPr="00D645F1">
              <w:rPr>
                <w:rFonts w:cs="Arial"/>
                <w:b/>
                <w:sz w:val="18"/>
                <w:szCs w:val="18"/>
              </w:rPr>
              <w:t>on</w:t>
            </w:r>
            <w:r w:rsidRPr="00D645F1">
              <w:rPr>
                <w:rFonts w:cs="Arial"/>
                <w:b/>
                <w:sz w:val="18"/>
                <w:szCs w:val="18"/>
              </w:rPr>
              <w:t>wealth</w:t>
            </w:r>
          </w:p>
        </w:tc>
        <w:tc>
          <w:tcPr>
            <w:tcW w:w="2552" w:type="dxa"/>
          </w:tcPr>
          <w:p w:rsidR="003038D1" w:rsidRPr="00D645F1" w:rsidRDefault="009A6ABB" w:rsidP="009A6ABB">
            <w:pPr>
              <w:spacing w:after="40" w:line="220" w:lineRule="atLeast"/>
              <w:jc w:val="left"/>
              <w:rPr>
                <w:rFonts w:cs="Arial"/>
                <w:sz w:val="18"/>
                <w:szCs w:val="18"/>
              </w:rPr>
            </w:pPr>
            <w:r>
              <w:rPr>
                <w:rFonts w:cs="Arial"/>
                <w:sz w:val="18"/>
                <w:szCs w:val="18"/>
              </w:rPr>
              <w:t xml:space="preserve">[1] </w:t>
            </w:r>
            <w:r w:rsidR="003F6637" w:rsidRPr="00D645F1">
              <w:rPr>
                <w:rFonts w:cs="Arial"/>
                <w:sz w:val="18"/>
                <w:szCs w:val="18"/>
              </w:rPr>
              <w:t xml:space="preserve">a substance or objects that: (a) is proposed to be disposed of; or (b) is disposed of; or (c) is required by a law of the Commonwealth, a State or a Territory to be disposed of </w:t>
            </w:r>
          </w:p>
          <w:p w:rsidR="003F6637" w:rsidRPr="00D645F1" w:rsidRDefault="009A6ABB" w:rsidP="009A6ABB">
            <w:pPr>
              <w:spacing w:after="40" w:line="220" w:lineRule="atLeast"/>
              <w:jc w:val="left"/>
              <w:rPr>
                <w:rFonts w:cs="Arial"/>
                <w:sz w:val="18"/>
                <w:szCs w:val="18"/>
              </w:rPr>
            </w:pPr>
            <w:r w:rsidRPr="009A6ABB">
              <w:rPr>
                <w:rFonts w:cs="Arial"/>
                <w:sz w:val="18"/>
                <w:szCs w:val="18"/>
              </w:rPr>
              <w:t xml:space="preserve">[2] </w:t>
            </w:r>
            <w:r w:rsidR="003F6637" w:rsidRPr="00D645F1">
              <w:rPr>
                <w:rFonts w:cs="Arial"/>
                <w:b/>
                <w:sz w:val="18"/>
                <w:szCs w:val="18"/>
              </w:rPr>
              <w:t>waste</w:t>
            </w:r>
            <w:r w:rsidR="003F6637" w:rsidRPr="00D645F1">
              <w:rPr>
                <w:rFonts w:cs="Arial"/>
                <w:sz w:val="18"/>
                <w:szCs w:val="18"/>
              </w:rPr>
              <w:t>, in relation to a product, means waste associated with the pro</w:t>
            </w:r>
            <w:r>
              <w:rPr>
                <w:rFonts w:cs="Arial"/>
                <w:sz w:val="18"/>
                <w:szCs w:val="18"/>
              </w:rPr>
              <w:t>duct after it is disposed of</w:t>
            </w:r>
          </w:p>
        </w:tc>
        <w:tc>
          <w:tcPr>
            <w:tcW w:w="2835" w:type="dxa"/>
          </w:tcPr>
          <w:p w:rsidR="003F6637" w:rsidRPr="00D645F1" w:rsidRDefault="003F6637" w:rsidP="009A6ABB">
            <w:pPr>
              <w:spacing w:after="40" w:line="220" w:lineRule="atLeast"/>
              <w:jc w:val="left"/>
              <w:rPr>
                <w:rFonts w:cs="Arial"/>
                <w:sz w:val="18"/>
                <w:szCs w:val="18"/>
              </w:rPr>
            </w:pPr>
            <w:r w:rsidRPr="00D645F1">
              <w:rPr>
                <w:rFonts w:cs="Arial"/>
                <w:sz w:val="18"/>
                <w:szCs w:val="18"/>
              </w:rPr>
              <w:t>Not defined</w:t>
            </w:r>
          </w:p>
        </w:tc>
        <w:tc>
          <w:tcPr>
            <w:tcW w:w="1701" w:type="dxa"/>
          </w:tcPr>
          <w:p w:rsidR="003F6637" w:rsidRPr="00D645F1" w:rsidRDefault="009A6ABB" w:rsidP="009A6ABB">
            <w:pPr>
              <w:spacing w:after="40" w:line="220" w:lineRule="atLeast"/>
              <w:jc w:val="left"/>
              <w:rPr>
                <w:rFonts w:cs="Arial"/>
                <w:sz w:val="18"/>
                <w:szCs w:val="18"/>
              </w:rPr>
            </w:pPr>
            <w:r>
              <w:rPr>
                <w:rFonts w:cs="Arial"/>
                <w:sz w:val="18"/>
                <w:szCs w:val="18"/>
              </w:rPr>
              <w:t xml:space="preserve">[1] </w:t>
            </w:r>
            <w:r w:rsidR="00D76E56" w:rsidRPr="00D645F1">
              <w:rPr>
                <w:rFonts w:cs="Arial"/>
                <w:sz w:val="18"/>
                <w:szCs w:val="18"/>
              </w:rPr>
              <w:t xml:space="preserve">The Hazardous Waste Act 1989 details operations which may lead to resource recovery, recycling, reclamation, direct re-use or </w:t>
            </w:r>
            <w:r w:rsidR="00591DCD" w:rsidRPr="00D645F1">
              <w:rPr>
                <w:rFonts w:cs="Arial"/>
                <w:sz w:val="18"/>
                <w:szCs w:val="18"/>
              </w:rPr>
              <w:t>alternative use</w:t>
            </w:r>
          </w:p>
        </w:tc>
        <w:tc>
          <w:tcPr>
            <w:tcW w:w="4111" w:type="dxa"/>
          </w:tcPr>
          <w:p w:rsidR="009A6ABB" w:rsidRDefault="009A6ABB" w:rsidP="009A6ABB">
            <w:pPr>
              <w:spacing w:after="40" w:line="220" w:lineRule="atLeast"/>
              <w:jc w:val="left"/>
              <w:rPr>
                <w:rFonts w:cs="Arial"/>
                <w:sz w:val="18"/>
                <w:szCs w:val="18"/>
              </w:rPr>
            </w:pPr>
            <w:r>
              <w:rPr>
                <w:rFonts w:cs="Arial"/>
                <w:sz w:val="18"/>
                <w:szCs w:val="18"/>
              </w:rPr>
              <w:t xml:space="preserve">[1] </w:t>
            </w:r>
          </w:p>
          <w:p w:rsidR="00294A85" w:rsidRPr="00D645F1" w:rsidRDefault="003F6637" w:rsidP="009A6ABB">
            <w:pPr>
              <w:spacing w:after="40" w:line="220" w:lineRule="atLeast"/>
              <w:jc w:val="left"/>
              <w:rPr>
                <w:rFonts w:cs="Arial"/>
                <w:sz w:val="18"/>
                <w:szCs w:val="18"/>
              </w:rPr>
            </w:pPr>
            <w:r w:rsidRPr="00D645F1">
              <w:rPr>
                <w:rFonts w:cs="Arial"/>
                <w:sz w:val="18"/>
                <w:szCs w:val="18"/>
              </w:rPr>
              <w:t>(a) waste prescribed by the regulations, where waste has any of the characteristics mentioned in Annex III of the Basel Convention; or (b) wastes covered by paragraph 1(a) of Article 1 of the Basel Convention; or (c) household waste; or (d) residues arising from the incineration of household waste; but does not include wastes covered by paragraph 4 of Art</w:t>
            </w:r>
            <w:r w:rsidR="009A6ABB">
              <w:rPr>
                <w:rFonts w:cs="Arial"/>
                <w:sz w:val="18"/>
                <w:szCs w:val="18"/>
              </w:rPr>
              <w:t>icle 1 of the Basel Convention.</w:t>
            </w:r>
          </w:p>
        </w:tc>
        <w:tc>
          <w:tcPr>
            <w:tcW w:w="2268" w:type="dxa"/>
          </w:tcPr>
          <w:p w:rsidR="003F6637" w:rsidRPr="00D645F1" w:rsidRDefault="003F6637" w:rsidP="009A6ABB">
            <w:pPr>
              <w:pStyle w:val="BulletPoints"/>
              <w:spacing w:after="40"/>
            </w:pPr>
            <w:r w:rsidRPr="00D645F1">
              <w:t>Hazardous waste classifications (linked to Movement of Controlled Waste NEPM classifications)</w:t>
            </w:r>
          </w:p>
          <w:p w:rsidR="003F6637" w:rsidRPr="00D645F1" w:rsidRDefault="003F6637" w:rsidP="009A6ABB">
            <w:pPr>
              <w:pStyle w:val="BulletPoints"/>
              <w:spacing w:after="40"/>
            </w:pPr>
            <w:r w:rsidRPr="00D645F1">
              <w:t>Data and reporting classifications</w:t>
            </w:r>
          </w:p>
          <w:p w:rsidR="003F6637" w:rsidRPr="00D645F1" w:rsidRDefault="003F6637" w:rsidP="009A6ABB">
            <w:pPr>
              <w:pStyle w:val="BulletPoints"/>
              <w:spacing w:after="40"/>
            </w:pPr>
            <w:r w:rsidRPr="00D645F1">
              <w:t>Product Stewardship related classifications</w:t>
            </w:r>
          </w:p>
        </w:tc>
        <w:tc>
          <w:tcPr>
            <w:tcW w:w="1559" w:type="dxa"/>
          </w:tcPr>
          <w:p w:rsidR="003F6637" w:rsidRPr="00D645F1" w:rsidRDefault="003F6637" w:rsidP="009A6ABB">
            <w:pPr>
              <w:spacing w:after="40" w:line="220" w:lineRule="atLeast"/>
              <w:jc w:val="left"/>
              <w:rPr>
                <w:rFonts w:cs="Arial"/>
                <w:i/>
                <w:sz w:val="18"/>
                <w:szCs w:val="18"/>
              </w:rPr>
            </w:pPr>
            <w:r w:rsidRPr="00D645F1">
              <w:rPr>
                <w:rFonts w:cs="Arial"/>
                <w:sz w:val="18"/>
                <w:szCs w:val="18"/>
              </w:rPr>
              <w:t xml:space="preserve">[1] </w:t>
            </w:r>
            <w:r w:rsidRPr="00D645F1">
              <w:rPr>
                <w:rFonts w:cs="Arial"/>
                <w:i/>
                <w:sz w:val="18"/>
                <w:szCs w:val="18"/>
              </w:rPr>
              <w:t>Hazardous Waste (Regulation of Exports and Imports) Act 1989</w:t>
            </w:r>
          </w:p>
          <w:p w:rsidR="003F6637" w:rsidRPr="00D645F1" w:rsidRDefault="003F6637" w:rsidP="009A6ABB">
            <w:pPr>
              <w:spacing w:after="40" w:line="220" w:lineRule="atLeast"/>
              <w:jc w:val="left"/>
              <w:rPr>
                <w:rFonts w:cs="Arial"/>
                <w:i/>
                <w:sz w:val="18"/>
                <w:szCs w:val="18"/>
              </w:rPr>
            </w:pPr>
            <w:r w:rsidRPr="00D645F1">
              <w:rPr>
                <w:rFonts w:cs="Arial"/>
                <w:sz w:val="18"/>
                <w:szCs w:val="18"/>
              </w:rPr>
              <w:t xml:space="preserve">[2] </w:t>
            </w:r>
            <w:r w:rsidR="00294A85" w:rsidRPr="00D645F1">
              <w:rPr>
                <w:rFonts w:cs="Arial"/>
                <w:i/>
                <w:sz w:val="18"/>
                <w:szCs w:val="18"/>
              </w:rPr>
              <w:t>Product Stewardship Act 2011</w:t>
            </w:r>
          </w:p>
        </w:tc>
      </w:tr>
      <w:tr w:rsidR="009A6ABB" w:rsidRPr="00D645F1" w:rsidTr="009A6ABB">
        <w:trPr>
          <w:cantSplit/>
          <w:trHeight w:val="8553"/>
        </w:trPr>
        <w:tc>
          <w:tcPr>
            <w:tcW w:w="709" w:type="dxa"/>
            <w:textDirection w:val="btLr"/>
          </w:tcPr>
          <w:p w:rsidR="003F6637" w:rsidRPr="00D645F1" w:rsidRDefault="003F6637" w:rsidP="009A6ABB">
            <w:pPr>
              <w:spacing w:after="40" w:line="220" w:lineRule="atLeast"/>
              <w:ind w:left="113" w:right="113"/>
              <w:jc w:val="right"/>
              <w:rPr>
                <w:rFonts w:cs="Arial"/>
                <w:b/>
                <w:sz w:val="18"/>
                <w:szCs w:val="18"/>
              </w:rPr>
            </w:pPr>
            <w:r w:rsidRPr="00D645F1">
              <w:rPr>
                <w:rFonts w:cs="Arial"/>
                <w:b/>
                <w:sz w:val="18"/>
                <w:szCs w:val="18"/>
              </w:rPr>
              <w:t>Australian Capital Territory</w:t>
            </w:r>
          </w:p>
        </w:tc>
        <w:tc>
          <w:tcPr>
            <w:tcW w:w="2552" w:type="dxa"/>
          </w:tcPr>
          <w:p w:rsidR="003F6637" w:rsidRPr="00D645F1" w:rsidRDefault="009A6ABB" w:rsidP="009A6ABB">
            <w:pPr>
              <w:spacing w:after="40" w:line="220" w:lineRule="atLeast"/>
              <w:jc w:val="left"/>
              <w:rPr>
                <w:rFonts w:cs="Arial"/>
                <w:sz w:val="18"/>
                <w:szCs w:val="18"/>
              </w:rPr>
            </w:pPr>
            <w:r w:rsidRPr="00D645F1">
              <w:rPr>
                <w:rFonts w:cs="Arial"/>
                <w:sz w:val="18"/>
                <w:szCs w:val="18"/>
              </w:rPr>
              <w:t>[3]</w:t>
            </w:r>
            <w:r>
              <w:rPr>
                <w:rFonts w:cs="Arial"/>
                <w:sz w:val="18"/>
                <w:szCs w:val="18"/>
              </w:rPr>
              <w:t xml:space="preserve"> </w:t>
            </w:r>
            <w:r w:rsidR="003F6637" w:rsidRPr="00D645F1">
              <w:rPr>
                <w:rFonts w:cs="Arial"/>
                <w:sz w:val="18"/>
                <w:szCs w:val="18"/>
              </w:rPr>
              <w:t>Any solid, liquid or gas, or any combination of them, that is a surplus product or unwanted by-product of any activity, whether the product or by-product has value or not.</w:t>
            </w:r>
          </w:p>
          <w:p w:rsidR="00D645F1" w:rsidRPr="00D645F1" w:rsidRDefault="009A6ABB" w:rsidP="009A6ABB">
            <w:pPr>
              <w:spacing w:after="40" w:line="220" w:lineRule="atLeast"/>
              <w:jc w:val="left"/>
              <w:rPr>
                <w:rFonts w:cs="Arial"/>
                <w:sz w:val="18"/>
                <w:szCs w:val="18"/>
              </w:rPr>
            </w:pPr>
            <w:r>
              <w:rPr>
                <w:rFonts w:cs="Arial"/>
                <w:sz w:val="18"/>
                <w:szCs w:val="18"/>
              </w:rPr>
              <w:t xml:space="preserve">[4] </w:t>
            </w:r>
            <w:r w:rsidR="00D65209" w:rsidRPr="00D645F1">
              <w:rPr>
                <w:rFonts w:cs="Arial"/>
                <w:sz w:val="18"/>
                <w:szCs w:val="18"/>
              </w:rPr>
              <w:t>I</w:t>
            </w:r>
            <w:r w:rsidR="003F6637" w:rsidRPr="00D645F1">
              <w:rPr>
                <w:rFonts w:cs="Arial"/>
                <w:sz w:val="18"/>
                <w:szCs w:val="18"/>
              </w:rPr>
              <w:t>ncludes</w:t>
            </w:r>
            <w:r w:rsidR="00D645F1" w:rsidRPr="00D645F1">
              <w:rPr>
                <w:rFonts w:cs="Arial"/>
                <w:sz w:val="18"/>
                <w:szCs w:val="18"/>
              </w:rPr>
              <w:t>:</w:t>
            </w:r>
          </w:p>
          <w:p w:rsidR="003F6637" w:rsidRPr="00D645F1" w:rsidRDefault="003F6637" w:rsidP="009A6ABB">
            <w:pPr>
              <w:spacing w:after="40" w:line="220" w:lineRule="atLeast"/>
              <w:jc w:val="left"/>
              <w:rPr>
                <w:rFonts w:cs="Arial"/>
                <w:sz w:val="18"/>
                <w:szCs w:val="18"/>
              </w:rPr>
            </w:pPr>
            <w:r w:rsidRPr="00D645F1">
              <w:rPr>
                <w:rFonts w:cs="Arial"/>
                <w:sz w:val="18"/>
                <w:szCs w:val="18"/>
              </w:rPr>
              <w:t>(a) any substance (whether solid, liquid or gaseous) that is discharged, emitted or deposited in the environment in such volume, constituency or manner as to cause an alteration in the environment;</w:t>
            </w:r>
          </w:p>
          <w:p w:rsidR="003F6637" w:rsidRPr="00D645F1" w:rsidRDefault="003F6637" w:rsidP="009A6ABB">
            <w:pPr>
              <w:spacing w:after="40" w:line="220" w:lineRule="atLeast"/>
              <w:jc w:val="left"/>
              <w:rPr>
                <w:rFonts w:cs="Arial"/>
                <w:sz w:val="18"/>
                <w:szCs w:val="18"/>
              </w:rPr>
            </w:pPr>
            <w:r w:rsidRPr="00D645F1">
              <w:rPr>
                <w:rFonts w:cs="Arial"/>
                <w:sz w:val="18"/>
                <w:szCs w:val="18"/>
              </w:rPr>
              <w:t>(b) any discarded, rejected, unwanted, surplus or abandoned substance, whether or not intended for sale, recycling, reprocessing, recovery or purification by a separate operation from that which produced it;</w:t>
            </w:r>
          </w:p>
          <w:p w:rsidR="00294A85" w:rsidRPr="00D645F1" w:rsidRDefault="003F6637" w:rsidP="009A6ABB">
            <w:pPr>
              <w:spacing w:after="40" w:line="220" w:lineRule="atLeast"/>
              <w:jc w:val="left"/>
              <w:rPr>
                <w:rFonts w:ascii="Arial" w:hAnsi="Arial" w:cs="Arial"/>
                <w:sz w:val="18"/>
                <w:szCs w:val="18"/>
              </w:rPr>
            </w:pPr>
            <w:r w:rsidRPr="00D645F1">
              <w:rPr>
                <w:rFonts w:cs="Arial"/>
                <w:sz w:val="18"/>
                <w:szCs w:val="18"/>
              </w:rPr>
              <w:t xml:space="preserve">(c) </w:t>
            </w:r>
            <w:proofErr w:type="gramStart"/>
            <w:r w:rsidRPr="00D645F1">
              <w:rPr>
                <w:rFonts w:cs="Arial"/>
                <w:sz w:val="18"/>
                <w:szCs w:val="18"/>
              </w:rPr>
              <w:t>any</w:t>
            </w:r>
            <w:proofErr w:type="gramEnd"/>
            <w:r w:rsidRPr="00D645F1">
              <w:rPr>
                <w:rFonts w:cs="Arial"/>
                <w:sz w:val="18"/>
                <w:szCs w:val="18"/>
              </w:rPr>
              <w:t xml:space="preserve"> other substance decla</w:t>
            </w:r>
            <w:r w:rsidR="009A6ABB">
              <w:rPr>
                <w:rFonts w:cs="Arial"/>
                <w:sz w:val="18"/>
                <w:szCs w:val="18"/>
              </w:rPr>
              <w:t>red by regulation to be waste.</w:t>
            </w:r>
          </w:p>
        </w:tc>
        <w:tc>
          <w:tcPr>
            <w:tcW w:w="2835" w:type="dxa"/>
          </w:tcPr>
          <w:p w:rsidR="003F6637" w:rsidRPr="00D645F1" w:rsidRDefault="003F6637" w:rsidP="009A6ABB">
            <w:pPr>
              <w:spacing w:after="40" w:line="220" w:lineRule="atLeast"/>
              <w:jc w:val="left"/>
              <w:rPr>
                <w:rFonts w:cs="Arial"/>
                <w:sz w:val="18"/>
                <w:szCs w:val="18"/>
              </w:rPr>
            </w:pPr>
            <w:r w:rsidRPr="00D645F1">
              <w:rPr>
                <w:rFonts w:cs="Arial"/>
                <w:sz w:val="18"/>
                <w:szCs w:val="18"/>
              </w:rPr>
              <w:t xml:space="preserve">Not defined. </w:t>
            </w:r>
          </w:p>
          <w:p w:rsidR="003F6637" w:rsidRPr="00D645F1" w:rsidRDefault="009A6ABB" w:rsidP="009A6ABB">
            <w:pPr>
              <w:spacing w:after="40" w:line="220" w:lineRule="atLeast"/>
              <w:jc w:val="left"/>
              <w:rPr>
                <w:rFonts w:cs="Arial"/>
                <w:sz w:val="18"/>
                <w:szCs w:val="18"/>
              </w:rPr>
            </w:pPr>
            <w:r>
              <w:rPr>
                <w:rFonts w:cs="Arial"/>
                <w:sz w:val="18"/>
                <w:szCs w:val="18"/>
              </w:rPr>
              <w:t xml:space="preserve">[3] </w:t>
            </w:r>
            <w:r w:rsidR="003F6637" w:rsidRPr="00D645F1">
              <w:rPr>
                <w:rFonts w:cs="Arial"/>
                <w:i/>
                <w:sz w:val="18"/>
                <w:szCs w:val="18"/>
              </w:rPr>
              <w:t>Environment Protection Act 1997</w:t>
            </w:r>
            <w:r w:rsidR="003F6637" w:rsidRPr="00D645F1">
              <w:rPr>
                <w:rFonts w:cs="Arial"/>
                <w:sz w:val="18"/>
                <w:szCs w:val="18"/>
              </w:rPr>
              <w:t xml:space="preserve"> does refer to a principle of ‘improved valuation and pricing of environmental resources’.</w:t>
            </w:r>
          </w:p>
        </w:tc>
        <w:tc>
          <w:tcPr>
            <w:tcW w:w="1701" w:type="dxa"/>
          </w:tcPr>
          <w:p w:rsidR="003F6637" w:rsidRPr="00D645F1" w:rsidRDefault="00FA266D" w:rsidP="009A6ABB">
            <w:pPr>
              <w:spacing w:after="40" w:line="220" w:lineRule="atLeast"/>
              <w:jc w:val="left"/>
              <w:rPr>
                <w:rFonts w:cs="Arial"/>
                <w:sz w:val="18"/>
                <w:szCs w:val="18"/>
              </w:rPr>
            </w:pPr>
            <w:r w:rsidRPr="00D645F1">
              <w:rPr>
                <w:rFonts w:cs="Arial"/>
                <w:sz w:val="18"/>
                <w:szCs w:val="18"/>
              </w:rPr>
              <w:t>Not defined.</w:t>
            </w:r>
          </w:p>
        </w:tc>
        <w:tc>
          <w:tcPr>
            <w:tcW w:w="4111" w:type="dxa"/>
          </w:tcPr>
          <w:p w:rsidR="003F6637" w:rsidRPr="00D645F1" w:rsidRDefault="009A6ABB" w:rsidP="009A6ABB">
            <w:pPr>
              <w:spacing w:after="40" w:line="220" w:lineRule="atLeast"/>
              <w:jc w:val="left"/>
              <w:rPr>
                <w:rFonts w:cs="Arial"/>
                <w:sz w:val="18"/>
                <w:szCs w:val="18"/>
              </w:rPr>
            </w:pPr>
            <w:r>
              <w:rPr>
                <w:rFonts w:cs="Arial"/>
                <w:sz w:val="18"/>
                <w:szCs w:val="18"/>
              </w:rPr>
              <w:t xml:space="preserve">[5] </w:t>
            </w:r>
            <w:r w:rsidR="00D65209" w:rsidRPr="00D645F1">
              <w:rPr>
                <w:rFonts w:cs="Arial"/>
                <w:sz w:val="18"/>
                <w:szCs w:val="18"/>
              </w:rPr>
              <w:t>An</w:t>
            </w:r>
            <w:r w:rsidR="003F6637" w:rsidRPr="00D645F1">
              <w:rPr>
                <w:rFonts w:cs="Arial"/>
                <w:sz w:val="18"/>
                <w:szCs w:val="18"/>
              </w:rPr>
              <w:t xml:space="preserve">y waste that meets the criteria for assessment as dangerous goods under the Australian Code for the Transport of Dangerous Goods by Road and Rail (categorised as one or more of 9 types), Pharmaceuticals and poisons (being waste generated by activities carried out for business, or other commercial purposes and that consists of pharmaceutical or other chemical substances specified in the Poisons List under the Poisons and Therapeutic Goods Act 1966 (NSW)), Clinical waste, Cytotoxic waste, Sharps </w:t>
            </w:r>
            <w:r>
              <w:rPr>
                <w:rFonts w:cs="Arial"/>
                <w:sz w:val="18"/>
                <w:szCs w:val="18"/>
              </w:rPr>
              <w:t xml:space="preserve">waste, and Quarantine waste. </w:t>
            </w:r>
          </w:p>
        </w:tc>
        <w:tc>
          <w:tcPr>
            <w:tcW w:w="2268" w:type="dxa"/>
          </w:tcPr>
          <w:p w:rsidR="003F6637" w:rsidRPr="00D645F1" w:rsidRDefault="003F6637" w:rsidP="009A6ABB">
            <w:pPr>
              <w:pStyle w:val="BulletPoints"/>
              <w:spacing w:after="40"/>
            </w:pPr>
            <w:r w:rsidRPr="00D645F1">
              <w:t>Management classification: Inert, solid, industrial, hazardous. [5]</w:t>
            </w:r>
          </w:p>
          <w:p w:rsidR="003F6637" w:rsidRPr="00D645F1" w:rsidRDefault="003F6637" w:rsidP="009A6ABB">
            <w:pPr>
              <w:pStyle w:val="BulletPoints"/>
              <w:spacing w:after="40"/>
            </w:pPr>
            <w:r w:rsidRPr="00D645F1">
              <w:t>Hazardous classification</w:t>
            </w:r>
          </w:p>
          <w:p w:rsidR="003F6637" w:rsidRPr="00D645F1" w:rsidRDefault="003F6637" w:rsidP="009A6ABB">
            <w:pPr>
              <w:pStyle w:val="BulletPoints"/>
              <w:spacing w:after="40"/>
            </w:pPr>
            <w:r w:rsidRPr="00D645F1">
              <w:t>Data and reporting classification:</w:t>
            </w:r>
          </w:p>
          <w:p w:rsidR="003F6637" w:rsidRPr="00D645F1" w:rsidRDefault="003F6637" w:rsidP="009A6ABB">
            <w:pPr>
              <w:spacing w:after="40" w:line="220" w:lineRule="atLeast"/>
              <w:ind w:left="301"/>
              <w:jc w:val="left"/>
              <w:rPr>
                <w:rFonts w:cs="Arial"/>
                <w:sz w:val="18"/>
                <w:szCs w:val="18"/>
              </w:rPr>
            </w:pPr>
            <w:r w:rsidRPr="00D645F1">
              <w:rPr>
                <w:rFonts w:cs="Arial"/>
                <w:sz w:val="18"/>
                <w:szCs w:val="18"/>
              </w:rPr>
              <w:t>1. ACT General Waste Data</w:t>
            </w:r>
          </w:p>
          <w:p w:rsidR="003F6637" w:rsidRPr="00D645F1" w:rsidRDefault="003F6637" w:rsidP="009A6ABB">
            <w:pPr>
              <w:spacing w:after="40" w:line="220" w:lineRule="atLeast"/>
              <w:ind w:left="301"/>
              <w:jc w:val="left"/>
              <w:rPr>
                <w:rFonts w:cs="Arial"/>
                <w:sz w:val="18"/>
                <w:szCs w:val="18"/>
              </w:rPr>
            </w:pPr>
            <w:r w:rsidRPr="00D645F1">
              <w:rPr>
                <w:rFonts w:cs="Arial"/>
                <w:sz w:val="18"/>
                <w:szCs w:val="18"/>
              </w:rPr>
              <w:t>2. ACT Annual Recycling Industry Statistics Survey</w:t>
            </w:r>
          </w:p>
        </w:tc>
        <w:tc>
          <w:tcPr>
            <w:tcW w:w="1559" w:type="dxa"/>
          </w:tcPr>
          <w:p w:rsidR="003F6637" w:rsidRPr="00D645F1" w:rsidRDefault="003F6637" w:rsidP="009A6ABB">
            <w:pPr>
              <w:spacing w:after="40" w:line="220" w:lineRule="atLeast"/>
              <w:jc w:val="left"/>
              <w:rPr>
                <w:rFonts w:cs="Arial"/>
                <w:i/>
                <w:sz w:val="18"/>
                <w:szCs w:val="18"/>
              </w:rPr>
            </w:pPr>
            <w:r w:rsidRPr="00D645F1">
              <w:rPr>
                <w:rFonts w:cs="Arial"/>
                <w:sz w:val="18"/>
                <w:szCs w:val="18"/>
              </w:rPr>
              <w:t xml:space="preserve">[3] </w:t>
            </w:r>
            <w:r w:rsidRPr="00D645F1">
              <w:rPr>
                <w:rFonts w:cs="Arial"/>
                <w:i/>
                <w:sz w:val="18"/>
                <w:szCs w:val="18"/>
              </w:rPr>
              <w:t>Environment Protection Act 1997</w:t>
            </w:r>
          </w:p>
          <w:p w:rsidR="003F6637" w:rsidRPr="00D645F1" w:rsidRDefault="003F6637" w:rsidP="009A6ABB">
            <w:pPr>
              <w:spacing w:after="40" w:line="220" w:lineRule="atLeast"/>
              <w:jc w:val="left"/>
              <w:rPr>
                <w:rFonts w:cs="Arial"/>
                <w:i/>
                <w:sz w:val="18"/>
                <w:szCs w:val="18"/>
              </w:rPr>
            </w:pPr>
            <w:r w:rsidRPr="00D645F1">
              <w:rPr>
                <w:rFonts w:cs="Arial"/>
                <w:sz w:val="18"/>
                <w:szCs w:val="18"/>
              </w:rPr>
              <w:t xml:space="preserve">[4] </w:t>
            </w:r>
            <w:r w:rsidRPr="00D645F1">
              <w:rPr>
                <w:rFonts w:cs="Arial"/>
                <w:i/>
                <w:sz w:val="18"/>
                <w:szCs w:val="18"/>
              </w:rPr>
              <w:t>Waste Minimisation Act 2001</w:t>
            </w:r>
          </w:p>
          <w:p w:rsidR="003F6637" w:rsidRPr="00D645F1" w:rsidRDefault="003F6637" w:rsidP="009A6ABB">
            <w:pPr>
              <w:spacing w:after="40" w:line="220" w:lineRule="atLeast"/>
              <w:jc w:val="left"/>
              <w:rPr>
                <w:rFonts w:cs="Arial"/>
                <w:i/>
                <w:sz w:val="18"/>
                <w:szCs w:val="18"/>
              </w:rPr>
            </w:pPr>
            <w:r w:rsidRPr="00D645F1">
              <w:rPr>
                <w:rFonts w:cs="Arial"/>
                <w:i/>
                <w:sz w:val="18"/>
                <w:szCs w:val="18"/>
              </w:rPr>
              <w:t>[5] ACT Environmental Standards: Assessment and Classification of Liquid &amp; Non-liquid Wastes June 2000.</w:t>
            </w:r>
          </w:p>
        </w:tc>
      </w:tr>
      <w:tr w:rsidR="009A6ABB" w:rsidRPr="00D645F1" w:rsidTr="009A6ABB">
        <w:trPr>
          <w:cantSplit/>
          <w:trHeight w:val="8695"/>
        </w:trPr>
        <w:tc>
          <w:tcPr>
            <w:tcW w:w="709" w:type="dxa"/>
            <w:textDirection w:val="btLr"/>
          </w:tcPr>
          <w:p w:rsidR="003F6637" w:rsidRPr="00D645F1" w:rsidRDefault="003F6637" w:rsidP="009A6ABB">
            <w:pPr>
              <w:spacing w:after="40" w:line="220" w:lineRule="atLeast"/>
              <w:ind w:left="113" w:right="113"/>
              <w:jc w:val="right"/>
              <w:rPr>
                <w:rFonts w:cs="Arial"/>
                <w:b/>
                <w:sz w:val="18"/>
                <w:szCs w:val="18"/>
              </w:rPr>
            </w:pPr>
            <w:r w:rsidRPr="00D645F1">
              <w:rPr>
                <w:rFonts w:cs="Arial"/>
                <w:b/>
                <w:sz w:val="18"/>
                <w:szCs w:val="18"/>
              </w:rPr>
              <w:t>New</w:t>
            </w:r>
            <w:r w:rsidR="00D65209" w:rsidRPr="00D645F1">
              <w:rPr>
                <w:rFonts w:cs="Arial"/>
                <w:b/>
                <w:sz w:val="18"/>
                <w:szCs w:val="18"/>
              </w:rPr>
              <w:t xml:space="preserve"> South Wales</w:t>
            </w:r>
          </w:p>
        </w:tc>
        <w:tc>
          <w:tcPr>
            <w:tcW w:w="2552" w:type="dxa"/>
          </w:tcPr>
          <w:p w:rsidR="009A6ABB" w:rsidRDefault="009A6ABB" w:rsidP="009A6ABB">
            <w:pPr>
              <w:spacing w:after="40" w:line="220" w:lineRule="atLeast"/>
              <w:jc w:val="left"/>
              <w:rPr>
                <w:rFonts w:cs="Arial"/>
                <w:sz w:val="18"/>
                <w:szCs w:val="18"/>
              </w:rPr>
            </w:pPr>
            <w:r>
              <w:rPr>
                <w:rFonts w:cs="Arial"/>
                <w:sz w:val="18"/>
                <w:szCs w:val="18"/>
              </w:rPr>
              <w:t xml:space="preserve">[6] </w:t>
            </w:r>
          </w:p>
          <w:p w:rsidR="003038D1" w:rsidRPr="00D645F1" w:rsidRDefault="003F6637" w:rsidP="009A6ABB">
            <w:pPr>
              <w:spacing w:after="40" w:line="220" w:lineRule="atLeast"/>
              <w:jc w:val="left"/>
              <w:rPr>
                <w:rFonts w:cs="Arial"/>
                <w:sz w:val="18"/>
                <w:szCs w:val="18"/>
              </w:rPr>
            </w:pPr>
            <w:r w:rsidRPr="00D645F1">
              <w:rPr>
                <w:rFonts w:cs="Arial"/>
                <w:sz w:val="18"/>
                <w:szCs w:val="18"/>
              </w:rPr>
              <w:t>(a) any substance (whether solid, liquid or gaseous) that is discharged, emitted or deposited in the environment in such volume, constituency or manner as to cause an alteration in the environment, or</w:t>
            </w:r>
          </w:p>
          <w:p w:rsidR="003F6637" w:rsidRPr="00D645F1" w:rsidRDefault="003F6637" w:rsidP="009A6ABB">
            <w:pPr>
              <w:spacing w:after="40" w:line="220" w:lineRule="atLeast"/>
              <w:jc w:val="left"/>
              <w:rPr>
                <w:rFonts w:cs="Arial"/>
                <w:sz w:val="18"/>
                <w:szCs w:val="18"/>
              </w:rPr>
            </w:pPr>
            <w:r w:rsidRPr="00D645F1">
              <w:rPr>
                <w:rFonts w:cs="Arial"/>
                <w:sz w:val="18"/>
                <w:szCs w:val="18"/>
              </w:rPr>
              <w:t>(b) any discarded, rejected, unwanted, surplus or abandoned substance, or</w:t>
            </w:r>
          </w:p>
          <w:p w:rsidR="003F6637" w:rsidRPr="00D645F1" w:rsidRDefault="003F6637" w:rsidP="009A6ABB">
            <w:pPr>
              <w:spacing w:after="40" w:line="220" w:lineRule="atLeast"/>
              <w:jc w:val="left"/>
              <w:rPr>
                <w:rFonts w:cs="Arial"/>
                <w:sz w:val="18"/>
                <w:szCs w:val="18"/>
              </w:rPr>
            </w:pPr>
            <w:r w:rsidRPr="00D645F1">
              <w:rPr>
                <w:rFonts w:cs="Arial"/>
                <w:sz w:val="18"/>
                <w:szCs w:val="18"/>
              </w:rPr>
              <w:t>(c) any otherwise discarded, rejected, unwanted, surplus or abandoned substance intended for sale or for recycling, processing, recovery or purification by a separate operation from that which produced the substance, or</w:t>
            </w:r>
          </w:p>
          <w:p w:rsidR="003F6637" w:rsidRPr="00D645F1" w:rsidRDefault="003F6637" w:rsidP="009A6ABB">
            <w:pPr>
              <w:spacing w:after="40" w:line="220" w:lineRule="atLeast"/>
              <w:jc w:val="left"/>
              <w:rPr>
                <w:rFonts w:cs="Arial"/>
                <w:sz w:val="18"/>
                <w:szCs w:val="18"/>
              </w:rPr>
            </w:pPr>
            <w:r w:rsidRPr="00D645F1">
              <w:rPr>
                <w:rFonts w:cs="Arial"/>
                <w:sz w:val="18"/>
                <w:szCs w:val="18"/>
              </w:rPr>
              <w:t>(d) any processed, recycled, re-used or recovered substance produced wholly or partly from waste that is applied to land, or used as fuel, but only in the circumstances prescribed by the regulations, or</w:t>
            </w:r>
          </w:p>
          <w:p w:rsidR="003F6637" w:rsidRPr="00D645F1" w:rsidRDefault="003F6637" w:rsidP="009A6ABB">
            <w:pPr>
              <w:spacing w:after="40" w:line="220" w:lineRule="atLeast"/>
              <w:jc w:val="left"/>
              <w:rPr>
                <w:rFonts w:cs="Arial"/>
                <w:sz w:val="18"/>
                <w:szCs w:val="18"/>
              </w:rPr>
            </w:pPr>
            <w:r w:rsidRPr="00D645F1">
              <w:rPr>
                <w:rFonts w:cs="Arial"/>
                <w:sz w:val="18"/>
                <w:szCs w:val="18"/>
              </w:rPr>
              <w:t>(e) any substance prescribed by the regulations to be was</w:t>
            </w:r>
            <w:r w:rsidR="009A6ABB">
              <w:rPr>
                <w:rFonts w:cs="Arial"/>
                <w:sz w:val="18"/>
                <w:szCs w:val="18"/>
              </w:rPr>
              <w:t>te</w:t>
            </w:r>
          </w:p>
          <w:p w:rsidR="003F6637" w:rsidRPr="009A6ABB" w:rsidRDefault="009A6ABB" w:rsidP="009A6ABB">
            <w:pPr>
              <w:spacing w:after="40" w:line="220" w:lineRule="atLeast"/>
              <w:jc w:val="left"/>
              <w:rPr>
                <w:rFonts w:cs="Arial"/>
                <w:sz w:val="18"/>
                <w:szCs w:val="18"/>
              </w:rPr>
            </w:pPr>
            <w:r w:rsidRPr="009A6ABB">
              <w:rPr>
                <w:rFonts w:cs="Arial"/>
                <w:sz w:val="18"/>
                <w:szCs w:val="18"/>
              </w:rPr>
              <w:t xml:space="preserve">[6] </w:t>
            </w:r>
            <w:r w:rsidR="003F6637" w:rsidRPr="009A6ABB">
              <w:rPr>
                <w:rFonts w:cs="Arial"/>
                <w:sz w:val="18"/>
                <w:szCs w:val="18"/>
              </w:rPr>
              <w:t>A substance is not precluded from being waste for the purposes of this Act merely because it is or may be processed, recycled, re-used or recovered.</w:t>
            </w:r>
          </w:p>
        </w:tc>
        <w:tc>
          <w:tcPr>
            <w:tcW w:w="2835" w:type="dxa"/>
          </w:tcPr>
          <w:p w:rsidR="003F6637" w:rsidRPr="00D645F1" w:rsidRDefault="003F6637" w:rsidP="009A6ABB">
            <w:pPr>
              <w:spacing w:after="40" w:line="220" w:lineRule="atLeast"/>
              <w:jc w:val="left"/>
              <w:rPr>
                <w:rFonts w:cs="Arial"/>
                <w:sz w:val="18"/>
                <w:szCs w:val="18"/>
              </w:rPr>
            </w:pPr>
            <w:r w:rsidRPr="00D645F1">
              <w:rPr>
                <w:rFonts w:cs="Arial"/>
                <w:sz w:val="18"/>
                <w:szCs w:val="18"/>
              </w:rPr>
              <w:t>Not defined.</w:t>
            </w:r>
          </w:p>
          <w:p w:rsidR="003F6637" w:rsidRPr="00D645F1" w:rsidRDefault="003F6637" w:rsidP="009A6ABB">
            <w:pPr>
              <w:spacing w:after="40" w:line="220" w:lineRule="atLeast"/>
              <w:jc w:val="left"/>
              <w:rPr>
                <w:rFonts w:cs="Arial"/>
                <w:sz w:val="18"/>
                <w:szCs w:val="18"/>
              </w:rPr>
            </w:pPr>
          </w:p>
        </w:tc>
        <w:tc>
          <w:tcPr>
            <w:tcW w:w="1701" w:type="dxa"/>
          </w:tcPr>
          <w:p w:rsidR="003F6637" w:rsidRPr="00D645F1" w:rsidRDefault="009A6ABB" w:rsidP="009A6ABB">
            <w:pPr>
              <w:autoSpaceDE w:val="0"/>
              <w:autoSpaceDN w:val="0"/>
              <w:adjustRightInd w:val="0"/>
              <w:spacing w:after="40" w:line="220" w:lineRule="atLeast"/>
              <w:jc w:val="left"/>
              <w:rPr>
                <w:rFonts w:cs="Arial"/>
                <w:b/>
                <w:bCs/>
                <w:i/>
                <w:iCs/>
                <w:sz w:val="18"/>
                <w:szCs w:val="18"/>
                <w:lang w:eastAsia="en-AU"/>
              </w:rPr>
            </w:pPr>
            <w:r>
              <w:rPr>
                <w:rFonts w:cs="Arial"/>
                <w:sz w:val="18"/>
                <w:szCs w:val="18"/>
              </w:rPr>
              <w:t xml:space="preserve">[7] </w:t>
            </w:r>
            <w:r w:rsidR="00D645F1" w:rsidRPr="00D645F1">
              <w:rPr>
                <w:rFonts w:cs="Arial"/>
                <w:sz w:val="18"/>
                <w:szCs w:val="18"/>
              </w:rPr>
              <w:t xml:space="preserve">Objects of WARR Act include ‘encourage the most efficient use of resources’ &amp; resource recovery in the waste hierarchy. </w:t>
            </w:r>
          </w:p>
        </w:tc>
        <w:tc>
          <w:tcPr>
            <w:tcW w:w="4111" w:type="dxa"/>
          </w:tcPr>
          <w:p w:rsidR="003F6637" w:rsidRPr="00D645F1" w:rsidRDefault="009A6ABB" w:rsidP="009A6ABB">
            <w:pPr>
              <w:spacing w:after="40" w:line="220" w:lineRule="atLeast"/>
              <w:jc w:val="left"/>
              <w:rPr>
                <w:rFonts w:cs="Arial"/>
                <w:sz w:val="18"/>
                <w:szCs w:val="18"/>
              </w:rPr>
            </w:pPr>
            <w:r w:rsidRPr="009A6ABB">
              <w:rPr>
                <w:rFonts w:cs="Arial"/>
                <w:sz w:val="18"/>
                <w:szCs w:val="18"/>
              </w:rPr>
              <w:t xml:space="preserve">[6] </w:t>
            </w:r>
            <w:r w:rsidR="00D645F1" w:rsidRPr="00D645F1">
              <w:rPr>
                <w:rFonts w:cs="Arial"/>
                <w:b/>
                <w:i/>
                <w:sz w:val="18"/>
                <w:szCs w:val="18"/>
              </w:rPr>
              <w:t>H</w:t>
            </w:r>
            <w:r w:rsidR="003F6637" w:rsidRPr="00D645F1">
              <w:rPr>
                <w:rFonts w:cs="Arial"/>
                <w:b/>
                <w:i/>
                <w:sz w:val="18"/>
                <w:szCs w:val="18"/>
              </w:rPr>
              <w:t>azardous waste</w:t>
            </w:r>
            <w:r w:rsidR="003F6637" w:rsidRPr="00D645F1">
              <w:rPr>
                <w:rFonts w:cs="Arial"/>
                <w:sz w:val="18"/>
                <w:szCs w:val="18"/>
              </w:rPr>
              <w:t xml:space="preserve"> means waste (other than special waste or liquid waste)</w:t>
            </w:r>
            <w:r w:rsidR="003038D1" w:rsidRPr="00D645F1">
              <w:rPr>
                <w:rFonts w:cs="Arial"/>
                <w:sz w:val="18"/>
                <w:szCs w:val="18"/>
              </w:rPr>
              <w:t xml:space="preserve"> </w:t>
            </w:r>
            <w:r w:rsidR="003F6637" w:rsidRPr="00D645F1">
              <w:rPr>
                <w:rFonts w:cs="Arial"/>
                <w:sz w:val="18"/>
                <w:szCs w:val="18"/>
              </w:rPr>
              <w:t>that includes any of the following:</w:t>
            </w:r>
          </w:p>
          <w:p w:rsidR="003F6637" w:rsidRPr="00D645F1" w:rsidRDefault="003F6637" w:rsidP="009A6ABB">
            <w:pPr>
              <w:spacing w:after="40" w:line="220" w:lineRule="atLeast"/>
              <w:jc w:val="left"/>
              <w:rPr>
                <w:rFonts w:cs="Arial"/>
                <w:sz w:val="18"/>
                <w:szCs w:val="18"/>
              </w:rPr>
            </w:pPr>
            <w:r w:rsidRPr="00D645F1">
              <w:rPr>
                <w:rFonts w:cs="Arial"/>
                <w:sz w:val="18"/>
                <w:szCs w:val="18"/>
              </w:rPr>
              <w:t>(a) anything that is classified as:</w:t>
            </w:r>
          </w:p>
          <w:p w:rsidR="003F6637" w:rsidRPr="00D645F1" w:rsidRDefault="003F6637" w:rsidP="009A6ABB">
            <w:pPr>
              <w:tabs>
                <w:tab w:val="left" w:pos="330"/>
              </w:tabs>
              <w:spacing w:after="40" w:line="220" w:lineRule="atLeast"/>
              <w:ind w:left="247"/>
              <w:jc w:val="left"/>
              <w:rPr>
                <w:rFonts w:cs="Arial"/>
                <w:sz w:val="18"/>
                <w:szCs w:val="18"/>
              </w:rPr>
            </w:pPr>
            <w:r w:rsidRPr="00D645F1">
              <w:rPr>
                <w:rFonts w:cs="Arial"/>
                <w:sz w:val="18"/>
                <w:szCs w:val="18"/>
              </w:rPr>
              <w:t>(</w:t>
            </w:r>
            <w:proofErr w:type="spellStart"/>
            <w:r w:rsidRPr="00D645F1">
              <w:rPr>
                <w:rFonts w:cs="Arial"/>
                <w:sz w:val="18"/>
                <w:szCs w:val="18"/>
              </w:rPr>
              <w:t>i</w:t>
            </w:r>
            <w:proofErr w:type="spellEnd"/>
            <w:r w:rsidRPr="00D645F1">
              <w:rPr>
                <w:rFonts w:cs="Arial"/>
                <w:sz w:val="18"/>
                <w:szCs w:val="18"/>
              </w:rPr>
              <w:t xml:space="preserve">) a substance of Class 1, 2, 5 or 8 within the    meaning of the </w:t>
            </w:r>
            <w:r w:rsidR="003038D1" w:rsidRPr="00D645F1">
              <w:rPr>
                <w:rFonts w:cs="Arial"/>
                <w:sz w:val="18"/>
                <w:szCs w:val="18"/>
              </w:rPr>
              <w:t xml:space="preserve">Transport of Dangerous </w:t>
            </w:r>
            <w:r w:rsidRPr="00D645F1">
              <w:rPr>
                <w:rFonts w:cs="Arial"/>
                <w:sz w:val="18"/>
                <w:szCs w:val="18"/>
              </w:rPr>
              <w:t>Goods Code, or</w:t>
            </w:r>
          </w:p>
          <w:p w:rsidR="003F6637" w:rsidRPr="00D645F1" w:rsidRDefault="003F6637" w:rsidP="009A6ABB">
            <w:pPr>
              <w:tabs>
                <w:tab w:val="left" w:pos="330"/>
              </w:tabs>
              <w:spacing w:after="40" w:line="220" w:lineRule="atLeast"/>
              <w:ind w:left="247"/>
              <w:jc w:val="left"/>
              <w:rPr>
                <w:rFonts w:cs="Arial"/>
                <w:sz w:val="18"/>
                <w:szCs w:val="18"/>
              </w:rPr>
            </w:pPr>
            <w:r w:rsidRPr="00D645F1">
              <w:rPr>
                <w:rFonts w:cs="Arial"/>
                <w:sz w:val="18"/>
                <w:szCs w:val="18"/>
              </w:rPr>
              <w:t>(ii) a substance to which Division 4.1, 4.2, 4.3 or 6.1 of the Transport of Dangerous Goods Code applies,</w:t>
            </w:r>
          </w:p>
          <w:p w:rsidR="003F6637" w:rsidRPr="00D645F1" w:rsidRDefault="003F6637" w:rsidP="009A6ABB">
            <w:pPr>
              <w:spacing w:after="40" w:line="220" w:lineRule="atLeast"/>
              <w:jc w:val="left"/>
              <w:rPr>
                <w:rFonts w:cs="Arial"/>
                <w:sz w:val="18"/>
                <w:szCs w:val="18"/>
              </w:rPr>
            </w:pPr>
            <w:r w:rsidRPr="00D645F1">
              <w:rPr>
                <w:rFonts w:cs="Arial"/>
                <w:sz w:val="18"/>
                <w:szCs w:val="18"/>
              </w:rPr>
              <w:t>(b) containers, having previously contained:</w:t>
            </w:r>
          </w:p>
          <w:p w:rsidR="003F6637" w:rsidRPr="00D645F1" w:rsidRDefault="003F6637" w:rsidP="009A6ABB">
            <w:pPr>
              <w:tabs>
                <w:tab w:val="left" w:pos="330"/>
              </w:tabs>
              <w:spacing w:after="40" w:line="220" w:lineRule="atLeast"/>
              <w:ind w:left="247"/>
              <w:jc w:val="left"/>
              <w:rPr>
                <w:rFonts w:cs="Arial"/>
                <w:sz w:val="18"/>
                <w:szCs w:val="18"/>
              </w:rPr>
            </w:pPr>
            <w:r w:rsidRPr="00D645F1">
              <w:rPr>
                <w:rFonts w:cs="Arial"/>
                <w:sz w:val="18"/>
                <w:szCs w:val="18"/>
              </w:rPr>
              <w:t>(</w:t>
            </w:r>
            <w:proofErr w:type="spellStart"/>
            <w:r w:rsidRPr="00D645F1">
              <w:rPr>
                <w:rFonts w:cs="Arial"/>
                <w:sz w:val="18"/>
                <w:szCs w:val="18"/>
              </w:rPr>
              <w:t>i</w:t>
            </w:r>
            <w:proofErr w:type="spellEnd"/>
            <w:r w:rsidRPr="00D645F1">
              <w:rPr>
                <w:rFonts w:cs="Arial"/>
                <w:sz w:val="18"/>
                <w:szCs w:val="18"/>
              </w:rPr>
              <w:t xml:space="preserve">) a substance of Class 1, 3, 4, 5 or 8 within     the meaning of the </w:t>
            </w:r>
            <w:r w:rsidR="003038D1" w:rsidRPr="00D645F1">
              <w:rPr>
                <w:rFonts w:cs="Arial"/>
                <w:sz w:val="18"/>
                <w:szCs w:val="18"/>
              </w:rPr>
              <w:t xml:space="preserve">Transport of Dangerous </w:t>
            </w:r>
            <w:r w:rsidRPr="00D645F1">
              <w:rPr>
                <w:rFonts w:cs="Arial"/>
                <w:sz w:val="18"/>
                <w:szCs w:val="18"/>
              </w:rPr>
              <w:t>Goods Code, or</w:t>
            </w:r>
          </w:p>
          <w:p w:rsidR="003F6637" w:rsidRPr="00D645F1" w:rsidRDefault="003F6637" w:rsidP="009A6ABB">
            <w:pPr>
              <w:tabs>
                <w:tab w:val="left" w:pos="330"/>
              </w:tabs>
              <w:spacing w:after="40" w:line="220" w:lineRule="atLeast"/>
              <w:ind w:left="247"/>
              <w:jc w:val="left"/>
              <w:rPr>
                <w:rFonts w:cs="Arial"/>
                <w:sz w:val="18"/>
                <w:szCs w:val="18"/>
              </w:rPr>
            </w:pPr>
            <w:r w:rsidRPr="00D645F1">
              <w:rPr>
                <w:rFonts w:cs="Arial"/>
                <w:sz w:val="18"/>
                <w:szCs w:val="18"/>
              </w:rPr>
              <w:t>(ii) a substance to which Division 6.1 of the Transport of Dangerous Goods Code applies, from which residues have not been removed by washing or vacuuming,</w:t>
            </w:r>
          </w:p>
          <w:p w:rsidR="003F6637" w:rsidRPr="00D645F1" w:rsidRDefault="003F6637" w:rsidP="009A6ABB">
            <w:pPr>
              <w:spacing w:after="40" w:line="220" w:lineRule="atLeast"/>
              <w:jc w:val="left"/>
              <w:rPr>
                <w:rFonts w:cs="Arial"/>
                <w:sz w:val="18"/>
                <w:szCs w:val="18"/>
              </w:rPr>
            </w:pPr>
            <w:r w:rsidRPr="00D645F1">
              <w:rPr>
                <w:rFonts w:cs="Arial"/>
                <w:sz w:val="18"/>
                <w:szCs w:val="18"/>
              </w:rPr>
              <w:t>(c) coal tar or coal tar pitch waste (being the tarry residue from the heating, processing or burning of coal or coke) comprising mor</w:t>
            </w:r>
            <w:r w:rsidRPr="00D645F1">
              <w:rPr>
                <w:rFonts w:cs="Arial"/>
                <w:sz w:val="18"/>
                <w:szCs w:val="18"/>
                <w:lang w:eastAsia="en-AU"/>
              </w:rPr>
              <w:t>e</w:t>
            </w:r>
            <w:r w:rsidR="003038D1" w:rsidRPr="00D645F1">
              <w:rPr>
                <w:rFonts w:cs="Arial"/>
                <w:sz w:val="18"/>
                <w:szCs w:val="18"/>
                <w:lang w:eastAsia="en-AU"/>
              </w:rPr>
              <w:t xml:space="preserve"> </w:t>
            </w:r>
            <w:r w:rsidRPr="00D645F1">
              <w:rPr>
                <w:rFonts w:cs="Arial"/>
                <w:sz w:val="18"/>
                <w:szCs w:val="18"/>
                <w:lang w:eastAsia="en-AU"/>
              </w:rPr>
              <w:t>than 1% (by weight) of coal tar or coal tar pitch waste,</w:t>
            </w:r>
          </w:p>
          <w:p w:rsidR="003F6637" w:rsidRPr="00D645F1" w:rsidRDefault="003F6637" w:rsidP="009A6ABB">
            <w:pPr>
              <w:spacing w:after="40" w:line="220" w:lineRule="atLeast"/>
              <w:jc w:val="left"/>
              <w:rPr>
                <w:rFonts w:cs="Arial"/>
                <w:sz w:val="18"/>
                <w:szCs w:val="18"/>
                <w:lang w:eastAsia="en-AU"/>
              </w:rPr>
            </w:pPr>
            <w:r w:rsidRPr="00D645F1">
              <w:rPr>
                <w:rFonts w:cs="Arial"/>
                <w:sz w:val="18"/>
                <w:szCs w:val="18"/>
                <w:lang w:eastAsia="en-AU"/>
              </w:rPr>
              <w:t>(d) lead-acid or nickel-cadmium batteries (being waste generated or separately collected by activities carried out for business, commercial or community services purposes),</w:t>
            </w:r>
          </w:p>
          <w:p w:rsidR="003F6637" w:rsidRPr="00D645F1" w:rsidRDefault="003F6637" w:rsidP="009A6ABB">
            <w:pPr>
              <w:spacing w:after="40" w:line="220" w:lineRule="atLeast"/>
              <w:jc w:val="left"/>
              <w:rPr>
                <w:rFonts w:cs="Arial"/>
                <w:sz w:val="18"/>
                <w:szCs w:val="18"/>
                <w:lang w:eastAsia="en-AU"/>
              </w:rPr>
            </w:pPr>
            <w:r w:rsidRPr="00D645F1">
              <w:rPr>
                <w:rFonts w:cs="Arial"/>
                <w:sz w:val="18"/>
                <w:szCs w:val="18"/>
                <w:lang w:eastAsia="en-AU"/>
              </w:rPr>
              <w:t>(e) lead paint waste arising otherwise than from residential premises or educational or child care institutions,</w:t>
            </w:r>
          </w:p>
          <w:p w:rsidR="003F6637" w:rsidRPr="00D645F1" w:rsidRDefault="003F6637" w:rsidP="009A6ABB">
            <w:pPr>
              <w:spacing w:after="40" w:line="220" w:lineRule="atLeast"/>
              <w:jc w:val="left"/>
              <w:rPr>
                <w:rFonts w:cs="Arial"/>
                <w:sz w:val="18"/>
                <w:szCs w:val="18"/>
                <w:lang w:eastAsia="en-AU"/>
              </w:rPr>
            </w:pPr>
            <w:r w:rsidRPr="00D645F1">
              <w:rPr>
                <w:rFonts w:cs="Arial"/>
                <w:sz w:val="18"/>
                <w:szCs w:val="18"/>
                <w:lang w:eastAsia="en-AU"/>
              </w:rPr>
              <w:t>(f) anything that is classified as hazardous waste pursuant to an EPA Gazettal notice,</w:t>
            </w:r>
          </w:p>
          <w:p w:rsidR="003F6637" w:rsidRPr="00D645F1" w:rsidRDefault="003F6637" w:rsidP="009A6ABB">
            <w:pPr>
              <w:autoSpaceDE w:val="0"/>
              <w:autoSpaceDN w:val="0"/>
              <w:adjustRightInd w:val="0"/>
              <w:spacing w:after="40" w:line="220" w:lineRule="atLeast"/>
              <w:jc w:val="left"/>
              <w:rPr>
                <w:rFonts w:cs="Arial"/>
                <w:i/>
                <w:iCs/>
                <w:sz w:val="18"/>
                <w:szCs w:val="18"/>
                <w:lang w:eastAsia="en-AU"/>
              </w:rPr>
            </w:pPr>
            <w:r w:rsidRPr="00D645F1">
              <w:rPr>
                <w:rFonts w:cs="Arial"/>
                <w:sz w:val="18"/>
                <w:szCs w:val="18"/>
                <w:lang w:eastAsia="en-AU"/>
              </w:rPr>
              <w:t xml:space="preserve">(g) anything that is hazardous waste within the meaning of the </w:t>
            </w:r>
            <w:r w:rsidRPr="00D645F1">
              <w:rPr>
                <w:rFonts w:cs="Arial"/>
                <w:i/>
                <w:iCs/>
                <w:sz w:val="18"/>
                <w:szCs w:val="18"/>
                <w:lang w:eastAsia="en-AU"/>
              </w:rPr>
              <w:t>Waste Classification Guidelines</w:t>
            </w:r>
            <w:r w:rsidRPr="00D645F1">
              <w:rPr>
                <w:rFonts w:cs="Arial"/>
                <w:sz w:val="18"/>
                <w:szCs w:val="18"/>
                <w:lang w:eastAsia="en-AU"/>
              </w:rPr>
              <w:t>,</w:t>
            </w:r>
          </w:p>
          <w:p w:rsidR="003F6637" w:rsidRPr="00D645F1" w:rsidRDefault="003F6637" w:rsidP="009A6ABB">
            <w:pPr>
              <w:spacing w:after="40" w:line="220" w:lineRule="atLeast"/>
              <w:jc w:val="left"/>
              <w:rPr>
                <w:rFonts w:cs="Arial"/>
                <w:sz w:val="18"/>
                <w:szCs w:val="18"/>
              </w:rPr>
            </w:pPr>
            <w:r w:rsidRPr="00D645F1">
              <w:rPr>
                <w:rFonts w:cs="Arial"/>
                <w:sz w:val="18"/>
                <w:szCs w:val="18"/>
                <w:lang w:eastAsia="en-AU"/>
              </w:rPr>
              <w:t xml:space="preserve">(h) </w:t>
            </w:r>
            <w:proofErr w:type="gramStart"/>
            <w:r w:rsidRPr="00D645F1">
              <w:rPr>
                <w:rFonts w:cs="Arial"/>
                <w:sz w:val="18"/>
                <w:szCs w:val="18"/>
                <w:lang w:eastAsia="en-AU"/>
              </w:rPr>
              <w:t>a</w:t>
            </w:r>
            <w:proofErr w:type="gramEnd"/>
            <w:r w:rsidRPr="00D645F1">
              <w:rPr>
                <w:rFonts w:cs="Arial"/>
                <w:sz w:val="18"/>
                <w:szCs w:val="18"/>
                <w:lang w:eastAsia="en-AU"/>
              </w:rPr>
              <w:t xml:space="preserve"> mixture of anything referr</w:t>
            </w:r>
            <w:r w:rsidR="009A6ABB">
              <w:rPr>
                <w:rFonts w:cs="Arial"/>
                <w:sz w:val="18"/>
                <w:szCs w:val="18"/>
                <w:lang w:eastAsia="en-AU"/>
              </w:rPr>
              <w:t xml:space="preserve">ed to in paragraphs (a)–(g). </w:t>
            </w:r>
          </w:p>
        </w:tc>
        <w:tc>
          <w:tcPr>
            <w:tcW w:w="2268" w:type="dxa"/>
          </w:tcPr>
          <w:p w:rsidR="003F6637" w:rsidRPr="00D645F1" w:rsidRDefault="003F6637" w:rsidP="009A6ABB">
            <w:pPr>
              <w:pStyle w:val="BulletPoints"/>
              <w:spacing w:after="40"/>
            </w:pPr>
            <w:r w:rsidRPr="00D645F1">
              <w:t>Management: 5 solid waste classes (special, hazardous, restricted solid, general putrescible, general non-putrescible). There are 39 sub classes under these.</w:t>
            </w:r>
          </w:p>
          <w:p w:rsidR="003F6637" w:rsidRPr="00D645F1" w:rsidRDefault="003F6637" w:rsidP="009A6ABB">
            <w:pPr>
              <w:pStyle w:val="BulletPoints"/>
              <w:spacing w:after="40"/>
            </w:pPr>
            <w:r w:rsidRPr="00D645F1">
              <w:t>Hazardous waste tracking classification</w:t>
            </w:r>
          </w:p>
          <w:p w:rsidR="003F6637" w:rsidRPr="00D645F1" w:rsidRDefault="003F6637" w:rsidP="009A6ABB">
            <w:pPr>
              <w:pStyle w:val="BulletPoints"/>
              <w:spacing w:after="40"/>
            </w:pPr>
            <w:r w:rsidRPr="00D645F1">
              <w:t>Has additional specific classifications for:</w:t>
            </w:r>
          </w:p>
          <w:p w:rsidR="003F6637" w:rsidRPr="00D645F1" w:rsidRDefault="003F6637" w:rsidP="009A6ABB">
            <w:pPr>
              <w:spacing w:after="40" w:line="220" w:lineRule="atLeast"/>
              <w:ind w:left="301"/>
              <w:jc w:val="left"/>
              <w:rPr>
                <w:rFonts w:cs="Arial"/>
                <w:sz w:val="18"/>
                <w:szCs w:val="18"/>
              </w:rPr>
            </w:pPr>
            <w:r w:rsidRPr="00D645F1">
              <w:rPr>
                <w:rFonts w:cs="Arial"/>
                <w:sz w:val="18"/>
                <w:szCs w:val="18"/>
              </w:rPr>
              <w:t>1. Monthly/Annual Licensed and Non-licensed landfill reporting</w:t>
            </w:r>
          </w:p>
          <w:p w:rsidR="003F6637" w:rsidRPr="00D645F1" w:rsidRDefault="003F6637" w:rsidP="009A6ABB">
            <w:pPr>
              <w:spacing w:after="40" w:line="220" w:lineRule="atLeast"/>
              <w:ind w:left="301"/>
              <w:jc w:val="left"/>
              <w:rPr>
                <w:rFonts w:cs="Arial"/>
                <w:sz w:val="18"/>
                <w:szCs w:val="18"/>
              </w:rPr>
            </w:pPr>
            <w:r w:rsidRPr="00D645F1">
              <w:rPr>
                <w:rFonts w:cs="Arial"/>
                <w:sz w:val="18"/>
                <w:szCs w:val="18"/>
              </w:rPr>
              <w:t>2. Local government annual survey (landfill)</w:t>
            </w:r>
          </w:p>
          <w:p w:rsidR="003F6637" w:rsidRPr="00D645F1" w:rsidRDefault="003F6637" w:rsidP="009A6ABB">
            <w:pPr>
              <w:spacing w:after="40" w:line="220" w:lineRule="atLeast"/>
              <w:ind w:left="301"/>
              <w:jc w:val="left"/>
              <w:rPr>
                <w:rFonts w:cs="Arial"/>
                <w:sz w:val="18"/>
                <w:szCs w:val="18"/>
              </w:rPr>
            </w:pPr>
            <w:r w:rsidRPr="00D645F1">
              <w:rPr>
                <w:rFonts w:cs="Arial"/>
                <w:sz w:val="18"/>
                <w:szCs w:val="18"/>
              </w:rPr>
              <w:t>3. Local government annual survey (recycling)</w:t>
            </w:r>
          </w:p>
          <w:p w:rsidR="003F6637" w:rsidRPr="00D645F1" w:rsidRDefault="003F6637" w:rsidP="009A6ABB">
            <w:pPr>
              <w:spacing w:after="40" w:line="220" w:lineRule="atLeast"/>
              <w:ind w:left="301"/>
              <w:jc w:val="left"/>
              <w:rPr>
                <w:rFonts w:cs="Arial"/>
                <w:sz w:val="18"/>
                <w:szCs w:val="18"/>
              </w:rPr>
            </w:pPr>
            <w:r w:rsidRPr="00D645F1">
              <w:rPr>
                <w:rFonts w:cs="Arial"/>
                <w:sz w:val="18"/>
                <w:szCs w:val="18"/>
              </w:rPr>
              <w:t>4. Household Chemical Cleanout Reporting</w:t>
            </w:r>
          </w:p>
          <w:p w:rsidR="003F6637" w:rsidRPr="00D645F1" w:rsidRDefault="003F6637" w:rsidP="009A6ABB">
            <w:pPr>
              <w:spacing w:after="40" w:line="220" w:lineRule="atLeast"/>
              <w:jc w:val="left"/>
              <w:rPr>
                <w:rFonts w:cs="Arial"/>
                <w:sz w:val="18"/>
                <w:szCs w:val="18"/>
              </w:rPr>
            </w:pPr>
          </w:p>
        </w:tc>
        <w:tc>
          <w:tcPr>
            <w:tcW w:w="1559" w:type="dxa"/>
          </w:tcPr>
          <w:p w:rsidR="003F6637" w:rsidRPr="00D645F1" w:rsidRDefault="003F6637" w:rsidP="009A6ABB">
            <w:pPr>
              <w:spacing w:after="40" w:line="220" w:lineRule="atLeast"/>
              <w:jc w:val="left"/>
              <w:rPr>
                <w:rFonts w:cs="Arial"/>
                <w:sz w:val="18"/>
                <w:szCs w:val="18"/>
              </w:rPr>
            </w:pPr>
            <w:r w:rsidRPr="00D645F1">
              <w:rPr>
                <w:rFonts w:cs="Arial"/>
                <w:i/>
                <w:sz w:val="18"/>
                <w:szCs w:val="18"/>
              </w:rPr>
              <w:t>[6] Protection of the Environment Operations Act (POEO Act) 1997</w:t>
            </w:r>
            <w:r w:rsidRPr="00D645F1">
              <w:rPr>
                <w:rFonts w:cs="Arial"/>
                <w:sz w:val="18"/>
                <w:szCs w:val="18"/>
              </w:rPr>
              <w:t>, amended 2008</w:t>
            </w:r>
          </w:p>
          <w:p w:rsidR="003F6637" w:rsidRPr="00D645F1" w:rsidRDefault="003F6637" w:rsidP="009A6ABB">
            <w:pPr>
              <w:spacing w:after="40" w:line="220" w:lineRule="atLeast"/>
              <w:jc w:val="left"/>
              <w:rPr>
                <w:rFonts w:cs="Arial"/>
                <w:i/>
                <w:sz w:val="18"/>
                <w:szCs w:val="18"/>
              </w:rPr>
            </w:pPr>
            <w:r w:rsidRPr="00D645F1">
              <w:rPr>
                <w:rFonts w:cs="Arial"/>
                <w:sz w:val="18"/>
                <w:szCs w:val="18"/>
              </w:rPr>
              <w:t xml:space="preserve">[7] </w:t>
            </w:r>
            <w:r w:rsidRPr="00D645F1">
              <w:rPr>
                <w:rFonts w:cs="Arial"/>
                <w:i/>
                <w:sz w:val="18"/>
                <w:szCs w:val="18"/>
              </w:rPr>
              <w:t>Waste Avoidance and Resource Recovery Act (WARR Act) 2001</w:t>
            </w:r>
          </w:p>
        </w:tc>
      </w:tr>
      <w:tr w:rsidR="009A6ABB" w:rsidRPr="00D645F1" w:rsidTr="009A6ABB">
        <w:trPr>
          <w:cantSplit/>
          <w:trHeight w:val="1134"/>
        </w:trPr>
        <w:tc>
          <w:tcPr>
            <w:tcW w:w="709" w:type="dxa"/>
            <w:textDirection w:val="btLr"/>
          </w:tcPr>
          <w:p w:rsidR="003F6637" w:rsidRPr="00D645F1" w:rsidRDefault="003F6637" w:rsidP="009A6ABB">
            <w:pPr>
              <w:spacing w:after="40" w:line="220" w:lineRule="atLeast"/>
              <w:ind w:left="113" w:right="113"/>
              <w:jc w:val="right"/>
              <w:rPr>
                <w:rFonts w:cs="Arial"/>
                <w:b/>
                <w:sz w:val="18"/>
                <w:szCs w:val="18"/>
              </w:rPr>
            </w:pPr>
            <w:r w:rsidRPr="00D645F1">
              <w:rPr>
                <w:rFonts w:cs="Arial"/>
                <w:b/>
                <w:sz w:val="18"/>
                <w:szCs w:val="18"/>
              </w:rPr>
              <w:t>Victoria</w:t>
            </w:r>
          </w:p>
        </w:tc>
        <w:tc>
          <w:tcPr>
            <w:tcW w:w="2552" w:type="dxa"/>
          </w:tcPr>
          <w:p w:rsidR="003F6637" w:rsidRPr="00D645F1" w:rsidRDefault="009A6ABB" w:rsidP="009A6ABB">
            <w:pPr>
              <w:spacing w:after="40" w:line="220" w:lineRule="atLeast"/>
              <w:jc w:val="left"/>
              <w:rPr>
                <w:rFonts w:ascii="Arial" w:hAnsi="Arial" w:cs="Arial"/>
                <w:sz w:val="18"/>
                <w:szCs w:val="18"/>
              </w:rPr>
            </w:pPr>
            <w:r>
              <w:rPr>
                <w:rFonts w:ascii="Arial" w:hAnsi="Arial" w:cs="Arial"/>
                <w:sz w:val="18"/>
                <w:szCs w:val="18"/>
              </w:rPr>
              <w:t xml:space="preserve">[8] </w:t>
            </w:r>
            <w:r w:rsidR="003F6637" w:rsidRPr="00D645F1">
              <w:rPr>
                <w:rFonts w:ascii="Arial" w:hAnsi="Arial" w:cs="Arial"/>
                <w:sz w:val="18"/>
                <w:szCs w:val="18"/>
              </w:rPr>
              <w:t>Any matter whether solid, liquid, gaseous or radio-</w:t>
            </w:r>
            <w:r w:rsidR="003F6637" w:rsidRPr="00D645F1">
              <w:rPr>
                <w:rFonts w:cs="Arial"/>
                <w:sz w:val="18"/>
                <w:szCs w:val="18"/>
              </w:rPr>
              <w:t>active</w:t>
            </w:r>
            <w:r w:rsidR="003F6637" w:rsidRPr="00D645F1">
              <w:rPr>
                <w:rFonts w:ascii="Arial" w:hAnsi="Arial" w:cs="Arial"/>
                <w:sz w:val="18"/>
                <w:szCs w:val="18"/>
              </w:rPr>
              <w:t xml:space="preserve"> which is discharged, emitted or deposited in the environment in such volume, constituency or manner as to cause an alteration in the environment;</w:t>
            </w:r>
          </w:p>
          <w:p w:rsidR="003F6637" w:rsidRPr="00D645F1" w:rsidRDefault="003F6637" w:rsidP="009A6ABB">
            <w:pPr>
              <w:pStyle w:val="BulletPoints"/>
              <w:numPr>
                <w:ilvl w:val="0"/>
                <w:numId w:val="0"/>
              </w:numPr>
              <w:spacing w:after="40"/>
            </w:pPr>
            <w:r w:rsidRPr="00D645F1">
              <w:t>Any discarded, rejected, unwanted, surplus or abandoned matter;</w:t>
            </w:r>
          </w:p>
          <w:p w:rsidR="003F6637" w:rsidRPr="00D645F1" w:rsidRDefault="003F6637" w:rsidP="009A6ABB">
            <w:pPr>
              <w:pStyle w:val="BulletPoints"/>
              <w:numPr>
                <w:ilvl w:val="0"/>
                <w:numId w:val="0"/>
              </w:numPr>
              <w:spacing w:after="40"/>
            </w:pPr>
            <w:r w:rsidRPr="00D645F1">
              <w:t>Any otherwise discarded, rejected, abandoned, unwanted or surplus matter intended for—</w:t>
            </w:r>
          </w:p>
          <w:p w:rsidR="003F6637" w:rsidRPr="00D645F1" w:rsidRDefault="003F6637" w:rsidP="009A6ABB">
            <w:pPr>
              <w:pStyle w:val="BulletPoints"/>
              <w:spacing w:after="40"/>
            </w:pPr>
            <w:r w:rsidRPr="00D645F1">
              <w:t>Recycling, reprocessing, recovery or purification by a separate operation from that which produced the matter; or</w:t>
            </w:r>
          </w:p>
          <w:p w:rsidR="003F6637" w:rsidRPr="00D645F1" w:rsidRDefault="003F6637" w:rsidP="009A6ABB">
            <w:pPr>
              <w:pStyle w:val="BulletPoints"/>
              <w:spacing w:after="40"/>
            </w:pPr>
            <w:r w:rsidRPr="00D645F1">
              <w:t>Sale; and</w:t>
            </w:r>
          </w:p>
          <w:p w:rsidR="003F6637" w:rsidRPr="00D645F1" w:rsidRDefault="003F6637" w:rsidP="009A6ABB">
            <w:pPr>
              <w:pStyle w:val="BulletPoints"/>
              <w:spacing w:after="40"/>
              <w:rPr>
                <w:rFonts w:ascii="Arial" w:hAnsi="Arial"/>
              </w:rPr>
            </w:pPr>
            <w:r w:rsidRPr="00D645F1">
              <w:t>Any matter prescribed to be waste.</w:t>
            </w:r>
          </w:p>
        </w:tc>
        <w:tc>
          <w:tcPr>
            <w:tcW w:w="2835" w:type="dxa"/>
          </w:tcPr>
          <w:p w:rsidR="003F6637" w:rsidRPr="00D645F1" w:rsidRDefault="003F6637" w:rsidP="009A6ABB">
            <w:pPr>
              <w:spacing w:after="40" w:line="220" w:lineRule="atLeast"/>
              <w:jc w:val="left"/>
              <w:rPr>
                <w:rFonts w:cs="Arial"/>
                <w:sz w:val="18"/>
                <w:szCs w:val="18"/>
              </w:rPr>
            </w:pPr>
            <w:r w:rsidRPr="00D645F1">
              <w:rPr>
                <w:rFonts w:cs="Arial"/>
                <w:sz w:val="18"/>
                <w:szCs w:val="18"/>
              </w:rPr>
              <w:t>Not defined in key documents.</w:t>
            </w:r>
          </w:p>
        </w:tc>
        <w:tc>
          <w:tcPr>
            <w:tcW w:w="1701" w:type="dxa"/>
          </w:tcPr>
          <w:p w:rsidR="003F6637" w:rsidRPr="00D645F1" w:rsidRDefault="00B0706E" w:rsidP="009A6ABB">
            <w:pPr>
              <w:spacing w:after="40" w:line="220" w:lineRule="atLeast"/>
              <w:jc w:val="left"/>
              <w:rPr>
                <w:rFonts w:cs="Arial"/>
                <w:sz w:val="18"/>
                <w:szCs w:val="18"/>
              </w:rPr>
            </w:pPr>
            <w:r>
              <w:rPr>
                <w:rFonts w:cs="Arial"/>
                <w:sz w:val="18"/>
                <w:szCs w:val="18"/>
              </w:rPr>
              <w:t>Not defined in key documents</w:t>
            </w:r>
          </w:p>
        </w:tc>
        <w:tc>
          <w:tcPr>
            <w:tcW w:w="4111" w:type="dxa"/>
          </w:tcPr>
          <w:p w:rsidR="003F6637" w:rsidRPr="00D645F1" w:rsidRDefault="003F6637" w:rsidP="009A6ABB">
            <w:pPr>
              <w:spacing w:after="40" w:line="220" w:lineRule="atLeast"/>
              <w:jc w:val="left"/>
              <w:rPr>
                <w:rFonts w:cs="Arial"/>
                <w:sz w:val="18"/>
                <w:szCs w:val="18"/>
              </w:rPr>
            </w:pPr>
            <w:r w:rsidRPr="00D645F1">
              <w:rPr>
                <w:rFonts w:cs="Arial"/>
                <w:sz w:val="18"/>
                <w:szCs w:val="18"/>
              </w:rPr>
              <w:t>Hazardous waste is called ‘prescribed industrial waste’ in Victoria. The definition of prescribed industrial waste relies on the definition of industrial waste:</w:t>
            </w:r>
          </w:p>
          <w:p w:rsidR="003F6637" w:rsidRPr="00D645F1" w:rsidRDefault="003F6637" w:rsidP="009A6ABB">
            <w:pPr>
              <w:spacing w:after="40" w:line="220" w:lineRule="atLeast"/>
              <w:jc w:val="left"/>
              <w:rPr>
                <w:rFonts w:cs="Arial"/>
                <w:sz w:val="18"/>
                <w:szCs w:val="18"/>
              </w:rPr>
            </w:pPr>
            <w:r w:rsidRPr="00D645F1">
              <w:rPr>
                <w:rFonts w:cs="Arial"/>
                <w:sz w:val="18"/>
                <w:szCs w:val="18"/>
              </w:rPr>
              <w:t>Industrial waste refers to:</w:t>
            </w:r>
          </w:p>
          <w:p w:rsidR="003F6637" w:rsidRPr="00D645F1" w:rsidRDefault="003F6637" w:rsidP="009A6ABB">
            <w:pPr>
              <w:spacing w:after="40" w:line="220" w:lineRule="atLeast"/>
              <w:jc w:val="left"/>
              <w:rPr>
                <w:rFonts w:cs="Arial"/>
                <w:i/>
                <w:sz w:val="18"/>
                <w:szCs w:val="18"/>
              </w:rPr>
            </w:pPr>
            <w:r w:rsidRPr="00D645F1">
              <w:rPr>
                <w:rFonts w:cs="Arial"/>
                <w:i/>
                <w:sz w:val="18"/>
                <w:szCs w:val="18"/>
              </w:rPr>
              <w:t>a) any waste arising from commercial, industrial or trade activities or from laboratories; or</w:t>
            </w:r>
          </w:p>
          <w:p w:rsidR="003F6637" w:rsidRPr="00D645F1" w:rsidRDefault="003F6637" w:rsidP="009A6ABB">
            <w:pPr>
              <w:spacing w:after="40" w:line="220" w:lineRule="atLeast"/>
              <w:jc w:val="left"/>
              <w:rPr>
                <w:rFonts w:cs="Arial"/>
                <w:i/>
                <w:sz w:val="18"/>
                <w:szCs w:val="18"/>
              </w:rPr>
            </w:pPr>
            <w:r w:rsidRPr="00D645F1">
              <w:rPr>
                <w:rFonts w:cs="Arial"/>
                <w:i/>
                <w:sz w:val="18"/>
                <w:szCs w:val="18"/>
              </w:rPr>
              <w:t xml:space="preserve">b) </w:t>
            </w:r>
            <w:proofErr w:type="gramStart"/>
            <w:r w:rsidRPr="00D645F1">
              <w:rPr>
                <w:rFonts w:cs="Arial"/>
                <w:i/>
                <w:sz w:val="18"/>
                <w:szCs w:val="18"/>
              </w:rPr>
              <w:t>any</w:t>
            </w:r>
            <w:proofErr w:type="gramEnd"/>
            <w:r w:rsidRPr="00D645F1">
              <w:rPr>
                <w:rFonts w:cs="Arial"/>
                <w:i/>
                <w:sz w:val="18"/>
                <w:szCs w:val="18"/>
              </w:rPr>
              <w:t xml:space="preserve"> waste containing substances or materials which are potentially harmful to human beings or equipment.</w:t>
            </w:r>
          </w:p>
          <w:p w:rsidR="003F6637" w:rsidRPr="00D645F1" w:rsidRDefault="003F6637" w:rsidP="009A6ABB">
            <w:pPr>
              <w:spacing w:after="40" w:line="220" w:lineRule="atLeast"/>
              <w:jc w:val="left"/>
              <w:rPr>
                <w:rFonts w:cs="Arial"/>
                <w:sz w:val="18"/>
                <w:szCs w:val="18"/>
              </w:rPr>
            </w:pPr>
            <w:r w:rsidRPr="00D645F1">
              <w:rPr>
                <w:rFonts w:cs="Arial"/>
                <w:sz w:val="18"/>
                <w:szCs w:val="18"/>
              </w:rPr>
              <w:t>Prescribed industrial waste means “any industrial waste or mixture containing industrial waste other than industrial waste or a mixture containing industrial waste that—</w:t>
            </w:r>
          </w:p>
          <w:p w:rsidR="003F6637" w:rsidRPr="00D645F1" w:rsidRDefault="003F6637" w:rsidP="009A6ABB">
            <w:pPr>
              <w:spacing w:after="40" w:line="220" w:lineRule="atLeast"/>
              <w:jc w:val="left"/>
              <w:rPr>
                <w:rFonts w:cs="Arial"/>
                <w:i/>
                <w:sz w:val="18"/>
                <w:szCs w:val="18"/>
              </w:rPr>
            </w:pPr>
            <w:r w:rsidRPr="00D645F1">
              <w:rPr>
                <w:rFonts w:cs="Arial"/>
                <w:i/>
                <w:sz w:val="18"/>
                <w:szCs w:val="18"/>
              </w:rPr>
              <w:t>a) is a Schedule 1 industrial waste; or</w:t>
            </w:r>
          </w:p>
          <w:p w:rsidR="003F6637" w:rsidRPr="00D645F1" w:rsidRDefault="003F6637" w:rsidP="009A6ABB">
            <w:pPr>
              <w:spacing w:after="40" w:line="220" w:lineRule="atLeast"/>
              <w:jc w:val="left"/>
              <w:rPr>
                <w:rFonts w:cs="Arial"/>
                <w:i/>
                <w:sz w:val="18"/>
                <w:szCs w:val="18"/>
              </w:rPr>
            </w:pPr>
            <w:r w:rsidRPr="00D645F1">
              <w:rPr>
                <w:rFonts w:cs="Arial"/>
                <w:i/>
                <w:sz w:val="18"/>
                <w:szCs w:val="18"/>
              </w:rPr>
              <w:t>b) has a direct beneficial reuse and has been consigned for use; or</w:t>
            </w:r>
          </w:p>
          <w:p w:rsidR="003F6637" w:rsidRPr="00D645F1" w:rsidRDefault="003F6637" w:rsidP="009A6ABB">
            <w:pPr>
              <w:spacing w:after="40" w:line="220" w:lineRule="atLeast"/>
              <w:jc w:val="left"/>
              <w:rPr>
                <w:rFonts w:cs="Arial"/>
                <w:i/>
                <w:sz w:val="18"/>
                <w:szCs w:val="18"/>
              </w:rPr>
            </w:pPr>
            <w:r w:rsidRPr="00D645F1">
              <w:rPr>
                <w:rFonts w:cs="Arial"/>
                <w:i/>
                <w:sz w:val="18"/>
                <w:szCs w:val="18"/>
              </w:rPr>
              <w:t>c) is exempt material; or</w:t>
            </w:r>
          </w:p>
          <w:p w:rsidR="003F6637" w:rsidRPr="00D645F1" w:rsidRDefault="003F6637" w:rsidP="009A6ABB">
            <w:pPr>
              <w:spacing w:after="40" w:line="220" w:lineRule="atLeast"/>
              <w:jc w:val="left"/>
              <w:rPr>
                <w:rFonts w:cs="Arial"/>
                <w:i/>
                <w:sz w:val="18"/>
                <w:szCs w:val="18"/>
              </w:rPr>
            </w:pPr>
            <w:r w:rsidRPr="00D645F1">
              <w:rPr>
                <w:rFonts w:cs="Arial"/>
                <w:i/>
                <w:sz w:val="18"/>
                <w:szCs w:val="18"/>
              </w:rPr>
              <w:t>d) is not category A waste, category</w:t>
            </w:r>
          </w:p>
        </w:tc>
        <w:tc>
          <w:tcPr>
            <w:tcW w:w="2268" w:type="dxa"/>
          </w:tcPr>
          <w:p w:rsidR="003F6637" w:rsidRPr="00D645F1" w:rsidRDefault="003F6637" w:rsidP="009A6ABB">
            <w:pPr>
              <w:spacing w:after="40" w:line="220" w:lineRule="atLeast"/>
              <w:jc w:val="left"/>
              <w:rPr>
                <w:rFonts w:cs="Arial"/>
                <w:sz w:val="18"/>
                <w:szCs w:val="18"/>
              </w:rPr>
            </w:pPr>
            <w:r w:rsidRPr="00D645F1">
              <w:rPr>
                <w:rFonts w:cs="Arial"/>
                <w:sz w:val="18"/>
                <w:szCs w:val="18"/>
              </w:rPr>
              <w:t>Management classification at top level is in 3 parts: municipal, industrial and prescribed wastes.</w:t>
            </w:r>
          </w:p>
          <w:p w:rsidR="003F6637" w:rsidRPr="00D645F1" w:rsidRDefault="003F6637" w:rsidP="009A6ABB">
            <w:pPr>
              <w:spacing w:after="40" w:line="220" w:lineRule="atLeast"/>
              <w:jc w:val="left"/>
              <w:rPr>
                <w:rFonts w:cs="Arial"/>
                <w:sz w:val="18"/>
                <w:szCs w:val="18"/>
              </w:rPr>
            </w:pPr>
            <w:r w:rsidRPr="00D645F1">
              <w:rPr>
                <w:rFonts w:cs="Arial"/>
                <w:sz w:val="18"/>
                <w:szCs w:val="18"/>
              </w:rPr>
              <w:t>Hazardous waste (prescribed waste, including prescribed industrial waste) classification.</w:t>
            </w:r>
          </w:p>
          <w:p w:rsidR="003F6637" w:rsidRPr="00D645F1" w:rsidRDefault="003F6637" w:rsidP="009A6ABB">
            <w:pPr>
              <w:spacing w:after="40" w:line="220" w:lineRule="atLeast"/>
              <w:jc w:val="left"/>
              <w:rPr>
                <w:rFonts w:cs="Arial"/>
                <w:sz w:val="18"/>
                <w:szCs w:val="18"/>
              </w:rPr>
            </w:pPr>
            <w:r w:rsidRPr="00D645F1">
              <w:rPr>
                <w:rFonts w:cs="Arial"/>
                <w:sz w:val="18"/>
                <w:szCs w:val="18"/>
              </w:rPr>
              <w:t>Data and reporting classifications:</w:t>
            </w:r>
          </w:p>
          <w:p w:rsidR="003F6637" w:rsidRPr="00D645F1" w:rsidRDefault="003F6637" w:rsidP="009A6ABB">
            <w:pPr>
              <w:spacing w:after="40" w:line="220" w:lineRule="atLeast"/>
              <w:jc w:val="left"/>
              <w:rPr>
                <w:rFonts w:cs="Arial"/>
                <w:sz w:val="18"/>
                <w:szCs w:val="18"/>
              </w:rPr>
            </w:pPr>
            <w:r w:rsidRPr="00D645F1">
              <w:rPr>
                <w:rFonts w:cs="Arial"/>
                <w:sz w:val="18"/>
                <w:szCs w:val="18"/>
              </w:rPr>
              <w:t>1. Quarterly/Annual Landfill Levy Statement</w:t>
            </w:r>
          </w:p>
          <w:p w:rsidR="003F6637" w:rsidRPr="00D645F1" w:rsidRDefault="003F6637" w:rsidP="009A6ABB">
            <w:pPr>
              <w:spacing w:after="40" w:line="220" w:lineRule="atLeast"/>
              <w:jc w:val="left"/>
              <w:rPr>
                <w:rFonts w:cs="Arial"/>
                <w:sz w:val="18"/>
                <w:szCs w:val="18"/>
              </w:rPr>
            </w:pPr>
            <w:r w:rsidRPr="00D645F1">
              <w:rPr>
                <w:rFonts w:cs="Arial"/>
                <w:sz w:val="18"/>
                <w:szCs w:val="18"/>
              </w:rPr>
              <w:t>2. Local Government Annual Survey and SEPP Survey</w:t>
            </w:r>
          </w:p>
          <w:p w:rsidR="003F6637" w:rsidRPr="00D645F1" w:rsidRDefault="003F6637" w:rsidP="009A6ABB">
            <w:pPr>
              <w:spacing w:after="40" w:line="220" w:lineRule="atLeast"/>
              <w:jc w:val="left"/>
              <w:rPr>
                <w:rFonts w:cs="Arial"/>
                <w:sz w:val="18"/>
                <w:szCs w:val="18"/>
              </w:rPr>
            </w:pPr>
            <w:r w:rsidRPr="00D645F1">
              <w:rPr>
                <w:rFonts w:cs="Arial"/>
                <w:sz w:val="18"/>
                <w:szCs w:val="18"/>
              </w:rPr>
              <w:t>3. Victorian Recycling Industry Annual Survey</w:t>
            </w:r>
          </w:p>
          <w:p w:rsidR="003F6637" w:rsidRPr="00D645F1" w:rsidRDefault="003F6637" w:rsidP="009A6ABB">
            <w:pPr>
              <w:spacing w:after="40" w:line="220" w:lineRule="atLeast"/>
              <w:jc w:val="left"/>
              <w:rPr>
                <w:rFonts w:cs="Arial"/>
                <w:sz w:val="18"/>
                <w:szCs w:val="18"/>
              </w:rPr>
            </w:pPr>
            <w:r w:rsidRPr="00D645F1">
              <w:rPr>
                <w:rFonts w:cs="Arial"/>
                <w:sz w:val="18"/>
                <w:szCs w:val="18"/>
              </w:rPr>
              <w:t>4. Victorian Litter Report.</w:t>
            </w:r>
          </w:p>
        </w:tc>
        <w:tc>
          <w:tcPr>
            <w:tcW w:w="1559" w:type="dxa"/>
          </w:tcPr>
          <w:p w:rsidR="003F6637" w:rsidRPr="00D645F1" w:rsidRDefault="003F6637" w:rsidP="009A6ABB">
            <w:pPr>
              <w:spacing w:after="40" w:line="220" w:lineRule="atLeast"/>
              <w:jc w:val="left"/>
              <w:rPr>
                <w:rFonts w:cs="Arial"/>
                <w:i/>
                <w:sz w:val="18"/>
                <w:szCs w:val="18"/>
              </w:rPr>
            </w:pPr>
            <w:r w:rsidRPr="00D645F1">
              <w:rPr>
                <w:rFonts w:cs="Arial"/>
                <w:sz w:val="18"/>
                <w:szCs w:val="18"/>
              </w:rPr>
              <w:t>[8]</w:t>
            </w:r>
            <w:r w:rsidRPr="00D645F1">
              <w:rPr>
                <w:rFonts w:cs="Arial"/>
                <w:i/>
                <w:sz w:val="18"/>
                <w:szCs w:val="18"/>
              </w:rPr>
              <w:t xml:space="preserve"> Environment Protection Act 1970</w:t>
            </w:r>
          </w:p>
          <w:p w:rsidR="003F6637" w:rsidRPr="00D645F1" w:rsidRDefault="003F6637" w:rsidP="009A6ABB">
            <w:pPr>
              <w:spacing w:after="40" w:line="220" w:lineRule="atLeast"/>
              <w:jc w:val="left"/>
              <w:rPr>
                <w:rFonts w:cs="Arial"/>
                <w:i/>
                <w:sz w:val="18"/>
                <w:szCs w:val="18"/>
              </w:rPr>
            </w:pPr>
            <w:r w:rsidRPr="00D645F1">
              <w:rPr>
                <w:rFonts w:cs="Arial"/>
                <w:sz w:val="18"/>
                <w:szCs w:val="18"/>
              </w:rPr>
              <w:t xml:space="preserve">[9] </w:t>
            </w:r>
            <w:r w:rsidRPr="00D645F1">
              <w:rPr>
                <w:rFonts w:cs="Arial"/>
                <w:i/>
                <w:sz w:val="18"/>
                <w:szCs w:val="18"/>
              </w:rPr>
              <w:t>Environment Protection (Industrial Waste Resource) Regulations 2009</w:t>
            </w:r>
          </w:p>
        </w:tc>
      </w:tr>
      <w:tr w:rsidR="00D645F1" w:rsidRPr="00D645F1" w:rsidTr="009A6ABB">
        <w:trPr>
          <w:cantSplit/>
          <w:trHeight w:val="1134"/>
        </w:trPr>
        <w:tc>
          <w:tcPr>
            <w:tcW w:w="709" w:type="dxa"/>
            <w:textDirection w:val="btLr"/>
          </w:tcPr>
          <w:p w:rsidR="003F6637" w:rsidRPr="00D645F1" w:rsidRDefault="003F6637" w:rsidP="009A6ABB">
            <w:pPr>
              <w:spacing w:after="40" w:line="220" w:lineRule="atLeast"/>
              <w:ind w:left="113" w:right="113"/>
              <w:jc w:val="right"/>
              <w:rPr>
                <w:rFonts w:cs="Arial"/>
                <w:b/>
                <w:sz w:val="18"/>
                <w:szCs w:val="18"/>
              </w:rPr>
            </w:pPr>
            <w:r w:rsidRPr="00D645F1">
              <w:rPr>
                <w:rFonts w:cs="Arial"/>
                <w:b/>
                <w:sz w:val="18"/>
                <w:szCs w:val="18"/>
              </w:rPr>
              <w:t>Queensland</w:t>
            </w:r>
          </w:p>
        </w:tc>
        <w:tc>
          <w:tcPr>
            <w:tcW w:w="2552" w:type="dxa"/>
          </w:tcPr>
          <w:p w:rsidR="003F6637" w:rsidRPr="00D645F1" w:rsidRDefault="003F6637" w:rsidP="009A6ABB">
            <w:pPr>
              <w:spacing w:after="40" w:line="220" w:lineRule="atLeast"/>
              <w:jc w:val="left"/>
              <w:rPr>
                <w:rFonts w:cs="Arial"/>
                <w:sz w:val="18"/>
                <w:szCs w:val="18"/>
              </w:rPr>
            </w:pPr>
            <w:r w:rsidRPr="00D645F1">
              <w:rPr>
                <w:rFonts w:cs="Arial"/>
                <w:sz w:val="18"/>
                <w:szCs w:val="18"/>
              </w:rPr>
              <w:t xml:space="preserve">Not defined directly in </w:t>
            </w:r>
            <w:r w:rsidR="009A6ABB">
              <w:rPr>
                <w:rFonts w:cs="Arial"/>
                <w:sz w:val="18"/>
                <w:szCs w:val="18"/>
              </w:rPr>
              <w:t>[10] or [11]</w:t>
            </w:r>
            <w:r w:rsidRPr="00D645F1">
              <w:rPr>
                <w:rFonts w:cs="Arial"/>
                <w:sz w:val="18"/>
                <w:szCs w:val="18"/>
              </w:rPr>
              <w:t xml:space="preserve">, but waste hierarchy used in place of a definition in Act: </w:t>
            </w:r>
          </w:p>
          <w:p w:rsidR="003F6637" w:rsidRPr="00D645F1" w:rsidRDefault="009A6ABB" w:rsidP="009A6ABB">
            <w:pPr>
              <w:spacing w:after="40" w:line="220" w:lineRule="atLeast"/>
              <w:jc w:val="left"/>
              <w:rPr>
                <w:rFonts w:cs="Arial"/>
                <w:sz w:val="18"/>
                <w:szCs w:val="18"/>
              </w:rPr>
            </w:pPr>
            <w:r>
              <w:rPr>
                <w:rFonts w:cs="Arial"/>
                <w:sz w:val="18"/>
                <w:szCs w:val="18"/>
                <w:lang w:eastAsia="en-AU"/>
              </w:rPr>
              <w:t xml:space="preserve">[10] </w:t>
            </w:r>
            <w:r w:rsidR="003F6637" w:rsidRPr="00D645F1">
              <w:rPr>
                <w:rFonts w:cs="Arial"/>
                <w:sz w:val="18"/>
                <w:szCs w:val="18"/>
                <w:lang w:eastAsia="en-AU"/>
              </w:rPr>
              <w:t xml:space="preserve">The </w:t>
            </w:r>
            <w:r w:rsidR="003F6637" w:rsidRPr="00D645F1">
              <w:rPr>
                <w:rFonts w:cs="Arial"/>
                <w:b/>
                <w:bCs/>
                <w:i/>
                <w:iCs/>
                <w:sz w:val="18"/>
                <w:szCs w:val="18"/>
                <w:lang w:eastAsia="en-AU"/>
              </w:rPr>
              <w:t xml:space="preserve">waste and resource management hierarchy </w:t>
            </w:r>
            <w:r w:rsidR="003F6637" w:rsidRPr="00D645F1">
              <w:rPr>
                <w:rFonts w:cs="Arial"/>
                <w:sz w:val="18"/>
                <w:szCs w:val="18"/>
                <w:lang w:eastAsia="en-AU"/>
              </w:rPr>
              <w:t>i</w:t>
            </w:r>
            <w:r w:rsidR="003F6637" w:rsidRPr="00D645F1">
              <w:rPr>
                <w:rFonts w:cs="Arial"/>
                <w:sz w:val="18"/>
                <w:szCs w:val="18"/>
              </w:rPr>
              <w:t>s the</w:t>
            </w:r>
            <w:r w:rsidR="0054682B" w:rsidRPr="00D645F1">
              <w:rPr>
                <w:rFonts w:cs="Arial"/>
                <w:sz w:val="18"/>
                <w:szCs w:val="18"/>
              </w:rPr>
              <w:t xml:space="preserve"> </w:t>
            </w:r>
            <w:r w:rsidR="003F6637" w:rsidRPr="00D645F1">
              <w:rPr>
                <w:rFonts w:cs="Arial"/>
                <w:sz w:val="18"/>
                <w:szCs w:val="18"/>
              </w:rPr>
              <w:t>following precepts, listed in the preferred order in which</w:t>
            </w:r>
            <w:r w:rsidR="0054682B" w:rsidRPr="00D645F1">
              <w:rPr>
                <w:rFonts w:cs="Arial"/>
                <w:sz w:val="18"/>
                <w:szCs w:val="18"/>
              </w:rPr>
              <w:t xml:space="preserve"> </w:t>
            </w:r>
            <w:r w:rsidR="003F6637" w:rsidRPr="00D645F1">
              <w:rPr>
                <w:rFonts w:cs="Arial"/>
                <w:sz w:val="18"/>
                <w:szCs w:val="18"/>
              </w:rPr>
              <w:t>waste and resource management options should be</w:t>
            </w:r>
            <w:r w:rsidR="0054682B" w:rsidRPr="00D645F1">
              <w:rPr>
                <w:rFonts w:cs="Arial"/>
                <w:sz w:val="18"/>
                <w:szCs w:val="18"/>
              </w:rPr>
              <w:t xml:space="preserve"> </w:t>
            </w:r>
            <w:r w:rsidR="003F6637" w:rsidRPr="00D645F1">
              <w:rPr>
                <w:rFonts w:cs="Arial"/>
                <w:sz w:val="18"/>
                <w:szCs w:val="18"/>
              </w:rPr>
              <w:t>considered—</w:t>
            </w:r>
          </w:p>
          <w:p w:rsidR="003F6637" w:rsidRPr="00D645F1" w:rsidRDefault="003F6637" w:rsidP="009A6ABB">
            <w:pPr>
              <w:spacing w:after="40" w:line="220" w:lineRule="atLeast"/>
              <w:jc w:val="left"/>
              <w:rPr>
                <w:rFonts w:cs="Arial"/>
                <w:sz w:val="18"/>
                <w:szCs w:val="18"/>
              </w:rPr>
            </w:pPr>
            <w:r w:rsidRPr="00D645F1">
              <w:rPr>
                <w:rFonts w:cs="Arial"/>
                <w:sz w:val="18"/>
                <w:szCs w:val="18"/>
                <w:lang w:eastAsia="en-AU"/>
              </w:rPr>
              <w:t>(</w:t>
            </w:r>
            <w:r w:rsidRPr="00D645F1">
              <w:rPr>
                <w:rFonts w:cs="Arial"/>
                <w:sz w:val="18"/>
                <w:szCs w:val="18"/>
              </w:rPr>
              <w:t>a) AVOID unnecessary resource consumption;</w:t>
            </w:r>
          </w:p>
          <w:p w:rsidR="003F6637" w:rsidRPr="00D645F1" w:rsidRDefault="003F6637" w:rsidP="009A6ABB">
            <w:pPr>
              <w:spacing w:after="40" w:line="220" w:lineRule="atLeast"/>
              <w:jc w:val="left"/>
              <w:rPr>
                <w:rFonts w:cs="Arial"/>
                <w:sz w:val="18"/>
                <w:szCs w:val="18"/>
              </w:rPr>
            </w:pPr>
            <w:r w:rsidRPr="00D645F1">
              <w:rPr>
                <w:rFonts w:cs="Arial"/>
                <w:sz w:val="18"/>
                <w:szCs w:val="18"/>
              </w:rPr>
              <w:t>(b) REDUCE waste generation and disposal;</w:t>
            </w:r>
          </w:p>
          <w:p w:rsidR="003F6637" w:rsidRPr="00D645F1" w:rsidRDefault="003F6637" w:rsidP="009A6ABB">
            <w:pPr>
              <w:spacing w:after="40" w:line="220" w:lineRule="atLeast"/>
              <w:jc w:val="left"/>
              <w:rPr>
                <w:rFonts w:cs="Arial"/>
                <w:sz w:val="18"/>
                <w:szCs w:val="18"/>
              </w:rPr>
            </w:pPr>
            <w:r w:rsidRPr="00D645F1">
              <w:rPr>
                <w:rFonts w:cs="Arial"/>
                <w:sz w:val="18"/>
                <w:szCs w:val="18"/>
              </w:rPr>
              <w:t>(c) RE-USE waste resources without further</w:t>
            </w:r>
          </w:p>
          <w:p w:rsidR="003F6637" w:rsidRPr="00D645F1" w:rsidRDefault="003F6637" w:rsidP="009A6ABB">
            <w:pPr>
              <w:spacing w:after="40" w:line="220" w:lineRule="atLeast"/>
              <w:jc w:val="left"/>
              <w:rPr>
                <w:rFonts w:cs="Arial"/>
                <w:sz w:val="18"/>
                <w:szCs w:val="18"/>
              </w:rPr>
            </w:pPr>
            <w:r w:rsidRPr="00D645F1">
              <w:rPr>
                <w:rFonts w:cs="Arial"/>
                <w:sz w:val="18"/>
                <w:szCs w:val="18"/>
              </w:rPr>
              <w:t>manufacturing;</w:t>
            </w:r>
          </w:p>
          <w:p w:rsidR="003F6637" w:rsidRPr="00D645F1" w:rsidRDefault="003F6637" w:rsidP="009A6ABB">
            <w:pPr>
              <w:spacing w:after="40" w:line="220" w:lineRule="atLeast"/>
              <w:jc w:val="left"/>
              <w:rPr>
                <w:rFonts w:cs="Arial"/>
                <w:sz w:val="18"/>
                <w:szCs w:val="18"/>
              </w:rPr>
            </w:pPr>
            <w:r w:rsidRPr="00D645F1">
              <w:rPr>
                <w:rFonts w:cs="Arial"/>
                <w:sz w:val="18"/>
                <w:szCs w:val="18"/>
              </w:rPr>
              <w:t>(d) RECYCLE waste resources to make the same or</w:t>
            </w:r>
            <w:r w:rsidR="0054682B" w:rsidRPr="00D645F1">
              <w:rPr>
                <w:rFonts w:cs="Arial"/>
                <w:sz w:val="18"/>
                <w:szCs w:val="18"/>
              </w:rPr>
              <w:t xml:space="preserve"> </w:t>
            </w:r>
            <w:r w:rsidRPr="00D645F1">
              <w:rPr>
                <w:rFonts w:cs="Arial"/>
                <w:sz w:val="18"/>
                <w:szCs w:val="18"/>
              </w:rPr>
              <w:t>different products;</w:t>
            </w:r>
          </w:p>
          <w:p w:rsidR="003F6637" w:rsidRPr="00D645F1" w:rsidRDefault="003F6637" w:rsidP="009A6ABB">
            <w:pPr>
              <w:spacing w:after="40" w:line="220" w:lineRule="atLeast"/>
              <w:jc w:val="left"/>
              <w:rPr>
                <w:rFonts w:cs="Arial"/>
                <w:sz w:val="18"/>
                <w:szCs w:val="18"/>
              </w:rPr>
            </w:pPr>
            <w:r w:rsidRPr="00D645F1">
              <w:rPr>
                <w:rFonts w:cs="Arial"/>
                <w:sz w:val="18"/>
                <w:szCs w:val="18"/>
              </w:rPr>
              <w:t>(e) RECOVER waste resources, including the recovery of</w:t>
            </w:r>
            <w:r w:rsidR="0054682B" w:rsidRPr="00D645F1">
              <w:rPr>
                <w:rFonts w:cs="Arial"/>
                <w:sz w:val="18"/>
                <w:szCs w:val="18"/>
              </w:rPr>
              <w:t xml:space="preserve"> </w:t>
            </w:r>
            <w:r w:rsidRPr="00D645F1">
              <w:rPr>
                <w:rFonts w:cs="Arial"/>
                <w:sz w:val="18"/>
                <w:szCs w:val="18"/>
              </w:rPr>
              <w:t>energy;</w:t>
            </w:r>
          </w:p>
          <w:p w:rsidR="003F6637" w:rsidRPr="00D645F1" w:rsidRDefault="003F6637" w:rsidP="009A6ABB">
            <w:pPr>
              <w:spacing w:after="40" w:line="220" w:lineRule="atLeast"/>
              <w:jc w:val="left"/>
              <w:rPr>
                <w:rFonts w:cs="Arial"/>
                <w:sz w:val="18"/>
                <w:szCs w:val="18"/>
              </w:rPr>
            </w:pPr>
            <w:r w:rsidRPr="00D645F1">
              <w:rPr>
                <w:rFonts w:cs="Arial"/>
                <w:sz w:val="18"/>
                <w:szCs w:val="18"/>
              </w:rPr>
              <w:t>(f) TREAT waste before disposal, including reducing the</w:t>
            </w:r>
            <w:r w:rsidR="0054682B" w:rsidRPr="00D645F1">
              <w:rPr>
                <w:rFonts w:cs="Arial"/>
                <w:sz w:val="18"/>
                <w:szCs w:val="18"/>
              </w:rPr>
              <w:t xml:space="preserve"> </w:t>
            </w:r>
            <w:r w:rsidRPr="00D645F1">
              <w:rPr>
                <w:rFonts w:cs="Arial"/>
                <w:sz w:val="18"/>
                <w:szCs w:val="18"/>
              </w:rPr>
              <w:t>hazardous nature of waste;</w:t>
            </w:r>
          </w:p>
          <w:p w:rsidR="003F6637" w:rsidRPr="00D645F1" w:rsidRDefault="003F6637" w:rsidP="009A6ABB">
            <w:pPr>
              <w:spacing w:after="40" w:line="220" w:lineRule="atLeast"/>
              <w:jc w:val="left"/>
              <w:rPr>
                <w:rFonts w:cs="Arial"/>
                <w:sz w:val="18"/>
                <w:szCs w:val="18"/>
              </w:rPr>
            </w:pPr>
            <w:r w:rsidRPr="00D645F1">
              <w:rPr>
                <w:rFonts w:cs="Arial"/>
                <w:sz w:val="18"/>
                <w:szCs w:val="18"/>
              </w:rPr>
              <w:t>(g) DISPOSE of waste only if there is no viable alternative.</w:t>
            </w:r>
          </w:p>
        </w:tc>
        <w:tc>
          <w:tcPr>
            <w:tcW w:w="2835" w:type="dxa"/>
          </w:tcPr>
          <w:p w:rsidR="0054682B" w:rsidRPr="00D645F1" w:rsidRDefault="003F6637" w:rsidP="009A6ABB">
            <w:pPr>
              <w:spacing w:after="40" w:line="220" w:lineRule="atLeast"/>
              <w:jc w:val="left"/>
              <w:rPr>
                <w:rFonts w:cs="Arial"/>
                <w:sz w:val="18"/>
                <w:szCs w:val="18"/>
              </w:rPr>
            </w:pPr>
            <w:r w:rsidRPr="00D645F1">
              <w:rPr>
                <w:rFonts w:cs="Arial"/>
                <w:sz w:val="18"/>
                <w:szCs w:val="18"/>
              </w:rPr>
              <w:t>One definition in Act [10]: ‘Resource includes a type of resource’</w:t>
            </w:r>
          </w:p>
          <w:p w:rsidR="003F6637" w:rsidRPr="00D645F1" w:rsidRDefault="003F6637" w:rsidP="009A6ABB">
            <w:pPr>
              <w:spacing w:after="40" w:line="220" w:lineRule="atLeast"/>
              <w:jc w:val="left"/>
              <w:rPr>
                <w:rFonts w:cs="Arial"/>
                <w:sz w:val="18"/>
                <w:szCs w:val="18"/>
              </w:rPr>
            </w:pPr>
            <w:r w:rsidRPr="00D645F1">
              <w:rPr>
                <w:rFonts w:cs="Arial"/>
                <w:sz w:val="18"/>
                <w:szCs w:val="18"/>
              </w:rPr>
              <w:t xml:space="preserve">Not directly defined in Act, but addressed in object of </w:t>
            </w:r>
            <w:r w:rsidRPr="00D645F1">
              <w:rPr>
                <w:rFonts w:cs="Arial"/>
                <w:i/>
                <w:sz w:val="18"/>
                <w:szCs w:val="18"/>
              </w:rPr>
              <w:t>Waste Reduction and Recycling Act (WARR Act) 2011</w:t>
            </w:r>
            <w:r w:rsidRPr="00D645F1">
              <w:rPr>
                <w:rFonts w:cs="Arial"/>
                <w:sz w:val="18"/>
                <w:szCs w:val="18"/>
              </w:rPr>
              <w:t>:</w:t>
            </w:r>
          </w:p>
          <w:p w:rsidR="003F6637" w:rsidRPr="00D645F1" w:rsidRDefault="003F6637" w:rsidP="009A6ABB">
            <w:pPr>
              <w:spacing w:after="40" w:line="220" w:lineRule="atLeast"/>
              <w:jc w:val="left"/>
              <w:rPr>
                <w:rFonts w:cs="Arial"/>
                <w:sz w:val="18"/>
                <w:szCs w:val="18"/>
              </w:rPr>
            </w:pPr>
            <w:r w:rsidRPr="00D645F1">
              <w:rPr>
                <w:rFonts w:cs="Arial"/>
                <w:sz w:val="18"/>
                <w:szCs w:val="18"/>
              </w:rPr>
              <w:t>(a) to promote waste avoidance and reduction, and resource</w:t>
            </w:r>
            <w:r w:rsidR="00D65209" w:rsidRPr="00D645F1">
              <w:rPr>
                <w:rFonts w:cs="Arial"/>
                <w:sz w:val="18"/>
                <w:szCs w:val="18"/>
              </w:rPr>
              <w:t xml:space="preserve"> </w:t>
            </w:r>
            <w:r w:rsidRPr="00D645F1">
              <w:rPr>
                <w:rFonts w:cs="Arial"/>
                <w:sz w:val="18"/>
                <w:szCs w:val="18"/>
              </w:rPr>
              <w:t>recovery and efficiency actions;</w:t>
            </w:r>
          </w:p>
          <w:p w:rsidR="003F6637" w:rsidRPr="00D645F1" w:rsidRDefault="003F6637" w:rsidP="009A6ABB">
            <w:pPr>
              <w:spacing w:after="40" w:line="220" w:lineRule="atLeast"/>
              <w:jc w:val="left"/>
              <w:rPr>
                <w:rFonts w:cs="Arial"/>
                <w:sz w:val="18"/>
                <w:szCs w:val="18"/>
              </w:rPr>
            </w:pPr>
            <w:r w:rsidRPr="00D645F1">
              <w:rPr>
                <w:rFonts w:cs="Arial"/>
                <w:sz w:val="18"/>
                <w:szCs w:val="18"/>
              </w:rPr>
              <w:t>(b) to reduce the consumption of natural resources and</w:t>
            </w:r>
            <w:r w:rsidR="00D65209" w:rsidRPr="00D645F1">
              <w:rPr>
                <w:rFonts w:cs="Arial"/>
                <w:sz w:val="18"/>
                <w:szCs w:val="18"/>
              </w:rPr>
              <w:t xml:space="preserve"> </w:t>
            </w:r>
            <w:r w:rsidRPr="00D645F1">
              <w:rPr>
                <w:rFonts w:cs="Arial"/>
                <w:sz w:val="18"/>
                <w:szCs w:val="18"/>
              </w:rPr>
              <w:t>minimise the disposal of waste by encouraging waste</w:t>
            </w:r>
            <w:r w:rsidR="00D65209" w:rsidRPr="00D645F1">
              <w:rPr>
                <w:rFonts w:cs="Arial"/>
                <w:sz w:val="18"/>
                <w:szCs w:val="18"/>
              </w:rPr>
              <w:t xml:space="preserve"> </w:t>
            </w:r>
            <w:r w:rsidRPr="00D645F1">
              <w:rPr>
                <w:rFonts w:cs="Arial"/>
                <w:sz w:val="18"/>
                <w:szCs w:val="18"/>
              </w:rPr>
              <w:t>avoidance and the recovery, re-use and recycling of</w:t>
            </w:r>
            <w:r w:rsidR="00D65209" w:rsidRPr="00D645F1">
              <w:rPr>
                <w:rFonts w:cs="Arial"/>
                <w:sz w:val="18"/>
                <w:szCs w:val="18"/>
              </w:rPr>
              <w:t xml:space="preserve"> </w:t>
            </w:r>
            <w:r w:rsidRPr="00D645F1">
              <w:rPr>
                <w:rFonts w:cs="Arial"/>
                <w:sz w:val="18"/>
                <w:szCs w:val="18"/>
              </w:rPr>
              <w:t>waste;</w:t>
            </w:r>
          </w:p>
          <w:p w:rsidR="003F6637" w:rsidRPr="00D645F1" w:rsidRDefault="003F6637" w:rsidP="009A6ABB">
            <w:pPr>
              <w:spacing w:after="40" w:line="220" w:lineRule="atLeast"/>
              <w:jc w:val="left"/>
              <w:rPr>
                <w:rFonts w:cs="Arial"/>
                <w:sz w:val="18"/>
                <w:szCs w:val="18"/>
              </w:rPr>
            </w:pPr>
            <w:r w:rsidRPr="00D645F1">
              <w:rPr>
                <w:rFonts w:cs="Arial"/>
                <w:sz w:val="18"/>
                <w:szCs w:val="18"/>
              </w:rPr>
              <w:t>(c) to minimise the overall impact of waste generation and</w:t>
            </w:r>
            <w:r w:rsidR="0054682B" w:rsidRPr="00D645F1">
              <w:rPr>
                <w:rFonts w:cs="Arial"/>
                <w:sz w:val="18"/>
                <w:szCs w:val="18"/>
              </w:rPr>
              <w:t xml:space="preserve"> </w:t>
            </w:r>
            <w:r w:rsidRPr="00D645F1">
              <w:rPr>
                <w:rFonts w:cs="Arial"/>
                <w:sz w:val="18"/>
                <w:szCs w:val="18"/>
              </w:rPr>
              <w:t>disposal;</w:t>
            </w:r>
          </w:p>
          <w:p w:rsidR="003F6637" w:rsidRPr="00D645F1" w:rsidRDefault="003F6637" w:rsidP="009A6ABB">
            <w:pPr>
              <w:spacing w:after="40" w:line="220" w:lineRule="atLeast"/>
              <w:jc w:val="left"/>
              <w:rPr>
                <w:rFonts w:cs="Arial"/>
                <w:sz w:val="18"/>
                <w:szCs w:val="18"/>
              </w:rPr>
            </w:pPr>
            <w:r w:rsidRPr="00D645F1">
              <w:rPr>
                <w:rFonts w:cs="Arial"/>
                <w:sz w:val="18"/>
                <w:szCs w:val="18"/>
              </w:rPr>
              <w:t>(d) to ensure a shared responsibility between government,</w:t>
            </w:r>
            <w:r w:rsidR="0054682B" w:rsidRPr="00D645F1">
              <w:rPr>
                <w:rFonts w:cs="Arial"/>
                <w:sz w:val="18"/>
                <w:szCs w:val="18"/>
              </w:rPr>
              <w:t xml:space="preserve"> </w:t>
            </w:r>
            <w:r w:rsidRPr="00D645F1">
              <w:rPr>
                <w:rFonts w:cs="Arial"/>
                <w:sz w:val="18"/>
                <w:szCs w:val="18"/>
              </w:rPr>
              <w:t>business and industry and the community in waste</w:t>
            </w:r>
            <w:r w:rsidR="0054682B" w:rsidRPr="00D645F1">
              <w:rPr>
                <w:rFonts w:cs="Arial"/>
                <w:sz w:val="18"/>
                <w:szCs w:val="18"/>
              </w:rPr>
              <w:t xml:space="preserve"> </w:t>
            </w:r>
            <w:r w:rsidRPr="00D645F1">
              <w:rPr>
                <w:rFonts w:cs="Arial"/>
                <w:sz w:val="18"/>
                <w:szCs w:val="18"/>
              </w:rPr>
              <w:t>management and resource recovery;</w:t>
            </w:r>
          </w:p>
          <w:p w:rsidR="003F6637" w:rsidRPr="00D645F1" w:rsidRDefault="003F6637" w:rsidP="009A6ABB">
            <w:pPr>
              <w:spacing w:after="40" w:line="220" w:lineRule="atLeast"/>
              <w:jc w:val="left"/>
              <w:rPr>
                <w:rFonts w:cs="Arial"/>
                <w:sz w:val="18"/>
                <w:szCs w:val="18"/>
              </w:rPr>
            </w:pPr>
            <w:r w:rsidRPr="00D645F1">
              <w:rPr>
                <w:rFonts w:cs="Arial"/>
                <w:sz w:val="18"/>
                <w:szCs w:val="18"/>
              </w:rPr>
              <w:t xml:space="preserve">(e) </w:t>
            </w:r>
            <w:proofErr w:type="gramStart"/>
            <w:r w:rsidRPr="00D645F1">
              <w:rPr>
                <w:rFonts w:cs="Arial"/>
                <w:sz w:val="18"/>
                <w:szCs w:val="18"/>
              </w:rPr>
              <w:t>to</w:t>
            </w:r>
            <w:proofErr w:type="gramEnd"/>
            <w:r w:rsidRPr="00D645F1">
              <w:rPr>
                <w:rFonts w:cs="Arial"/>
                <w:sz w:val="18"/>
                <w:szCs w:val="18"/>
              </w:rPr>
              <w:t xml:space="preserve"> support and implement national frameworks,</w:t>
            </w:r>
            <w:r w:rsidR="0054682B" w:rsidRPr="00D645F1">
              <w:rPr>
                <w:rFonts w:cs="Arial"/>
                <w:sz w:val="18"/>
                <w:szCs w:val="18"/>
              </w:rPr>
              <w:t xml:space="preserve"> </w:t>
            </w:r>
            <w:r w:rsidRPr="00D645F1">
              <w:rPr>
                <w:rFonts w:cs="Arial"/>
                <w:sz w:val="18"/>
                <w:szCs w:val="18"/>
              </w:rPr>
              <w:t>objectives and priorities for waste management and</w:t>
            </w:r>
            <w:r w:rsidR="0054682B" w:rsidRPr="00D645F1">
              <w:rPr>
                <w:rFonts w:cs="Arial"/>
                <w:sz w:val="18"/>
                <w:szCs w:val="18"/>
              </w:rPr>
              <w:t xml:space="preserve"> </w:t>
            </w:r>
            <w:r w:rsidRPr="00D645F1">
              <w:rPr>
                <w:rFonts w:cs="Arial"/>
                <w:sz w:val="18"/>
                <w:szCs w:val="18"/>
              </w:rPr>
              <w:t>resource recovery.</w:t>
            </w:r>
          </w:p>
        </w:tc>
        <w:tc>
          <w:tcPr>
            <w:tcW w:w="1701" w:type="dxa"/>
          </w:tcPr>
          <w:p w:rsidR="003F6637" w:rsidRPr="00D645F1" w:rsidRDefault="00B0706E" w:rsidP="009A6ABB">
            <w:pPr>
              <w:spacing w:after="40" w:line="220" w:lineRule="atLeast"/>
              <w:jc w:val="left"/>
              <w:rPr>
                <w:rFonts w:cs="Arial"/>
                <w:sz w:val="18"/>
                <w:szCs w:val="18"/>
              </w:rPr>
            </w:pPr>
            <w:r w:rsidRPr="00B0706E">
              <w:rPr>
                <w:rFonts w:cs="Arial"/>
                <w:sz w:val="18"/>
                <w:szCs w:val="18"/>
              </w:rPr>
              <w:t>Broadly means the extraction of useful materials or energy from solid waste.</w:t>
            </w:r>
          </w:p>
        </w:tc>
        <w:tc>
          <w:tcPr>
            <w:tcW w:w="4111" w:type="dxa"/>
          </w:tcPr>
          <w:p w:rsidR="003F6637" w:rsidRPr="00D645F1" w:rsidRDefault="009A6ABB" w:rsidP="009A6ABB">
            <w:pPr>
              <w:autoSpaceDE w:val="0"/>
              <w:autoSpaceDN w:val="0"/>
              <w:adjustRightInd w:val="0"/>
              <w:spacing w:after="40" w:line="220" w:lineRule="atLeast"/>
              <w:jc w:val="left"/>
              <w:rPr>
                <w:rFonts w:cs="Arial"/>
                <w:sz w:val="18"/>
                <w:szCs w:val="18"/>
                <w:lang w:eastAsia="en-AU"/>
              </w:rPr>
            </w:pPr>
            <w:r w:rsidRPr="009A6ABB">
              <w:rPr>
                <w:rFonts w:cs="Arial"/>
                <w:sz w:val="18"/>
                <w:szCs w:val="18"/>
                <w:lang w:eastAsia="en-AU"/>
              </w:rPr>
              <w:t xml:space="preserve">[11] </w:t>
            </w:r>
            <w:r w:rsidR="003F6637" w:rsidRPr="00D645F1">
              <w:rPr>
                <w:rFonts w:cs="Arial"/>
                <w:b/>
                <w:i/>
                <w:sz w:val="18"/>
                <w:szCs w:val="18"/>
                <w:lang w:eastAsia="en-AU"/>
              </w:rPr>
              <w:t>‘Regulated waste’</w:t>
            </w:r>
            <w:r w:rsidR="003F6637" w:rsidRPr="00D645F1">
              <w:rPr>
                <w:rFonts w:cs="Arial"/>
                <w:sz w:val="18"/>
                <w:szCs w:val="18"/>
                <w:lang w:eastAsia="en-AU"/>
              </w:rPr>
              <w:t xml:space="preserve"> is defined as follows:</w:t>
            </w:r>
          </w:p>
          <w:p w:rsidR="003F6637" w:rsidRPr="00D645F1" w:rsidRDefault="003F6637" w:rsidP="009A6ABB">
            <w:pPr>
              <w:spacing w:after="40" w:line="220" w:lineRule="atLeast"/>
              <w:jc w:val="left"/>
              <w:rPr>
                <w:rFonts w:cs="Arial"/>
                <w:sz w:val="18"/>
                <w:szCs w:val="18"/>
              </w:rPr>
            </w:pPr>
            <w:r w:rsidRPr="00D645F1">
              <w:rPr>
                <w:rFonts w:cs="Arial"/>
                <w:i/>
                <w:sz w:val="18"/>
                <w:szCs w:val="18"/>
              </w:rPr>
              <w:t>Waste</w:t>
            </w:r>
            <w:r w:rsidRPr="00D645F1">
              <w:rPr>
                <w:rFonts w:cs="Arial"/>
                <w:sz w:val="18"/>
                <w:szCs w:val="18"/>
              </w:rPr>
              <w:t xml:space="preserve"> generated from non-domestic sources that is listed in Schedule 7 of the Environmental Protection Regulation 2008, such as acids, oil, batteries, tyres and clinical waste. Regulated waste may be a solid or liquid. These wastes require a higher level of control and management.</w:t>
            </w:r>
          </w:p>
          <w:p w:rsidR="003F6637" w:rsidRPr="00D645F1" w:rsidRDefault="003F6637" w:rsidP="009A6ABB">
            <w:pPr>
              <w:pStyle w:val="BulletPoints"/>
              <w:spacing w:after="40"/>
            </w:pPr>
            <w:r w:rsidRPr="00D645F1">
              <w:t>Regulated waste classified as lower-hazard for levy collection purposes would include household and business organic wastes</w:t>
            </w:r>
          </w:p>
          <w:p w:rsidR="003F6637" w:rsidRPr="00D645F1" w:rsidRDefault="003F6637" w:rsidP="009A6ABB">
            <w:pPr>
              <w:pStyle w:val="BulletPoints"/>
              <w:spacing w:after="40"/>
              <w:rPr>
                <w:lang w:eastAsia="en-AU"/>
              </w:rPr>
            </w:pPr>
            <w:r w:rsidRPr="00D645F1">
              <w:t>Higher-hazard regulated wastes would include asbestos or chemical residues from industrial processes.</w:t>
            </w:r>
            <w:r w:rsidR="009A6ABB">
              <w:t xml:space="preserve"> </w:t>
            </w:r>
          </w:p>
        </w:tc>
        <w:tc>
          <w:tcPr>
            <w:tcW w:w="2268" w:type="dxa"/>
          </w:tcPr>
          <w:p w:rsidR="00D65209" w:rsidRPr="00D645F1" w:rsidRDefault="00D65209" w:rsidP="009A6ABB">
            <w:pPr>
              <w:spacing w:after="40" w:line="220" w:lineRule="atLeast"/>
              <w:jc w:val="left"/>
              <w:rPr>
                <w:rFonts w:cs="Arial"/>
                <w:sz w:val="18"/>
                <w:szCs w:val="18"/>
              </w:rPr>
            </w:pPr>
            <w:r w:rsidRPr="00D645F1">
              <w:rPr>
                <w:rFonts w:cs="Arial"/>
                <w:sz w:val="18"/>
                <w:szCs w:val="18"/>
              </w:rPr>
              <w:t>Waste categories are Commercial and Industrial (C&amp;I), Construction and Demolition (C&amp;D), Domestic, E-waste, Municipal Solid Waste, Regulated and Residual Waste.</w:t>
            </w:r>
          </w:p>
          <w:p w:rsidR="003F6637" w:rsidRPr="00D645F1" w:rsidRDefault="003F6637" w:rsidP="009A6ABB">
            <w:pPr>
              <w:spacing w:after="40" w:line="220" w:lineRule="atLeast"/>
              <w:jc w:val="left"/>
              <w:rPr>
                <w:rFonts w:cs="Arial"/>
                <w:sz w:val="18"/>
                <w:szCs w:val="18"/>
              </w:rPr>
            </w:pPr>
            <w:r w:rsidRPr="00D645F1">
              <w:rPr>
                <w:rFonts w:cs="Arial"/>
                <w:sz w:val="18"/>
                <w:szCs w:val="18"/>
              </w:rPr>
              <w:t>Hazardous waste classification, including for tracking</w:t>
            </w:r>
          </w:p>
          <w:p w:rsidR="003F6637" w:rsidRPr="00D645F1" w:rsidRDefault="003F6637" w:rsidP="009A6ABB">
            <w:pPr>
              <w:spacing w:after="40" w:line="220" w:lineRule="atLeast"/>
              <w:jc w:val="left"/>
              <w:rPr>
                <w:rFonts w:cs="Arial"/>
                <w:sz w:val="18"/>
                <w:szCs w:val="18"/>
              </w:rPr>
            </w:pPr>
            <w:r w:rsidRPr="00D645F1">
              <w:rPr>
                <w:rFonts w:cs="Arial"/>
                <w:sz w:val="18"/>
                <w:szCs w:val="18"/>
              </w:rPr>
              <w:t>Classification for data collection and waste reporting:</w:t>
            </w:r>
          </w:p>
          <w:p w:rsidR="003F6637" w:rsidRPr="00D645F1" w:rsidRDefault="003F6637" w:rsidP="009A6ABB">
            <w:pPr>
              <w:spacing w:after="40" w:line="220" w:lineRule="atLeast"/>
              <w:jc w:val="left"/>
              <w:rPr>
                <w:rFonts w:cs="Arial"/>
                <w:sz w:val="18"/>
                <w:szCs w:val="18"/>
              </w:rPr>
            </w:pPr>
            <w:r w:rsidRPr="00D645F1">
              <w:rPr>
                <w:rFonts w:cs="Arial"/>
                <w:sz w:val="18"/>
                <w:szCs w:val="18"/>
              </w:rPr>
              <w:t>1. Annual landfill reporting – non-levy zone and prior to levy</w:t>
            </w:r>
          </w:p>
          <w:p w:rsidR="003F6637" w:rsidRPr="00D645F1" w:rsidRDefault="003F6637" w:rsidP="009A6ABB">
            <w:pPr>
              <w:spacing w:after="40" w:line="220" w:lineRule="atLeast"/>
              <w:jc w:val="left"/>
              <w:rPr>
                <w:rFonts w:cs="Arial"/>
                <w:sz w:val="18"/>
                <w:szCs w:val="18"/>
              </w:rPr>
            </w:pPr>
            <w:r w:rsidRPr="00D645F1">
              <w:rPr>
                <w:rFonts w:cs="Arial"/>
                <w:sz w:val="18"/>
                <w:szCs w:val="18"/>
              </w:rPr>
              <w:t>2. Monthly landfill reporting – levy zone</w:t>
            </w:r>
          </w:p>
          <w:p w:rsidR="003F6637" w:rsidRPr="00D645F1" w:rsidRDefault="003F6637" w:rsidP="009A6ABB">
            <w:pPr>
              <w:spacing w:after="40" w:line="220" w:lineRule="atLeast"/>
              <w:jc w:val="left"/>
              <w:rPr>
                <w:rFonts w:cs="Arial"/>
                <w:sz w:val="18"/>
                <w:szCs w:val="18"/>
              </w:rPr>
            </w:pPr>
            <w:r w:rsidRPr="00D645F1">
              <w:rPr>
                <w:rFonts w:cs="Arial"/>
                <w:sz w:val="18"/>
                <w:szCs w:val="18"/>
              </w:rPr>
              <w:t>3. Annual survey of recyclers</w:t>
            </w:r>
          </w:p>
          <w:p w:rsidR="003F6637" w:rsidRPr="00D645F1" w:rsidRDefault="003F6637" w:rsidP="009A6ABB">
            <w:pPr>
              <w:spacing w:after="40" w:line="220" w:lineRule="atLeast"/>
              <w:jc w:val="left"/>
              <w:rPr>
                <w:rFonts w:cs="Arial"/>
                <w:sz w:val="18"/>
                <w:szCs w:val="18"/>
              </w:rPr>
            </w:pPr>
            <w:r w:rsidRPr="00D645F1">
              <w:rPr>
                <w:rFonts w:cs="Arial"/>
                <w:sz w:val="18"/>
                <w:szCs w:val="18"/>
              </w:rPr>
              <w:t>4. Annual local government waste management survey – landfill</w:t>
            </w:r>
          </w:p>
          <w:p w:rsidR="003F6637" w:rsidRPr="00D645F1" w:rsidRDefault="003F6637" w:rsidP="009A6ABB">
            <w:pPr>
              <w:spacing w:after="40" w:line="220" w:lineRule="atLeast"/>
              <w:jc w:val="left"/>
              <w:rPr>
                <w:rFonts w:cs="Arial"/>
                <w:sz w:val="18"/>
                <w:szCs w:val="18"/>
              </w:rPr>
            </w:pPr>
            <w:r w:rsidRPr="00D645F1">
              <w:rPr>
                <w:rFonts w:cs="Arial"/>
                <w:sz w:val="18"/>
                <w:szCs w:val="18"/>
              </w:rPr>
              <w:t>5. Annual local government waste management survey - recovery</w:t>
            </w:r>
          </w:p>
        </w:tc>
        <w:tc>
          <w:tcPr>
            <w:tcW w:w="1559" w:type="dxa"/>
          </w:tcPr>
          <w:p w:rsidR="003F6637" w:rsidRPr="00D645F1" w:rsidRDefault="003F6637" w:rsidP="009A6ABB">
            <w:pPr>
              <w:spacing w:after="40" w:line="220" w:lineRule="atLeast"/>
              <w:jc w:val="left"/>
              <w:rPr>
                <w:rFonts w:cs="Arial"/>
                <w:sz w:val="18"/>
                <w:szCs w:val="18"/>
              </w:rPr>
            </w:pPr>
            <w:r w:rsidRPr="00D645F1">
              <w:rPr>
                <w:rFonts w:cs="Arial"/>
                <w:sz w:val="18"/>
                <w:szCs w:val="18"/>
              </w:rPr>
              <w:t xml:space="preserve">[10] </w:t>
            </w:r>
            <w:r w:rsidRPr="00D645F1">
              <w:rPr>
                <w:rFonts w:cs="Arial"/>
                <w:i/>
                <w:sz w:val="18"/>
                <w:szCs w:val="18"/>
              </w:rPr>
              <w:t>Waste Reduction and Recycling Act (WARR Act) 2011</w:t>
            </w:r>
          </w:p>
          <w:p w:rsidR="003F6637" w:rsidRPr="00D645F1" w:rsidRDefault="003F6637" w:rsidP="009A6ABB">
            <w:pPr>
              <w:spacing w:after="40" w:line="220" w:lineRule="atLeast"/>
              <w:jc w:val="left"/>
              <w:rPr>
                <w:rFonts w:cs="Arial"/>
                <w:sz w:val="18"/>
                <w:szCs w:val="18"/>
              </w:rPr>
            </w:pPr>
            <w:r w:rsidRPr="00D645F1">
              <w:rPr>
                <w:rFonts w:cs="Arial"/>
                <w:sz w:val="18"/>
                <w:szCs w:val="18"/>
              </w:rPr>
              <w:t xml:space="preserve">[11] </w:t>
            </w:r>
            <w:r w:rsidRPr="00B0706E">
              <w:rPr>
                <w:rFonts w:cs="Arial"/>
                <w:i/>
                <w:sz w:val="18"/>
                <w:szCs w:val="18"/>
              </w:rPr>
              <w:t>Queensland’s</w:t>
            </w:r>
            <w:r w:rsidRPr="00D645F1">
              <w:rPr>
                <w:rFonts w:cs="Arial"/>
                <w:sz w:val="18"/>
                <w:szCs w:val="18"/>
              </w:rPr>
              <w:t xml:space="preserve"> </w:t>
            </w:r>
            <w:r w:rsidRPr="00D645F1">
              <w:rPr>
                <w:rFonts w:cs="Arial"/>
                <w:i/>
                <w:sz w:val="18"/>
                <w:szCs w:val="18"/>
              </w:rPr>
              <w:t>Waste Reduction and Recycling Strategy 2010-2020</w:t>
            </w:r>
          </w:p>
        </w:tc>
      </w:tr>
      <w:tr w:rsidR="00D645F1" w:rsidRPr="00D645F1" w:rsidTr="009A6ABB">
        <w:trPr>
          <w:cantSplit/>
          <w:trHeight w:val="1134"/>
        </w:trPr>
        <w:tc>
          <w:tcPr>
            <w:tcW w:w="709" w:type="dxa"/>
            <w:textDirection w:val="btLr"/>
          </w:tcPr>
          <w:p w:rsidR="003F6637" w:rsidRPr="00D645F1" w:rsidRDefault="003F6637" w:rsidP="009A6ABB">
            <w:pPr>
              <w:spacing w:after="40" w:line="220" w:lineRule="atLeast"/>
              <w:ind w:left="113" w:right="113"/>
              <w:jc w:val="right"/>
              <w:rPr>
                <w:rFonts w:cs="Arial"/>
                <w:b/>
                <w:sz w:val="18"/>
                <w:szCs w:val="18"/>
              </w:rPr>
            </w:pPr>
            <w:r w:rsidRPr="00D645F1">
              <w:rPr>
                <w:rFonts w:cs="Arial"/>
                <w:b/>
                <w:sz w:val="18"/>
                <w:szCs w:val="18"/>
              </w:rPr>
              <w:t>South Australia</w:t>
            </w:r>
          </w:p>
        </w:tc>
        <w:tc>
          <w:tcPr>
            <w:tcW w:w="2552" w:type="dxa"/>
          </w:tcPr>
          <w:p w:rsidR="009A6ABB" w:rsidRDefault="009A6ABB" w:rsidP="009A6ABB">
            <w:pPr>
              <w:spacing w:after="40" w:line="220" w:lineRule="atLeast"/>
              <w:jc w:val="left"/>
              <w:rPr>
                <w:rFonts w:cs="Arial"/>
                <w:sz w:val="18"/>
                <w:szCs w:val="18"/>
              </w:rPr>
            </w:pPr>
            <w:r>
              <w:rPr>
                <w:rFonts w:cs="Arial"/>
                <w:sz w:val="18"/>
                <w:szCs w:val="18"/>
              </w:rPr>
              <w:t>[12]</w:t>
            </w:r>
          </w:p>
          <w:p w:rsidR="003F6637" w:rsidRPr="00D645F1" w:rsidRDefault="003F6637" w:rsidP="009A6ABB">
            <w:pPr>
              <w:spacing w:after="40" w:line="220" w:lineRule="atLeast"/>
              <w:jc w:val="left"/>
              <w:rPr>
                <w:rFonts w:cs="Arial"/>
                <w:sz w:val="18"/>
                <w:szCs w:val="18"/>
              </w:rPr>
            </w:pPr>
            <w:r w:rsidRPr="00D645F1">
              <w:rPr>
                <w:rFonts w:cs="Arial"/>
                <w:sz w:val="18"/>
                <w:szCs w:val="18"/>
              </w:rPr>
              <w:t>a) any discarded, rejected, abandoned, unwanted or surplus matter, whether or not intended for sale or for recycling, reprocessing, recovery or purification by a separate operation from that which produced the matter; or</w:t>
            </w:r>
          </w:p>
          <w:p w:rsidR="003F6637" w:rsidRPr="00D645F1" w:rsidRDefault="003F6637" w:rsidP="009A6ABB">
            <w:pPr>
              <w:spacing w:after="40" w:line="220" w:lineRule="atLeast"/>
              <w:jc w:val="left"/>
              <w:rPr>
                <w:rFonts w:cs="Arial"/>
                <w:sz w:val="18"/>
                <w:szCs w:val="18"/>
              </w:rPr>
            </w:pPr>
            <w:r w:rsidRPr="00D645F1">
              <w:rPr>
                <w:rFonts w:cs="Arial"/>
                <w:sz w:val="18"/>
                <w:szCs w:val="18"/>
              </w:rPr>
              <w:t xml:space="preserve">b) </w:t>
            </w:r>
            <w:proofErr w:type="gramStart"/>
            <w:r w:rsidRPr="00D645F1">
              <w:rPr>
                <w:rFonts w:cs="Arial"/>
                <w:sz w:val="18"/>
                <w:szCs w:val="18"/>
              </w:rPr>
              <w:t>anything</w:t>
            </w:r>
            <w:proofErr w:type="gramEnd"/>
            <w:r w:rsidRPr="00D645F1">
              <w:rPr>
                <w:rFonts w:cs="Arial"/>
                <w:sz w:val="18"/>
                <w:szCs w:val="18"/>
              </w:rPr>
              <w:t xml:space="preserve"> declared by regulation (after consultation under section 5A) or by an environment protection policy to be wast</w:t>
            </w:r>
            <w:r w:rsidR="009A6ABB">
              <w:rPr>
                <w:rFonts w:cs="Arial"/>
                <w:sz w:val="18"/>
                <w:szCs w:val="18"/>
              </w:rPr>
              <w:t xml:space="preserve">e, whether of value or not. </w:t>
            </w:r>
          </w:p>
        </w:tc>
        <w:tc>
          <w:tcPr>
            <w:tcW w:w="2835" w:type="dxa"/>
          </w:tcPr>
          <w:p w:rsidR="003F6637" w:rsidRPr="00D645F1" w:rsidRDefault="003F6637" w:rsidP="009A6ABB">
            <w:pPr>
              <w:spacing w:after="40" w:line="220" w:lineRule="atLeast"/>
              <w:jc w:val="left"/>
              <w:rPr>
                <w:rFonts w:cs="Arial"/>
                <w:sz w:val="18"/>
                <w:szCs w:val="18"/>
              </w:rPr>
            </w:pPr>
            <w:r w:rsidRPr="00D645F1">
              <w:rPr>
                <w:rFonts w:cs="Arial"/>
                <w:sz w:val="18"/>
                <w:szCs w:val="18"/>
              </w:rPr>
              <w:t xml:space="preserve">Not defined, but addressed in objects of legislation </w:t>
            </w:r>
            <w:r w:rsidR="009A6ABB">
              <w:rPr>
                <w:rFonts w:cs="Arial"/>
                <w:sz w:val="18"/>
                <w:szCs w:val="18"/>
              </w:rPr>
              <w:t xml:space="preserve">[12] </w:t>
            </w:r>
            <w:r w:rsidRPr="00D645F1">
              <w:rPr>
                <w:rFonts w:cs="Arial"/>
                <w:sz w:val="18"/>
                <w:szCs w:val="18"/>
              </w:rPr>
              <w:t xml:space="preserve">as </w:t>
            </w:r>
          </w:p>
          <w:p w:rsidR="003F6637" w:rsidRPr="00D645F1" w:rsidRDefault="003F6637" w:rsidP="009A6ABB">
            <w:pPr>
              <w:spacing w:after="40" w:line="220" w:lineRule="atLeast"/>
              <w:jc w:val="left"/>
              <w:rPr>
                <w:rFonts w:cs="Arial"/>
                <w:sz w:val="18"/>
                <w:szCs w:val="18"/>
              </w:rPr>
            </w:pPr>
            <w:r w:rsidRPr="00D645F1">
              <w:rPr>
                <w:rFonts w:cs="Arial"/>
                <w:sz w:val="18"/>
                <w:szCs w:val="18"/>
              </w:rPr>
              <w:t>(a) to promote the following principles (principles of ecologically sustainable development):</w:t>
            </w:r>
          </w:p>
          <w:p w:rsidR="003F6637" w:rsidRPr="00D645F1" w:rsidRDefault="003F6637" w:rsidP="009A6ABB">
            <w:pPr>
              <w:tabs>
                <w:tab w:val="left" w:pos="330"/>
              </w:tabs>
              <w:spacing w:after="40" w:line="220" w:lineRule="atLeast"/>
              <w:ind w:left="247"/>
              <w:jc w:val="left"/>
              <w:rPr>
                <w:rFonts w:cs="Arial"/>
                <w:sz w:val="18"/>
                <w:szCs w:val="18"/>
              </w:rPr>
            </w:pPr>
            <w:r w:rsidRPr="00D645F1">
              <w:rPr>
                <w:rFonts w:cs="Arial"/>
                <w:sz w:val="18"/>
                <w:szCs w:val="18"/>
              </w:rPr>
              <w:t>(</w:t>
            </w:r>
            <w:proofErr w:type="spellStart"/>
            <w:r w:rsidRPr="00D645F1">
              <w:rPr>
                <w:rFonts w:cs="Arial"/>
                <w:sz w:val="18"/>
                <w:szCs w:val="18"/>
              </w:rPr>
              <w:t>i</w:t>
            </w:r>
            <w:proofErr w:type="spellEnd"/>
            <w:r w:rsidRPr="00D645F1">
              <w:rPr>
                <w:rFonts w:cs="Arial"/>
                <w:sz w:val="18"/>
                <w:szCs w:val="18"/>
              </w:rPr>
              <w:t>) that the use, development and protection of the environment should be managed in a way, and at a rate, that will enable people and communities to provide for their economic, social and physical wellbeing and for their health and safety while sustaining the potential of natural and physical resources to meet the reasonably foreseeable needs of future generations.</w:t>
            </w:r>
          </w:p>
          <w:p w:rsidR="003F6637" w:rsidRPr="00D645F1" w:rsidRDefault="003F6637" w:rsidP="009A6ABB">
            <w:pPr>
              <w:spacing w:after="40" w:line="220" w:lineRule="atLeast"/>
              <w:jc w:val="left"/>
              <w:rPr>
                <w:rFonts w:cs="Arial"/>
                <w:sz w:val="18"/>
                <w:szCs w:val="18"/>
              </w:rPr>
            </w:pPr>
          </w:p>
        </w:tc>
        <w:tc>
          <w:tcPr>
            <w:tcW w:w="1701" w:type="dxa"/>
          </w:tcPr>
          <w:p w:rsidR="009A6ABB" w:rsidRDefault="009A6ABB" w:rsidP="009A6ABB">
            <w:pPr>
              <w:spacing w:after="40" w:line="220" w:lineRule="atLeast"/>
              <w:jc w:val="left"/>
              <w:rPr>
                <w:rFonts w:cs="Arial"/>
                <w:sz w:val="18"/>
                <w:szCs w:val="18"/>
              </w:rPr>
            </w:pPr>
            <w:r>
              <w:rPr>
                <w:rFonts w:cs="Arial"/>
                <w:sz w:val="18"/>
                <w:szCs w:val="18"/>
              </w:rPr>
              <w:t>[12]</w:t>
            </w:r>
          </w:p>
          <w:p w:rsidR="00B0706E" w:rsidRPr="00B0706E" w:rsidRDefault="00B0706E" w:rsidP="009A6ABB">
            <w:pPr>
              <w:spacing w:after="40" w:line="220" w:lineRule="atLeast"/>
              <w:jc w:val="left"/>
              <w:rPr>
                <w:rFonts w:cs="Arial"/>
                <w:sz w:val="18"/>
                <w:szCs w:val="18"/>
              </w:rPr>
            </w:pPr>
            <w:r w:rsidRPr="00B0706E">
              <w:rPr>
                <w:rFonts w:cs="Arial"/>
                <w:sz w:val="18"/>
                <w:szCs w:val="18"/>
              </w:rPr>
              <w:t>(a) reusing the waste; or</w:t>
            </w:r>
          </w:p>
          <w:p w:rsidR="00B0706E" w:rsidRPr="00B0706E" w:rsidRDefault="00B0706E" w:rsidP="009A6ABB">
            <w:pPr>
              <w:spacing w:after="40" w:line="220" w:lineRule="atLeast"/>
              <w:jc w:val="left"/>
              <w:rPr>
                <w:rFonts w:cs="Arial"/>
                <w:sz w:val="18"/>
                <w:szCs w:val="18"/>
              </w:rPr>
            </w:pPr>
            <w:r w:rsidRPr="00B0706E">
              <w:rPr>
                <w:rFonts w:cs="Arial"/>
                <w:sz w:val="18"/>
                <w:szCs w:val="18"/>
              </w:rPr>
              <w:t>(b) recycling the waste; or</w:t>
            </w:r>
          </w:p>
          <w:p w:rsidR="00B0706E" w:rsidRPr="00B0706E" w:rsidRDefault="00B0706E" w:rsidP="009A6ABB">
            <w:pPr>
              <w:spacing w:after="40" w:line="220" w:lineRule="atLeast"/>
              <w:jc w:val="left"/>
              <w:rPr>
                <w:rFonts w:cs="Arial"/>
                <w:sz w:val="18"/>
                <w:szCs w:val="18"/>
              </w:rPr>
            </w:pPr>
            <w:r w:rsidRPr="00B0706E">
              <w:rPr>
                <w:rFonts w:cs="Arial"/>
                <w:sz w:val="18"/>
                <w:szCs w:val="18"/>
              </w:rPr>
              <w:t>(c) recovering energy or other resources from the waste;</w:t>
            </w:r>
          </w:p>
          <w:p w:rsidR="003F6637" w:rsidRPr="00D645F1" w:rsidRDefault="003F6637" w:rsidP="009A6ABB">
            <w:pPr>
              <w:spacing w:after="40" w:line="220" w:lineRule="atLeast"/>
              <w:jc w:val="left"/>
              <w:rPr>
                <w:rFonts w:cs="Arial"/>
                <w:sz w:val="18"/>
                <w:szCs w:val="18"/>
              </w:rPr>
            </w:pPr>
          </w:p>
        </w:tc>
        <w:tc>
          <w:tcPr>
            <w:tcW w:w="4111" w:type="dxa"/>
          </w:tcPr>
          <w:p w:rsidR="003F6637" w:rsidRPr="00D645F1" w:rsidRDefault="003F6637" w:rsidP="009A6ABB">
            <w:pPr>
              <w:spacing w:after="40" w:line="220" w:lineRule="atLeast"/>
              <w:jc w:val="left"/>
              <w:rPr>
                <w:rFonts w:cs="Arial"/>
                <w:sz w:val="18"/>
                <w:szCs w:val="18"/>
              </w:rPr>
            </w:pPr>
            <w:r w:rsidRPr="00D645F1">
              <w:rPr>
                <w:rFonts w:cs="Arial"/>
                <w:sz w:val="18"/>
                <w:szCs w:val="18"/>
              </w:rPr>
              <w:t>‘Hazardous waste’ not defined in Act</w:t>
            </w:r>
            <w:r w:rsidR="00B0706E">
              <w:rPr>
                <w:rFonts w:cs="Arial"/>
                <w:sz w:val="18"/>
                <w:szCs w:val="18"/>
              </w:rPr>
              <w:t>s</w:t>
            </w:r>
            <w:r w:rsidRPr="00D645F1">
              <w:rPr>
                <w:rFonts w:cs="Arial"/>
                <w:sz w:val="18"/>
                <w:szCs w:val="18"/>
              </w:rPr>
              <w:t>, but sub-groups under main management classification include ‘scheduled waste’.</w:t>
            </w:r>
          </w:p>
        </w:tc>
        <w:tc>
          <w:tcPr>
            <w:tcW w:w="2268" w:type="dxa"/>
          </w:tcPr>
          <w:p w:rsidR="0054682B" w:rsidRPr="00D645F1" w:rsidRDefault="003F6637" w:rsidP="009A6ABB">
            <w:pPr>
              <w:spacing w:after="40" w:line="220" w:lineRule="atLeast"/>
              <w:jc w:val="left"/>
              <w:rPr>
                <w:rStyle w:val="BulletPointsChar"/>
              </w:rPr>
            </w:pPr>
            <w:r w:rsidRPr="00D645F1">
              <w:rPr>
                <w:rFonts w:cs="Arial"/>
                <w:sz w:val="18"/>
                <w:szCs w:val="18"/>
              </w:rPr>
              <w:t xml:space="preserve">Management </w:t>
            </w:r>
            <w:r w:rsidRPr="00D645F1">
              <w:rPr>
                <w:rStyle w:val="BulletPointsChar"/>
              </w:rPr>
              <w:t xml:space="preserve">classification: </w:t>
            </w:r>
          </w:p>
          <w:p w:rsidR="0054682B" w:rsidRPr="00D645F1" w:rsidRDefault="003F6637" w:rsidP="009A6ABB">
            <w:pPr>
              <w:pStyle w:val="BulletPoints"/>
              <w:spacing w:after="40"/>
            </w:pPr>
            <w:r w:rsidRPr="00B0706E">
              <w:t>municipal</w:t>
            </w:r>
            <w:r w:rsidRPr="00D645F1">
              <w:t xml:space="preserve"> solid waste, </w:t>
            </w:r>
          </w:p>
          <w:p w:rsidR="0054682B" w:rsidRPr="00D645F1" w:rsidRDefault="003F6637" w:rsidP="009A6ABB">
            <w:pPr>
              <w:pStyle w:val="BulletPoints"/>
              <w:spacing w:after="40"/>
            </w:pPr>
            <w:r w:rsidRPr="00D645F1">
              <w:t>construction and demolition waste (inert and mixed) and</w:t>
            </w:r>
            <w:r w:rsidR="0054682B" w:rsidRPr="00D645F1">
              <w:t>;</w:t>
            </w:r>
            <w:r w:rsidRPr="00D645F1">
              <w:t xml:space="preserve"> </w:t>
            </w:r>
          </w:p>
          <w:p w:rsidR="003F6637" w:rsidRPr="00B0706E" w:rsidRDefault="003F6637" w:rsidP="009A6ABB">
            <w:pPr>
              <w:pStyle w:val="BulletPoints"/>
              <w:spacing w:after="40"/>
            </w:pPr>
            <w:proofErr w:type="gramStart"/>
            <w:r w:rsidRPr="00D645F1">
              <w:t>commercial</w:t>
            </w:r>
            <w:proofErr w:type="gramEnd"/>
            <w:r w:rsidRPr="00D645F1">
              <w:t xml:space="preserve"> and industrial waste (inert and mixed).</w:t>
            </w:r>
          </w:p>
          <w:p w:rsidR="0054682B" w:rsidRPr="00D645F1" w:rsidRDefault="003F6637" w:rsidP="009A6ABB">
            <w:pPr>
              <w:pStyle w:val="BulletPoints"/>
              <w:numPr>
                <w:ilvl w:val="0"/>
                <w:numId w:val="0"/>
              </w:numPr>
              <w:spacing w:after="40"/>
            </w:pPr>
            <w:r w:rsidRPr="00D645F1">
              <w:t xml:space="preserve">Levy classification: </w:t>
            </w:r>
          </w:p>
          <w:p w:rsidR="0054682B" w:rsidRPr="00D645F1" w:rsidRDefault="003F6637" w:rsidP="009A6ABB">
            <w:pPr>
              <w:pStyle w:val="BulletPoints"/>
              <w:spacing w:after="40"/>
            </w:pPr>
            <w:r w:rsidRPr="00D645F1">
              <w:t>solid waste (metropolitan and non-metropolitan) and</w:t>
            </w:r>
            <w:r w:rsidR="0054682B" w:rsidRPr="00D645F1">
              <w:t>;</w:t>
            </w:r>
            <w:r w:rsidRPr="00D645F1">
              <w:t xml:space="preserve"> </w:t>
            </w:r>
          </w:p>
          <w:p w:rsidR="003F6637" w:rsidRPr="00D645F1" w:rsidRDefault="003F6637" w:rsidP="009A6ABB">
            <w:pPr>
              <w:pStyle w:val="BulletPoints"/>
              <w:spacing w:after="40"/>
            </w:pPr>
            <w:proofErr w:type="gramStart"/>
            <w:r w:rsidRPr="00D645F1">
              <w:t>waste</w:t>
            </w:r>
            <w:proofErr w:type="gramEnd"/>
            <w:r w:rsidRPr="00D645F1">
              <w:t xml:space="preserve"> fill (clean fill).</w:t>
            </w:r>
          </w:p>
          <w:p w:rsidR="003F6637" w:rsidRPr="00D645F1" w:rsidRDefault="003F6637" w:rsidP="009A6ABB">
            <w:pPr>
              <w:spacing w:after="40" w:line="220" w:lineRule="atLeast"/>
              <w:jc w:val="left"/>
              <w:rPr>
                <w:rFonts w:cs="Arial"/>
                <w:sz w:val="18"/>
                <w:szCs w:val="18"/>
              </w:rPr>
            </w:pPr>
            <w:r w:rsidRPr="00D645F1">
              <w:rPr>
                <w:rFonts w:cs="Arial"/>
                <w:sz w:val="18"/>
                <w:szCs w:val="18"/>
              </w:rPr>
              <w:t>Likely future landfill reporting classification (5 streams).</w:t>
            </w:r>
          </w:p>
          <w:p w:rsidR="003F6637" w:rsidRPr="00D645F1" w:rsidRDefault="00800527" w:rsidP="009A6ABB">
            <w:pPr>
              <w:spacing w:after="40" w:line="220" w:lineRule="atLeast"/>
              <w:jc w:val="left"/>
              <w:rPr>
                <w:rFonts w:cs="Arial"/>
                <w:sz w:val="18"/>
                <w:szCs w:val="18"/>
              </w:rPr>
            </w:pPr>
            <w:r w:rsidRPr="00D645F1">
              <w:rPr>
                <w:rFonts w:cs="Arial"/>
                <w:sz w:val="18"/>
                <w:szCs w:val="18"/>
              </w:rPr>
              <w:t xml:space="preserve">1. </w:t>
            </w:r>
            <w:r w:rsidR="003F6637" w:rsidRPr="00D645F1">
              <w:rPr>
                <w:rFonts w:cs="Arial"/>
                <w:sz w:val="18"/>
                <w:szCs w:val="18"/>
              </w:rPr>
              <w:t>Annual Landfill Reporting</w:t>
            </w:r>
          </w:p>
          <w:p w:rsidR="003F6637" w:rsidRPr="00D645F1" w:rsidRDefault="00800527" w:rsidP="009A6ABB">
            <w:pPr>
              <w:spacing w:after="40" w:line="220" w:lineRule="atLeast"/>
              <w:jc w:val="left"/>
              <w:rPr>
                <w:rFonts w:cs="Arial"/>
                <w:sz w:val="18"/>
                <w:szCs w:val="18"/>
              </w:rPr>
            </w:pPr>
            <w:r w:rsidRPr="00D645F1">
              <w:rPr>
                <w:rFonts w:cs="Arial"/>
                <w:sz w:val="18"/>
                <w:szCs w:val="18"/>
              </w:rPr>
              <w:t xml:space="preserve">2. </w:t>
            </w:r>
            <w:r w:rsidR="003F6637" w:rsidRPr="00D645F1">
              <w:rPr>
                <w:rFonts w:cs="Arial"/>
                <w:sz w:val="18"/>
                <w:szCs w:val="18"/>
              </w:rPr>
              <w:t>Annual Local Government Survey</w:t>
            </w:r>
          </w:p>
          <w:p w:rsidR="003F6637" w:rsidRPr="00D645F1" w:rsidRDefault="00800527" w:rsidP="009A6ABB">
            <w:pPr>
              <w:spacing w:after="40" w:line="220" w:lineRule="atLeast"/>
              <w:jc w:val="left"/>
              <w:rPr>
                <w:rFonts w:cs="Arial"/>
                <w:sz w:val="18"/>
                <w:szCs w:val="18"/>
              </w:rPr>
            </w:pPr>
            <w:r w:rsidRPr="00D645F1">
              <w:rPr>
                <w:rFonts w:cs="Arial"/>
                <w:sz w:val="18"/>
                <w:szCs w:val="18"/>
              </w:rPr>
              <w:t xml:space="preserve">3. </w:t>
            </w:r>
            <w:r w:rsidR="003F6637" w:rsidRPr="00D645F1">
              <w:rPr>
                <w:rFonts w:cs="Arial"/>
                <w:sz w:val="18"/>
                <w:szCs w:val="18"/>
              </w:rPr>
              <w:t>Annual Kerbside Performance Reporting</w:t>
            </w:r>
          </w:p>
          <w:p w:rsidR="003F6637" w:rsidRPr="00D645F1" w:rsidRDefault="00800527" w:rsidP="009A6ABB">
            <w:pPr>
              <w:spacing w:after="40" w:line="220" w:lineRule="atLeast"/>
              <w:jc w:val="left"/>
              <w:rPr>
                <w:rFonts w:cs="Arial"/>
                <w:sz w:val="18"/>
                <w:szCs w:val="18"/>
              </w:rPr>
            </w:pPr>
            <w:r w:rsidRPr="00D645F1">
              <w:rPr>
                <w:rFonts w:cs="Arial"/>
                <w:sz w:val="18"/>
                <w:szCs w:val="18"/>
              </w:rPr>
              <w:t xml:space="preserve">4. </w:t>
            </w:r>
            <w:r w:rsidR="003F6637" w:rsidRPr="00D645F1">
              <w:rPr>
                <w:rFonts w:cs="Arial"/>
                <w:sz w:val="18"/>
                <w:szCs w:val="18"/>
              </w:rPr>
              <w:t>Annual Recycling Activity Survey</w:t>
            </w:r>
          </w:p>
          <w:p w:rsidR="003F6637" w:rsidRPr="00D645F1" w:rsidRDefault="00800527" w:rsidP="009A6ABB">
            <w:pPr>
              <w:spacing w:after="40" w:line="220" w:lineRule="atLeast"/>
              <w:jc w:val="left"/>
              <w:rPr>
                <w:rFonts w:cs="Arial"/>
                <w:sz w:val="18"/>
                <w:szCs w:val="18"/>
              </w:rPr>
            </w:pPr>
            <w:r w:rsidRPr="00D645F1">
              <w:rPr>
                <w:rFonts w:cs="Arial"/>
                <w:sz w:val="18"/>
                <w:szCs w:val="18"/>
              </w:rPr>
              <w:t xml:space="preserve">5. </w:t>
            </w:r>
            <w:r w:rsidR="003F6637" w:rsidRPr="00D645F1">
              <w:rPr>
                <w:rFonts w:cs="Arial"/>
                <w:sz w:val="18"/>
                <w:szCs w:val="18"/>
              </w:rPr>
              <w:t>Household Hazardous Waste Collection program reporting</w:t>
            </w:r>
          </w:p>
        </w:tc>
        <w:tc>
          <w:tcPr>
            <w:tcW w:w="1559" w:type="dxa"/>
          </w:tcPr>
          <w:p w:rsidR="003F6637" w:rsidRPr="00D645F1" w:rsidRDefault="003F6637" w:rsidP="009A6ABB">
            <w:pPr>
              <w:spacing w:after="40" w:line="220" w:lineRule="atLeast"/>
              <w:jc w:val="left"/>
              <w:rPr>
                <w:rFonts w:cs="Arial"/>
                <w:sz w:val="18"/>
                <w:szCs w:val="18"/>
              </w:rPr>
            </w:pPr>
            <w:r w:rsidRPr="00D645F1">
              <w:rPr>
                <w:rFonts w:cs="Arial"/>
                <w:sz w:val="18"/>
                <w:szCs w:val="18"/>
              </w:rPr>
              <w:t xml:space="preserve">[12] </w:t>
            </w:r>
            <w:r w:rsidRPr="00D645F1">
              <w:rPr>
                <w:rFonts w:cs="Arial"/>
                <w:i/>
                <w:sz w:val="18"/>
                <w:szCs w:val="18"/>
              </w:rPr>
              <w:t>Environment Protection Act 1993</w:t>
            </w:r>
          </w:p>
          <w:p w:rsidR="003F6637" w:rsidRPr="00D645F1" w:rsidRDefault="003F6637" w:rsidP="009A6ABB">
            <w:pPr>
              <w:spacing w:after="40" w:line="220" w:lineRule="atLeast"/>
              <w:jc w:val="left"/>
              <w:rPr>
                <w:rFonts w:cs="Arial"/>
                <w:sz w:val="18"/>
                <w:szCs w:val="18"/>
              </w:rPr>
            </w:pPr>
            <w:r w:rsidRPr="00D645F1">
              <w:rPr>
                <w:rFonts w:cs="Arial"/>
                <w:sz w:val="18"/>
                <w:szCs w:val="18"/>
              </w:rPr>
              <w:t xml:space="preserve">[13] </w:t>
            </w:r>
            <w:r w:rsidRPr="00D645F1">
              <w:rPr>
                <w:rFonts w:cs="Arial"/>
                <w:i/>
                <w:sz w:val="18"/>
                <w:szCs w:val="18"/>
              </w:rPr>
              <w:t>Zero Waste SA Act 2004</w:t>
            </w:r>
          </w:p>
          <w:p w:rsidR="003F6637" w:rsidRPr="00D645F1" w:rsidRDefault="003F6637" w:rsidP="009A6ABB">
            <w:pPr>
              <w:spacing w:after="40" w:line="220" w:lineRule="atLeast"/>
              <w:jc w:val="left"/>
              <w:rPr>
                <w:rFonts w:cs="Arial"/>
                <w:sz w:val="18"/>
                <w:szCs w:val="18"/>
              </w:rPr>
            </w:pPr>
          </w:p>
        </w:tc>
      </w:tr>
      <w:tr w:rsidR="00D645F1" w:rsidRPr="00D645F1" w:rsidTr="009A6ABB">
        <w:trPr>
          <w:cantSplit/>
          <w:trHeight w:val="1134"/>
        </w:trPr>
        <w:tc>
          <w:tcPr>
            <w:tcW w:w="709" w:type="dxa"/>
            <w:textDirection w:val="btLr"/>
          </w:tcPr>
          <w:p w:rsidR="003F6637" w:rsidRPr="00D645F1" w:rsidRDefault="003F6637" w:rsidP="009A6ABB">
            <w:pPr>
              <w:spacing w:after="40" w:line="220" w:lineRule="atLeast"/>
              <w:ind w:left="113" w:right="113"/>
              <w:jc w:val="right"/>
              <w:rPr>
                <w:rFonts w:cs="Arial"/>
                <w:b/>
                <w:sz w:val="18"/>
                <w:szCs w:val="18"/>
              </w:rPr>
            </w:pPr>
            <w:r w:rsidRPr="00D645F1">
              <w:rPr>
                <w:rFonts w:cs="Arial"/>
                <w:b/>
                <w:sz w:val="18"/>
                <w:szCs w:val="18"/>
              </w:rPr>
              <w:t>Western Australia</w:t>
            </w:r>
          </w:p>
        </w:tc>
        <w:tc>
          <w:tcPr>
            <w:tcW w:w="2552" w:type="dxa"/>
          </w:tcPr>
          <w:p w:rsidR="003F6637" w:rsidRPr="00D645F1" w:rsidRDefault="009A6ABB" w:rsidP="009A6ABB">
            <w:pPr>
              <w:spacing w:after="40" w:line="220" w:lineRule="atLeast"/>
              <w:jc w:val="left"/>
              <w:rPr>
                <w:rFonts w:cs="Arial"/>
                <w:sz w:val="18"/>
                <w:szCs w:val="18"/>
              </w:rPr>
            </w:pPr>
            <w:r w:rsidRPr="00D645F1">
              <w:rPr>
                <w:rFonts w:cs="Arial"/>
                <w:sz w:val="18"/>
                <w:szCs w:val="18"/>
              </w:rPr>
              <w:t>[14]</w:t>
            </w:r>
            <w:r>
              <w:rPr>
                <w:rFonts w:cs="Arial"/>
                <w:sz w:val="18"/>
                <w:szCs w:val="18"/>
              </w:rPr>
              <w:t xml:space="preserve"> </w:t>
            </w:r>
            <w:r w:rsidR="003F6637" w:rsidRPr="00D645F1">
              <w:rPr>
                <w:rFonts w:cs="Arial"/>
                <w:sz w:val="18"/>
                <w:szCs w:val="18"/>
              </w:rPr>
              <w:t xml:space="preserve">Matter, whether useful or useless, which is discharged into the environment, or matter which is prescribed by the regulations to be waste. </w:t>
            </w:r>
          </w:p>
        </w:tc>
        <w:tc>
          <w:tcPr>
            <w:tcW w:w="2835" w:type="dxa"/>
          </w:tcPr>
          <w:p w:rsidR="00B0706E" w:rsidRDefault="003F6637" w:rsidP="009A6ABB">
            <w:pPr>
              <w:spacing w:after="40" w:line="220" w:lineRule="atLeast"/>
              <w:jc w:val="left"/>
              <w:rPr>
                <w:rFonts w:cs="Arial"/>
                <w:sz w:val="18"/>
                <w:szCs w:val="18"/>
              </w:rPr>
            </w:pPr>
            <w:r w:rsidRPr="00D645F1">
              <w:rPr>
                <w:rFonts w:cs="Arial"/>
                <w:sz w:val="18"/>
                <w:szCs w:val="18"/>
              </w:rPr>
              <w:t xml:space="preserve">No definition of ‘resource’ in key State documents. </w:t>
            </w:r>
          </w:p>
          <w:p w:rsidR="00B0706E" w:rsidRDefault="00B0706E" w:rsidP="009A6ABB">
            <w:pPr>
              <w:spacing w:after="40" w:line="220" w:lineRule="atLeast"/>
              <w:jc w:val="left"/>
              <w:rPr>
                <w:rFonts w:cs="Arial"/>
                <w:sz w:val="18"/>
                <w:szCs w:val="18"/>
              </w:rPr>
            </w:pPr>
            <w:r>
              <w:rPr>
                <w:rFonts w:cs="Arial"/>
                <w:sz w:val="18"/>
                <w:szCs w:val="18"/>
              </w:rPr>
              <w:t>I</w:t>
            </w:r>
            <w:r w:rsidR="003F6637" w:rsidRPr="00D645F1">
              <w:rPr>
                <w:rFonts w:cs="Arial"/>
                <w:sz w:val="18"/>
                <w:szCs w:val="18"/>
              </w:rPr>
              <w:t xml:space="preserve">mplied </w:t>
            </w:r>
            <w:r>
              <w:rPr>
                <w:rFonts w:cs="Arial"/>
                <w:sz w:val="18"/>
                <w:szCs w:val="18"/>
              </w:rPr>
              <w:t xml:space="preserve">aspects </w:t>
            </w:r>
            <w:r w:rsidR="003F6637" w:rsidRPr="00D645F1">
              <w:rPr>
                <w:rFonts w:cs="Arial"/>
                <w:sz w:val="18"/>
                <w:szCs w:val="18"/>
              </w:rPr>
              <w:t xml:space="preserve">in </w:t>
            </w:r>
            <w:r>
              <w:rPr>
                <w:rFonts w:cs="Arial"/>
                <w:sz w:val="18"/>
                <w:szCs w:val="18"/>
              </w:rPr>
              <w:t>[16]:</w:t>
            </w:r>
          </w:p>
          <w:p w:rsidR="003F6637" w:rsidRPr="00D645F1" w:rsidRDefault="003F6637" w:rsidP="009A6ABB">
            <w:pPr>
              <w:spacing w:after="40" w:line="220" w:lineRule="atLeast"/>
              <w:jc w:val="left"/>
              <w:rPr>
                <w:rFonts w:cs="Arial"/>
                <w:sz w:val="18"/>
                <w:szCs w:val="18"/>
              </w:rPr>
            </w:pPr>
            <w:r w:rsidRPr="00D645F1">
              <w:rPr>
                <w:rFonts w:cs="Arial"/>
                <w:sz w:val="18"/>
                <w:szCs w:val="18"/>
              </w:rPr>
              <w:t>The users of goods and services should pay prices based on the full life cycle costs of providing goods and services, including the use of natural resources and assets and the ultimate disposal of any wastes.</w:t>
            </w:r>
          </w:p>
          <w:p w:rsidR="003F6637" w:rsidRPr="00D645F1" w:rsidRDefault="003F6637" w:rsidP="009A6ABB">
            <w:pPr>
              <w:spacing w:after="40" w:line="220" w:lineRule="atLeast"/>
              <w:jc w:val="left"/>
              <w:rPr>
                <w:rFonts w:cs="Arial"/>
                <w:sz w:val="18"/>
                <w:szCs w:val="18"/>
              </w:rPr>
            </w:pPr>
            <w:r w:rsidRPr="00D645F1">
              <w:rPr>
                <w:rFonts w:cs="Arial"/>
                <w:sz w:val="18"/>
                <w:szCs w:val="18"/>
              </w:rPr>
              <w:t>The Waste Avoi</w:t>
            </w:r>
            <w:r w:rsidR="00800527" w:rsidRPr="00D645F1">
              <w:rPr>
                <w:rFonts w:cs="Arial"/>
                <w:sz w:val="18"/>
                <w:szCs w:val="18"/>
              </w:rPr>
              <w:t xml:space="preserve">dance and Resource Recovery Act </w:t>
            </w:r>
            <w:r w:rsidRPr="00D645F1">
              <w:rPr>
                <w:rFonts w:cs="Arial"/>
                <w:sz w:val="18"/>
                <w:szCs w:val="18"/>
              </w:rPr>
              <w:t>2007 states;</w:t>
            </w:r>
          </w:p>
          <w:p w:rsidR="003F6637" w:rsidRPr="00D645F1" w:rsidRDefault="00800527" w:rsidP="009A6ABB">
            <w:pPr>
              <w:spacing w:after="40" w:line="220" w:lineRule="atLeast"/>
              <w:jc w:val="left"/>
              <w:rPr>
                <w:rFonts w:cs="Arial"/>
                <w:sz w:val="18"/>
                <w:szCs w:val="18"/>
              </w:rPr>
            </w:pPr>
            <w:r w:rsidRPr="00D645F1">
              <w:rPr>
                <w:rFonts w:cs="Arial"/>
                <w:sz w:val="18"/>
                <w:szCs w:val="18"/>
              </w:rPr>
              <w:t xml:space="preserve">1. </w:t>
            </w:r>
            <w:r w:rsidR="003F6637" w:rsidRPr="00D645F1">
              <w:rPr>
                <w:rFonts w:cs="Arial"/>
                <w:sz w:val="18"/>
                <w:szCs w:val="18"/>
              </w:rPr>
              <w:t xml:space="preserve">The primary objects of this Act are to contribute to sustainability, and the protection of human health and the environment, in Western Australia and the move </w:t>
            </w:r>
            <w:r w:rsidR="00163C00" w:rsidRPr="00D645F1">
              <w:rPr>
                <w:rFonts w:cs="Arial"/>
                <w:sz w:val="18"/>
                <w:szCs w:val="18"/>
              </w:rPr>
              <w:t>towards a waste</w:t>
            </w:r>
            <w:r w:rsidR="00163C00" w:rsidRPr="00D645F1">
              <w:rPr>
                <w:rFonts w:cs="Arial"/>
                <w:sz w:val="18"/>
                <w:szCs w:val="18"/>
              </w:rPr>
              <w:noBreakHyphen/>
              <w:t xml:space="preserve">free society by </w:t>
            </w:r>
          </w:p>
          <w:p w:rsidR="003F6637" w:rsidRPr="00D645F1" w:rsidRDefault="00163C00" w:rsidP="009A6ABB">
            <w:pPr>
              <w:spacing w:after="40" w:line="220" w:lineRule="atLeast"/>
              <w:jc w:val="left"/>
              <w:rPr>
                <w:rFonts w:cs="Arial"/>
                <w:sz w:val="18"/>
                <w:szCs w:val="18"/>
              </w:rPr>
            </w:pPr>
            <w:r w:rsidRPr="00D645F1">
              <w:rPr>
                <w:rFonts w:cs="Arial"/>
                <w:sz w:val="18"/>
                <w:szCs w:val="18"/>
              </w:rPr>
              <w:t xml:space="preserve">(a) </w:t>
            </w:r>
            <w:r w:rsidR="003F6637" w:rsidRPr="00D645F1">
              <w:rPr>
                <w:rFonts w:cs="Arial"/>
                <w:sz w:val="18"/>
                <w:szCs w:val="18"/>
              </w:rPr>
              <w:t>promoting the most efficient use of resources, including resource recovery and waste avoidance; and</w:t>
            </w:r>
          </w:p>
          <w:p w:rsidR="003F6637" w:rsidRPr="00D645F1" w:rsidRDefault="003F6637" w:rsidP="009A6ABB">
            <w:pPr>
              <w:spacing w:after="40" w:line="220" w:lineRule="atLeast"/>
              <w:jc w:val="left"/>
              <w:rPr>
                <w:rFonts w:cs="Arial"/>
                <w:sz w:val="18"/>
                <w:szCs w:val="18"/>
              </w:rPr>
            </w:pPr>
            <w:r w:rsidRPr="00D645F1">
              <w:rPr>
                <w:rFonts w:cs="Arial"/>
                <w:sz w:val="18"/>
                <w:szCs w:val="18"/>
              </w:rPr>
              <w:t>(b)</w:t>
            </w:r>
            <w:r w:rsidR="00163C00" w:rsidRPr="00D645F1">
              <w:rPr>
                <w:rFonts w:cs="Arial"/>
                <w:sz w:val="18"/>
                <w:szCs w:val="18"/>
              </w:rPr>
              <w:t xml:space="preserve"> </w:t>
            </w:r>
            <w:r w:rsidRPr="00D645F1">
              <w:rPr>
                <w:rFonts w:cs="Arial"/>
                <w:sz w:val="18"/>
                <w:szCs w:val="18"/>
              </w:rPr>
              <w:t>reducing environmental harm, including pollution through waste; and</w:t>
            </w:r>
          </w:p>
          <w:p w:rsidR="003F6637" w:rsidRPr="00D645F1" w:rsidRDefault="00163C00" w:rsidP="009A6ABB">
            <w:pPr>
              <w:spacing w:after="40" w:line="220" w:lineRule="atLeast"/>
              <w:jc w:val="left"/>
              <w:rPr>
                <w:rFonts w:cs="Arial"/>
                <w:sz w:val="18"/>
                <w:szCs w:val="18"/>
              </w:rPr>
            </w:pPr>
            <w:r w:rsidRPr="00D645F1">
              <w:rPr>
                <w:rFonts w:cs="Arial"/>
                <w:sz w:val="18"/>
                <w:szCs w:val="18"/>
              </w:rPr>
              <w:t xml:space="preserve">(c) </w:t>
            </w:r>
            <w:r w:rsidR="003F6637" w:rsidRPr="00D645F1">
              <w:rPr>
                <w:rFonts w:cs="Arial"/>
                <w:sz w:val="18"/>
                <w:szCs w:val="18"/>
              </w:rPr>
              <w:t>the consideration of resource management options against the following hierarchy</w:t>
            </w:r>
            <w:r w:rsidRPr="00D645F1">
              <w:rPr>
                <w:rFonts w:cs="Arial"/>
                <w:sz w:val="18"/>
                <w:szCs w:val="18"/>
              </w:rPr>
              <w:t>:</w:t>
            </w:r>
            <w:r w:rsidR="003F6637" w:rsidRPr="00D645F1">
              <w:rPr>
                <w:rFonts w:cs="Arial"/>
                <w:sz w:val="18"/>
                <w:szCs w:val="18"/>
              </w:rPr>
              <w:t xml:space="preserve"> </w:t>
            </w:r>
          </w:p>
          <w:p w:rsidR="003F6637" w:rsidRPr="00D645F1" w:rsidRDefault="003F6637" w:rsidP="009A6ABB">
            <w:pPr>
              <w:spacing w:after="40" w:line="220" w:lineRule="atLeast"/>
              <w:ind w:left="313"/>
              <w:jc w:val="left"/>
              <w:rPr>
                <w:rFonts w:cs="Arial"/>
                <w:sz w:val="18"/>
                <w:szCs w:val="18"/>
              </w:rPr>
            </w:pPr>
            <w:r w:rsidRPr="00D645F1">
              <w:rPr>
                <w:rFonts w:cs="Arial"/>
                <w:sz w:val="18"/>
                <w:szCs w:val="18"/>
              </w:rPr>
              <w:t>(</w:t>
            </w:r>
            <w:proofErr w:type="spellStart"/>
            <w:r w:rsidRPr="00D645F1">
              <w:rPr>
                <w:rFonts w:cs="Arial"/>
                <w:sz w:val="18"/>
                <w:szCs w:val="18"/>
              </w:rPr>
              <w:t>i</w:t>
            </w:r>
            <w:proofErr w:type="spellEnd"/>
            <w:r w:rsidRPr="00D645F1">
              <w:rPr>
                <w:rFonts w:cs="Arial"/>
                <w:sz w:val="18"/>
                <w:szCs w:val="18"/>
              </w:rPr>
              <w:t>)</w:t>
            </w:r>
            <w:r w:rsidR="00163C00" w:rsidRPr="00D645F1">
              <w:rPr>
                <w:rFonts w:cs="Arial"/>
                <w:sz w:val="18"/>
                <w:szCs w:val="18"/>
              </w:rPr>
              <w:t xml:space="preserve"> </w:t>
            </w:r>
            <w:r w:rsidRPr="00D645F1">
              <w:rPr>
                <w:rFonts w:cs="Arial"/>
                <w:sz w:val="18"/>
                <w:szCs w:val="18"/>
              </w:rPr>
              <w:t>avoidance of unnecessary resource consumption;</w:t>
            </w:r>
          </w:p>
          <w:p w:rsidR="003F6637" w:rsidRPr="00D645F1" w:rsidRDefault="003F6637" w:rsidP="009A6ABB">
            <w:pPr>
              <w:spacing w:after="40" w:line="220" w:lineRule="atLeast"/>
              <w:ind w:left="313"/>
              <w:jc w:val="left"/>
              <w:rPr>
                <w:rFonts w:cs="Arial"/>
                <w:sz w:val="18"/>
                <w:szCs w:val="18"/>
              </w:rPr>
            </w:pPr>
            <w:r w:rsidRPr="00D645F1">
              <w:rPr>
                <w:rFonts w:cs="Arial"/>
                <w:sz w:val="18"/>
                <w:szCs w:val="18"/>
              </w:rPr>
              <w:t>(ii)resource recovery (including reuse, reprocessing, recycling and energy recovery);</w:t>
            </w:r>
          </w:p>
          <w:p w:rsidR="0026074F" w:rsidRPr="00D645F1" w:rsidRDefault="00163C00" w:rsidP="009A6ABB">
            <w:pPr>
              <w:spacing w:after="40" w:line="220" w:lineRule="atLeast"/>
              <w:ind w:left="313"/>
              <w:jc w:val="left"/>
              <w:rPr>
                <w:rFonts w:cs="Arial"/>
                <w:sz w:val="18"/>
                <w:szCs w:val="18"/>
              </w:rPr>
            </w:pPr>
            <w:r w:rsidRPr="00D645F1">
              <w:rPr>
                <w:rFonts w:cs="Arial"/>
                <w:sz w:val="18"/>
                <w:szCs w:val="18"/>
              </w:rPr>
              <w:t xml:space="preserve">(iii) </w:t>
            </w:r>
            <w:proofErr w:type="gramStart"/>
            <w:r w:rsidRPr="00D645F1">
              <w:rPr>
                <w:rFonts w:cs="Arial"/>
                <w:sz w:val="18"/>
                <w:szCs w:val="18"/>
              </w:rPr>
              <w:t>disposal</w:t>
            </w:r>
            <w:proofErr w:type="gramEnd"/>
            <w:r w:rsidRPr="00D645F1">
              <w:rPr>
                <w:rFonts w:cs="Arial"/>
                <w:sz w:val="18"/>
                <w:szCs w:val="18"/>
              </w:rPr>
              <w:t>.</w:t>
            </w:r>
          </w:p>
        </w:tc>
        <w:tc>
          <w:tcPr>
            <w:tcW w:w="1701" w:type="dxa"/>
          </w:tcPr>
          <w:p w:rsidR="003F6637" w:rsidRPr="00D645F1" w:rsidRDefault="009A6ABB" w:rsidP="009A6ABB">
            <w:pPr>
              <w:spacing w:after="40" w:line="220" w:lineRule="atLeast"/>
              <w:jc w:val="left"/>
              <w:rPr>
                <w:rFonts w:cs="Arial"/>
                <w:sz w:val="18"/>
                <w:szCs w:val="18"/>
              </w:rPr>
            </w:pPr>
            <w:r>
              <w:rPr>
                <w:rFonts w:cs="Arial"/>
                <w:sz w:val="18"/>
                <w:szCs w:val="18"/>
              </w:rPr>
              <w:t xml:space="preserve">[14] </w:t>
            </w:r>
            <w:r w:rsidR="00B0706E">
              <w:rPr>
                <w:rFonts w:cs="Arial"/>
                <w:sz w:val="18"/>
                <w:szCs w:val="18"/>
              </w:rPr>
              <w:t>R</w:t>
            </w:r>
            <w:r w:rsidR="00B0706E" w:rsidRPr="00B0706E">
              <w:rPr>
                <w:rFonts w:cs="Arial"/>
                <w:sz w:val="18"/>
                <w:szCs w:val="18"/>
              </w:rPr>
              <w:t>euse, reprocessing, recycling and energy recovery.</w:t>
            </w:r>
          </w:p>
        </w:tc>
        <w:tc>
          <w:tcPr>
            <w:tcW w:w="4111" w:type="dxa"/>
          </w:tcPr>
          <w:p w:rsidR="003F6637" w:rsidRPr="00D645F1" w:rsidRDefault="009A6ABB" w:rsidP="009A6ABB">
            <w:pPr>
              <w:spacing w:after="40" w:line="220" w:lineRule="atLeast"/>
              <w:jc w:val="left"/>
              <w:rPr>
                <w:rFonts w:cs="Arial"/>
                <w:sz w:val="18"/>
                <w:szCs w:val="18"/>
              </w:rPr>
            </w:pPr>
            <w:r>
              <w:rPr>
                <w:rFonts w:cs="Arial"/>
                <w:sz w:val="18"/>
                <w:szCs w:val="18"/>
              </w:rPr>
              <w:t xml:space="preserve">[15] </w:t>
            </w:r>
            <w:r w:rsidR="003F6637" w:rsidRPr="00D645F1">
              <w:rPr>
                <w:rFonts w:cs="Arial"/>
                <w:sz w:val="18"/>
                <w:szCs w:val="18"/>
              </w:rPr>
              <w:t xml:space="preserve">‘Controlled wastes’. Schedule 1 of the </w:t>
            </w:r>
            <w:r w:rsidR="003F6637" w:rsidRPr="00D645F1">
              <w:rPr>
                <w:rFonts w:cs="Arial"/>
                <w:i/>
                <w:sz w:val="18"/>
                <w:szCs w:val="18"/>
              </w:rPr>
              <w:t>Environmental Protection (Controlled Waste) Regulations 2004</w:t>
            </w:r>
            <w:r w:rsidR="003F6637" w:rsidRPr="00D645F1">
              <w:rPr>
                <w:rFonts w:cs="Arial"/>
                <w:sz w:val="18"/>
                <w:szCs w:val="18"/>
              </w:rPr>
              <w:t xml:space="preserve"> provides a long list of what substances are controlled wastes, but does not define the term.</w:t>
            </w:r>
          </w:p>
          <w:p w:rsidR="003F6637" w:rsidRPr="00D645F1" w:rsidRDefault="003F6637" w:rsidP="009A6ABB">
            <w:pPr>
              <w:spacing w:after="40" w:line="220" w:lineRule="atLeast"/>
              <w:jc w:val="left"/>
              <w:rPr>
                <w:rFonts w:cs="Arial"/>
                <w:sz w:val="18"/>
                <w:szCs w:val="18"/>
              </w:rPr>
            </w:pPr>
            <w:r w:rsidRPr="00D645F1">
              <w:rPr>
                <w:rFonts w:cs="Arial"/>
                <w:sz w:val="18"/>
                <w:szCs w:val="18"/>
              </w:rPr>
              <w:t>A short definition of controlled waste from the DEC website is: ‘Controlled Waste is defined as all liquid waste, and any waste that cannot be disposed as a Class I, II or III landfill site. Controlled Waste also includes asbestos, clinical or related waste, tyres and waste that has been immobilised or encapsulated.’</w:t>
            </w:r>
          </w:p>
        </w:tc>
        <w:tc>
          <w:tcPr>
            <w:tcW w:w="2268" w:type="dxa"/>
          </w:tcPr>
          <w:p w:rsidR="00800527" w:rsidRPr="00D645F1" w:rsidRDefault="003F6637" w:rsidP="009A6ABB">
            <w:pPr>
              <w:spacing w:after="40" w:line="220" w:lineRule="atLeast"/>
              <w:jc w:val="left"/>
              <w:rPr>
                <w:rFonts w:cs="Arial"/>
                <w:sz w:val="18"/>
                <w:szCs w:val="18"/>
              </w:rPr>
            </w:pPr>
            <w:r w:rsidRPr="00D645F1">
              <w:rPr>
                <w:rFonts w:cs="Arial"/>
                <w:sz w:val="18"/>
                <w:szCs w:val="18"/>
              </w:rPr>
              <w:t xml:space="preserve">Management classification: </w:t>
            </w:r>
          </w:p>
          <w:p w:rsidR="00800527" w:rsidRPr="00D645F1" w:rsidRDefault="003F6637" w:rsidP="009A6ABB">
            <w:pPr>
              <w:pStyle w:val="BulletPoints"/>
              <w:spacing w:after="40"/>
            </w:pPr>
            <w:r w:rsidRPr="00D645F1">
              <w:t xml:space="preserve">municipal solid waste, </w:t>
            </w:r>
          </w:p>
          <w:p w:rsidR="00800527" w:rsidRPr="00D645F1" w:rsidRDefault="003F6637" w:rsidP="009A6ABB">
            <w:pPr>
              <w:pStyle w:val="BulletPoints"/>
              <w:spacing w:after="40"/>
            </w:pPr>
            <w:r w:rsidRPr="00D645F1">
              <w:t xml:space="preserve">commercial and industrial waste, </w:t>
            </w:r>
          </w:p>
          <w:p w:rsidR="003F6637" w:rsidRPr="00D645F1" w:rsidRDefault="003F6637" w:rsidP="009A6ABB">
            <w:pPr>
              <w:pStyle w:val="BulletPoints"/>
              <w:spacing w:after="40"/>
            </w:pPr>
            <w:proofErr w:type="gramStart"/>
            <w:r w:rsidRPr="00D645F1">
              <w:t>construction</w:t>
            </w:r>
            <w:proofErr w:type="gramEnd"/>
            <w:r w:rsidRPr="00D645F1">
              <w:t xml:space="preserve"> and demolition waste.</w:t>
            </w:r>
          </w:p>
          <w:p w:rsidR="003F6637" w:rsidRPr="00D645F1" w:rsidRDefault="003F6637" w:rsidP="009A6ABB">
            <w:pPr>
              <w:spacing w:after="40" w:line="220" w:lineRule="atLeast"/>
              <w:jc w:val="left"/>
              <w:rPr>
                <w:rFonts w:cs="Arial"/>
                <w:sz w:val="18"/>
                <w:szCs w:val="18"/>
              </w:rPr>
            </w:pPr>
            <w:r w:rsidRPr="00D645F1">
              <w:rPr>
                <w:rFonts w:cs="Arial"/>
                <w:sz w:val="18"/>
                <w:szCs w:val="18"/>
              </w:rPr>
              <w:t>Levy classification.</w:t>
            </w:r>
          </w:p>
          <w:p w:rsidR="003F6637" w:rsidRPr="00D645F1" w:rsidRDefault="003F6637" w:rsidP="009A6ABB">
            <w:pPr>
              <w:spacing w:after="40" w:line="220" w:lineRule="atLeast"/>
              <w:jc w:val="left"/>
              <w:rPr>
                <w:rFonts w:cs="Arial"/>
                <w:sz w:val="18"/>
                <w:szCs w:val="18"/>
              </w:rPr>
            </w:pPr>
            <w:r w:rsidRPr="00D645F1">
              <w:rPr>
                <w:rFonts w:cs="Arial"/>
                <w:sz w:val="18"/>
                <w:szCs w:val="18"/>
              </w:rPr>
              <w:t>Hazardous waste classification &amp; tracking system</w:t>
            </w:r>
          </w:p>
          <w:p w:rsidR="003F6637" w:rsidRPr="00D645F1" w:rsidRDefault="003F6637" w:rsidP="009A6ABB">
            <w:pPr>
              <w:spacing w:after="40" w:line="220" w:lineRule="atLeast"/>
              <w:jc w:val="left"/>
              <w:rPr>
                <w:rFonts w:cs="Arial"/>
                <w:sz w:val="18"/>
                <w:szCs w:val="18"/>
              </w:rPr>
            </w:pPr>
            <w:r w:rsidRPr="00D645F1">
              <w:rPr>
                <w:rFonts w:cs="Arial"/>
                <w:sz w:val="18"/>
                <w:szCs w:val="18"/>
              </w:rPr>
              <w:t>Quarterly Metropolitan Landfill Reporting</w:t>
            </w:r>
          </w:p>
          <w:p w:rsidR="003F6637" w:rsidRPr="00D645F1" w:rsidRDefault="003F6637" w:rsidP="009A6ABB">
            <w:pPr>
              <w:spacing w:after="40" w:line="220" w:lineRule="atLeast"/>
              <w:jc w:val="left"/>
              <w:rPr>
                <w:rFonts w:cs="Arial"/>
                <w:sz w:val="18"/>
                <w:szCs w:val="18"/>
              </w:rPr>
            </w:pPr>
            <w:r w:rsidRPr="00D645F1">
              <w:rPr>
                <w:rFonts w:cs="Arial"/>
                <w:sz w:val="18"/>
                <w:szCs w:val="18"/>
              </w:rPr>
              <w:t>Local Government Census – Landfill</w:t>
            </w:r>
          </w:p>
          <w:p w:rsidR="003F6637" w:rsidRPr="00D645F1" w:rsidRDefault="003F6637" w:rsidP="009A6ABB">
            <w:pPr>
              <w:spacing w:after="40" w:line="220" w:lineRule="atLeast"/>
              <w:jc w:val="left"/>
              <w:rPr>
                <w:rFonts w:cs="Arial"/>
                <w:sz w:val="18"/>
                <w:szCs w:val="18"/>
              </w:rPr>
            </w:pPr>
            <w:r w:rsidRPr="00D645F1">
              <w:rPr>
                <w:rFonts w:cs="Arial"/>
                <w:sz w:val="18"/>
                <w:szCs w:val="18"/>
              </w:rPr>
              <w:t>Local Government Census – Recovery</w:t>
            </w:r>
          </w:p>
          <w:p w:rsidR="003F6637" w:rsidRPr="00D645F1" w:rsidRDefault="003F6637" w:rsidP="009A6ABB">
            <w:pPr>
              <w:spacing w:after="40" w:line="220" w:lineRule="atLeast"/>
              <w:jc w:val="left"/>
              <w:rPr>
                <w:rFonts w:cs="Arial"/>
                <w:sz w:val="18"/>
                <w:szCs w:val="18"/>
              </w:rPr>
            </w:pPr>
            <w:r w:rsidRPr="00D645F1">
              <w:rPr>
                <w:rFonts w:cs="Arial"/>
                <w:sz w:val="18"/>
                <w:szCs w:val="18"/>
              </w:rPr>
              <w:t>Reprocessing Industry Survey</w:t>
            </w:r>
          </w:p>
        </w:tc>
        <w:tc>
          <w:tcPr>
            <w:tcW w:w="1559" w:type="dxa"/>
          </w:tcPr>
          <w:p w:rsidR="003F6637" w:rsidRPr="00D645F1" w:rsidRDefault="003F6637" w:rsidP="009A6ABB">
            <w:pPr>
              <w:spacing w:after="40" w:line="220" w:lineRule="atLeast"/>
              <w:jc w:val="left"/>
              <w:rPr>
                <w:rFonts w:cs="Arial"/>
                <w:sz w:val="18"/>
                <w:szCs w:val="18"/>
              </w:rPr>
            </w:pPr>
            <w:r w:rsidRPr="00D645F1">
              <w:rPr>
                <w:rFonts w:cs="Arial"/>
                <w:sz w:val="18"/>
                <w:szCs w:val="18"/>
              </w:rPr>
              <w:t xml:space="preserve">[14] </w:t>
            </w:r>
            <w:r w:rsidRPr="00D645F1">
              <w:rPr>
                <w:rFonts w:cs="Arial"/>
                <w:i/>
                <w:sz w:val="18"/>
                <w:szCs w:val="18"/>
              </w:rPr>
              <w:t>Waste Avoidance and Resource Recovery Act 2007</w:t>
            </w:r>
          </w:p>
          <w:p w:rsidR="003F6637" w:rsidRPr="00D645F1" w:rsidRDefault="003F6637" w:rsidP="009A6ABB">
            <w:pPr>
              <w:spacing w:after="40" w:line="220" w:lineRule="atLeast"/>
              <w:jc w:val="left"/>
              <w:rPr>
                <w:rFonts w:cs="Arial"/>
                <w:i/>
                <w:sz w:val="18"/>
                <w:szCs w:val="18"/>
              </w:rPr>
            </w:pPr>
            <w:r w:rsidRPr="00D645F1">
              <w:rPr>
                <w:rFonts w:cs="Arial"/>
                <w:sz w:val="18"/>
                <w:szCs w:val="18"/>
              </w:rPr>
              <w:t xml:space="preserve">[15] </w:t>
            </w:r>
            <w:r w:rsidRPr="00D645F1">
              <w:rPr>
                <w:rFonts w:cs="Arial"/>
                <w:i/>
                <w:sz w:val="18"/>
                <w:szCs w:val="18"/>
              </w:rPr>
              <w:t>Environmental Protection (Controlled Waste) Regulations 2004</w:t>
            </w:r>
          </w:p>
          <w:p w:rsidR="003F6637" w:rsidRPr="00D645F1" w:rsidRDefault="003F6637" w:rsidP="009A6ABB">
            <w:pPr>
              <w:spacing w:after="40" w:line="220" w:lineRule="atLeast"/>
              <w:jc w:val="left"/>
              <w:rPr>
                <w:rFonts w:cs="Arial"/>
                <w:i/>
                <w:sz w:val="18"/>
                <w:szCs w:val="18"/>
              </w:rPr>
            </w:pPr>
            <w:r w:rsidRPr="00D645F1">
              <w:rPr>
                <w:rFonts w:cs="Arial"/>
                <w:sz w:val="18"/>
                <w:szCs w:val="18"/>
              </w:rPr>
              <w:t xml:space="preserve">[16] </w:t>
            </w:r>
            <w:r w:rsidRPr="00D645F1">
              <w:rPr>
                <w:rFonts w:cs="Arial"/>
                <w:i/>
                <w:sz w:val="18"/>
                <w:szCs w:val="18"/>
              </w:rPr>
              <w:t>Environment Protection Act 1986</w:t>
            </w:r>
          </w:p>
        </w:tc>
      </w:tr>
      <w:tr w:rsidR="00D645F1" w:rsidRPr="00D645F1" w:rsidTr="009A6ABB">
        <w:trPr>
          <w:cantSplit/>
          <w:trHeight w:val="1134"/>
        </w:trPr>
        <w:tc>
          <w:tcPr>
            <w:tcW w:w="709" w:type="dxa"/>
            <w:textDirection w:val="btLr"/>
          </w:tcPr>
          <w:p w:rsidR="003F6637" w:rsidRPr="00D645F1" w:rsidRDefault="003F6637" w:rsidP="009A6ABB">
            <w:pPr>
              <w:spacing w:after="40" w:line="220" w:lineRule="atLeast"/>
              <w:ind w:left="113" w:right="113"/>
              <w:jc w:val="right"/>
              <w:rPr>
                <w:rFonts w:cs="Arial"/>
                <w:b/>
                <w:sz w:val="18"/>
                <w:szCs w:val="18"/>
              </w:rPr>
            </w:pPr>
            <w:r w:rsidRPr="00D645F1">
              <w:rPr>
                <w:rFonts w:cs="Arial"/>
                <w:b/>
                <w:sz w:val="18"/>
                <w:szCs w:val="18"/>
              </w:rPr>
              <w:t>Tasmania</w:t>
            </w:r>
          </w:p>
        </w:tc>
        <w:tc>
          <w:tcPr>
            <w:tcW w:w="2552" w:type="dxa"/>
          </w:tcPr>
          <w:p w:rsidR="009A6ABB" w:rsidRDefault="009A6ABB" w:rsidP="009A6ABB">
            <w:pPr>
              <w:spacing w:after="40" w:line="220" w:lineRule="atLeast"/>
              <w:jc w:val="left"/>
              <w:rPr>
                <w:rFonts w:cs="Arial"/>
                <w:sz w:val="18"/>
                <w:szCs w:val="18"/>
              </w:rPr>
            </w:pPr>
            <w:r w:rsidRPr="00B0706E">
              <w:rPr>
                <w:rFonts w:cs="Arial"/>
                <w:sz w:val="18"/>
                <w:szCs w:val="18"/>
              </w:rPr>
              <w:t xml:space="preserve">[17] </w:t>
            </w:r>
          </w:p>
          <w:p w:rsidR="003F6637" w:rsidRPr="00B0706E" w:rsidRDefault="003F6637" w:rsidP="009A6ABB">
            <w:pPr>
              <w:spacing w:after="40" w:line="220" w:lineRule="atLeast"/>
              <w:jc w:val="left"/>
              <w:rPr>
                <w:rFonts w:cs="Arial"/>
                <w:sz w:val="18"/>
                <w:szCs w:val="18"/>
              </w:rPr>
            </w:pPr>
            <w:r w:rsidRPr="00B0706E">
              <w:rPr>
                <w:rFonts w:cs="Arial"/>
                <w:sz w:val="18"/>
                <w:szCs w:val="18"/>
              </w:rPr>
              <w:t>(a) discarded, rejected, unwanted, surplus or abandoned matter, whether of any value or not; or</w:t>
            </w:r>
          </w:p>
          <w:p w:rsidR="003F6637" w:rsidRPr="00B0706E" w:rsidRDefault="003F6637" w:rsidP="009A6ABB">
            <w:pPr>
              <w:spacing w:after="40" w:line="220" w:lineRule="atLeast"/>
              <w:jc w:val="left"/>
              <w:rPr>
                <w:rFonts w:cs="Arial"/>
                <w:sz w:val="18"/>
                <w:szCs w:val="18"/>
              </w:rPr>
            </w:pPr>
            <w:r w:rsidRPr="00B0706E">
              <w:rPr>
                <w:rFonts w:cs="Arial"/>
                <w:sz w:val="18"/>
                <w:szCs w:val="18"/>
              </w:rPr>
              <w:t>(b) discarded, rejected, unwanted, surplus or abandoned matter, whether of any value or not, intended–</w:t>
            </w:r>
          </w:p>
          <w:p w:rsidR="003F6637" w:rsidRPr="00B0706E" w:rsidRDefault="003F6637" w:rsidP="009A6ABB">
            <w:pPr>
              <w:spacing w:after="40" w:line="220" w:lineRule="atLeast"/>
              <w:ind w:left="313"/>
              <w:jc w:val="left"/>
              <w:rPr>
                <w:rFonts w:cs="Arial"/>
                <w:sz w:val="18"/>
                <w:szCs w:val="18"/>
              </w:rPr>
            </w:pPr>
            <w:r w:rsidRPr="00B0706E">
              <w:rPr>
                <w:rFonts w:cs="Arial"/>
                <w:sz w:val="18"/>
                <w:szCs w:val="18"/>
              </w:rPr>
              <w:t>(</w:t>
            </w:r>
            <w:proofErr w:type="spellStart"/>
            <w:r w:rsidRPr="00B0706E">
              <w:rPr>
                <w:rFonts w:cs="Arial"/>
                <w:sz w:val="18"/>
                <w:szCs w:val="18"/>
              </w:rPr>
              <w:t>i</w:t>
            </w:r>
            <w:proofErr w:type="spellEnd"/>
            <w:r w:rsidRPr="00B0706E">
              <w:rPr>
                <w:rFonts w:cs="Arial"/>
                <w:sz w:val="18"/>
                <w:szCs w:val="18"/>
              </w:rPr>
              <w:t>) for recycling, reprocessing, recovery, reuse or purification by a separate operation from that which produced the matter; or</w:t>
            </w:r>
          </w:p>
          <w:p w:rsidR="003F6637" w:rsidRPr="00B0706E" w:rsidRDefault="003F6637" w:rsidP="009A6ABB">
            <w:pPr>
              <w:spacing w:after="40" w:line="220" w:lineRule="atLeast"/>
              <w:ind w:left="313"/>
              <w:jc w:val="left"/>
              <w:rPr>
                <w:rFonts w:cs="Arial"/>
                <w:sz w:val="18"/>
                <w:szCs w:val="18"/>
              </w:rPr>
            </w:pPr>
            <w:r w:rsidRPr="00B0706E">
              <w:rPr>
                <w:rFonts w:cs="Arial"/>
                <w:sz w:val="18"/>
                <w:szCs w:val="18"/>
              </w:rPr>
              <w:t xml:space="preserve">(ii) </w:t>
            </w:r>
            <w:proofErr w:type="gramStart"/>
            <w:r w:rsidRPr="00B0706E">
              <w:rPr>
                <w:rFonts w:cs="Arial"/>
                <w:sz w:val="18"/>
                <w:szCs w:val="18"/>
              </w:rPr>
              <w:t>for</w:t>
            </w:r>
            <w:proofErr w:type="gramEnd"/>
            <w:r w:rsidRPr="00B0706E">
              <w:rPr>
                <w:rFonts w:cs="Arial"/>
                <w:sz w:val="18"/>
                <w:szCs w:val="18"/>
              </w:rPr>
              <w:t xml:space="preserve"> sale.</w:t>
            </w:r>
          </w:p>
        </w:tc>
        <w:tc>
          <w:tcPr>
            <w:tcW w:w="2835" w:type="dxa"/>
          </w:tcPr>
          <w:p w:rsidR="003F6637" w:rsidRPr="00B0706E" w:rsidRDefault="003F6637" w:rsidP="009A6ABB">
            <w:pPr>
              <w:spacing w:after="40" w:line="220" w:lineRule="atLeast"/>
              <w:jc w:val="left"/>
              <w:rPr>
                <w:rFonts w:cs="Arial"/>
                <w:sz w:val="18"/>
                <w:szCs w:val="18"/>
              </w:rPr>
            </w:pPr>
            <w:r w:rsidRPr="00B0706E">
              <w:rPr>
                <w:rFonts w:cs="Arial"/>
                <w:sz w:val="18"/>
                <w:szCs w:val="18"/>
              </w:rPr>
              <w:t>Not defined.</w:t>
            </w:r>
          </w:p>
        </w:tc>
        <w:tc>
          <w:tcPr>
            <w:tcW w:w="1701" w:type="dxa"/>
          </w:tcPr>
          <w:p w:rsidR="003F6637" w:rsidRPr="00B0706E" w:rsidRDefault="009A6ABB" w:rsidP="009A6ABB">
            <w:pPr>
              <w:spacing w:after="40" w:line="220" w:lineRule="atLeast"/>
              <w:jc w:val="left"/>
              <w:rPr>
                <w:rFonts w:cs="Arial"/>
                <w:sz w:val="18"/>
                <w:szCs w:val="18"/>
              </w:rPr>
            </w:pPr>
            <w:r>
              <w:rPr>
                <w:rFonts w:cs="Arial"/>
                <w:sz w:val="18"/>
                <w:szCs w:val="18"/>
              </w:rPr>
              <w:t>Not defined</w:t>
            </w:r>
          </w:p>
        </w:tc>
        <w:tc>
          <w:tcPr>
            <w:tcW w:w="4111" w:type="dxa"/>
          </w:tcPr>
          <w:p w:rsidR="003F6637" w:rsidRPr="00B0706E" w:rsidRDefault="009A6ABB" w:rsidP="009A6ABB">
            <w:pPr>
              <w:spacing w:after="40" w:line="220" w:lineRule="atLeast"/>
              <w:jc w:val="left"/>
              <w:rPr>
                <w:rFonts w:cs="Arial"/>
                <w:sz w:val="18"/>
                <w:szCs w:val="18"/>
              </w:rPr>
            </w:pPr>
            <w:r>
              <w:rPr>
                <w:rFonts w:cs="Arial"/>
                <w:sz w:val="18"/>
                <w:szCs w:val="18"/>
              </w:rPr>
              <w:t xml:space="preserve">[17] </w:t>
            </w:r>
            <w:r w:rsidR="003F6637" w:rsidRPr="00B0706E">
              <w:rPr>
                <w:rFonts w:cs="Arial"/>
                <w:sz w:val="18"/>
                <w:szCs w:val="18"/>
              </w:rPr>
              <w:t xml:space="preserve">‘Controlled waste’ is defined in the 1994 Act: </w:t>
            </w:r>
          </w:p>
          <w:p w:rsidR="003F6637" w:rsidRPr="00B0706E" w:rsidRDefault="003F6637" w:rsidP="009A6ABB">
            <w:pPr>
              <w:spacing w:after="40" w:line="220" w:lineRule="atLeast"/>
              <w:jc w:val="left"/>
              <w:rPr>
                <w:rFonts w:cs="Arial"/>
                <w:sz w:val="18"/>
                <w:szCs w:val="18"/>
                <w:lang w:eastAsia="en-AU"/>
              </w:rPr>
            </w:pPr>
            <w:r w:rsidRPr="00B0706E">
              <w:rPr>
                <w:rFonts w:cs="Arial"/>
                <w:sz w:val="18"/>
                <w:szCs w:val="18"/>
                <w:lang w:eastAsia="en-AU"/>
              </w:rPr>
              <w:t xml:space="preserve">controlled waste means – </w:t>
            </w:r>
          </w:p>
          <w:p w:rsidR="003F6637" w:rsidRPr="00B0706E" w:rsidRDefault="003F6637" w:rsidP="009A6ABB">
            <w:pPr>
              <w:spacing w:after="40" w:line="220" w:lineRule="atLeast"/>
              <w:jc w:val="left"/>
              <w:rPr>
                <w:rFonts w:cs="Arial"/>
                <w:sz w:val="18"/>
                <w:szCs w:val="18"/>
                <w:lang w:eastAsia="en-AU"/>
              </w:rPr>
            </w:pPr>
            <w:r w:rsidRPr="00B0706E">
              <w:rPr>
                <w:rFonts w:cs="Arial"/>
                <w:sz w:val="18"/>
                <w:szCs w:val="18"/>
                <w:lang w:eastAsia="en-AU"/>
              </w:rPr>
              <w:t>(a) a substance that is controll</w:t>
            </w:r>
            <w:r w:rsidR="00163C00" w:rsidRPr="00B0706E">
              <w:rPr>
                <w:rFonts w:cs="Arial"/>
                <w:sz w:val="18"/>
                <w:szCs w:val="18"/>
                <w:lang w:eastAsia="en-AU"/>
              </w:rPr>
              <w:t>ed waste within the meaning of</w:t>
            </w:r>
          </w:p>
          <w:p w:rsidR="003F6637" w:rsidRPr="00B0706E" w:rsidRDefault="003F6637" w:rsidP="009A6ABB">
            <w:pPr>
              <w:spacing w:after="40" w:line="220" w:lineRule="atLeast"/>
              <w:ind w:left="313"/>
              <w:jc w:val="left"/>
              <w:rPr>
                <w:rFonts w:cs="Arial"/>
                <w:sz w:val="18"/>
                <w:szCs w:val="18"/>
                <w:lang w:eastAsia="en-AU"/>
              </w:rPr>
            </w:pPr>
            <w:r w:rsidRPr="00B0706E">
              <w:rPr>
                <w:rFonts w:cs="Arial"/>
                <w:sz w:val="18"/>
                <w:szCs w:val="18"/>
                <w:lang w:eastAsia="en-AU"/>
              </w:rPr>
              <w:t>(</w:t>
            </w:r>
            <w:proofErr w:type="spellStart"/>
            <w:r w:rsidRPr="00B0706E">
              <w:rPr>
                <w:rFonts w:cs="Arial"/>
                <w:sz w:val="18"/>
                <w:szCs w:val="18"/>
                <w:lang w:eastAsia="en-AU"/>
              </w:rPr>
              <w:t>i</w:t>
            </w:r>
            <w:proofErr w:type="spellEnd"/>
            <w:r w:rsidRPr="00B0706E">
              <w:rPr>
                <w:rFonts w:cs="Arial"/>
                <w:sz w:val="18"/>
                <w:szCs w:val="18"/>
                <w:lang w:eastAsia="en-AU"/>
              </w:rPr>
              <w:t xml:space="preserve">) the National Environment Protection Measure entitled the Movement of Controlled Waste Between States and Territories made by the National Environment Protection Council on 26 June 1998, as amended from time to time; or </w:t>
            </w:r>
          </w:p>
          <w:p w:rsidR="003F6637" w:rsidRPr="00B0706E" w:rsidRDefault="003F6637" w:rsidP="009A6ABB">
            <w:pPr>
              <w:spacing w:after="40" w:line="220" w:lineRule="atLeast"/>
              <w:ind w:left="313"/>
              <w:jc w:val="left"/>
              <w:rPr>
                <w:rFonts w:cs="Arial"/>
                <w:sz w:val="18"/>
                <w:szCs w:val="18"/>
                <w:lang w:eastAsia="en-AU"/>
              </w:rPr>
            </w:pPr>
            <w:r w:rsidRPr="00B0706E">
              <w:rPr>
                <w:rFonts w:cs="Arial"/>
                <w:sz w:val="18"/>
                <w:szCs w:val="18"/>
                <w:lang w:eastAsia="en-AU"/>
              </w:rPr>
              <w:t xml:space="preserve">(ii) any National Environment Protection Measure substituted for the Measure referred to in paragraph (a), as amended from time to time; and </w:t>
            </w:r>
          </w:p>
          <w:p w:rsidR="0026074F" w:rsidRPr="00B0706E" w:rsidRDefault="003F6637" w:rsidP="009A6ABB">
            <w:pPr>
              <w:spacing w:after="40" w:line="220" w:lineRule="atLeast"/>
              <w:jc w:val="left"/>
              <w:rPr>
                <w:rFonts w:cs="Arial"/>
                <w:sz w:val="18"/>
                <w:szCs w:val="18"/>
                <w:lang w:eastAsia="en-AU"/>
              </w:rPr>
            </w:pPr>
            <w:r w:rsidRPr="00B0706E">
              <w:rPr>
                <w:rFonts w:cs="Arial"/>
                <w:sz w:val="18"/>
                <w:szCs w:val="18"/>
                <w:lang w:eastAsia="en-AU"/>
              </w:rPr>
              <w:t>(b) a substance that is prescribed by the regul</w:t>
            </w:r>
            <w:r w:rsidR="00CD2155" w:rsidRPr="00B0706E">
              <w:rPr>
                <w:rFonts w:cs="Arial"/>
                <w:sz w:val="18"/>
                <w:szCs w:val="18"/>
                <w:lang w:eastAsia="en-AU"/>
              </w:rPr>
              <w:t xml:space="preserve">ations to be controlled waste; </w:t>
            </w:r>
          </w:p>
        </w:tc>
        <w:tc>
          <w:tcPr>
            <w:tcW w:w="2268" w:type="dxa"/>
          </w:tcPr>
          <w:p w:rsidR="00163C00" w:rsidRPr="00B0706E" w:rsidRDefault="003F6637" w:rsidP="009A6ABB">
            <w:pPr>
              <w:spacing w:after="40" w:line="220" w:lineRule="atLeast"/>
              <w:jc w:val="left"/>
              <w:rPr>
                <w:rFonts w:cs="Arial"/>
                <w:sz w:val="18"/>
                <w:szCs w:val="18"/>
              </w:rPr>
            </w:pPr>
            <w:r w:rsidRPr="00B0706E">
              <w:rPr>
                <w:rFonts w:cs="Arial"/>
                <w:sz w:val="18"/>
                <w:szCs w:val="18"/>
              </w:rPr>
              <w:t xml:space="preserve">Management: </w:t>
            </w:r>
          </w:p>
          <w:p w:rsidR="00163C00" w:rsidRPr="00B0706E" w:rsidRDefault="003F6637" w:rsidP="009A6ABB">
            <w:pPr>
              <w:pStyle w:val="BulletPoints"/>
              <w:spacing w:after="40"/>
            </w:pPr>
            <w:r w:rsidRPr="00B0706E">
              <w:t xml:space="preserve">municipal, </w:t>
            </w:r>
          </w:p>
          <w:p w:rsidR="00163C00" w:rsidRPr="00B0706E" w:rsidRDefault="003F6637" w:rsidP="009A6ABB">
            <w:pPr>
              <w:pStyle w:val="BulletPoints"/>
              <w:spacing w:after="40"/>
            </w:pPr>
            <w:r w:rsidRPr="00B0706E">
              <w:t xml:space="preserve">commercial &amp; industrial, </w:t>
            </w:r>
          </w:p>
          <w:p w:rsidR="003F6637" w:rsidRPr="00B0706E" w:rsidRDefault="003F6637" w:rsidP="009A6ABB">
            <w:pPr>
              <w:pStyle w:val="BulletPoints"/>
              <w:spacing w:after="40"/>
            </w:pPr>
            <w:proofErr w:type="gramStart"/>
            <w:r w:rsidRPr="00B0706E">
              <w:t>construction</w:t>
            </w:r>
            <w:proofErr w:type="gramEnd"/>
            <w:r w:rsidRPr="00B0706E">
              <w:t xml:space="preserve"> and demolition wastes.</w:t>
            </w:r>
          </w:p>
          <w:p w:rsidR="003F6637" w:rsidRPr="00B0706E" w:rsidRDefault="003F6637" w:rsidP="009A6ABB">
            <w:pPr>
              <w:spacing w:after="40" w:line="220" w:lineRule="atLeast"/>
              <w:jc w:val="left"/>
              <w:rPr>
                <w:rFonts w:cs="Arial"/>
                <w:sz w:val="18"/>
                <w:szCs w:val="18"/>
              </w:rPr>
            </w:pPr>
            <w:r w:rsidRPr="00B0706E">
              <w:rPr>
                <w:rFonts w:cs="Arial"/>
                <w:sz w:val="18"/>
                <w:szCs w:val="18"/>
              </w:rPr>
              <w:t>Hazardous waste (tracking) classification.</w:t>
            </w:r>
          </w:p>
          <w:p w:rsidR="003F6637" w:rsidRPr="00B0706E" w:rsidRDefault="003F6637" w:rsidP="009A6ABB">
            <w:pPr>
              <w:spacing w:after="40" w:line="220" w:lineRule="atLeast"/>
              <w:jc w:val="left"/>
              <w:rPr>
                <w:rFonts w:cs="Arial"/>
                <w:sz w:val="18"/>
                <w:szCs w:val="18"/>
              </w:rPr>
            </w:pPr>
            <w:r w:rsidRPr="00B0706E">
              <w:rPr>
                <w:rFonts w:cs="Arial"/>
                <w:sz w:val="18"/>
                <w:szCs w:val="18"/>
              </w:rPr>
              <w:t>Classification for voluntary waste levy?</w:t>
            </w:r>
          </w:p>
          <w:p w:rsidR="003F6637" w:rsidRPr="00B0706E" w:rsidRDefault="003F6637" w:rsidP="009A6ABB">
            <w:pPr>
              <w:spacing w:after="40" w:line="220" w:lineRule="atLeast"/>
              <w:jc w:val="left"/>
              <w:rPr>
                <w:rFonts w:cs="Arial"/>
                <w:sz w:val="18"/>
                <w:szCs w:val="18"/>
              </w:rPr>
            </w:pPr>
            <w:r w:rsidRPr="00B0706E">
              <w:rPr>
                <w:rFonts w:cs="Arial"/>
                <w:sz w:val="18"/>
                <w:szCs w:val="18"/>
              </w:rPr>
              <w:t>Reporting by regulated waste depots.</w:t>
            </w:r>
          </w:p>
        </w:tc>
        <w:tc>
          <w:tcPr>
            <w:tcW w:w="1559" w:type="dxa"/>
          </w:tcPr>
          <w:p w:rsidR="003F6637" w:rsidRPr="00B0706E" w:rsidRDefault="003F6637" w:rsidP="009A6ABB">
            <w:pPr>
              <w:spacing w:after="40" w:line="220" w:lineRule="atLeast"/>
              <w:jc w:val="left"/>
              <w:rPr>
                <w:rFonts w:cs="Arial"/>
                <w:sz w:val="18"/>
                <w:szCs w:val="18"/>
              </w:rPr>
            </w:pPr>
            <w:r w:rsidRPr="00B0706E">
              <w:rPr>
                <w:rFonts w:cs="Arial"/>
                <w:sz w:val="18"/>
                <w:szCs w:val="18"/>
              </w:rPr>
              <w:t xml:space="preserve">[17] </w:t>
            </w:r>
            <w:r w:rsidRPr="00B0706E">
              <w:rPr>
                <w:rFonts w:cs="Arial"/>
                <w:i/>
                <w:sz w:val="18"/>
                <w:szCs w:val="18"/>
              </w:rPr>
              <w:t>Environmental Management and Pollution Control Act 1994</w:t>
            </w:r>
          </w:p>
          <w:p w:rsidR="003F6637" w:rsidRPr="00B0706E" w:rsidRDefault="003F6637" w:rsidP="009A6ABB">
            <w:pPr>
              <w:spacing w:after="40" w:line="220" w:lineRule="atLeast"/>
              <w:jc w:val="left"/>
              <w:rPr>
                <w:rFonts w:cs="Arial"/>
                <w:sz w:val="18"/>
                <w:szCs w:val="18"/>
              </w:rPr>
            </w:pPr>
            <w:r w:rsidRPr="00B0706E">
              <w:rPr>
                <w:rFonts w:cs="Arial"/>
                <w:sz w:val="18"/>
                <w:szCs w:val="18"/>
              </w:rPr>
              <w:t xml:space="preserve">[18] </w:t>
            </w:r>
            <w:r w:rsidRPr="00B0706E">
              <w:rPr>
                <w:rFonts w:cs="Arial"/>
                <w:i/>
                <w:sz w:val="18"/>
                <w:szCs w:val="18"/>
              </w:rPr>
              <w:t>Environmental Management and Pollution Control Amendment (Environment Protection Authority) Act 2007</w:t>
            </w:r>
          </w:p>
          <w:p w:rsidR="003F6637" w:rsidRPr="00B0706E" w:rsidRDefault="003F6637" w:rsidP="009A6ABB">
            <w:pPr>
              <w:spacing w:after="40" w:line="220" w:lineRule="atLeast"/>
              <w:jc w:val="left"/>
              <w:rPr>
                <w:rFonts w:cs="Arial"/>
                <w:i/>
                <w:sz w:val="18"/>
                <w:szCs w:val="18"/>
              </w:rPr>
            </w:pPr>
            <w:r w:rsidRPr="00B0706E">
              <w:rPr>
                <w:rFonts w:cs="Arial"/>
                <w:sz w:val="18"/>
                <w:szCs w:val="18"/>
              </w:rPr>
              <w:t xml:space="preserve">[19] </w:t>
            </w:r>
            <w:r w:rsidRPr="00B0706E">
              <w:rPr>
                <w:rFonts w:cs="Arial"/>
                <w:i/>
                <w:sz w:val="18"/>
                <w:szCs w:val="18"/>
              </w:rPr>
              <w:t>Environmental Management and Pollution Control (Waste Management) Regulations 2000</w:t>
            </w:r>
          </w:p>
        </w:tc>
      </w:tr>
      <w:tr w:rsidR="00D645F1" w:rsidRPr="00D645F1" w:rsidTr="009A6ABB">
        <w:trPr>
          <w:cantSplit/>
          <w:trHeight w:val="1134"/>
        </w:trPr>
        <w:tc>
          <w:tcPr>
            <w:tcW w:w="709" w:type="dxa"/>
            <w:textDirection w:val="btLr"/>
          </w:tcPr>
          <w:p w:rsidR="003F6637" w:rsidRPr="00D645F1" w:rsidRDefault="003F6637" w:rsidP="009A6ABB">
            <w:pPr>
              <w:spacing w:after="40" w:line="220" w:lineRule="atLeast"/>
              <w:ind w:left="113" w:right="113"/>
              <w:jc w:val="right"/>
              <w:rPr>
                <w:rFonts w:cs="Arial"/>
                <w:b/>
                <w:sz w:val="18"/>
                <w:szCs w:val="18"/>
              </w:rPr>
            </w:pPr>
            <w:r w:rsidRPr="00D645F1">
              <w:rPr>
                <w:rFonts w:cs="Arial"/>
                <w:b/>
                <w:sz w:val="18"/>
                <w:szCs w:val="18"/>
              </w:rPr>
              <w:t>Northern Territory</w:t>
            </w:r>
          </w:p>
        </w:tc>
        <w:tc>
          <w:tcPr>
            <w:tcW w:w="2552" w:type="dxa"/>
          </w:tcPr>
          <w:p w:rsidR="009A6ABB" w:rsidRDefault="009A6ABB" w:rsidP="009A6ABB">
            <w:pPr>
              <w:spacing w:after="40" w:line="220" w:lineRule="atLeast"/>
              <w:jc w:val="left"/>
              <w:rPr>
                <w:rFonts w:cs="Arial"/>
                <w:sz w:val="18"/>
                <w:szCs w:val="18"/>
              </w:rPr>
            </w:pPr>
            <w:r>
              <w:rPr>
                <w:rFonts w:cs="Arial"/>
                <w:sz w:val="18"/>
                <w:szCs w:val="18"/>
              </w:rPr>
              <w:t>[20]</w:t>
            </w:r>
          </w:p>
          <w:p w:rsidR="003F6637" w:rsidRPr="00B0706E" w:rsidRDefault="003F6637" w:rsidP="009A6ABB">
            <w:pPr>
              <w:spacing w:after="40" w:line="220" w:lineRule="atLeast"/>
              <w:jc w:val="left"/>
              <w:rPr>
                <w:rFonts w:cs="Arial"/>
                <w:sz w:val="18"/>
                <w:szCs w:val="18"/>
              </w:rPr>
            </w:pPr>
            <w:r w:rsidRPr="00B0706E">
              <w:rPr>
                <w:rFonts w:cs="Arial"/>
                <w:sz w:val="18"/>
                <w:szCs w:val="18"/>
              </w:rPr>
              <w:t xml:space="preserve">(a) a </w:t>
            </w:r>
            <w:r w:rsidRPr="00B0706E">
              <w:rPr>
                <w:rFonts w:cs="Arial"/>
                <w:sz w:val="18"/>
                <w:szCs w:val="18"/>
                <w:lang w:eastAsia="en-AU"/>
              </w:rPr>
              <w:t>solid</w:t>
            </w:r>
            <w:r w:rsidRPr="00B0706E">
              <w:rPr>
                <w:rFonts w:cs="Arial"/>
                <w:sz w:val="18"/>
                <w:szCs w:val="18"/>
              </w:rPr>
              <w:t>, a liquid or a gas; or</w:t>
            </w:r>
          </w:p>
          <w:p w:rsidR="003F6637" w:rsidRPr="00B0706E" w:rsidRDefault="003F6637" w:rsidP="009A6ABB">
            <w:pPr>
              <w:spacing w:after="40" w:line="220" w:lineRule="atLeast"/>
              <w:jc w:val="left"/>
              <w:rPr>
                <w:rFonts w:cs="Arial"/>
                <w:sz w:val="18"/>
                <w:szCs w:val="18"/>
              </w:rPr>
            </w:pPr>
            <w:r w:rsidRPr="00B0706E">
              <w:rPr>
                <w:rFonts w:cs="Arial"/>
                <w:sz w:val="18"/>
                <w:szCs w:val="18"/>
              </w:rPr>
              <w:t xml:space="preserve">(b) </w:t>
            </w:r>
            <w:proofErr w:type="gramStart"/>
            <w:r w:rsidRPr="00B0706E">
              <w:rPr>
                <w:rFonts w:cs="Arial"/>
                <w:sz w:val="18"/>
                <w:szCs w:val="18"/>
              </w:rPr>
              <w:t>a</w:t>
            </w:r>
            <w:proofErr w:type="gramEnd"/>
            <w:r w:rsidRPr="00B0706E">
              <w:rPr>
                <w:rFonts w:cs="Arial"/>
                <w:sz w:val="18"/>
                <w:szCs w:val="18"/>
              </w:rPr>
              <w:t xml:space="preserve"> mixture of such substances,</w:t>
            </w:r>
            <w:r w:rsidR="00163C00" w:rsidRPr="00B0706E">
              <w:rPr>
                <w:rFonts w:cs="Arial"/>
                <w:sz w:val="18"/>
                <w:szCs w:val="18"/>
              </w:rPr>
              <w:t xml:space="preserve"> </w:t>
            </w:r>
            <w:r w:rsidRPr="00B0706E">
              <w:rPr>
                <w:rFonts w:cs="Arial"/>
                <w:sz w:val="18"/>
                <w:szCs w:val="18"/>
              </w:rPr>
              <w:t xml:space="preserve">that is or are left over, surplus or an unwanted by-product from any activity (whether or not the substance is of value) and includes a prescribed substance or class of substances. </w:t>
            </w:r>
          </w:p>
          <w:p w:rsidR="003F6637" w:rsidRPr="00B0706E" w:rsidRDefault="003F6637" w:rsidP="009A6ABB">
            <w:pPr>
              <w:spacing w:after="40" w:line="220" w:lineRule="atLeast"/>
              <w:jc w:val="left"/>
              <w:rPr>
                <w:rFonts w:cs="Arial"/>
                <w:sz w:val="18"/>
                <w:szCs w:val="18"/>
              </w:rPr>
            </w:pPr>
          </w:p>
        </w:tc>
        <w:tc>
          <w:tcPr>
            <w:tcW w:w="2835" w:type="dxa"/>
          </w:tcPr>
          <w:p w:rsidR="003F6637" w:rsidRPr="00B0706E" w:rsidRDefault="003F6637" w:rsidP="009A6ABB">
            <w:pPr>
              <w:spacing w:after="40" w:line="220" w:lineRule="atLeast"/>
              <w:jc w:val="left"/>
              <w:rPr>
                <w:rFonts w:cs="Arial"/>
                <w:sz w:val="18"/>
                <w:szCs w:val="18"/>
              </w:rPr>
            </w:pPr>
            <w:r w:rsidRPr="00B0706E">
              <w:rPr>
                <w:rFonts w:cs="Arial"/>
                <w:sz w:val="18"/>
                <w:szCs w:val="18"/>
              </w:rPr>
              <w:t>Not defined.</w:t>
            </w:r>
          </w:p>
        </w:tc>
        <w:tc>
          <w:tcPr>
            <w:tcW w:w="1701" w:type="dxa"/>
          </w:tcPr>
          <w:p w:rsidR="003F6637" w:rsidRPr="00B0706E" w:rsidRDefault="009A6ABB" w:rsidP="009A6ABB">
            <w:pPr>
              <w:spacing w:after="40" w:line="220" w:lineRule="atLeast"/>
              <w:jc w:val="left"/>
              <w:rPr>
                <w:rFonts w:cs="Arial"/>
                <w:sz w:val="18"/>
                <w:szCs w:val="18"/>
              </w:rPr>
            </w:pPr>
            <w:r>
              <w:rPr>
                <w:rFonts w:cs="Arial"/>
                <w:sz w:val="18"/>
                <w:szCs w:val="18"/>
              </w:rPr>
              <w:t>Not defined</w:t>
            </w:r>
          </w:p>
        </w:tc>
        <w:tc>
          <w:tcPr>
            <w:tcW w:w="4111" w:type="dxa"/>
          </w:tcPr>
          <w:p w:rsidR="003F6637" w:rsidRPr="00B0706E" w:rsidRDefault="009A6ABB" w:rsidP="009A6ABB">
            <w:pPr>
              <w:spacing w:after="40" w:line="220" w:lineRule="atLeast"/>
              <w:jc w:val="left"/>
              <w:rPr>
                <w:rFonts w:cs="Arial"/>
                <w:sz w:val="18"/>
                <w:szCs w:val="18"/>
              </w:rPr>
            </w:pPr>
            <w:r>
              <w:rPr>
                <w:rFonts w:cs="Arial"/>
                <w:sz w:val="18"/>
                <w:szCs w:val="18"/>
              </w:rPr>
              <w:t xml:space="preserve">[21] </w:t>
            </w:r>
            <w:r w:rsidR="003F6637" w:rsidRPr="00B0706E">
              <w:rPr>
                <w:rFonts w:cs="Arial"/>
                <w:sz w:val="18"/>
                <w:szCs w:val="18"/>
              </w:rPr>
              <w:t>‘</w:t>
            </w:r>
            <w:proofErr w:type="gramStart"/>
            <w:r w:rsidR="003F6637" w:rsidRPr="00B0706E">
              <w:rPr>
                <w:rFonts w:cs="Arial"/>
                <w:sz w:val="18"/>
                <w:szCs w:val="18"/>
              </w:rPr>
              <w:t>any</w:t>
            </w:r>
            <w:proofErr w:type="gramEnd"/>
            <w:r w:rsidR="003F6637" w:rsidRPr="00B0706E">
              <w:rPr>
                <w:rFonts w:cs="Arial"/>
                <w:sz w:val="18"/>
                <w:szCs w:val="18"/>
              </w:rPr>
              <w:t xml:space="preserve"> waste containing significant quantities of a substance which may present a danger to the life or health of living organisms when released into the environment. These wastes may both include medical and radioactive wastes</w:t>
            </w:r>
            <w:r>
              <w:rPr>
                <w:rFonts w:cs="Arial"/>
                <w:sz w:val="18"/>
                <w:szCs w:val="18"/>
              </w:rPr>
              <w:t xml:space="preserve">.’ </w:t>
            </w:r>
          </w:p>
        </w:tc>
        <w:tc>
          <w:tcPr>
            <w:tcW w:w="2268" w:type="dxa"/>
          </w:tcPr>
          <w:p w:rsidR="00163C00" w:rsidRPr="00B0706E" w:rsidRDefault="003F6637" w:rsidP="009A6ABB">
            <w:pPr>
              <w:spacing w:after="40" w:line="220" w:lineRule="atLeast"/>
              <w:jc w:val="left"/>
              <w:rPr>
                <w:rFonts w:cs="Arial"/>
                <w:sz w:val="18"/>
                <w:szCs w:val="18"/>
              </w:rPr>
            </w:pPr>
            <w:r w:rsidRPr="00B0706E">
              <w:rPr>
                <w:rFonts w:cs="Arial"/>
                <w:sz w:val="18"/>
                <w:szCs w:val="18"/>
              </w:rPr>
              <w:t xml:space="preserve">Management: </w:t>
            </w:r>
          </w:p>
          <w:p w:rsidR="00163C00" w:rsidRPr="00B0706E" w:rsidRDefault="003F6637" w:rsidP="009A6ABB">
            <w:pPr>
              <w:pStyle w:val="BulletPoints"/>
              <w:spacing w:after="40"/>
            </w:pPr>
            <w:r w:rsidRPr="00B0706E">
              <w:t xml:space="preserve">domestic garbage, </w:t>
            </w:r>
          </w:p>
          <w:p w:rsidR="00163C00" w:rsidRPr="00B0706E" w:rsidRDefault="003F6637" w:rsidP="009A6ABB">
            <w:pPr>
              <w:pStyle w:val="BulletPoints"/>
              <w:spacing w:after="40"/>
            </w:pPr>
            <w:r w:rsidRPr="00B0706E">
              <w:t xml:space="preserve">hazardous waste, clinical waste, </w:t>
            </w:r>
          </w:p>
          <w:p w:rsidR="003F6637" w:rsidRPr="00B0706E" w:rsidRDefault="00163C00" w:rsidP="009A6ABB">
            <w:pPr>
              <w:pStyle w:val="BulletPoints"/>
              <w:spacing w:after="40"/>
            </w:pPr>
            <w:proofErr w:type="gramStart"/>
            <w:r w:rsidRPr="00B0706E">
              <w:t>putrescible</w:t>
            </w:r>
            <w:proofErr w:type="gramEnd"/>
            <w:r w:rsidR="003F6637" w:rsidRPr="00B0706E">
              <w:t xml:space="preserve"> waste.</w:t>
            </w:r>
          </w:p>
          <w:p w:rsidR="003F6637" w:rsidRPr="00B0706E" w:rsidRDefault="003F6637" w:rsidP="009A6ABB">
            <w:pPr>
              <w:spacing w:after="40" w:line="220" w:lineRule="atLeast"/>
              <w:jc w:val="left"/>
              <w:rPr>
                <w:rFonts w:cs="Arial"/>
                <w:sz w:val="18"/>
                <w:szCs w:val="18"/>
              </w:rPr>
            </w:pPr>
            <w:r w:rsidRPr="00B0706E">
              <w:rPr>
                <w:rFonts w:cs="Arial"/>
                <w:sz w:val="18"/>
                <w:szCs w:val="18"/>
              </w:rPr>
              <w:t>Hazardous waste (tracking) classification</w:t>
            </w:r>
          </w:p>
          <w:p w:rsidR="003F6637" w:rsidRPr="00B0706E" w:rsidRDefault="003F6637" w:rsidP="009A6ABB">
            <w:pPr>
              <w:spacing w:after="40" w:line="220" w:lineRule="atLeast"/>
              <w:jc w:val="left"/>
              <w:rPr>
                <w:rFonts w:cs="Arial"/>
                <w:sz w:val="18"/>
                <w:szCs w:val="18"/>
              </w:rPr>
            </w:pPr>
            <w:r w:rsidRPr="00B0706E">
              <w:rPr>
                <w:rFonts w:cs="Arial"/>
                <w:sz w:val="18"/>
                <w:szCs w:val="18"/>
              </w:rPr>
              <w:t xml:space="preserve">Annual Audit and Compliance Report for Licensed Waste Facilities </w:t>
            </w:r>
          </w:p>
        </w:tc>
        <w:tc>
          <w:tcPr>
            <w:tcW w:w="1559" w:type="dxa"/>
          </w:tcPr>
          <w:p w:rsidR="003F6637" w:rsidRPr="00B0706E" w:rsidRDefault="003F6637" w:rsidP="009A6ABB">
            <w:pPr>
              <w:spacing w:after="40" w:line="220" w:lineRule="atLeast"/>
              <w:jc w:val="left"/>
              <w:rPr>
                <w:rFonts w:cs="Arial"/>
                <w:sz w:val="18"/>
                <w:szCs w:val="18"/>
              </w:rPr>
            </w:pPr>
            <w:r w:rsidRPr="00B0706E">
              <w:rPr>
                <w:rFonts w:cs="Arial"/>
                <w:sz w:val="18"/>
                <w:szCs w:val="18"/>
              </w:rPr>
              <w:t>[20] Waste Management and Pollution Control Act 2009</w:t>
            </w:r>
          </w:p>
          <w:p w:rsidR="003F6637" w:rsidRPr="00B0706E" w:rsidRDefault="003F6637" w:rsidP="009A6ABB">
            <w:pPr>
              <w:spacing w:after="40" w:line="220" w:lineRule="atLeast"/>
              <w:jc w:val="left"/>
              <w:rPr>
                <w:rFonts w:cs="Arial"/>
                <w:sz w:val="18"/>
                <w:szCs w:val="18"/>
              </w:rPr>
            </w:pPr>
            <w:r w:rsidRPr="00B0706E">
              <w:rPr>
                <w:rFonts w:cs="Arial"/>
                <w:sz w:val="18"/>
                <w:szCs w:val="18"/>
              </w:rPr>
              <w:t>[21] Guidelines for the Siting, Design and Management of Solid Waste Disposal Sites in the Northern Territory 2003</w:t>
            </w:r>
          </w:p>
        </w:tc>
      </w:tr>
    </w:tbl>
    <w:p w:rsidR="00E84AA8" w:rsidRPr="000F5286" w:rsidRDefault="00E84AA8" w:rsidP="00E84AA8">
      <w:pPr>
        <w:rPr>
          <w:rFonts w:cs="Arial"/>
          <w:sz w:val="18"/>
          <w:szCs w:val="18"/>
        </w:rPr>
      </w:pPr>
    </w:p>
    <w:p w:rsidR="003F6637" w:rsidRDefault="003F6637" w:rsidP="00E84AA8">
      <w:pPr>
        <w:sectPr w:rsidR="003F6637" w:rsidSect="009A6ABB">
          <w:headerReference w:type="default" r:id="rId15"/>
          <w:footerReference w:type="default" r:id="rId16"/>
          <w:pgSz w:w="16840" w:h="11907" w:orient="landscape" w:code="9"/>
          <w:pgMar w:top="1127" w:right="1134" w:bottom="993" w:left="1418" w:header="567" w:footer="284" w:gutter="0"/>
          <w:cols w:space="708"/>
          <w:docGrid w:linePitch="360"/>
        </w:sectPr>
      </w:pPr>
    </w:p>
    <w:p w:rsidR="005A5B39" w:rsidRDefault="009124A5" w:rsidP="00BD0323">
      <w:pPr>
        <w:pStyle w:val="Heading1"/>
      </w:pPr>
      <w:bookmarkStart w:id="3" w:name="_Toc326324440"/>
      <w:r w:rsidRPr="00376347">
        <w:t>Introduction</w:t>
      </w:r>
      <w:bookmarkEnd w:id="3"/>
    </w:p>
    <w:p w:rsidR="00CA7945" w:rsidRDefault="00FA5779" w:rsidP="00CA7945">
      <w:r>
        <w:t xml:space="preserve">The following report is a compilation </w:t>
      </w:r>
      <w:r w:rsidR="00CA7945">
        <w:t>of Australian waste def</w:t>
      </w:r>
      <w:r>
        <w:t xml:space="preserve">initions for each jurisdiction. </w:t>
      </w:r>
      <w:r w:rsidR="00CA7945">
        <w:t xml:space="preserve">The key definitions included </w:t>
      </w:r>
      <w:r>
        <w:t>are</w:t>
      </w:r>
      <w:r w:rsidR="00CA7945">
        <w:t xml:space="preserve"> ‘waste’, ‘resource’/’resources’</w:t>
      </w:r>
      <w:r w:rsidR="00CD2155">
        <w:t>, ‘resource recovery’</w:t>
      </w:r>
      <w:r w:rsidR="00CA7945">
        <w:t xml:space="preserve"> and ‘hazardous waste’.</w:t>
      </w:r>
    </w:p>
    <w:p w:rsidR="00CA7945" w:rsidRDefault="00CA7945" w:rsidP="00CA7945">
      <w:r>
        <w:t xml:space="preserve">Definitions are compiled from legislation (including regulations and subordinate instruments) as well as key policy and strategy documents. </w:t>
      </w:r>
    </w:p>
    <w:p w:rsidR="00915D53" w:rsidRDefault="00915D53" w:rsidP="00BD0323">
      <w:pPr>
        <w:pStyle w:val="Heading1"/>
      </w:pPr>
      <w:bookmarkStart w:id="4" w:name="_Toc326324441"/>
      <w:r>
        <w:t>Commonwealth</w:t>
      </w:r>
      <w:bookmarkEnd w:id="4"/>
    </w:p>
    <w:p w:rsidR="00915D53" w:rsidRDefault="00915D53" w:rsidP="00BD0323">
      <w:pPr>
        <w:pStyle w:val="Heading2"/>
      </w:pPr>
      <w:bookmarkStart w:id="5" w:name="_Toc326324442"/>
      <w:r>
        <w:t>Key legislation and responsible bodies</w:t>
      </w:r>
      <w:bookmarkEnd w:id="5"/>
    </w:p>
    <w:p w:rsidR="00402AA7" w:rsidRDefault="000A526A" w:rsidP="000A526A">
      <w:pPr>
        <w:rPr>
          <w:b/>
          <w:bCs/>
          <w:color w:val="000000"/>
          <w:lang w:eastAsia="en-AU"/>
        </w:rPr>
      </w:pPr>
      <w:r w:rsidRPr="000A526A">
        <w:rPr>
          <w:b/>
          <w:bCs/>
          <w:color w:val="000000"/>
          <w:lang w:eastAsia="en-AU"/>
        </w:rPr>
        <w:t>Hazardous Waste (Regulation of Exports and Imports) Act 1989</w:t>
      </w:r>
    </w:p>
    <w:p w:rsidR="000A526A" w:rsidRPr="000A526A" w:rsidRDefault="00402AA7" w:rsidP="000A526A">
      <w:r w:rsidRPr="00402AA7">
        <w:rPr>
          <w:lang/>
        </w:rPr>
        <w:t xml:space="preserve">The main purpose of the </w:t>
      </w:r>
      <w:r w:rsidRPr="00402AA7">
        <w:rPr>
          <w:i/>
          <w:iCs/>
          <w:lang/>
        </w:rPr>
        <w:t>Hazardous Waste (Regulation of Exports and Imports) Act 1989</w:t>
      </w:r>
      <w:r w:rsidRPr="00402AA7">
        <w:rPr>
          <w:lang/>
        </w:rPr>
        <w:t xml:space="preserve"> (‘the Act’) is to regulate the export and import of hazardous waste to ensure that hazardous waste is disposed of safely so that human beings and the environment, both within and outside Australia, are protected from the harmful effects of the waste.</w:t>
      </w:r>
    </w:p>
    <w:p w:rsidR="00915D53" w:rsidRDefault="000A526A" w:rsidP="00BD0323">
      <w:pPr>
        <w:pStyle w:val="Heading2"/>
      </w:pPr>
      <w:bookmarkStart w:id="6" w:name="skipToContent"/>
      <w:bookmarkEnd w:id="6"/>
      <w:r>
        <w:t xml:space="preserve"> </w:t>
      </w:r>
      <w:bookmarkStart w:id="7" w:name="_Toc326324443"/>
      <w:r w:rsidR="00915D53">
        <w:t>Definitions and classifications</w:t>
      </w:r>
      <w:bookmarkEnd w:id="7"/>
    </w:p>
    <w:p w:rsidR="00A7245B" w:rsidRPr="00A7245B" w:rsidRDefault="00A7245B" w:rsidP="00B66C30">
      <w:pPr>
        <w:pStyle w:val="Heading4"/>
      </w:pPr>
      <w:r w:rsidRPr="00A7245B">
        <w:t>Waste and hazardous waste</w:t>
      </w:r>
    </w:p>
    <w:p w:rsidR="00020A4A" w:rsidRDefault="00402AA7" w:rsidP="00CD2155">
      <w:pPr>
        <w:pStyle w:val="Default"/>
      </w:pPr>
      <w:r w:rsidRPr="00402AA7">
        <w:rPr>
          <w:rFonts w:cs="Tahoma"/>
          <w:b/>
          <w:bCs/>
          <w:iCs/>
          <w:sz w:val="20"/>
          <w:szCs w:val="20"/>
        </w:rPr>
        <w:t xml:space="preserve">According to the </w:t>
      </w:r>
      <w:r w:rsidRPr="00CD2155">
        <w:rPr>
          <w:rFonts w:cs="Tahoma"/>
          <w:i/>
          <w:sz w:val="20"/>
          <w:szCs w:val="20"/>
        </w:rPr>
        <w:t>Hazardous Waste Act,</w:t>
      </w:r>
      <w:r>
        <w:rPr>
          <w:i/>
          <w:iCs/>
          <w:lang/>
        </w:rPr>
        <w:t xml:space="preserve"> </w:t>
      </w:r>
      <w:r w:rsidRPr="000A526A">
        <w:rPr>
          <w:rFonts w:cs="Tahoma"/>
          <w:b/>
          <w:bCs/>
          <w:i/>
          <w:iCs/>
          <w:sz w:val="20"/>
          <w:szCs w:val="20"/>
        </w:rPr>
        <w:t xml:space="preserve">waste </w:t>
      </w:r>
      <w:r w:rsidRPr="000A526A">
        <w:rPr>
          <w:rFonts w:cs="Tahoma"/>
          <w:sz w:val="20"/>
          <w:szCs w:val="20"/>
        </w:rPr>
        <w:t>means a substance or objects</w:t>
      </w:r>
      <w:r w:rsidR="00020A4A" w:rsidRPr="000A526A">
        <w:rPr>
          <w:rFonts w:cs="Tahoma"/>
          <w:sz w:val="20"/>
          <w:szCs w:val="20"/>
        </w:rPr>
        <w:t xml:space="preserve"> that: (a) is proposed to be disposed of; or (b) is disposed of; or (c) is required by a law of the Commonwealth, a State or a Territory to be disposed of</w:t>
      </w:r>
      <w:r w:rsidR="000A526A" w:rsidRPr="000A526A">
        <w:rPr>
          <w:rFonts w:cs="Tahoma"/>
          <w:sz w:val="20"/>
          <w:szCs w:val="20"/>
        </w:rPr>
        <w:t xml:space="preserve">. </w:t>
      </w:r>
      <w:proofErr w:type="gramStart"/>
      <w:r w:rsidR="000A526A" w:rsidRPr="000A526A">
        <w:rPr>
          <w:rFonts w:cs="Tahoma"/>
          <w:b/>
          <w:bCs/>
          <w:i/>
          <w:iCs/>
          <w:sz w:val="20"/>
          <w:szCs w:val="20"/>
        </w:rPr>
        <w:t>within</w:t>
      </w:r>
      <w:proofErr w:type="gramEnd"/>
      <w:r w:rsidR="000A526A" w:rsidRPr="000A526A">
        <w:rPr>
          <w:rFonts w:cs="Tahoma"/>
          <w:b/>
          <w:bCs/>
          <w:i/>
          <w:iCs/>
          <w:sz w:val="20"/>
          <w:szCs w:val="20"/>
        </w:rPr>
        <w:t xml:space="preserve"> Australian jurisdiction </w:t>
      </w:r>
      <w:r w:rsidR="000A526A" w:rsidRPr="000A526A">
        <w:rPr>
          <w:rFonts w:cs="Tahoma"/>
          <w:sz w:val="20"/>
          <w:szCs w:val="20"/>
        </w:rPr>
        <w:t xml:space="preserve">means within or over Australia or Australian waters. </w:t>
      </w:r>
      <w:r w:rsidR="00CD2155" w:rsidRPr="00CD2155">
        <w:rPr>
          <w:rFonts w:cs="Tahoma"/>
          <w:b/>
          <w:sz w:val="20"/>
          <w:szCs w:val="20"/>
        </w:rPr>
        <w:t>H</w:t>
      </w:r>
      <w:r w:rsidR="00020A4A" w:rsidRPr="00CD2155">
        <w:rPr>
          <w:rFonts w:cs="Tahoma"/>
          <w:b/>
          <w:sz w:val="20"/>
          <w:szCs w:val="20"/>
        </w:rPr>
        <w:t>azardous waste</w:t>
      </w:r>
      <w:r w:rsidR="00020A4A" w:rsidRPr="00CD2155">
        <w:rPr>
          <w:rFonts w:cs="Tahoma"/>
          <w:sz w:val="20"/>
          <w:szCs w:val="20"/>
        </w:rPr>
        <w:t xml:space="preserve"> means: (a) waste prescribed by the regulations, where the waste has any of the characteristics mentioned in Annex III to the Basel Convention; or (b) wastes covered by paragraph 1(a) of Article 1 of the Basel Convention; or (c) household waste; or (d) residues arising from the incineration of household waste; but does not include wastes covered by paragraph 4 of Article 1 of the Basel Convention.</w:t>
      </w:r>
      <w:r w:rsidR="00020A4A" w:rsidRPr="000A526A">
        <w:t xml:space="preserve"> </w:t>
      </w:r>
    </w:p>
    <w:p w:rsidR="00CD2155" w:rsidRPr="00CD2155" w:rsidRDefault="00CD2155" w:rsidP="00CD2155">
      <w:pPr>
        <w:pStyle w:val="Default"/>
        <w:rPr>
          <w:rFonts w:cs="Tahoma"/>
          <w:sz w:val="20"/>
          <w:szCs w:val="20"/>
        </w:rPr>
      </w:pPr>
    </w:p>
    <w:p w:rsidR="00020A4A" w:rsidRPr="000A526A" w:rsidRDefault="00020A4A" w:rsidP="00915D53">
      <w:pPr>
        <w:rPr>
          <w:sz w:val="16"/>
          <w:szCs w:val="16"/>
        </w:rPr>
      </w:pPr>
      <w:r w:rsidRPr="000A526A">
        <w:rPr>
          <w:sz w:val="16"/>
          <w:szCs w:val="16"/>
        </w:rPr>
        <w:t xml:space="preserve">Note 1: Section 4A provides for an extended meaning of </w:t>
      </w:r>
      <w:r w:rsidRPr="000A526A">
        <w:rPr>
          <w:b/>
          <w:bCs/>
          <w:i/>
          <w:iCs/>
          <w:sz w:val="16"/>
          <w:szCs w:val="16"/>
        </w:rPr>
        <w:t>hazardous waste</w:t>
      </w:r>
      <w:r w:rsidRPr="000A526A">
        <w:rPr>
          <w:sz w:val="16"/>
          <w:szCs w:val="16"/>
        </w:rPr>
        <w:t xml:space="preserve">. The extended meaning relates to the following matters: (a) a case where </w:t>
      </w:r>
      <w:proofErr w:type="gramStart"/>
      <w:r w:rsidRPr="000A526A">
        <w:rPr>
          <w:sz w:val="16"/>
          <w:szCs w:val="16"/>
        </w:rPr>
        <w:t>a foreign country has classified a particular substance or object</w:t>
      </w:r>
      <w:proofErr w:type="gramEnd"/>
      <w:r w:rsidRPr="000A526A">
        <w:rPr>
          <w:sz w:val="16"/>
          <w:szCs w:val="16"/>
        </w:rPr>
        <w:t xml:space="preserve"> as hazardous waste; (b) a case where a foreign country has classified waste collected from households as hazardous waste. </w:t>
      </w:r>
    </w:p>
    <w:p w:rsidR="00915D53" w:rsidRPr="000A526A" w:rsidRDefault="00020A4A" w:rsidP="00915D53">
      <w:pPr>
        <w:rPr>
          <w:sz w:val="16"/>
          <w:szCs w:val="16"/>
        </w:rPr>
      </w:pPr>
      <w:r w:rsidRPr="000A526A">
        <w:rPr>
          <w:sz w:val="16"/>
          <w:szCs w:val="16"/>
        </w:rPr>
        <w:t xml:space="preserve">Note 2: Section 4F provides for an extended meaning of </w:t>
      </w:r>
      <w:r w:rsidRPr="000A526A">
        <w:rPr>
          <w:b/>
          <w:bCs/>
          <w:i/>
          <w:iCs/>
          <w:sz w:val="16"/>
          <w:szCs w:val="16"/>
        </w:rPr>
        <w:t>hazardous waste</w:t>
      </w:r>
      <w:r w:rsidRPr="000A526A">
        <w:rPr>
          <w:sz w:val="16"/>
          <w:szCs w:val="16"/>
        </w:rPr>
        <w:t>. The extended meaning relates to substances or objects subject to notification or control under Article 11 arrangements</w:t>
      </w:r>
    </w:p>
    <w:p w:rsidR="00020A4A" w:rsidRPr="000A526A" w:rsidRDefault="00020A4A" w:rsidP="00915D53">
      <w:pPr>
        <w:rPr>
          <w:sz w:val="16"/>
          <w:szCs w:val="16"/>
        </w:rPr>
      </w:pPr>
      <w:r w:rsidRPr="000A526A">
        <w:rPr>
          <w:sz w:val="16"/>
          <w:szCs w:val="16"/>
        </w:rPr>
        <w:t xml:space="preserve">Note 3: Section 4G provides for exclusions from the definition of </w:t>
      </w:r>
      <w:r w:rsidRPr="000A526A">
        <w:rPr>
          <w:b/>
          <w:bCs/>
          <w:i/>
          <w:iCs/>
          <w:sz w:val="16"/>
          <w:szCs w:val="16"/>
        </w:rPr>
        <w:t>hazardous waste</w:t>
      </w:r>
      <w:r w:rsidRPr="000A526A">
        <w:rPr>
          <w:sz w:val="16"/>
          <w:szCs w:val="16"/>
        </w:rPr>
        <w:t xml:space="preserve">. The exclusions relate to substances or objects not subject to notification or control under Article 11 arrangements. </w:t>
      </w:r>
    </w:p>
    <w:p w:rsidR="00020A4A" w:rsidRDefault="00020A4A" w:rsidP="00915D53">
      <w:pPr>
        <w:rPr>
          <w:sz w:val="16"/>
          <w:szCs w:val="16"/>
        </w:rPr>
      </w:pPr>
      <w:r w:rsidRPr="000A526A">
        <w:rPr>
          <w:sz w:val="16"/>
          <w:szCs w:val="16"/>
        </w:rPr>
        <w:t xml:space="preserve">Note 4: Before regulations are made for the purposes of paragraph (a) of the definition of </w:t>
      </w:r>
      <w:r w:rsidRPr="000A526A">
        <w:rPr>
          <w:b/>
          <w:bCs/>
          <w:i/>
          <w:iCs/>
          <w:sz w:val="16"/>
          <w:szCs w:val="16"/>
        </w:rPr>
        <w:t>hazardous waste</w:t>
      </w:r>
      <w:r w:rsidRPr="000A526A">
        <w:rPr>
          <w:sz w:val="16"/>
          <w:szCs w:val="16"/>
        </w:rPr>
        <w:t>, the Minister must consult the Hazardous Waste Technical Group: see section 58D.</w:t>
      </w:r>
    </w:p>
    <w:p w:rsidR="00B56FB0" w:rsidRPr="000A526A" w:rsidRDefault="00B56FB0" w:rsidP="00915D53">
      <w:pPr>
        <w:rPr>
          <w:sz w:val="16"/>
          <w:szCs w:val="16"/>
        </w:rPr>
      </w:pPr>
      <w:r w:rsidRPr="00B56FB0">
        <w:t xml:space="preserve">According to the </w:t>
      </w:r>
      <w:r w:rsidRPr="00B56FB0">
        <w:rPr>
          <w:i/>
          <w:iCs/>
        </w:rPr>
        <w:t>Product Stewardship Act 2011,</w:t>
      </w:r>
      <w:r w:rsidR="00CD2155">
        <w:rPr>
          <w:i/>
          <w:iCs/>
        </w:rPr>
        <w:t xml:space="preserve"> </w:t>
      </w:r>
      <w:r>
        <w:rPr>
          <w:rFonts w:ascii="Arial" w:hAnsi="Arial" w:cs="Arial"/>
          <w:b/>
          <w:bCs/>
          <w:i/>
          <w:iCs/>
          <w:sz w:val="19"/>
          <w:szCs w:val="19"/>
        </w:rPr>
        <w:t>waste</w:t>
      </w:r>
      <w:r>
        <w:rPr>
          <w:rFonts w:ascii="Arial" w:hAnsi="Arial" w:cs="Arial"/>
          <w:sz w:val="19"/>
          <w:szCs w:val="19"/>
        </w:rPr>
        <w:t>, in relation to a product, means waste associated with the product after it is disposed of.</w:t>
      </w:r>
    </w:p>
    <w:p w:rsidR="00915D53" w:rsidRPr="00A7245B" w:rsidRDefault="00915D53" w:rsidP="00B66C30">
      <w:pPr>
        <w:pStyle w:val="Heading4"/>
      </w:pPr>
      <w:r w:rsidRPr="00A7245B">
        <w:t>Resources</w:t>
      </w:r>
    </w:p>
    <w:p w:rsidR="00196550" w:rsidRDefault="000A526A" w:rsidP="00196550">
      <w:r>
        <w:t>There i</w:t>
      </w:r>
      <w:r w:rsidR="00402AA7">
        <w:t>s no definition of resources in any key Federal documents</w:t>
      </w:r>
    </w:p>
    <w:p w:rsidR="00CD2155" w:rsidRDefault="00CD2155" w:rsidP="00B66C30">
      <w:pPr>
        <w:pStyle w:val="Heading4"/>
      </w:pPr>
      <w:r>
        <w:t>Resource Recovery</w:t>
      </w:r>
    </w:p>
    <w:p w:rsidR="00915D53" w:rsidRDefault="004631BC" w:rsidP="00915D53">
      <w:r>
        <w:t xml:space="preserve">Key Federal documents do not explicitly define resource </w:t>
      </w:r>
      <w:proofErr w:type="gramStart"/>
      <w:r>
        <w:t>recovery,</w:t>
      </w:r>
      <w:proofErr w:type="gramEnd"/>
      <w:r>
        <w:t xml:space="preserve"> however Annex Four, Section B of the </w:t>
      </w:r>
      <w:r w:rsidRPr="004631BC">
        <w:rPr>
          <w:i/>
        </w:rPr>
        <w:t xml:space="preserve">Basel Convention on the Control of </w:t>
      </w:r>
      <w:proofErr w:type="spellStart"/>
      <w:r w:rsidRPr="004631BC">
        <w:rPr>
          <w:i/>
        </w:rPr>
        <w:t>Transboundary</w:t>
      </w:r>
      <w:proofErr w:type="spellEnd"/>
      <w:r w:rsidRPr="004631BC">
        <w:rPr>
          <w:i/>
        </w:rPr>
        <w:t xml:space="preserve"> Movements of Hazardous Wastes and their Disposal</w:t>
      </w:r>
      <w:r>
        <w:rPr>
          <w:i/>
        </w:rPr>
        <w:t xml:space="preserve"> </w:t>
      </w:r>
      <w:r>
        <w:t xml:space="preserve">which forms a schedule to the Act outlines </w:t>
      </w:r>
      <w:r w:rsidRPr="004631BC">
        <w:t>“Operations which may lead to resource recovery, recycling, reclamation, direct re-use or alternative uses”.</w:t>
      </w:r>
      <w:r>
        <w:t xml:space="preserve"> These encompass “all such operations with respect to materials legally defined as or considered to be hazardous wastes and which would otherwise have been destined for operations in Section </w:t>
      </w:r>
      <w:proofErr w:type="gramStart"/>
      <w:r>
        <w:t>A</w:t>
      </w:r>
      <w:proofErr w:type="gramEnd"/>
      <w:r>
        <w:t xml:space="preserve"> [disposal operations]”.</w:t>
      </w:r>
    </w:p>
    <w:p w:rsidR="00AE3AD5" w:rsidRDefault="00AE3AD5" w:rsidP="00AE3AD5">
      <w:pPr>
        <w:pStyle w:val="Caption0"/>
      </w:pPr>
      <w:r>
        <w:t xml:space="preserve">Table </w:t>
      </w:r>
      <w:fldSimple w:instr=" SEQ Table \* ARABIC ">
        <w:r>
          <w:rPr>
            <w:noProof/>
          </w:rPr>
          <w:t>1</w:t>
        </w:r>
      </w:fldSimple>
      <w:r>
        <w:t xml:space="preserve"> - Resource recovery</w:t>
      </w:r>
      <w:r>
        <w:rPr>
          <w:noProof/>
        </w:rPr>
        <w:t xml:space="preserve"> / recycling / reuse options</w:t>
      </w:r>
    </w:p>
    <w:tbl>
      <w:tblPr>
        <w:tblStyle w:val="SRUTable"/>
        <w:tblW w:w="0" w:type="auto"/>
        <w:tblLayout w:type="fixed"/>
        <w:tblLook w:val="0000"/>
      </w:tblPr>
      <w:tblGrid>
        <w:gridCol w:w="959"/>
        <w:gridCol w:w="5887"/>
      </w:tblGrid>
      <w:tr w:rsidR="004631BC" w:rsidRPr="004631BC" w:rsidTr="00AE3AD5">
        <w:trPr>
          <w:trHeight w:val="229"/>
        </w:trPr>
        <w:tc>
          <w:tcPr>
            <w:tcW w:w="959" w:type="dxa"/>
          </w:tcPr>
          <w:p w:rsidR="004631BC" w:rsidRPr="004631BC" w:rsidRDefault="004631BC" w:rsidP="004631BC">
            <w:pPr>
              <w:autoSpaceDE w:val="0"/>
              <w:autoSpaceDN w:val="0"/>
              <w:adjustRightInd w:val="0"/>
              <w:spacing w:after="0" w:line="240" w:lineRule="auto"/>
              <w:jc w:val="left"/>
              <w:rPr>
                <w:color w:val="000000"/>
                <w:sz w:val="18"/>
                <w:szCs w:val="22"/>
                <w:lang w:eastAsia="en-AU"/>
              </w:rPr>
            </w:pPr>
            <w:r w:rsidRPr="004631BC">
              <w:rPr>
                <w:color w:val="000000"/>
                <w:sz w:val="18"/>
                <w:szCs w:val="22"/>
                <w:lang w:eastAsia="en-AU"/>
              </w:rPr>
              <w:t xml:space="preserve">R1 </w:t>
            </w:r>
          </w:p>
        </w:tc>
        <w:tc>
          <w:tcPr>
            <w:tcW w:w="5887" w:type="dxa"/>
          </w:tcPr>
          <w:p w:rsidR="004631BC" w:rsidRPr="004631BC" w:rsidRDefault="004631BC" w:rsidP="004631BC">
            <w:pPr>
              <w:autoSpaceDE w:val="0"/>
              <w:autoSpaceDN w:val="0"/>
              <w:adjustRightInd w:val="0"/>
              <w:spacing w:after="0" w:line="240" w:lineRule="auto"/>
              <w:jc w:val="left"/>
              <w:rPr>
                <w:color w:val="000000"/>
                <w:sz w:val="18"/>
                <w:szCs w:val="22"/>
                <w:lang w:eastAsia="en-AU"/>
              </w:rPr>
            </w:pPr>
            <w:r w:rsidRPr="004631BC">
              <w:rPr>
                <w:color w:val="000000"/>
                <w:sz w:val="18"/>
                <w:szCs w:val="22"/>
                <w:lang w:eastAsia="en-AU"/>
              </w:rPr>
              <w:t xml:space="preserve">Use as a fuel (other than in direct incineration) or other means to generate energy </w:t>
            </w:r>
          </w:p>
        </w:tc>
      </w:tr>
      <w:tr w:rsidR="004631BC" w:rsidRPr="004631BC" w:rsidTr="00AE3AD5">
        <w:trPr>
          <w:trHeight w:val="100"/>
        </w:trPr>
        <w:tc>
          <w:tcPr>
            <w:tcW w:w="959" w:type="dxa"/>
          </w:tcPr>
          <w:p w:rsidR="004631BC" w:rsidRPr="004631BC" w:rsidRDefault="004631BC" w:rsidP="004631BC">
            <w:pPr>
              <w:autoSpaceDE w:val="0"/>
              <w:autoSpaceDN w:val="0"/>
              <w:adjustRightInd w:val="0"/>
              <w:spacing w:after="0" w:line="240" w:lineRule="auto"/>
              <w:jc w:val="left"/>
              <w:rPr>
                <w:color w:val="000000"/>
                <w:sz w:val="18"/>
                <w:szCs w:val="22"/>
                <w:lang w:eastAsia="en-AU"/>
              </w:rPr>
            </w:pPr>
            <w:r w:rsidRPr="004631BC">
              <w:rPr>
                <w:color w:val="000000"/>
                <w:sz w:val="18"/>
                <w:szCs w:val="22"/>
                <w:lang w:eastAsia="en-AU"/>
              </w:rPr>
              <w:t xml:space="preserve">R2 </w:t>
            </w:r>
          </w:p>
        </w:tc>
        <w:tc>
          <w:tcPr>
            <w:tcW w:w="5887" w:type="dxa"/>
          </w:tcPr>
          <w:p w:rsidR="004631BC" w:rsidRPr="004631BC" w:rsidRDefault="004631BC" w:rsidP="004631BC">
            <w:pPr>
              <w:autoSpaceDE w:val="0"/>
              <w:autoSpaceDN w:val="0"/>
              <w:adjustRightInd w:val="0"/>
              <w:spacing w:after="0" w:line="240" w:lineRule="auto"/>
              <w:jc w:val="left"/>
              <w:rPr>
                <w:color w:val="000000"/>
                <w:sz w:val="18"/>
                <w:szCs w:val="22"/>
                <w:lang w:eastAsia="en-AU"/>
              </w:rPr>
            </w:pPr>
            <w:r w:rsidRPr="004631BC">
              <w:rPr>
                <w:color w:val="000000"/>
                <w:sz w:val="18"/>
                <w:szCs w:val="22"/>
                <w:lang w:eastAsia="en-AU"/>
              </w:rPr>
              <w:t xml:space="preserve">Solvent reclamation/regeneration </w:t>
            </w:r>
          </w:p>
        </w:tc>
      </w:tr>
      <w:tr w:rsidR="004631BC" w:rsidRPr="004631BC" w:rsidTr="00AE3AD5">
        <w:trPr>
          <w:trHeight w:val="229"/>
        </w:trPr>
        <w:tc>
          <w:tcPr>
            <w:tcW w:w="959" w:type="dxa"/>
          </w:tcPr>
          <w:p w:rsidR="004631BC" w:rsidRPr="004631BC" w:rsidRDefault="004631BC" w:rsidP="004631BC">
            <w:pPr>
              <w:autoSpaceDE w:val="0"/>
              <w:autoSpaceDN w:val="0"/>
              <w:adjustRightInd w:val="0"/>
              <w:spacing w:after="0" w:line="240" w:lineRule="auto"/>
              <w:jc w:val="left"/>
              <w:rPr>
                <w:color w:val="000000"/>
                <w:sz w:val="18"/>
                <w:szCs w:val="22"/>
                <w:lang w:eastAsia="en-AU"/>
              </w:rPr>
            </w:pPr>
            <w:r w:rsidRPr="004631BC">
              <w:rPr>
                <w:color w:val="000000"/>
                <w:sz w:val="18"/>
                <w:szCs w:val="22"/>
                <w:lang w:eastAsia="en-AU"/>
              </w:rPr>
              <w:t xml:space="preserve">R3 </w:t>
            </w:r>
          </w:p>
        </w:tc>
        <w:tc>
          <w:tcPr>
            <w:tcW w:w="5887" w:type="dxa"/>
          </w:tcPr>
          <w:p w:rsidR="004631BC" w:rsidRPr="004631BC" w:rsidRDefault="004631BC" w:rsidP="004631BC">
            <w:pPr>
              <w:autoSpaceDE w:val="0"/>
              <w:autoSpaceDN w:val="0"/>
              <w:adjustRightInd w:val="0"/>
              <w:spacing w:after="0" w:line="240" w:lineRule="auto"/>
              <w:jc w:val="left"/>
              <w:rPr>
                <w:color w:val="000000"/>
                <w:sz w:val="18"/>
                <w:szCs w:val="22"/>
                <w:lang w:eastAsia="en-AU"/>
              </w:rPr>
            </w:pPr>
            <w:r w:rsidRPr="004631BC">
              <w:rPr>
                <w:color w:val="000000"/>
                <w:sz w:val="18"/>
                <w:szCs w:val="22"/>
                <w:lang w:eastAsia="en-AU"/>
              </w:rPr>
              <w:t xml:space="preserve">Recycling/reclamation of organic substances which are not used as solvents </w:t>
            </w:r>
          </w:p>
        </w:tc>
      </w:tr>
      <w:tr w:rsidR="004631BC" w:rsidRPr="004631BC" w:rsidTr="00AE3AD5">
        <w:trPr>
          <w:trHeight w:val="100"/>
        </w:trPr>
        <w:tc>
          <w:tcPr>
            <w:tcW w:w="959" w:type="dxa"/>
          </w:tcPr>
          <w:p w:rsidR="004631BC" w:rsidRPr="004631BC" w:rsidRDefault="004631BC" w:rsidP="004631BC">
            <w:pPr>
              <w:autoSpaceDE w:val="0"/>
              <w:autoSpaceDN w:val="0"/>
              <w:adjustRightInd w:val="0"/>
              <w:spacing w:after="0" w:line="240" w:lineRule="auto"/>
              <w:jc w:val="left"/>
              <w:rPr>
                <w:color w:val="000000"/>
                <w:sz w:val="18"/>
                <w:szCs w:val="22"/>
                <w:lang w:eastAsia="en-AU"/>
              </w:rPr>
            </w:pPr>
            <w:r w:rsidRPr="004631BC">
              <w:rPr>
                <w:color w:val="000000"/>
                <w:sz w:val="18"/>
                <w:szCs w:val="22"/>
                <w:lang w:eastAsia="en-AU"/>
              </w:rPr>
              <w:t xml:space="preserve">R4 </w:t>
            </w:r>
          </w:p>
        </w:tc>
        <w:tc>
          <w:tcPr>
            <w:tcW w:w="5887" w:type="dxa"/>
          </w:tcPr>
          <w:p w:rsidR="004631BC" w:rsidRPr="004631BC" w:rsidRDefault="004631BC" w:rsidP="004631BC">
            <w:pPr>
              <w:autoSpaceDE w:val="0"/>
              <w:autoSpaceDN w:val="0"/>
              <w:adjustRightInd w:val="0"/>
              <w:spacing w:after="0" w:line="240" w:lineRule="auto"/>
              <w:jc w:val="left"/>
              <w:rPr>
                <w:color w:val="000000"/>
                <w:sz w:val="18"/>
                <w:szCs w:val="22"/>
                <w:lang w:eastAsia="en-AU"/>
              </w:rPr>
            </w:pPr>
            <w:r w:rsidRPr="004631BC">
              <w:rPr>
                <w:color w:val="000000"/>
                <w:sz w:val="18"/>
                <w:szCs w:val="22"/>
                <w:lang w:eastAsia="en-AU"/>
              </w:rPr>
              <w:t xml:space="preserve">Recycling/reclamation of metals and metal compounds </w:t>
            </w:r>
          </w:p>
        </w:tc>
      </w:tr>
      <w:tr w:rsidR="004631BC" w:rsidRPr="004631BC" w:rsidTr="00AE3AD5">
        <w:trPr>
          <w:trHeight w:val="100"/>
        </w:trPr>
        <w:tc>
          <w:tcPr>
            <w:tcW w:w="959" w:type="dxa"/>
          </w:tcPr>
          <w:p w:rsidR="004631BC" w:rsidRPr="004631BC" w:rsidRDefault="004631BC" w:rsidP="004631BC">
            <w:pPr>
              <w:autoSpaceDE w:val="0"/>
              <w:autoSpaceDN w:val="0"/>
              <w:adjustRightInd w:val="0"/>
              <w:spacing w:after="0" w:line="240" w:lineRule="auto"/>
              <w:jc w:val="left"/>
              <w:rPr>
                <w:color w:val="000000"/>
                <w:sz w:val="18"/>
                <w:szCs w:val="22"/>
                <w:lang w:eastAsia="en-AU"/>
              </w:rPr>
            </w:pPr>
            <w:r w:rsidRPr="004631BC">
              <w:rPr>
                <w:color w:val="000000"/>
                <w:sz w:val="18"/>
                <w:szCs w:val="22"/>
                <w:lang w:eastAsia="en-AU"/>
              </w:rPr>
              <w:t xml:space="preserve">R5 </w:t>
            </w:r>
          </w:p>
        </w:tc>
        <w:tc>
          <w:tcPr>
            <w:tcW w:w="5887" w:type="dxa"/>
          </w:tcPr>
          <w:p w:rsidR="004631BC" w:rsidRPr="004631BC" w:rsidRDefault="004631BC" w:rsidP="004631BC">
            <w:pPr>
              <w:autoSpaceDE w:val="0"/>
              <w:autoSpaceDN w:val="0"/>
              <w:adjustRightInd w:val="0"/>
              <w:spacing w:after="0" w:line="240" w:lineRule="auto"/>
              <w:jc w:val="left"/>
              <w:rPr>
                <w:color w:val="000000"/>
                <w:sz w:val="18"/>
                <w:szCs w:val="22"/>
                <w:lang w:eastAsia="en-AU"/>
              </w:rPr>
            </w:pPr>
            <w:r w:rsidRPr="004631BC">
              <w:rPr>
                <w:color w:val="000000"/>
                <w:sz w:val="18"/>
                <w:szCs w:val="22"/>
                <w:lang w:eastAsia="en-AU"/>
              </w:rPr>
              <w:t xml:space="preserve">Recycling/reclamation of other inorganic materials </w:t>
            </w:r>
          </w:p>
        </w:tc>
      </w:tr>
      <w:tr w:rsidR="004631BC" w:rsidRPr="004631BC" w:rsidTr="00AE3AD5">
        <w:trPr>
          <w:trHeight w:val="100"/>
        </w:trPr>
        <w:tc>
          <w:tcPr>
            <w:tcW w:w="959" w:type="dxa"/>
          </w:tcPr>
          <w:p w:rsidR="004631BC" w:rsidRPr="004631BC" w:rsidRDefault="004631BC" w:rsidP="004631BC">
            <w:pPr>
              <w:autoSpaceDE w:val="0"/>
              <w:autoSpaceDN w:val="0"/>
              <w:adjustRightInd w:val="0"/>
              <w:spacing w:after="0" w:line="240" w:lineRule="auto"/>
              <w:jc w:val="left"/>
              <w:rPr>
                <w:color w:val="000000"/>
                <w:sz w:val="18"/>
                <w:szCs w:val="22"/>
                <w:lang w:eastAsia="en-AU"/>
              </w:rPr>
            </w:pPr>
            <w:r w:rsidRPr="004631BC">
              <w:rPr>
                <w:color w:val="000000"/>
                <w:sz w:val="18"/>
                <w:szCs w:val="22"/>
                <w:lang w:eastAsia="en-AU"/>
              </w:rPr>
              <w:t xml:space="preserve">R6 </w:t>
            </w:r>
          </w:p>
        </w:tc>
        <w:tc>
          <w:tcPr>
            <w:tcW w:w="5887" w:type="dxa"/>
          </w:tcPr>
          <w:p w:rsidR="004631BC" w:rsidRPr="004631BC" w:rsidRDefault="004631BC" w:rsidP="004631BC">
            <w:pPr>
              <w:autoSpaceDE w:val="0"/>
              <w:autoSpaceDN w:val="0"/>
              <w:adjustRightInd w:val="0"/>
              <w:spacing w:after="0" w:line="240" w:lineRule="auto"/>
              <w:jc w:val="left"/>
              <w:rPr>
                <w:color w:val="000000"/>
                <w:sz w:val="18"/>
                <w:szCs w:val="22"/>
                <w:lang w:eastAsia="en-AU"/>
              </w:rPr>
            </w:pPr>
            <w:r w:rsidRPr="004631BC">
              <w:rPr>
                <w:color w:val="000000"/>
                <w:sz w:val="18"/>
                <w:szCs w:val="22"/>
                <w:lang w:eastAsia="en-AU"/>
              </w:rPr>
              <w:t xml:space="preserve">Regeneration of acids or bases </w:t>
            </w:r>
          </w:p>
        </w:tc>
      </w:tr>
      <w:tr w:rsidR="004631BC" w:rsidRPr="004631BC" w:rsidTr="00AE3AD5">
        <w:trPr>
          <w:trHeight w:val="100"/>
        </w:trPr>
        <w:tc>
          <w:tcPr>
            <w:tcW w:w="959" w:type="dxa"/>
          </w:tcPr>
          <w:p w:rsidR="004631BC" w:rsidRPr="004631BC" w:rsidRDefault="004631BC" w:rsidP="004631BC">
            <w:pPr>
              <w:autoSpaceDE w:val="0"/>
              <w:autoSpaceDN w:val="0"/>
              <w:adjustRightInd w:val="0"/>
              <w:spacing w:after="0" w:line="240" w:lineRule="auto"/>
              <w:jc w:val="left"/>
              <w:rPr>
                <w:color w:val="000000"/>
                <w:sz w:val="18"/>
                <w:szCs w:val="22"/>
                <w:lang w:eastAsia="en-AU"/>
              </w:rPr>
            </w:pPr>
            <w:r w:rsidRPr="004631BC">
              <w:rPr>
                <w:color w:val="000000"/>
                <w:sz w:val="18"/>
                <w:szCs w:val="22"/>
                <w:lang w:eastAsia="en-AU"/>
              </w:rPr>
              <w:t xml:space="preserve">R7 </w:t>
            </w:r>
          </w:p>
        </w:tc>
        <w:tc>
          <w:tcPr>
            <w:tcW w:w="5887" w:type="dxa"/>
          </w:tcPr>
          <w:p w:rsidR="004631BC" w:rsidRPr="004631BC" w:rsidRDefault="004631BC" w:rsidP="004631BC">
            <w:pPr>
              <w:autoSpaceDE w:val="0"/>
              <w:autoSpaceDN w:val="0"/>
              <w:adjustRightInd w:val="0"/>
              <w:spacing w:after="0" w:line="240" w:lineRule="auto"/>
              <w:jc w:val="left"/>
              <w:rPr>
                <w:color w:val="000000"/>
                <w:sz w:val="18"/>
                <w:szCs w:val="22"/>
                <w:lang w:eastAsia="en-AU"/>
              </w:rPr>
            </w:pPr>
            <w:r w:rsidRPr="004631BC">
              <w:rPr>
                <w:color w:val="000000"/>
                <w:sz w:val="18"/>
                <w:szCs w:val="22"/>
                <w:lang w:eastAsia="en-AU"/>
              </w:rPr>
              <w:t xml:space="preserve">Recovery of components used for pollution abatement </w:t>
            </w:r>
          </w:p>
        </w:tc>
      </w:tr>
      <w:tr w:rsidR="004631BC" w:rsidRPr="004631BC" w:rsidTr="00AE3AD5">
        <w:trPr>
          <w:trHeight w:val="100"/>
        </w:trPr>
        <w:tc>
          <w:tcPr>
            <w:tcW w:w="959" w:type="dxa"/>
          </w:tcPr>
          <w:p w:rsidR="004631BC" w:rsidRPr="004631BC" w:rsidRDefault="004631BC" w:rsidP="004631BC">
            <w:pPr>
              <w:autoSpaceDE w:val="0"/>
              <w:autoSpaceDN w:val="0"/>
              <w:adjustRightInd w:val="0"/>
              <w:spacing w:after="0" w:line="240" w:lineRule="auto"/>
              <w:jc w:val="left"/>
              <w:rPr>
                <w:color w:val="000000"/>
                <w:sz w:val="18"/>
                <w:szCs w:val="22"/>
                <w:lang w:eastAsia="en-AU"/>
              </w:rPr>
            </w:pPr>
            <w:r w:rsidRPr="004631BC">
              <w:rPr>
                <w:color w:val="000000"/>
                <w:sz w:val="18"/>
                <w:szCs w:val="22"/>
                <w:lang w:eastAsia="en-AU"/>
              </w:rPr>
              <w:t xml:space="preserve">R8 </w:t>
            </w:r>
          </w:p>
        </w:tc>
        <w:tc>
          <w:tcPr>
            <w:tcW w:w="5887" w:type="dxa"/>
          </w:tcPr>
          <w:p w:rsidR="004631BC" w:rsidRPr="004631BC" w:rsidRDefault="004631BC" w:rsidP="004631BC">
            <w:pPr>
              <w:autoSpaceDE w:val="0"/>
              <w:autoSpaceDN w:val="0"/>
              <w:adjustRightInd w:val="0"/>
              <w:spacing w:after="0" w:line="240" w:lineRule="auto"/>
              <w:jc w:val="left"/>
              <w:rPr>
                <w:color w:val="000000"/>
                <w:sz w:val="18"/>
                <w:szCs w:val="22"/>
                <w:lang w:eastAsia="en-AU"/>
              </w:rPr>
            </w:pPr>
            <w:r w:rsidRPr="004631BC">
              <w:rPr>
                <w:color w:val="000000"/>
                <w:sz w:val="18"/>
                <w:szCs w:val="22"/>
                <w:lang w:eastAsia="en-AU"/>
              </w:rPr>
              <w:t xml:space="preserve">Recovery of components from catalysts </w:t>
            </w:r>
          </w:p>
        </w:tc>
      </w:tr>
      <w:tr w:rsidR="004631BC" w:rsidRPr="004631BC" w:rsidTr="00AE3AD5">
        <w:trPr>
          <w:trHeight w:val="100"/>
        </w:trPr>
        <w:tc>
          <w:tcPr>
            <w:tcW w:w="959" w:type="dxa"/>
          </w:tcPr>
          <w:p w:rsidR="004631BC" w:rsidRPr="004631BC" w:rsidRDefault="004631BC" w:rsidP="004631BC">
            <w:pPr>
              <w:autoSpaceDE w:val="0"/>
              <w:autoSpaceDN w:val="0"/>
              <w:adjustRightInd w:val="0"/>
              <w:spacing w:after="0" w:line="240" w:lineRule="auto"/>
              <w:jc w:val="left"/>
              <w:rPr>
                <w:color w:val="000000"/>
                <w:sz w:val="18"/>
                <w:szCs w:val="22"/>
                <w:lang w:eastAsia="en-AU"/>
              </w:rPr>
            </w:pPr>
            <w:r w:rsidRPr="004631BC">
              <w:rPr>
                <w:color w:val="000000"/>
                <w:sz w:val="18"/>
                <w:szCs w:val="22"/>
                <w:lang w:eastAsia="en-AU"/>
              </w:rPr>
              <w:t xml:space="preserve">R9 </w:t>
            </w:r>
          </w:p>
        </w:tc>
        <w:tc>
          <w:tcPr>
            <w:tcW w:w="5887" w:type="dxa"/>
          </w:tcPr>
          <w:p w:rsidR="004631BC" w:rsidRPr="004631BC" w:rsidRDefault="004631BC" w:rsidP="004631BC">
            <w:pPr>
              <w:autoSpaceDE w:val="0"/>
              <w:autoSpaceDN w:val="0"/>
              <w:adjustRightInd w:val="0"/>
              <w:spacing w:after="0" w:line="240" w:lineRule="auto"/>
              <w:jc w:val="left"/>
              <w:rPr>
                <w:color w:val="000000"/>
                <w:sz w:val="18"/>
                <w:szCs w:val="22"/>
                <w:lang w:eastAsia="en-AU"/>
              </w:rPr>
            </w:pPr>
            <w:r w:rsidRPr="004631BC">
              <w:rPr>
                <w:color w:val="000000"/>
                <w:sz w:val="18"/>
                <w:szCs w:val="22"/>
                <w:lang w:eastAsia="en-AU"/>
              </w:rPr>
              <w:t xml:space="preserve">Used oil re-refining or other reuses of previously used oil </w:t>
            </w:r>
          </w:p>
        </w:tc>
      </w:tr>
      <w:tr w:rsidR="004631BC" w:rsidRPr="004631BC" w:rsidTr="00AE3AD5">
        <w:trPr>
          <w:trHeight w:val="100"/>
        </w:trPr>
        <w:tc>
          <w:tcPr>
            <w:tcW w:w="959" w:type="dxa"/>
          </w:tcPr>
          <w:p w:rsidR="004631BC" w:rsidRPr="004631BC" w:rsidRDefault="004631BC" w:rsidP="004631BC">
            <w:pPr>
              <w:autoSpaceDE w:val="0"/>
              <w:autoSpaceDN w:val="0"/>
              <w:adjustRightInd w:val="0"/>
              <w:spacing w:after="0" w:line="240" w:lineRule="auto"/>
              <w:jc w:val="left"/>
              <w:rPr>
                <w:color w:val="000000"/>
                <w:sz w:val="18"/>
                <w:szCs w:val="22"/>
                <w:lang w:eastAsia="en-AU"/>
              </w:rPr>
            </w:pPr>
            <w:r w:rsidRPr="004631BC">
              <w:rPr>
                <w:color w:val="000000"/>
                <w:sz w:val="18"/>
                <w:szCs w:val="22"/>
                <w:lang w:eastAsia="en-AU"/>
              </w:rPr>
              <w:t xml:space="preserve">R10 </w:t>
            </w:r>
          </w:p>
        </w:tc>
        <w:tc>
          <w:tcPr>
            <w:tcW w:w="5887" w:type="dxa"/>
          </w:tcPr>
          <w:p w:rsidR="004631BC" w:rsidRPr="004631BC" w:rsidRDefault="004631BC" w:rsidP="004631BC">
            <w:pPr>
              <w:autoSpaceDE w:val="0"/>
              <w:autoSpaceDN w:val="0"/>
              <w:adjustRightInd w:val="0"/>
              <w:spacing w:after="0" w:line="240" w:lineRule="auto"/>
              <w:jc w:val="left"/>
              <w:rPr>
                <w:color w:val="000000"/>
                <w:sz w:val="18"/>
                <w:szCs w:val="22"/>
                <w:lang w:eastAsia="en-AU"/>
              </w:rPr>
            </w:pPr>
            <w:r w:rsidRPr="004631BC">
              <w:rPr>
                <w:color w:val="000000"/>
                <w:sz w:val="18"/>
                <w:szCs w:val="22"/>
                <w:lang w:eastAsia="en-AU"/>
              </w:rPr>
              <w:t xml:space="preserve">Land treatment resulting in benefit to agriculture or ecological improvement </w:t>
            </w:r>
          </w:p>
        </w:tc>
      </w:tr>
      <w:tr w:rsidR="004631BC" w:rsidRPr="004631BC" w:rsidTr="00AE3AD5">
        <w:trPr>
          <w:trHeight w:val="100"/>
        </w:trPr>
        <w:tc>
          <w:tcPr>
            <w:tcW w:w="959" w:type="dxa"/>
          </w:tcPr>
          <w:p w:rsidR="004631BC" w:rsidRPr="004631BC" w:rsidRDefault="004631BC" w:rsidP="004631BC">
            <w:pPr>
              <w:autoSpaceDE w:val="0"/>
              <w:autoSpaceDN w:val="0"/>
              <w:adjustRightInd w:val="0"/>
              <w:spacing w:after="0" w:line="240" w:lineRule="auto"/>
              <w:jc w:val="left"/>
              <w:rPr>
                <w:color w:val="000000"/>
                <w:sz w:val="18"/>
                <w:szCs w:val="22"/>
                <w:lang w:eastAsia="en-AU"/>
              </w:rPr>
            </w:pPr>
            <w:r w:rsidRPr="004631BC">
              <w:rPr>
                <w:color w:val="000000"/>
                <w:sz w:val="18"/>
                <w:szCs w:val="22"/>
                <w:lang w:eastAsia="en-AU"/>
              </w:rPr>
              <w:t xml:space="preserve">R11 </w:t>
            </w:r>
          </w:p>
        </w:tc>
        <w:tc>
          <w:tcPr>
            <w:tcW w:w="5887" w:type="dxa"/>
          </w:tcPr>
          <w:p w:rsidR="004631BC" w:rsidRPr="004631BC" w:rsidRDefault="004631BC" w:rsidP="004631BC">
            <w:pPr>
              <w:autoSpaceDE w:val="0"/>
              <w:autoSpaceDN w:val="0"/>
              <w:adjustRightInd w:val="0"/>
              <w:spacing w:after="0" w:line="240" w:lineRule="auto"/>
              <w:jc w:val="left"/>
              <w:rPr>
                <w:color w:val="000000"/>
                <w:sz w:val="18"/>
                <w:szCs w:val="22"/>
                <w:lang w:eastAsia="en-AU"/>
              </w:rPr>
            </w:pPr>
            <w:r w:rsidRPr="004631BC">
              <w:rPr>
                <w:color w:val="000000"/>
                <w:sz w:val="18"/>
                <w:szCs w:val="22"/>
                <w:lang w:eastAsia="en-AU"/>
              </w:rPr>
              <w:t xml:space="preserve">Uses of residual materials obtained from any of the operations numbered R1-R10 </w:t>
            </w:r>
          </w:p>
        </w:tc>
      </w:tr>
      <w:tr w:rsidR="004631BC" w:rsidRPr="004631BC" w:rsidTr="00AE3AD5">
        <w:trPr>
          <w:trHeight w:val="100"/>
        </w:trPr>
        <w:tc>
          <w:tcPr>
            <w:tcW w:w="959" w:type="dxa"/>
          </w:tcPr>
          <w:p w:rsidR="004631BC" w:rsidRPr="004631BC" w:rsidRDefault="004631BC" w:rsidP="004631BC">
            <w:pPr>
              <w:autoSpaceDE w:val="0"/>
              <w:autoSpaceDN w:val="0"/>
              <w:adjustRightInd w:val="0"/>
              <w:spacing w:after="0" w:line="240" w:lineRule="auto"/>
              <w:jc w:val="left"/>
              <w:rPr>
                <w:color w:val="000000"/>
                <w:sz w:val="18"/>
                <w:szCs w:val="22"/>
                <w:lang w:eastAsia="en-AU"/>
              </w:rPr>
            </w:pPr>
            <w:r w:rsidRPr="004631BC">
              <w:rPr>
                <w:color w:val="000000"/>
                <w:sz w:val="18"/>
                <w:szCs w:val="22"/>
                <w:lang w:eastAsia="en-AU"/>
              </w:rPr>
              <w:t xml:space="preserve">R12 </w:t>
            </w:r>
          </w:p>
        </w:tc>
        <w:tc>
          <w:tcPr>
            <w:tcW w:w="5887" w:type="dxa"/>
          </w:tcPr>
          <w:p w:rsidR="004631BC" w:rsidRPr="004631BC" w:rsidRDefault="004631BC" w:rsidP="004631BC">
            <w:pPr>
              <w:autoSpaceDE w:val="0"/>
              <w:autoSpaceDN w:val="0"/>
              <w:adjustRightInd w:val="0"/>
              <w:spacing w:after="0" w:line="240" w:lineRule="auto"/>
              <w:jc w:val="left"/>
              <w:rPr>
                <w:color w:val="000000"/>
                <w:sz w:val="18"/>
                <w:szCs w:val="22"/>
                <w:lang w:eastAsia="en-AU"/>
              </w:rPr>
            </w:pPr>
            <w:r w:rsidRPr="004631BC">
              <w:rPr>
                <w:color w:val="000000"/>
                <w:sz w:val="18"/>
                <w:szCs w:val="22"/>
                <w:lang w:eastAsia="en-AU"/>
              </w:rPr>
              <w:t xml:space="preserve">Exchange of wastes for submission to any of the operations numbered R1-R11 </w:t>
            </w:r>
          </w:p>
        </w:tc>
      </w:tr>
      <w:tr w:rsidR="004631BC" w:rsidRPr="004631BC" w:rsidTr="00AE3AD5">
        <w:trPr>
          <w:trHeight w:val="100"/>
        </w:trPr>
        <w:tc>
          <w:tcPr>
            <w:tcW w:w="959" w:type="dxa"/>
          </w:tcPr>
          <w:p w:rsidR="004631BC" w:rsidRPr="004631BC" w:rsidRDefault="004631BC" w:rsidP="004631BC">
            <w:pPr>
              <w:autoSpaceDE w:val="0"/>
              <w:autoSpaceDN w:val="0"/>
              <w:adjustRightInd w:val="0"/>
              <w:spacing w:after="0" w:line="240" w:lineRule="auto"/>
              <w:jc w:val="left"/>
              <w:rPr>
                <w:color w:val="000000"/>
                <w:sz w:val="18"/>
                <w:szCs w:val="22"/>
                <w:lang w:eastAsia="en-AU"/>
              </w:rPr>
            </w:pPr>
            <w:r w:rsidRPr="004631BC">
              <w:rPr>
                <w:color w:val="000000"/>
                <w:sz w:val="18"/>
                <w:szCs w:val="22"/>
                <w:lang w:eastAsia="en-AU"/>
              </w:rPr>
              <w:t xml:space="preserve">R13 </w:t>
            </w:r>
          </w:p>
        </w:tc>
        <w:tc>
          <w:tcPr>
            <w:tcW w:w="5887" w:type="dxa"/>
          </w:tcPr>
          <w:p w:rsidR="004631BC" w:rsidRPr="004631BC" w:rsidRDefault="004631BC" w:rsidP="004631BC">
            <w:pPr>
              <w:autoSpaceDE w:val="0"/>
              <w:autoSpaceDN w:val="0"/>
              <w:adjustRightInd w:val="0"/>
              <w:spacing w:after="0" w:line="240" w:lineRule="auto"/>
              <w:jc w:val="left"/>
              <w:rPr>
                <w:color w:val="000000"/>
                <w:sz w:val="18"/>
                <w:szCs w:val="22"/>
                <w:lang w:eastAsia="en-AU"/>
              </w:rPr>
            </w:pPr>
            <w:r w:rsidRPr="004631BC">
              <w:rPr>
                <w:color w:val="000000"/>
                <w:sz w:val="18"/>
                <w:szCs w:val="22"/>
                <w:lang w:eastAsia="en-AU"/>
              </w:rPr>
              <w:t xml:space="preserve">Accumulation of material intended for any operation in Section B. </w:t>
            </w:r>
          </w:p>
        </w:tc>
      </w:tr>
    </w:tbl>
    <w:p w:rsidR="004631BC" w:rsidRPr="004631BC" w:rsidRDefault="004631BC" w:rsidP="00915D53"/>
    <w:p w:rsidR="00152B4A" w:rsidRDefault="00BB0AE6" w:rsidP="00BD0323">
      <w:pPr>
        <w:pStyle w:val="Heading1"/>
      </w:pPr>
      <w:bookmarkStart w:id="8" w:name="_Toc326324444"/>
      <w:r>
        <w:t>Australian Capital Territory</w:t>
      </w:r>
      <w:bookmarkEnd w:id="8"/>
    </w:p>
    <w:p w:rsidR="00BB0AE6" w:rsidRPr="00BB0AE6" w:rsidRDefault="00BB0AE6" w:rsidP="00BD0323">
      <w:pPr>
        <w:pStyle w:val="Heading2"/>
      </w:pPr>
      <w:bookmarkStart w:id="9" w:name="_Toc326324445"/>
      <w:r>
        <w:t>Key legislation and responsible bodies</w:t>
      </w:r>
      <w:bookmarkEnd w:id="9"/>
    </w:p>
    <w:p w:rsidR="00915D53" w:rsidRDefault="00BB0AE6" w:rsidP="00BB0AE6">
      <w:r w:rsidRPr="00BB0AE6">
        <w:t xml:space="preserve">Waste regulation and policy in the Australian Capital Territory (ACT) sits broadly within the Environmental Protection Act 1997. The Waste Minimisation Act 2001 also enables legislation for waste management in the ACT. </w:t>
      </w:r>
    </w:p>
    <w:p w:rsidR="00BB0AE6" w:rsidRPr="00BB0AE6" w:rsidRDefault="00BB0AE6" w:rsidP="00BB0AE6">
      <w:r w:rsidRPr="00BB0AE6">
        <w:t>The ACT Environment Protection Agency (EPA), a subdivision of the Department of Territory and Municipal Services, is the regulatory authority with regards to waste and also has the power to enforce legislation. The ACT Government holds the legislative power. In developing</w:t>
      </w:r>
      <w:r w:rsidR="00D861E5">
        <w:t xml:space="preserve"> </w:t>
      </w:r>
      <w:r w:rsidRPr="00BB0AE6">
        <w:t xml:space="preserve">the legislation it receives policy advice from the EPA, </w:t>
      </w:r>
      <w:r w:rsidR="00CA7945" w:rsidRPr="00BB0AE6">
        <w:t>NO Waste</w:t>
      </w:r>
      <w:r w:rsidRPr="00BB0AE6">
        <w:t xml:space="preserve"> and the ACT Commission of the Environment. The EPA has statutory powers relating to certain activities, such as authorising commercial landfills.</w:t>
      </w:r>
    </w:p>
    <w:p w:rsidR="009B072E" w:rsidRDefault="00BB0AE6" w:rsidP="00BB0AE6">
      <w:r w:rsidRPr="00BB0AE6">
        <w:t>The ACT Commission of the Environment is an independent agency that also provides strategic policy advice and review to the ACT Government</w:t>
      </w:r>
      <w:r w:rsidR="00723365">
        <w:t>,</w:t>
      </w:r>
      <w:r w:rsidRPr="00BB0AE6">
        <w:t xml:space="preserve"> partly through the annual State of the Environment Report.</w:t>
      </w:r>
    </w:p>
    <w:p w:rsidR="00D861E5" w:rsidRDefault="00915D53" w:rsidP="00BD0323">
      <w:pPr>
        <w:pStyle w:val="Heading2"/>
      </w:pPr>
      <w:bookmarkStart w:id="10" w:name="_Toc326324446"/>
      <w:r>
        <w:t>D</w:t>
      </w:r>
      <w:r w:rsidR="00D861E5">
        <w:t>efinitions and classifications</w:t>
      </w:r>
      <w:bookmarkEnd w:id="10"/>
    </w:p>
    <w:p w:rsidR="00915D53" w:rsidRPr="00A7245B" w:rsidRDefault="00915D53" w:rsidP="00B66C30">
      <w:pPr>
        <w:pStyle w:val="Heading4"/>
      </w:pPr>
      <w:r w:rsidRPr="00A7245B">
        <w:t>Waste and hazardous waste</w:t>
      </w:r>
    </w:p>
    <w:p w:rsidR="00D861E5" w:rsidRDefault="00D861E5" w:rsidP="00D861E5">
      <w:r>
        <w:t>Waste is defined under the Environment Protection Act 1997 as “waste means any solid, liquid or gas, or any combination of them, that is a surplus product or unwanted by-product of an activity, whether the product or by-product is of value or not.”</w:t>
      </w:r>
    </w:p>
    <w:p w:rsidR="00D861E5" w:rsidRDefault="00D861E5" w:rsidP="00D861E5">
      <w:r>
        <w:t>There are 4 solid waste classifications: inert, solid, industrial and hazardous (as taken from the ACT’s Environmental Standards: Assessment &amp; Classification of Liquid &amp; Non-liquid Wastes June 2000).</w:t>
      </w:r>
    </w:p>
    <w:p w:rsidR="00D861E5" w:rsidRDefault="00D861E5" w:rsidP="00D861E5">
      <w:r>
        <w:t>1. Inert – natural wastes, building and demolition, asphalt, biosolids, tyres, office and packaging waste</w:t>
      </w:r>
    </w:p>
    <w:p w:rsidR="00D861E5" w:rsidRDefault="00D861E5" w:rsidP="00D861E5">
      <w:r>
        <w:t xml:space="preserve">2. Solid </w:t>
      </w:r>
      <w:r w:rsidR="00723365">
        <w:t>–</w:t>
      </w:r>
      <w:r>
        <w:t xml:space="preserve"> municipal waste, biosolids, Cleaned pesticide, biocide, herbicide or fungicide containers, drained and mechanically crushed oil filters, and rags and oil absorbent materials (not containing free liquids) from automotive workshops, disposable nappies, incontinence pads and sanitary napkins, food waste, vegetative waste generated from agriculture or horticulture, non-chemical waste generated from manufacturing and services (including metal, timber, paper, ceramics, plastics and composites)</w:t>
      </w:r>
    </w:p>
    <w:p w:rsidR="00D861E5" w:rsidRDefault="00D861E5" w:rsidP="00D861E5">
      <w:r>
        <w:t>3. Industrial – stabilised asbestos and asbestos fibre and dust waste</w:t>
      </w:r>
    </w:p>
    <w:p w:rsidR="00D861E5" w:rsidRDefault="00D861E5" w:rsidP="00D861E5">
      <w:r>
        <w:t xml:space="preserve">4. Hazardous </w:t>
      </w:r>
      <w:r w:rsidR="00723365">
        <w:t>–</w:t>
      </w:r>
      <w:r>
        <w:t xml:space="preserve"> any waste that meets the criteria for assessment as dangerous goods under the Australian Code for the Transport of Dangerous Goods by Road and Rail (categorised as one or more of 9 types), Pharmaceuticals and poisons (being waste generated by activities carried out for business, or other commercial purposes and that consists of pharmaceutical or other chemical substances specified in the Poisons List under the Poisons and Therapeutic Goods Act 1966 (NSW)), Clinical waste, Cytotoxic waste, Sharps waste, and Quarantine waste.</w:t>
      </w:r>
    </w:p>
    <w:p w:rsidR="005A48A8" w:rsidRPr="005A48A8" w:rsidRDefault="00FA5779" w:rsidP="00D861E5">
      <w:r>
        <w:t xml:space="preserve">The </w:t>
      </w:r>
      <w:r w:rsidR="00FA266D">
        <w:t>Waste Minimisation Act 2001</w:t>
      </w:r>
      <w:r w:rsidR="005A48A8">
        <w:t xml:space="preserve"> states;</w:t>
      </w:r>
    </w:p>
    <w:p w:rsidR="005A48A8" w:rsidRPr="005A48A8" w:rsidRDefault="005A48A8" w:rsidP="005A48A8">
      <w:pPr>
        <w:pStyle w:val="aDef"/>
        <w:keepNext/>
        <w:rPr>
          <w:i/>
        </w:rPr>
      </w:pPr>
      <w:proofErr w:type="gramStart"/>
      <w:r w:rsidRPr="005A48A8">
        <w:rPr>
          <w:rStyle w:val="charBoldItals"/>
        </w:rPr>
        <w:t>waste</w:t>
      </w:r>
      <w:proofErr w:type="gramEnd"/>
      <w:r w:rsidRPr="005A48A8">
        <w:rPr>
          <w:i/>
        </w:rPr>
        <w:t xml:space="preserve"> includes the following:</w:t>
      </w:r>
    </w:p>
    <w:p w:rsidR="005A48A8" w:rsidRPr="005A48A8" w:rsidRDefault="005A48A8" w:rsidP="005A48A8">
      <w:pPr>
        <w:pStyle w:val="aDefpara"/>
        <w:keepLines/>
        <w:rPr>
          <w:i/>
        </w:rPr>
      </w:pPr>
      <w:r w:rsidRPr="005A48A8">
        <w:rPr>
          <w:i/>
        </w:rPr>
        <w:tab/>
        <w:t>(a)</w:t>
      </w:r>
      <w:r w:rsidRPr="005A48A8">
        <w:rPr>
          <w:i/>
        </w:rPr>
        <w:tab/>
      </w:r>
      <w:proofErr w:type="gramStart"/>
      <w:r w:rsidRPr="005A48A8">
        <w:rPr>
          <w:i/>
        </w:rPr>
        <w:t>any</w:t>
      </w:r>
      <w:proofErr w:type="gramEnd"/>
      <w:r w:rsidRPr="005A48A8">
        <w:rPr>
          <w:i/>
        </w:rPr>
        <w:t xml:space="preserve"> substance (whether solid, liquid or gaseous) that is discharged, emitted or deposited in the environment in such volume, constituency or manner as to cause an alteration in the environment;</w:t>
      </w:r>
    </w:p>
    <w:p w:rsidR="005A48A8" w:rsidRPr="005A48A8" w:rsidRDefault="005A48A8" w:rsidP="005A48A8">
      <w:pPr>
        <w:pStyle w:val="aDefpara"/>
        <w:rPr>
          <w:i/>
        </w:rPr>
      </w:pPr>
      <w:r w:rsidRPr="005A48A8">
        <w:rPr>
          <w:i/>
        </w:rPr>
        <w:tab/>
        <w:t>(b)</w:t>
      </w:r>
      <w:r w:rsidRPr="005A48A8">
        <w:rPr>
          <w:i/>
        </w:rPr>
        <w:tab/>
        <w:t>any discarded, rejected, unwanted, surplus or abandoned substance, whether or not intended for sale, recycling, reprocessing, recovery or purification by a separate operation from that which produced it;</w:t>
      </w:r>
    </w:p>
    <w:p w:rsidR="005A48A8" w:rsidRPr="005A48A8" w:rsidRDefault="005A48A8" w:rsidP="005A48A8">
      <w:pPr>
        <w:pStyle w:val="aDefpara"/>
        <w:rPr>
          <w:i/>
        </w:rPr>
      </w:pPr>
      <w:r w:rsidRPr="005A48A8">
        <w:rPr>
          <w:i/>
        </w:rPr>
        <w:tab/>
        <w:t>(c)</w:t>
      </w:r>
      <w:r w:rsidRPr="005A48A8">
        <w:rPr>
          <w:i/>
        </w:rPr>
        <w:tab/>
      </w:r>
      <w:proofErr w:type="gramStart"/>
      <w:r w:rsidRPr="005A48A8">
        <w:rPr>
          <w:i/>
        </w:rPr>
        <w:t>any</w:t>
      </w:r>
      <w:proofErr w:type="gramEnd"/>
      <w:r w:rsidRPr="005A48A8">
        <w:rPr>
          <w:i/>
        </w:rPr>
        <w:t xml:space="preserve"> other substance declared by regulation to be waste.</w:t>
      </w:r>
    </w:p>
    <w:p w:rsidR="005A48A8" w:rsidRPr="005A48A8" w:rsidRDefault="005A48A8" w:rsidP="00D861E5">
      <w:pPr>
        <w:rPr>
          <w:i/>
        </w:rPr>
      </w:pPr>
    </w:p>
    <w:p w:rsidR="00915D53" w:rsidRPr="00A7245B" w:rsidRDefault="00915D53" w:rsidP="00B66C30">
      <w:pPr>
        <w:pStyle w:val="Heading4"/>
      </w:pPr>
      <w:r w:rsidRPr="00A7245B">
        <w:t>Resources</w:t>
      </w:r>
    </w:p>
    <w:p w:rsidR="00DE44B5" w:rsidRDefault="00DE44B5" w:rsidP="00915D53">
      <w:r>
        <w:t xml:space="preserve">The definition of </w:t>
      </w:r>
      <w:r>
        <w:rPr>
          <w:b/>
          <w:bCs/>
          <w:i/>
          <w:iCs/>
          <w:color w:val="000000"/>
        </w:rPr>
        <w:t xml:space="preserve">ecologically sustainable development </w:t>
      </w:r>
      <w:r w:rsidRPr="00723365">
        <w:rPr>
          <w:bCs/>
          <w:iCs/>
          <w:color w:val="000000"/>
        </w:rPr>
        <w:t>in the</w:t>
      </w:r>
      <w:r>
        <w:rPr>
          <w:b/>
          <w:bCs/>
          <w:i/>
          <w:iCs/>
          <w:color w:val="000000"/>
        </w:rPr>
        <w:t xml:space="preserve"> </w:t>
      </w:r>
      <w:r>
        <w:t>Environment Protection Act 1997 includes the following principle;</w:t>
      </w:r>
    </w:p>
    <w:p w:rsidR="00915D53" w:rsidRDefault="00DE44B5" w:rsidP="00915D53">
      <w:r>
        <w:t>(d)</w:t>
      </w:r>
      <w:r>
        <w:tab/>
      </w:r>
      <w:proofErr w:type="gramStart"/>
      <w:r>
        <w:t>improved</w:t>
      </w:r>
      <w:proofErr w:type="gramEnd"/>
      <w:r>
        <w:t xml:space="preserve"> valuation and pricing of environmental resources.</w:t>
      </w:r>
    </w:p>
    <w:p w:rsidR="00FA266D" w:rsidRDefault="00FA266D" w:rsidP="00B66C30">
      <w:pPr>
        <w:pStyle w:val="Heading4"/>
      </w:pPr>
      <w:r>
        <w:t>Resource recovery</w:t>
      </w:r>
    </w:p>
    <w:p w:rsidR="00FA266D" w:rsidRPr="00FA266D" w:rsidRDefault="00FA266D" w:rsidP="00FA266D">
      <w:r>
        <w:t>There terms resource recovery are not defined in either the Waste Minimisation Act 2001 or the Environment Protection Act 1997.</w:t>
      </w:r>
    </w:p>
    <w:p w:rsidR="00117C5D" w:rsidRDefault="00117C5D" w:rsidP="00CA7945">
      <w:r>
        <w:br w:type="page"/>
      </w:r>
    </w:p>
    <w:p w:rsidR="00915D53" w:rsidRDefault="00915D53" w:rsidP="00BD0323">
      <w:pPr>
        <w:pStyle w:val="Heading1"/>
      </w:pPr>
      <w:bookmarkStart w:id="11" w:name="_Toc326324447"/>
      <w:r>
        <w:t>New South Wales</w:t>
      </w:r>
      <w:bookmarkEnd w:id="11"/>
    </w:p>
    <w:p w:rsidR="00915D53" w:rsidRPr="00BB0AE6" w:rsidRDefault="00915D53" w:rsidP="00BD0323">
      <w:pPr>
        <w:pStyle w:val="Heading2"/>
      </w:pPr>
      <w:bookmarkStart w:id="12" w:name="_Toc326324448"/>
      <w:r>
        <w:t>Key legislation and responsible bodies</w:t>
      </w:r>
      <w:bookmarkEnd w:id="12"/>
    </w:p>
    <w:p w:rsidR="00915D53" w:rsidRDefault="00915D53" w:rsidP="00915D53">
      <w:r>
        <w:t xml:space="preserve">The waste regulatory framework is administered under the principal legislation of the Protection of the Environment Operations Act (POEO Act, 1997 and amended in 2008) and the Waste Avoidance and Resource Recovery Act (WARR Act) 2001. The </w:t>
      </w:r>
      <w:r w:rsidR="00CA7945">
        <w:t xml:space="preserve">Office of the Premier </w:t>
      </w:r>
      <w:r>
        <w:t xml:space="preserve">is the Government department with accountability for waste. The Waste Avoidance and Resource </w:t>
      </w:r>
      <w:r w:rsidR="00FA5779">
        <w:t>Recovery Strategy (WARR) 2007 outlines</w:t>
      </w:r>
      <w:r>
        <w:t xml:space="preserve"> the NSW waste strategy.</w:t>
      </w:r>
    </w:p>
    <w:p w:rsidR="00915D53" w:rsidRDefault="00915D53" w:rsidP="00BD0323">
      <w:pPr>
        <w:pStyle w:val="Heading2"/>
      </w:pPr>
      <w:bookmarkStart w:id="13" w:name="_Toc326324449"/>
      <w:r>
        <w:t>Definitions and classifications</w:t>
      </w:r>
      <w:bookmarkEnd w:id="13"/>
    </w:p>
    <w:p w:rsidR="00915D53" w:rsidRPr="00A7245B" w:rsidRDefault="00915D53" w:rsidP="00B66C30">
      <w:pPr>
        <w:pStyle w:val="Heading4"/>
      </w:pPr>
      <w:r w:rsidRPr="00A7245B">
        <w:t>Waste and hazardous waste</w:t>
      </w:r>
    </w:p>
    <w:p w:rsidR="00915D53" w:rsidRDefault="00915D53" w:rsidP="00915D53">
      <w:r>
        <w:t>Under the POEO Act, waste is defined as:</w:t>
      </w:r>
    </w:p>
    <w:p w:rsidR="00915D53" w:rsidRPr="00915D53" w:rsidRDefault="00915D53" w:rsidP="00915D53">
      <w:pPr>
        <w:rPr>
          <w:i/>
        </w:rPr>
      </w:pPr>
      <w:r w:rsidRPr="00915D53">
        <w:rPr>
          <w:i/>
        </w:rPr>
        <w:t xml:space="preserve">(a) </w:t>
      </w:r>
      <w:proofErr w:type="gramStart"/>
      <w:r w:rsidRPr="00915D53">
        <w:rPr>
          <w:i/>
        </w:rPr>
        <w:t>any</w:t>
      </w:r>
      <w:proofErr w:type="gramEnd"/>
      <w:r w:rsidRPr="00915D53">
        <w:rPr>
          <w:i/>
        </w:rPr>
        <w:t xml:space="preserve"> substance (whether solid, liquid or gaseous) that is discharged, emitted or deposited in the</w:t>
      </w:r>
      <w:r>
        <w:rPr>
          <w:i/>
        </w:rPr>
        <w:t xml:space="preserve"> </w:t>
      </w:r>
      <w:r w:rsidRPr="00915D53">
        <w:rPr>
          <w:i/>
        </w:rPr>
        <w:t>environment in such volume, constituency or manner as to cause an alteration in the environment, or</w:t>
      </w:r>
    </w:p>
    <w:p w:rsidR="00915D53" w:rsidRPr="00915D53" w:rsidRDefault="00915D53" w:rsidP="00915D53">
      <w:pPr>
        <w:rPr>
          <w:i/>
        </w:rPr>
      </w:pPr>
      <w:r w:rsidRPr="00915D53">
        <w:rPr>
          <w:i/>
        </w:rPr>
        <w:t xml:space="preserve">(b) </w:t>
      </w:r>
      <w:proofErr w:type="gramStart"/>
      <w:r w:rsidRPr="00915D53">
        <w:rPr>
          <w:i/>
        </w:rPr>
        <w:t>any</w:t>
      </w:r>
      <w:proofErr w:type="gramEnd"/>
      <w:r w:rsidRPr="00915D53">
        <w:rPr>
          <w:i/>
        </w:rPr>
        <w:t xml:space="preserve"> discarded, rejected, unwanted, surplus or abandoned substance, or</w:t>
      </w:r>
    </w:p>
    <w:p w:rsidR="00915D53" w:rsidRPr="00915D53" w:rsidRDefault="00915D53" w:rsidP="00915D53">
      <w:pPr>
        <w:rPr>
          <w:i/>
        </w:rPr>
      </w:pPr>
      <w:r w:rsidRPr="00915D53">
        <w:rPr>
          <w:i/>
        </w:rPr>
        <w:t>(c) any otherwise discarded, rejected, unwanted, surplus or abandoned substance intended for sale or for recycling, processing, recovery or purification by a separate operation from that which produced the substance, or</w:t>
      </w:r>
    </w:p>
    <w:p w:rsidR="00915D53" w:rsidRPr="00915D53" w:rsidRDefault="00915D53" w:rsidP="00915D53">
      <w:pPr>
        <w:rPr>
          <w:i/>
        </w:rPr>
      </w:pPr>
      <w:r w:rsidRPr="00915D53">
        <w:rPr>
          <w:i/>
        </w:rPr>
        <w:t>(d) any processed, recycled, re-used or recovered substance produced wholly or partly from waste that is applied to land, or used as fuel, but only in the circumstances prescribed by the regulations, or</w:t>
      </w:r>
    </w:p>
    <w:p w:rsidR="00915D53" w:rsidRDefault="00915D53" w:rsidP="00915D53">
      <w:r w:rsidRPr="00915D53">
        <w:rPr>
          <w:i/>
        </w:rPr>
        <w:t xml:space="preserve">(e) </w:t>
      </w:r>
      <w:proofErr w:type="gramStart"/>
      <w:r w:rsidRPr="00915D53">
        <w:rPr>
          <w:i/>
        </w:rPr>
        <w:t>any</w:t>
      </w:r>
      <w:proofErr w:type="gramEnd"/>
      <w:r w:rsidRPr="00915D53">
        <w:rPr>
          <w:i/>
        </w:rPr>
        <w:t xml:space="preserve"> substance prescribed by the regulations to be waste.</w:t>
      </w:r>
    </w:p>
    <w:p w:rsidR="00915D53" w:rsidRDefault="00915D53" w:rsidP="00915D53">
      <w:r>
        <w:t>A substance is not precluded from being waste for the purposes of this Act merely because it is or may be processed, recycled, re-used or recovered.</w:t>
      </w:r>
    </w:p>
    <w:p w:rsidR="00915D53" w:rsidRDefault="00915D53" w:rsidP="00915D53">
      <w:r>
        <w:t>Guidelines for waste classification, resource recovery, and landfill are provided by DECC.</w:t>
      </w:r>
    </w:p>
    <w:p w:rsidR="00915D53" w:rsidRDefault="00915D53" w:rsidP="00915D53">
      <w:r>
        <w:t>There are 5 solid waste classes: special, hazardous, restricted solid, general solid (putrescible), general solid (non-putrescible). Within these there are various sub-classes:</w:t>
      </w:r>
    </w:p>
    <w:p w:rsidR="00915D53" w:rsidRDefault="00915D53" w:rsidP="00B0706E">
      <w:pPr>
        <w:pStyle w:val="BulletPoints"/>
      </w:pPr>
      <w:r>
        <w:t>Special: 3 classes (clinical and related wastes, asbestos wastes, waste tyres)</w:t>
      </w:r>
    </w:p>
    <w:p w:rsidR="00915D53" w:rsidRDefault="00915D53" w:rsidP="00B0706E">
      <w:pPr>
        <w:pStyle w:val="BulletPoints"/>
      </w:pPr>
      <w:r>
        <w:t>Hazardous wastes: 6 classes</w:t>
      </w:r>
    </w:p>
    <w:p w:rsidR="00915D53" w:rsidRDefault="00915D53" w:rsidP="00B0706E">
      <w:pPr>
        <w:pStyle w:val="BulletPoints"/>
      </w:pPr>
      <w:r>
        <w:t>Restricted solid: none to date</w:t>
      </w:r>
    </w:p>
    <w:p w:rsidR="00915D53" w:rsidRDefault="00915D53" w:rsidP="00B0706E">
      <w:pPr>
        <w:pStyle w:val="BulletPoints"/>
      </w:pPr>
      <w:r>
        <w:t>General putrescible: 8 classes</w:t>
      </w:r>
    </w:p>
    <w:p w:rsidR="00915D53" w:rsidRDefault="00915D53" w:rsidP="00B0706E">
      <w:pPr>
        <w:pStyle w:val="BulletPoints"/>
      </w:pPr>
      <w:r>
        <w:t>General non-putrescible: 22 classes.</w:t>
      </w:r>
    </w:p>
    <w:p w:rsidR="00A7245B" w:rsidRDefault="00A7245B" w:rsidP="00CF245F"/>
    <w:p w:rsidR="00A7245B" w:rsidRPr="00A7245B" w:rsidRDefault="00A7245B" w:rsidP="00B66C30">
      <w:pPr>
        <w:pStyle w:val="Heading4"/>
      </w:pPr>
      <w:r w:rsidRPr="00A7245B">
        <w:t>Resources</w:t>
      </w:r>
    </w:p>
    <w:p w:rsidR="00FA5779" w:rsidRDefault="00FA5779" w:rsidP="00CF245F">
      <w:r>
        <w:t>There is no definition of resources in any key State documents.</w:t>
      </w:r>
    </w:p>
    <w:p w:rsidR="00D545AE" w:rsidRPr="00CF245F" w:rsidRDefault="00D545AE" w:rsidP="00CF245F">
      <w:r>
        <w:t xml:space="preserve">The </w:t>
      </w:r>
      <w:r w:rsidRPr="00D545AE">
        <w:t>Waste Avoidance and Resource Recovery Act 2001 No 58</w:t>
      </w:r>
      <w:r>
        <w:t xml:space="preserve"> outlines the</w:t>
      </w:r>
      <w:r w:rsidRPr="00CF245F">
        <w:t xml:space="preserve"> objects of this Act</w:t>
      </w:r>
      <w:r w:rsidR="00117C5D">
        <w:t>, which</w:t>
      </w:r>
      <w:r w:rsidRPr="00CF245F">
        <w:t xml:space="preserve"> are as follows:</w:t>
      </w:r>
    </w:p>
    <w:p w:rsidR="00D545AE" w:rsidRPr="00FA266D" w:rsidRDefault="00D545AE" w:rsidP="00FA266D">
      <w:pPr>
        <w:rPr>
          <w:i/>
        </w:rPr>
      </w:pPr>
      <w:r w:rsidRPr="00FA266D">
        <w:rPr>
          <w:i/>
        </w:rPr>
        <w:t xml:space="preserve">(a) </w:t>
      </w:r>
      <w:proofErr w:type="gramStart"/>
      <w:r w:rsidRPr="00FA266D">
        <w:rPr>
          <w:i/>
        </w:rPr>
        <w:t>to</w:t>
      </w:r>
      <w:proofErr w:type="gramEnd"/>
      <w:r w:rsidRPr="00FA266D">
        <w:rPr>
          <w:i/>
        </w:rPr>
        <w:t xml:space="preserve"> encourage the most efficient use of resources and to reduce environmental harm in accordance with the principles of ecologically sustainable development,</w:t>
      </w:r>
    </w:p>
    <w:p w:rsidR="00D545AE" w:rsidRPr="00FA266D" w:rsidRDefault="00D545AE" w:rsidP="00FA266D">
      <w:pPr>
        <w:rPr>
          <w:i/>
        </w:rPr>
      </w:pPr>
      <w:r w:rsidRPr="00FA266D">
        <w:rPr>
          <w:i/>
        </w:rPr>
        <w:t xml:space="preserve">(b) </w:t>
      </w:r>
      <w:proofErr w:type="gramStart"/>
      <w:r w:rsidRPr="00FA266D">
        <w:rPr>
          <w:i/>
        </w:rPr>
        <w:t>to</w:t>
      </w:r>
      <w:proofErr w:type="gramEnd"/>
      <w:r w:rsidRPr="00FA266D">
        <w:rPr>
          <w:i/>
        </w:rPr>
        <w:t xml:space="preserve"> ensure that resource management options are considered against a hierarchy of the following order:</w:t>
      </w:r>
    </w:p>
    <w:p w:rsidR="00D545AE" w:rsidRPr="00FA266D" w:rsidRDefault="00D545AE" w:rsidP="00FA266D">
      <w:pPr>
        <w:ind w:firstLine="720"/>
        <w:rPr>
          <w:i/>
        </w:rPr>
      </w:pPr>
      <w:r w:rsidRPr="00FA266D">
        <w:rPr>
          <w:i/>
        </w:rPr>
        <w:t>(</w:t>
      </w:r>
      <w:proofErr w:type="spellStart"/>
      <w:r w:rsidRPr="00FA266D">
        <w:rPr>
          <w:i/>
        </w:rPr>
        <w:t>i</w:t>
      </w:r>
      <w:proofErr w:type="spellEnd"/>
      <w:r w:rsidRPr="00FA266D">
        <w:rPr>
          <w:i/>
        </w:rPr>
        <w:t xml:space="preserve">) </w:t>
      </w:r>
      <w:proofErr w:type="gramStart"/>
      <w:r w:rsidRPr="00FA266D">
        <w:rPr>
          <w:i/>
        </w:rPr>
        <w:t>avoidance</w:t>
      </w:r>
      <w:proofErr w:type="gramEnd"/>
      <w:r w:rsidRPr="00FA266D">
        <w:rPr>
          <w:i/>
        </w:rPr>
        <w:t xml:space="preserve"> of unnecessary resource consumption,</w:t>
      </w:r>
    </w:p>
    <w:p w:rsidR="00D545AE" w:rsidRPr="00FA266D" w:rsidRDefault="00D545AE" w:rsidP="00FA266D">
      <w:pPr>
        <w:ind w:firstLine="720"/>
        <w:rPr>
          <w:i/>
        </w:rPr>
      </w:pPr>
      <w:r w:rsidRPr="00FA266D">
        <w:rPr>
          <w:i/>
        </w:rPr>
        <w:t xml:space="preserve">(ii) </w:t>
      </w:r>
      <w:proofErr w:type="gramStart"/>
      <w:r w:rsidRPr="00FA266D">
        <w:rPr>
          <w:i/>
        </w:rPr>
        <w:t>resource</w:t>
      </w:r>
      <w:proofErr w:type="gramEnd"/>
      <w:r w:rsidRPr="00FA266D">
        <w:rPr>
          <w:i/>
        </w:rPr>
        <w:t xml:space="preserve"> recovery (including reuse, reprocessing, recycling and energy recovery),</w:t>
      </w:r>
    </w:p>
    <w:p w:rsidR="00D545AE" w:rsidRPr="00FA266D" w:rsidRDefault="00D545AE" w:rsidP="00FA266D">
      <w:pPr>
        <w:ind w:firstLine="720"/>
        <w:rPr>
          <w:i/>
        </w:rPr>
      </w:pPr>
      <w:r w:rsidRPr="00FA266D">
        <w:rPr>
          <w:i/>
        </w:rPr>
        <w:t xml:space="preserve">(iii) </w:t>
      </w:r>
      <w:proofErr w:type="gramStart"/>
      <w:r w:rsidRPr="00FA266D">
        <w:rPr>
          <w:i/>
        </w:rPr>
        <w:t>disposal</w:t>
      </w:r>
      <w:proofErr w:type="gramEnd"/>
      <w:r w:rsidRPr="00FA266D">
        <w:rPr>
          <w:i/>
        </w:rPr>
        <w:t>,</w:t>
      </w:r>
    </w:p>
    <w:p w:rsidR="00D545AE" w:rsidRPr="00FA266D" w:rsidRDefault="00D545AE" w:rsidP="00FA266D">
      <w:pPr>
        <w:rPr>
          <w:i/>
        </w:rPr>
      </w:pPr>
      <w:r w:rsidRPr="00FA266D">
        <w:rPr>
          <w:i/>
        </w:rPr>
        <w:t xml:space="preserve">(c) </w:t>
      </w:r>
      <w:proofErr w:type="gramStart"/>
      <w:r w:rsidRPr="00FA266D">
        <w:rPr>
          <w:i/>
        </w:rPr>
        <w:t>to</w:t>
      </w:r>
      <w:proofErr w:type="gramEnd"/>
      <w:r w:rsidRPr="00FA266D">
        <w:rPr>
          <w:i/>
        </w:rPr>
        <w:t xml:space="preserve"> provide for the continual reduction in waste generation,</w:t>
      </w:r>
    </w:p>
    <w:p w:rsidR="00D545AE" w:rsidRPr="00FA266D" w:rsidRDefault="00D545AE" w:rsidP="00FA266D">
      <w:pPr>
        <w:rPr>
          <w:i/>
        </w:rPr>
      </w:pPr>
      <w:r w:rsidRPr="00FA266D">
        <w:rPr>
          <w:i/>
        </w:rPr>
        <w:t>(d) to minimise the consumption of natural resources and the final disposal of waste by encouraging the avoidance of waste and the reuse and recycling of waste,</w:t>
      </w:r>
    </w:p>
    <w:p w:rsidR="00FA266D" w:rsidRDefault="00FA266D" w:rsidP="00B66C30">
      <w:pPr>
        <w:pStyle w:val="Heading4"/>
      </w:pPr>
      <w:r>
        <w:t>Resource recovery</w:t>
      </w:r>
    </w:p>
    <w:p w:rsidR="00D837D7" w:rsidRDefault="00D837D7" w:rsidP="00FA266D">
      <w:r>
        <w:t xml:space="preserve">The Waste Avoidance and Resource Recovery Act 2001 </w:t>
      </w:r>
      <w:proofErr w:type="gramStart"/>
      <w:r>
        <w:t>has</w:t>
      </w:r>
      <w:proofErr w:type="gramEnd"/>
      <w:r>
        <w:t xml:space="preserve"> amongst its objectives:</w:t>
      </w:r>
    </w:p>
    <w:p w:rsidR="00D837D7" w:rsidRDefault="00D837D7" w:rsidP="00FA266D">
      <w:pPr>
        <w:rPr>
          <w:i/>
        </w:rPr>
      </w:pPr>
      <w:r>
        <w:rPr>
          <w:i/>
        </w:rPr>
        <w:t xml:space="preserve">(b) </w:t>
      </w:r>
      <w:proofErr w:type="gramStart"/>
      <w:r>
        <w:rPr>
          <w:i/>
        </w:rPr>
        <w:t>to</w:t>
      </w:r>
      <w:proofErr w:type="gramEnd"/>
      <w:r>
        <w:rPr>
          <w:i/>
        </w:rPr>
        <w:t xml:space="preserve"> ensure that resource management options are considered against a hierarchy of the following order:</w:t>
      </w:r>
    </w:p>
    <w:p w:rsidR="00D837D7" w:rsidRPr="00D837D7" w:rsidRDefault="00D837D7" w:rsidP="00D837D7">
      <w:pPr>
        <w:ind w:firstLine="720"/>
        <w:rPr>
          <w:i/>
        </w:rPr>
      </w:pPr>
      <w:r>
        <w:rPr>
          <w:rFonts w:ascii="TimesNewRoman" w:hAnsi="TimesNewRoman" w:cs="TimesNewRoman"/>
          <w:sz w:val="22"/>
          <w:szCs w:val="22"/>
          <w:lang w:eastAsia="en-AU"/>
        </w:rPr>
        <w:t>(</w:t>
      </w:r>
      <w:proofErr w:type="spellStart"/>
      <w:r>
        <w:rPr>
          <w:rFonts w:ascii="TimesNewRoman" w:hAnsi="TimesNewRoman" w:cs="TimesNewRoman"/>
          <w:sz w:val="22"/>
          <w:szCs w:val="22"/>
          <w:lang w:eastAsia="en-AU"/>
        </w:rPr>
        <w:t>i</w:t>
      </w:r>
      <w:proofErr w:type="spellEnd"/>
      <w:r w:rsidRPr="00D837D7">
        <w:rPr>
          <w:i/>
        </w:rPr>
        <w:t xml:space="preserve">) </w:t>
      </w:r>
      <w:proofErr w:type="gramStart"/>
      <w:r w:rsidRPr="00D837D7">
        <w:rPr>
          <w:i/>
        </w:rPr>
        <w:t>avoidance</w:t>
      </w:r>
      <w:proofErr w:type="gramEnd"/>
      <w:r w:rsidRPr="00D837D7">
        <w:rPr>
          <w:i/>
        </w:rPr>
        <w:t xml:space="preserve"> of unnecessary resource consumption,</w:t>
      </w:r>
    </w:p>
    <w:p w:rsidR="00D837D7" w:rsidRPr="00D837D7" w:rsidRDefault="00D837D7" w:rsidP="00D837D7">
      <w:pPr>
        <w:ind w:firstLine="720"/>
        <w:rPr>
          <w:i/>
        </w:rPr>
      </w:pPr>
      <w:r w:rsidRPr="00D837D7">
        <w:rPr>
          <w:i/>
        </w:rPr>
        <w:t xml:space="preserve">(ii) </w:t>
      </w:r>
      <w:proofErr w:type="gramStart"/>
      <w:r w:rsidRPr="00D837D7">
        <w:rPr>
          <w:i/>
        </w:rPr>
        <w:t>resource</w:t>
      </w:r>
      <w:proofErr w:type="gramEnd"/>
      <w:r w:rsidRPr="00D837D7">
        <w:rPr>
          <w:i/>
        </w:rPr>
        <w:t xml:space="preserve"> recovery (including reuse, reprocessing,</w:t>
      </w:r>
      <w:r w:rsidR="003D7FCA">
        <w:rPr>
          <w:i/>
        </w:rPr>
        <w:t xml:space="preserve"> </w:t>
      </w:r>
      <w:r w:rsidRPr="00D837D7">
        <w:rPr>
          <w:i/>
        </w:rPr>
        <w:t>recycling and energy recovery),</w:t>
      </w:r>
    </w:p>
    <w:p w:rsidR="00D837D7" w:rsidRDefault="00D837D7" w:rsidP="00D837D7">
      <w:pPr>
        <w:ind w:firstLine="720"/>
        <w:rPr>
          <w:i/>
        </w:rPr>
      </w:pPr>
      <w:r w:rsidRPr="00D837D7">
        <w:rPr>
          <w:i/>
        </w:rPr>
        <w:t>(ii</w:t>
      </w:r>
      <w:r>
        <w:rPr>
          <w:i/>
        </w:rPr>
        <w:t xml:space="preserve">i) </w:t>
      </w:r>
      <w:proofErr w:type="gramStart"/>
      <w:r>
        <w:rPr>
          <w:i/>
        </w:rPr>
        <w:t>disposal</w:t>
      </w:r>
      <w:proofErr w:type="gramEnd"/>
      <w:r>
        <w:rPr>
          <w:i/>
        </w:rPr>
        <w:t>.</w:t>
      </w:r>
    </w:p>
    <w:p w:rsidR="00D837D7" w:rsidRDefault="00D837D7" w:rsidP="00D837D7">
      <w:r>
        <w:t xml:space="preserve">Schedule 1 of the POEO Act </w:t>
      </w:r>
      <w:r w:rsidR="003D7FCA">
        <w:t>defined scheduled premises under the Act.  Clause 34 highlights those activities relating to resource recovery:</w:t>
      </w:r>
    </w:p>
    <w:p w:rsidR="003D7FCA" w:rsidRPr="003D7FCA" w:rsidRDefault="003D7FCA" w:rsidP="003D7FCA">
      <w:pPr>
        <w:rPr>
          <w:i/>
        </w:rPr>
      </w:pPr>
      <w:r w:rsidRPr="003D7FCA">
        <w:rPr>
          <w:i/>
        </w:rPr>
        <w:t>(1) This clause applies to the following activities:</w:t>
      </w:r>
    </w:p>
    <w:p w:rsidR="003D7FCA" w:rsidRDefault="003D7FCA" w:rsidP="003D7FCA">
      <w:pPr>
        <w:ind w:left="720"/>
        <w:rPr>
          <w:i/>
        </w:rPr>
      </w:pPr>
      <w:r w:rsidRPr="003D7FCA">
        <w:rPr>
          <w:b/>
          <w:i/>
        </w:rPr>
        <w:t>recovery of general waste,</w:t>
      </w:r>
      <w:r w:rsidRPr="003D7FCA">
        <w:rPr>
          <w:i/>
        </w:rPr>
        <w:t xml:space="preserve"> meaning the receiving of waste (other than</w:t>
      </w:r>
      <w:r>
        <w:rPr>
          <w:i/>
        </w:rPr>
        <w:t xml:space="preserve"> </w:t>
      </w:r>
      <w:r w:rsidRPr="003D7FCA">
        <w:rPr>
          <w:i/>
        </w:rPr>
        <w:t>hazardous waste, restricted solid waste, liquid waste or special waste)</w:t>
      </w:r>
      <w:r>
        <w:rPr>
          <w:i/>
        </w:rPr>
        <w:t xml:space="preserve"> </w:t>
      </w:r>
      <w:r w:rsidRPr="003D7FCA">
        <w:rPr>
          <w:i/>
        </w:rPr>
        <w:t>from off site and its processing, otherwise than for the recovery of</w:t>
      </w:r>
      <w:r>
        <w:rPr>
          <w:i/>
        </w:rPr>
        <w:t xml:space="preserve"> </w:t>
      </w:r>
      <w:r w:rsidRPr="003D7FCA">
        <w:rPr>
          <w:i/>
        </w:rPr>
        <w:t>energy.</w:t>
      </w:r>
    </w:p>
    <w:p w:rsidR="003D7FCA" w:rsidRPr="003D7FCA" w:rsidRDefault="003D7FCA" w:rsidP="003D7FCA">
      <w:pPr>
        <w:ind w:left="720"/>
        <w:rPr>
          <w:i/>
        </w:rPr>
      </w:pPr>
      <w:r w:rsidRPr="003D7FCA">
        <w:rPr>
          <w:b/>
          <w:i/>
        </w:rPr>
        <w:t>recovery of hazardous and other waste</w:t>
      </w:r>
      <w:r w:rsidRPr="003D7FCA">
        <w:rPr>
          <w:i/>
        </w:rPr>
        <w:t>, meaning the receiving of</w:t>
      </w:r>
      <w:r>
        <w:rPr>
          <w:i/>
        </w:rPr>
        <w:t xml:space="preserve"> </w:t>
      </w:r>
      <w:r w:rsidRPr="003D7FCA">
        <w:rPr>
          <w:i/>
        </w:rPr>
        <w:t>hazardous waste, restricted solid waste or special waste (other than</w:t>
      </w:r>
      <w:r>
        <w:rPr>
          <w:i/>
        </w:rPr>
        <w:t xml:space="preserve"> </w:t>
      </w:r>
      <w:r w:rsidRPr="003D7FCA">
        <w:rPr>
          <w:i/>
        </w:rPr>
        <w:t>asbestos waste or waste tyres) from off site and its processing, otherwise</w:t>
      </w:r>
      <w:r>
        <w:rPr>
          <w:i/>
        </w:rPr>
        <w:t xml:space="preserve"> </w:t>
      </w:r>
      <w:r w:rsidRPr="003D7FCA">
        <w:rPr>
          <w:i/>
        </w:rPr>
        <w:t>than for the recovery of energy.</w:t>
      </w:r>
    </w:p>
    <w:p w:rsidR="003D7FCA" w:rsidRPr="003D7FCA" w:rsidRDefault="003D7FCA" w:rsidP="003D7FCA">
      <w:pPr>
        <w:ind w:left="720"/>
        <w:rPr>
          <w:i/>
        </w:rPr>
      </w:pPr>
      <w:proofErr w:type="gramStart"/>
      <w:r w:rsidRPr="003D7FCA">
        <w:rPr>
          <w:b/>
          <w:i/>
        </w:rPr>
        <w:t>recovery</w:t>
      </w:r>
      <w:proofErr w:type="gramEnd"/>
      <w:r w:rsidRPr="003D7FCA">
        <w:rPr>
          <w:b/>
          <w:i/>
        </w:rPr>
        <w:t xml:space="preserve"> of waste oil</w:t>
      </w:r>
      <w:r w:rsidRPr="003D7FCA">
        <w:rPr>
          <w:i/>
        </w:rPr>
        <w:t>, meaning the receiving of waste oil from off site</w:t>
      </w:r>
      <w:r>
        <w:rPr>
          <w:i/>
        </w:rPr>
        <w:t xml:space="preserve"> </w:t>
      </w:r>
      <w:r w:rsidRPr="003D7FCA">
        <w:rPr>
          <w:i/>
        </w:rPr>
        <w:t>and its processing, otherwise than for the recovery of energy.</w:t>
      </w:r>
    </w:p>
    <w:p w:rsidR="003D7FCA" w:rsidRPr="003D7FCA" w:rsidRDefault="003D7FCA" w:rsidP="003D7FCA">
      <w:pPr>
        <w:ind w:left="720"/>
        <w:rPr>
          <w:i/>
        </w:rPr>
      </w:pPr>
      <w:proofErr w:type="gramStart"/>
      <w:r w:rsidRPr="003D7FCA">
        <w:rPr>
          <w:b/>
          <w:i/>
        </w:rPr>
        <w:t>recovery</w:t>
      </w:r>
      <w:proofErr w:type="gramEnd"/>
      <w:r w:rsidRPr="003D7FCA">
        <w:rPr>
          <w:b/>
          <w:i/>
        </w:rPr>
        <w:t xml:space="preserve"> of waste tyres</w:t>
      </w:r>
      <w:r w:rsidRPr="003D7FCA">
        <w:rPr>
          <w:i/>
        </w:rPr>
        <w:t>, meaning the receiving of waste tyres from off</w:t>
      </w:r>
      <w:r>
        <w:rPr>
          <w:i/>
        </w:rPr>
        <w:t xml:space="preserve"> </w:t>
      </w:r>
      <w:r w:rsidRPr="003D7FCA">
        <w:rPr>
          <w:i/>
        </w:rPr>
        <w:t>site and their processing, otherwise than for the recovery of energy.</w:t>
      </w:r>
    </w:p>
    <w:p w:rsidR="00117C5D" w:rsidRDefault="00177516" w:rsidP="00FA266D">
      <w:r>
        <w:t xml:space="preserve"> </w:t>
      </w:r>
      <w:r w:rsidR="00117C5D">
        <w:br w:type="page"/>
      </w:r>
    </w:p>
    <w:p w:rsidR="00915D53" w:rsidRDefault="00915D53" w:rsidP="00BD0323">
      <w:pPr>
        <w:pStyle w:val="Heading1"/>
      </w:pPr>
      <w:bookmarkStart w:id="14" w:name="_Toc326324450"/>
      <w:r>
        <w:t>Northern Territory</w:t>
      </w:r>
      <w:bookmarkEnd w:id="14"/>
    </w:p>
    <w:p w:rsidR="00915D53" w:rsidRPr="00BB0AE6" w:rsidRDefault="00915D53" w:rsidP="00BD0323">
      <w:pPr>
        <w:pStyle w:val="Heading2"/>
      </w:pPr>
      <w:bookmarkStart w:id="15" w:name="_Toc326324451"/>
      <w:r>
        <w:t>Key legislation and responsible bodies</w:t>
      </w:r>
      <w:bookmarkEnd w:id="15"/>
    </w:p>
    <w:p w:rsidR="00915D53" w:rsidRDefault="00915D53" w:rsidP="00CF245F">
      <w:pPr>
        <w:spacing w:after="120"/>
      </w:pPr>
      <w:r>
        <w:t xml:space="preserve">Waste policy and regulation is determined by the Department of Natural Resources, Environment, The Arts and Sport (NRETAS), </w:t>
      </w:r>
      <w:r w:rsidR="00117C5D">
        <w:t xml:space="preserve">within the </w:t>
      </w:r>
      <w:r>
        <w:t>Waste Management and Resource Recovery Group.</w:t>
      </w:r>
      <w:r w:rsidR="009420CF">
        <w:t xml:space="preserve"> </w:t>
      </w:r>
      <w:r>
        <w:t>NRETAS administers the Waste Management and Pollution Control Act (in force as of March 2009, replacing 1998 Act), which:</w:t>
      </w:r>
    </w:p>
    <w:p w:rsidR="00915D53" w:rsidRDefault="00915D53" w:rsidP="00B0706E">
      <w:pPr>
        <w:pStyle w:val="BulletPoints"/>
      </w:pPr>
      <w:r>
        <w:t>Gives a definition of waste</w:t>
      </w:r>
      <w:r w:rsidR="00802230">
        <w:t>.</w:t>
      </w:r>
    </w:p>
    <w:p w:rsidR="00915D53" w:rsidRDefault="00915D53" w:rsidP="00B0706E">
      <w:pPr>
        <w:pStyle w:val="BulletPoints"/>
      </w:pPr>
      <w:r>
        <w:t>Excludes waste arising from mining or petroleum exploration activity</w:t>
      </w:r>
      <w:r w:rsidR="00802230">
        <w:t>.</w:t>
      </w:r>
    </w:p>
    <w:p w:rsidR="00915D53" w:rsidRDefault="00915D53" w:rsidP="00B0706E">
      <w:pPr>
        <w:pStyle w:val="BulletPoints"/>
      </w:pPr>
      <w:r>
        <w:t>Sets-out legislation for development and use of ‘environmental protection objectives’</w:t>
      </w:r>
      <w:r w:rsidR="00802230">
        <w:t>.</w:t>
      </w:r>
    </w:p>
    <w:p w:rsidR="00915D53" w:rsidRDefault="00915D53" w:rsidP="00B0706E">
      <w:pPr>
        <w:pStyle w:val="BulletPoints"/>
      </w:pPr>
      <w:r>
        <w:t>Requires environment protection approvals for waste treatment and disposal facilities (including recycling activities</w:t>
      </w:r>
      <w:r w:rsidR="00D72863">
        <w:t>).</w:t>
      </w:r>
      <w:r>
        <w:t>The Waste Management and Pollution Control (Administration) Regulation 2001 provides for the setting of fees for activities to implement the Act</w:t>
      </w:r>
      <w:r w:rsidR="00802230">
        <w:t>,</w:t>
      </w:r>
      <w:r>
        <w:t xml:space="preserve"> defines listed wastes as a class of wastes</w:t>
      </w:r>
      <w:r w:rsidR="00802230">
        <w:t>,</w:t>
      </w:r>
      <w:r>
        <w:t xml:space="preserve"> and specifies the content requirements of Infringement Notices issued for offences under the Act.</w:t>
      </w:r>
    </w:p>
    <w:p w:rsidR="00915D53" w:rsidRDefault="00915D53" w:rsidP="00CF245F">
      <w:pPr>
        <w:spacing w:after="120"/>
      </w:pPr>
      <w:r>
        <w:t>The Environment Protection Authority (EPA) was created in 2007, and is an independent organisation with an advisory role. The EPA:</w:t>
      </w:r>
    </w:p>
    <w:p w:rsidR="00915D53" w:rsidRDefault="00915D53" w:rsidP="00B0706E">
      <w:pPr>
        <w:pStyle w:val="BulletPoints"/>
      </w:pPr>
      <w:r>
        <w:t>Operates under the Environment Protection Authority Act 2007</w:t>
      </w:r>
      <w:r w:rsidR="00802230">
        <w:t>.</w:t>
      </w:r>
    </w:p>
    <w:p w:rsidR="00915D53" w:rsidRDefault="009420CF" w:rsidP="00B0706E">
      <w:pPr>
        <w:pStyle w:val="BulletPoints"/>
      </w:pPr>
      <w:r>
        <w:t>P</w:t>
      </w:r>
      <w:r w:rsidR="00915D53">
        <w:t>rovides independent strategic advice to Government, businesses and the community</w:t>
      </w:r>
      <w:r w:rsidR="00802230">
        <w:t>.</w:t>
      </w:r>
    </w:p>
    <w:p w:rsidR="00915D53" w:rsidRDefault="009420CF" w:rsidP="00B0706E">
      <w:pPr>
        <w:pStyle w:val="BulletPoints"/>
      </w:pPr>
      <w:proofErr w:type="gramStart"/>
      <w:r>
        <w:t>H</w:t>
      </w:r>
      <w:r w:rsidR="00915D53">
        <w:t>as</w:t>
      </w:r>
      <w:proofErr w:type="gramEnd"/>
      <w:r w:rsidR="00915D53">
        <w:t xml:space="preserve"> significant independent powers to publicly recommend contemporary legislative and policy frameworks</w:t>
      </w:r>
      <w:r w:rsidR="00802230">
        <w:t>.</w:t>
      </w:r>
    </w:p>
    <w:p w:rsidR="00915D53" w:rsidRDefault="009420CF" w:rsidP="00B0706E">
      <w:pPr>
        <w:pStyle w:val="BulletPoints"/>
      </w:pPr>
      <w:r>
        <w:t>N</w:t>
      </w:r>
      <w:r w:rsidR="00915D53">
        <w:t>ot responsible for undertaking environmental regulation directly</w:t>
      </w:r>
      <w:r w:rsidR="00802230">
        <w:t>.</w:t>
      </w:r>
    </w:p>
    <w:p w:rsidR="00915D53" w:rsidRDefault="009420CF" w:rsidP="00B0706E">
      <w:pPr>
        <w:pStyle w:val="BulletPoints"/>
      </w:pPr>
      <w:r>
        <w:t>F</w:t>
      </w:r>
      <w:r w:rsidR="00915D53">
        <w:t>ocuses on improving guidelines and standards for environmental practice, monito</w:t>
      </w:r>
      <w:r>
        <w:t xml:space="preserve">ring and </w:t>
      </w:r>
      <w:r w:rsidR="00915D53">
        <w:t>evaluation</w:t>
      </w:r>
      <w:r w:rsidR="00802230">
        <w:t>.</w:t>
      </w:r>
    </w:p>
    <w:p w:rsidR="009420CF" w:rsidRDefault="009420CF" w:rsidP="00B0706E">
      <w:pPr>
        <w:pStyle w:val="BulletPoints"/>
      </w:pPr>
      <w:r>
        <w:t>I</w:t>
      </w:r>
      <w:r w:rsidRPr="009420CF">
        <w:t>ssues the ‘Guidelines for the Siting, Design and Management of Solid Waste Disposal Sites in the Northern Territory’ (2003)</w:t>
      </w:r>
      <w:r w:rsidR="00802230">
        <w:t>.</w:t>
      </w:r>
    </w:p>
    <w:p w:rsidR="00915D53" w:rsidRDefault="00915D53" w:rsidP="00CF245F">
      <w:pPr>
        <w:spacing w:after="120"/>
      </w:pPr>
      <w:r>
        <w:t xml:space="preserve">The 2007 Re-thinking Waste Disposal Behaviour and Resource Efficiency Interim Action Plan </w:t>
      </w:r>
      <w:proofErr w:type="gramStart"/>
      <w:r>
        <w:t>aims</w:t>
      </w:r>
      <w:proofErr w:type="gramEnd"/>
      <w:r>
        <w:t xml:space="preserve"> to:</w:t>
      </w:r>
    </w:p>
    <w:p w:rsidR="00915D53" w:rsidRDefault="00915D53" w:rsidP="00B0706E">
      <w:pPr>
        <w:pStyle w:val="BulletPoints"/>
      </w:pPr>
      <w:r>
        <w:t>Identify effective incentives for appropriate disposal behaviour in the Northern Territory</w:t>
      </w:r>
    </w:p>
    <w:p w:rsidR="00915D53" w:rsidRDefault="00915D53" w:rsidP="00B0706E">
      <w:pPr>
        <w:pStyle w:val="BulletPoints"/>
      </w:pPr>
      <w:r>
        <w:t>Identify opportunities to maximise resource efficiency and minimise environmental impacts in the Northern Territory</w:t>
      </w:r>
    </w:p>
    <w:p w:rsidR="00915D53" w:rsidRDefault="00915D53" w:rsidP="00B0706E">
      <w:pPr>
        <w:pStyle w:val="BulletPoints"/>
      </w:pPr>
      <w:r>
        <w:t>Establish a sustainable resource-not-waste man</w:t>
      </w:r>
      <w:r w:rsidR="009420CF">
        <w:t xml:space="preserve">agement framework and effective </w:t>
      </w:r>
      <w:r>
        <w:t>implementation mechanisms</w:t>
      </w:r>
    </w:p>
    <w:p w:rsidR="00915D53" w:rsidRDefault="00915D53" w:rsidP="00B0706E">
      <w:pPr>
        <w:pStyle w:val="BulletPoints"/>
      </w:pPr>
      <w:r>
        <w:t>Promote greater awareness of resource efficiency issues in the Northern Territory</w:t>
      </w:r>
    </w:p>
    <w:p w:rsidR="00915D53" w:rsidRDefault="00915D53" w:rsidP="00BD0323">
      <w:pPr>
        <w:pStyle w:val="Heading2"/>
      </w:pPr>
      <w:bookmarkStart w:id="16" w:name="_Toc326324452"/>
      <w:r>
        <w:t>Definitions and classifications</w:t>
      </w:r>
      <w:bookmarkEnd w:id="16"/>
    </w:p>
    <w:p w:rsidR="00915D53" w:rsidRPr="004B46BD" w:rsidRDefault="00915D53" w:rsidP="00B66C30">
      <w:pPr>
        <w:pStyle w:val="Heading4"/>
      </w:pPr>
      <w:r w:rsidRPr="004B46BD">
        <w:t>Waste and hazardous waste</w:t>
      </w:r>
    </w:p>
    <w:p w:rsidR="009420CF" w:rsidRDefault="009420CF" w:rsidP="009420CF">
      <w:r>
        <w:t>The Act defines waste as:</w:t>
      </w:r>
    </w:p>
    <w:p w:rsidR="009420CF" w:rsidRPr="009420CF" w:rsidRDefault="009420CF" w:rsidP="009420CF">
      <w:pPr>
        <w:rPr>
          <w:i/>
        </w:rPr>
      </w:pPr>
      <w:r w:rsidRPr="009420CF">
        <w:rPr>
          <w:i/>
        </w:rPr>
        <w:t xml:space="preserve">(a) </w:t>
      </w:r>
      <w:proofErr w:type="gramStart"/>
      <w:r w:rsidRPr="009420CF">
        <w:rPr>
          <w:i/>
        </w:rPr>
        <w:t>a</w:t>
      </w:r>
      <w:proofErr w:type="gramEnd"/>
      <w:r w:rsidRPr="009420CF">
        <w:rPr>
          <w:i/>
        </w:rPr>
        <w:t xml:space="preserve"> solid, a liquid or a gas; or</w:t>
      </w:r>
    </w:p>
    <w:p w:rsidR="009420CF" w:rsidRPr="009420CF" w:rsidRDefault="009420CF" w:rsidP="009420CF">
      <w:pPr>
        <w:rPr>
          <w:i/>
        </w:rPr>
      </w:pPr>
      <w:r w:rsidRPr="009420CF">
        <w:rPr>
          <w:i/>
        </w:rPr>
        <w:t xml:space="preserve">(b) </w:t>
      </w:r>
      <w:proofErr w:type="gramStart"/>
      <w:r w:rsidRPr="009420CF">
        <w:rPr>
          <w:i/>
        </w:rPr>
        <w:t>a</w:t>
      </w:r>
      <w:proofErr w:type="gramEnd"/>
      <w:r w:rsidRPr="009420CF">
        <w:rPr>
          <w:i/>
        </w:rPr>
        <w:t xml:space="preserve"> mixture of such substances,</w:t>
      </w:r>
    </w:p>
    <w:p w:rsidR="009420CF" w:rsidRPr="009420CF" w:rsidRDefault="009420CF" w:rsidP="009420CF">
      <w:pPr>
        <w:rPr>
          <w:i/>
        </w:rPr>
      </w:pPr>
      <w:proofErr w:type="gramStart"/>
      <w:r w:rsidRPr="009420CF">
        <w:rPr>
          <w:i/>
        </w:rPr>
        <w:t>that</w:t>
      </w:r>
      <w:proofErr w:type="gramEnd"/>
      <w:r w:rsidRPr="009420CF">
        <w:rPr>
          <w:i/>
        </w:rPr>
        <w:t xml:space="preserve"> is or are left over, surplus or an unwanted by-product from any activity (whether or not the substance is of value) and includes a prescribed substance or class of substances.</w:t>
      </w:r>
    </w:p>
    <w:p w:rsidR="009420CF" w:rsidRDefault="009420CF" w:rsidP="00CF245F">
      <w:pPr>
        <w:spacing w:after="120"/>
      </w:pPr>
      <w:r>
        <w:t>Under the Guidelines for the Siting, Design and Management of Solid Waste Disposal Sites in the Northern Territory 2003 there are 4 waste classifications:</w:t>
      </w:r>
    </w:p>
    <w:p w:rsidR="009420CF" w:rsidRDefault="009420CF" w:rsidP="00B0706E">
      <w:pPr>
        <w:pStyle w:val="BulletPoints"/>
      </w:pPr>
      <w:r>
        <w:t>Domestic garbage: “Wastes generated from household sources - may include hazardous or</w:t>
      </w:r>
    </w:p>
    <w:p w:rsidR="009420CF" w:rsidRDefault="009420CF" w:rsidP="00B0706E">
      <w:pPr>
        <w:pStyle w:val="BulletPoints"/>
        <w:numPr>
          <w:ilvl w:val="0"/>
          <w:numId w:val="0"/>
        </w:numPr>
        <w:ind w:left="567"/>
      </w:pPr>
      <w:proofErr w:type="gramStart"/>
      <w:r>
        <w:t>putrescible</w:t>
      </w:r>
      <w:proofErr w:type="gramEnd"/>
      <w:r>
        <w:t xml:space="preserve"> waste”</w:t>
      </w:r>
      <w:r w:rsidR="00802230">
        <w:t>.</w:t>
      </w:r>
    </w:p>
    <w:p w:rsidR="009420CF" w:rsidRDefault="009420CF" w:rsidP="00B0706E">
      <w:pPr>
        <w:pStyle w:val="BulletPoints"/>
      </w:pPr>
      <w:r>
        <w:t>Hazardous waste: “any waste containing significant quantities of a substance which may present a danger to the life or health of living organisms when released into the environment. These wastes may both include medical and radioactive wastes”.</w:t>
      </w:r>
    </w:p>
    <w:p w:rsidR="009420CF" w:rsidRDefault="009420CF" w:rsidP="00B0706E">
      <w:pPr>
        <w:pStyle w:val="BulletPoints"/>
      </w:pPr>
      <w:r>
        <w:t>Clinical waste: “is that which has the potential to cause sharps injury, infection or public offence, and includes sharps, human tissue waste, laboratory waste, animal waste resulting from medical, dental or veterinary research or treatment that has the potential to cause disease”.</w:t>
      </w:r>
    </w:p>
    <w:p w:rsidR="00915D53" w:rsidRDefault="009420CF" w:rsidP="00B0706E">
      <w:pPr>
        <w:pStyle w:val="BulletPoints"/>
      </w:pPr>
      <w:r>
        <w:t>Putrescible waste: “Organic wastes capable of decomposition by micro-organisms”.</w:t>
      </w:r>
    </w:p>
    <w:p w:rsidR="00915D53" w:rsidRPr="004B46BD" w:rsidRDefault="00915D53" w:rsidP="00B66C30">
      <w:pPr>
        <w:pStyle w:val="Heading4"/>
      </w:pPr>
      <w:r w:rsidRPr="004B46BD">
        <w:t>Resources</w:t>
      </w:r>
    </w:p>
    <w:p w:rsidR="00915D53" w:rsidRDefault="00802230" w:rsidP="00915D53">
      <w:r>
        <w:t>No definition of resources is provided.</w:t>
      </w:r>
    </w:p>
    <w:p w:rsidR="003D7FCA" w:rsidRDefault="003D7FCA" w:rsidP="00B66C30">
      <w:pPr>
        <w:pStyle w:val="Heading4"/>
      </w:pPr>
      <w:r>
        <w:t>Resource recovery</w:t>
      </w:r>
    </w:p>
    <w:p w:rsidR="003D7FCA" w:rsidRPr="003D7FCA" w:rsidRDefault="003D7FCA" w:rsidP="003D7FCA">
      <w:r>
        <w:t xml:space="preserve">Resource recovery is not defined in government documents </w:t>
      </w:r>
      <w:proofErr w:type="gramStart"/>
      <w:r>
        <w:t>nor</w:t>
      </w:r>
      <w:proofErr w:type="gramEnd"/>
      <w:r>
        <w:t xml:space="preserve"> the Act, despite the naming of the Waste Management and Resource Recovery Group.</w:t>
      </w:r>
    </w:p>
    <w:p w:rsidR="00802230" w:rsidRDefault="00802230" w:rsidP="00CA7945">
      <w:pPr>
        <w:spacing w:after="0" w:line="240" w:lineRule="auto"/>
        <w:jc w:val="left"/>
      </w:pPr>
      <w:r>
        <w:br w:type="page"/>
      </w:r>
    </w:p>
    <w:p w:rsidR="00915D53" w:rsidRDefault="00915D53" w:rsidP="00BD0323">
      <w:pPr>
        <w:pStyle w:val="Heading1"/>
      </w:pPr>
      <w:bookmarkStart w:id="17" w:name="_Toc326324453"/>
      <w:r>
        <w:t>Queensland</w:t>
      </w:r>
      <w:bookmarkEnd w:id="17"/>
    </w:p>
    <w:p w:rsidR="00915D53" w:rsidRPr="00BB0AE6" w:rsidRDefault="00915D53" w:rsidP="00BD0323">
      <w:pPr>
        <w:pStyle w:val="Heading2"/>
      </w:pPr>
      <w:bookmarkStart w:id="18" w:name="_Toc326324454"/>
      <w:r>
        <w:t>Key legislation and responsible bodies</w:t>
      </w:r>
      <w:bookmarkEnd w:id="18"/>
    </w:p>
    <w:p w:rsidR="00A75C52" w:rsidRDefault="009420CF" w:rsidP="009420CF">
      <w:r>
        <w:t xml:space="preserve">The </w:t>
      </w:r>
      <w:r w:rsidR="00A75C52">
        <w:t>Waste Reform Division of the Department of Environment and Resource Management</w:t>
      </w:r>
      <w:r>
        <w:t xml:space="preserve"> develop</w:t>
      </w:r>
      <w:r w:rsidR="00780A2A">
        <w:t>ed</w:t>
      </w:r>
      <w:r>
        <w:t xml:space="preserve"> a new Waste Management Strategy for Queensland to provide a framework within which waste can be managed sustainably under the Environmental Protection Act 1994. </w:t>
      </w:r>
      <w:r w:rsidR="00A75C52">
        <w:t>“Queensland’s Waste Reduction and Recycling Strategy 2010 – 2020” represents a plan to achieve lower waste in Queensland. Its broad objectives are to:</w:t>
      </w:r>
    </w:p>
    <w:p w:rsidR="00A75C52" w:rsidRDefault="00A75C52" w:rsidP="00B0706E">
      <w:pPr>
        <w:pStyle w:val="BulletPoints"/>
      </w:pPr>
      <w:r>
        <w:t>Reduce waste</w:t>
      </w:r>
    </w:p>
    <w:p w:rsidR="00A75C52" w:rsidRDefault="00A75C52" w:rsidP="00B0706E">
      <w:pPr>
        <w:pStyle w:val="BulletPoints"/>
      </w:pPr>
      <w:r>
        <w:t>Optimise recovery and recycling; and</w:t>
      </w:r>
    </w:p>
    <w:p w:rsidR="00A75C52" w:rsidRDefault="00A75C52" w:rsidP="00B0706E">
      <w:pPr>
        <w:pStyle w:val="BulletPoints"/>
      </w:pPr>
      <w:r>
        <w:t>Develop sustainable waste industries and jobs.</w:t>
      </w:r>
    </w:p>
    <w:p w:rsidR="00A75C52" w:rsidRDefault="00A75C52" w:rsidP="00A75C52">
      <w:r>
        <w:t>This strategy was followed by the Waste Reduction and Recycling Act 2011</w:t>
      </w:r>
      <w:r w:rsidR="00C06963">
        <w:t xml:space="preserve"> (WARR)</w:t>
      </w:r>
      <w:r>
        <w:t xml:space="preserve"> which provides the legislative background to support the strategy.</w:t>
      </w:r>
      <w:r w:rsidR="00CD131B">
        <w:t xml:space="preserve"> This Act includes mechanisms to reduce waste in Queensland including a disposal levy, waste management plans for government agencies and local governments, product stewardship arrangements and stronger anti-littering offences. </w:t>
      </w:r>
    </w:p>
    <w:p w:rsidR="00915D53" w:rsidRDefault="00915D53" w:rsidP="00BD0323">
      <w:pPr>
        <w:pStyle w:val="Heading2"/>
      </w:pPr>
      <w:bookmarkStart w:id="19" w:name="_Toc326324455"/>
      <w:r>
        <w:t>Definitions and classifications</w:t>
      </w:r>
      <w:bookmarkEnd w:id="19"/>
    </w:p>
    <w:p w:rsidR="00915D53" w:rsidRPr="004B46BD" w:rsidRDefault="00915D53" w:rsidP="00C06963">
      <w:pPr>
        <w:pStyle w:val="Heading4"/>
      </w:pPr>
      <w:r w:rsidRPr="004B46BD">
        <w:t>Waste and hazardous waste</w:t>
      </w:r>
    </w:p>
    <w:p w:rsidR="00CD131B" w:rsidRPr="00C06963" w:rsidRDefault="00CD131B" w:rsidP="00CD131B">
      <w:pPr>
        <w:spacing w:after="80"/>
        <w:jc w:val="left"/>
        <w:rPr>
          <w:rFonts w:cs="Arial"/>
          <w:sz w:val="18"/>
          <w:szCs w:val="18"/>
        </w:rPr>
      </w:pPr>
      <w:r w:rsidRPr="00C06963">
        <w:rPr>
          <w:rFonts w:cs="Arial"/>
          <w:sz w:val="18"/>
          <w:szCs w:val="18"/>
        </w:rPr>
        <w:t>Waste is not defined directly in the Waste Strategy or Waste Reduction and Recycling Act 2011, but</w:t>
      </w:r>
      <w:r w:rsidR="00316C84">
        <w:rPr>
          <w:rFonts w:cs="Arial"/>
          <w:sz w:val="18"/>
          <w:szCs w:val="18"/>
        </w:rPr>
        <w:t xml:space="preserve"> the</w:t>
      </w:r>
      <w:r w:rsidRPr="00C06963">
        <w:rPr>
          <w:rFonts w:cs="Arial"/>
          <w:sz w:val="18"/>
          <w:szCs w:val="18"/>
        </w:rPr>
        <w:t xml:space="preserve"> waste hierarchy </w:t>
      </w:r>
      <w:r w:rsidR="00C06963">
        <w:rPr>
          <w:rFonts w:cs="Arial"/>
          <w:sz w:val="18"/>
          <w:szCs w:val="18"/>
        </w:rPr>
        <w:t xml:space="preserve">is defined within the </w:t>
      </w:r>
      <w:r w:rsidRPr="00C06963">
        <w:rPr>
          <w:rFonts w:cs="Arial"/>
          <w:sz w:val="18"/>
          <w:szCs w:val="18"/>
        </w:rPr>
        <w:t xml:space="preserve">Act: </w:t>
      </w:r>
    </w:p>
    <w:p w:rsidR="00CD131B" w:rsidRPr="00C06963" w:rsidRDefault="00CD131B" w:rsidP="00C06963">
      <w:pPr>
        <w:rPr>
          <w:i/>
        </w:rPr>
      </w:pPr>
      <w:r w:rsidRPr="00C06963">
        <w:rPr>
          <w:i/>
        </w:rPr>
        <w:t xml:space="preserve">The </w:t>
      </w:r>
      <w:r w:rsidRPr="00C06963">
        <w:rPr>
          <w:b/>
          <w:i/>
        </w:rPr>
        <w:t>waste and resource management hierarchy</w:t>
      </w:r>
      <w:r w:rsidRPr="00C06963">
        <w:rPr>
          <w:i/>
        </w:rPr>
        <w:t xml:space="preserve"> is the following precepts, listed in the preferred order in which waste and resource management options should be considered—</w:t>
      </w:r>
    </w:p>
    <w:p w:rsidR="00CD131B" w:rsidRPr="00C06963" w:rsidRDefault="00CD131B" w:rsidP="00C06963">
      <w:pPr>
        <w:rPr>
          <w:i/>
        </w:rPr>
      </w:pPr>
      <w:r w:rsidRPr="00C06963">
        <w:rPr>
          <w:i/>
        </w:rPr>
        <w:t>(a) AVOID unnecessary resource consumption;</w:t>
      </w:r>
    </w:p>
    <w:p w:rsidR="00CD131B" w:rsidRPr="00C06963" w:rsidRDefault="00CD131B" w:rsidP="00C06963">
      <w:pPr>
        <w:rPr>
          <w:i/>
        </w:rPr>
      </w:pPr>
      <w:r w:rsidRPr="00C06963">
        <w:rPr>
          <w:i/>
        </w:rPr>
        <w:t>(b) REDUCE waste generation and disposal;</w:t>
      </w:r>
    </w:p>
    <w:p w:rsidR="00CD131B" w:rsidRPr="00C06963" w:rsidRDefault="00CD131B" w:rsidP="00C06963">
      <w:pPr>
        <w:rPr>
          <w:i/>
        </w:rPr>
      </w:pPr>
      <w:r w:rsidRPr="00C06963">
        <w:rPr>
          <w:i/>
        </w:rPr>
        <w:t>(c) RE-USE waste resources without further</w:t>
      </w:r>
      <w:r w:rsidR="00C06963">
        <w:rPr>
          <w:i/>
        </w:rPr>
        <w:t xml:space="preserve"> </w:t>
      </w:r>
      <w:r w:rsidRPr="00C06963">
        <w:rPr>
          <w:i/>
        </w:rPr>
        <w:t>manufacturing;</w:t>
      </w:r>
    </w:p>
    <w:p w:rsidR="00CD131B" w:rsidRPr="00C06963" w:rsidRDefault="00CD131B" w:rsidP="00C06963">
      <w:pPr>
        <w:rPr>
          <w:i/>
        </w:rPr>
      </w:pPr>
      <w:r w:rsidRPr="00C06963">
        <w:rPr>
          <w:i/>
        </w:rPr>
        <w:t>(d) RECYCLE waste resources to make the same or different products;</w:t>
      </w:r>
    </w:p>
    <w:p w:rsidR="00CD131B" w:rsidRPr="00C06963" w:rsidRDefault="00CD131B" w:rsidP="00C06963">
      <w:pPr>
        <w:rPr>
          <w:i/>
        </w:rPr>
      </w:pPr>
      <w:r w:rsidRPr="00C06963">
        <w:rPr>
          <w:i/>
        </w:rPr>
        <w:t>(e) RECOVER waste resources, including the recovery of energy;</w:t>
      </w:r>
    </w:p>
    <w:p w:rsidR="00CD131B" w:rsidRPr="00C06963" w:rsidRDefault="00CD131B" w:rsidP="00C06963">
      <w:pPr>
        <w:rPr>
          <w:i/>
        </w:rPr>
      </w:pPr>
      <w:r w:rsidRPr="00C06963">
        <w:rPr>
          <w:i/>
        </w:rPr>
        <w:t>(f) TREAT waste before disposal, including reducing the hazardous nature of waste;</w:t>
      </w:r>
    </w:p>
    <w:p w:rsidR="00CD131B" w:rsidRDefault="00CD131B" w:rsidP="00CD131B">
      <w:pPr>
        <w:rPr>
          <w:i/>
        </w:rPr>
      </w:pPr>
      <w:r w:rsidRPr="00C06963">
        <w:rPr>
          <w:i/>
        </w:rPr>
        <w:t>(g) DISPOSE of waste only if there is no viable alternative.</w:t>
      </w:r>
    </w:p>
    <w:p w:rsidR="00D93725" w:rsidRDefault="00C06963" w:rsidP="00E45131">
      <w:r>
        <w:t>Further, the WARR Act does not repeal the definition of waste in t</w:t>
      </w:r>
      <w:r w:rsidR="00E45131">
        <w:t xml:space="preserve">he Environmental Protection Act (1994) </w:t>
      </w:r>
      <w:r>
        <w:t>which is:</w:t>
      </w:r>
    </w:p>
    <w:p w:rsidR="00E45131" w:rsidRPr="00D93725" w:rsidRDefault="00A13652" w:rsidP="00E45131">
      <w:pPr>
        <w:rPr>
          <w:i/>
        </w:rPr>
      </w:pPr>
      <w:r>
        <w:rPr>
          <w:i/>
        </w:rPr>
        <w:t xml:space="preserve">(1) </w:t>
      </w:r>
      <w:proofErr w:type="gramStart"/>
      <w:r w:rsidR="00E45131" w:rsidRPr="00D93725">
        <w:rPr>
          <w:i/>
        </w:rPr>
        <w:t>materials</w:t>
      </w:r>
      <w:proofErr w:type="gramEnd"/>
      <w:r w:rsidR="00E45131" w:rsidRPr="00D93725">
        <w:rPr>
          <w:i/>
        </w:rPr>
        <w:t xml:space="preserve"> that are surplus, left over or unwanted by-products from domestic, commercial, industrial or other activities.</w:t>
      </w:r>
    </w:p>
    <w:p w:rsidR="00D93725" w:rsidRPr="00D93725" w:rsidRDefault="00D93725" w:rsidP="00D93725">
      <w:pPr>
        <w:rPr>
          <w:i/>
        </w:rPr>
      </w:pPr>
      <w:r w:rsidRPr="00D93725">
        <w:rPr>
          <w:i/>
        </w:rPr>
        <w:t>(2) Waste can be a gas, liquid, solid or energy, or a combination</w:t>
      </w:r>
      <w:r w:rsidR="00A13652">
        <w:rPr>
          <w:i/>
        </w:rPr>
        <w:t xml:space="preserve"> </w:t>
      </w:r>
      <w:r w:rsidRPr="00D93725">
        <w:rPr>
          <w:i/>
        </w:rPr>
        <w:t>of any of them.</w:t>
      </w:r>
    </w:p>
    <w:p w:rsidR="00D93725" w:rsidRPr="00D93725" w:rsidRDefault="00D93725" w:rsidP="00D93725">
      <w:pPr>
        <w:rPr>
          <w:i/>
        </w:rPr>
      </w:pPr>
      <w:r w:rsidRPr="00D93725">
        <w:rPr>
          <w:i/>
        </w:rPr>
        <w:t>(3) A thing can be waste whether or not it is of value.</w:t>
      </w:r>
    </w:p>
    <w:p w:rsidR="00D93725" w:rsidRPr="00D93725" w:rsidRDefault="00D93725" w:rsidP="00D93725">
      <w:pPr>
        <w:rPr>
          <w:i/>
        </w:rPr>
      </w:pPr>
      <w:r w:rsidRPr="00D93725">
        <w:rPr>
          <w:i/>
        </w:rPr>
        <w:t>(4) For subsection (1), if the approval of a resource under the</w:t>
      </w:r>
      <w:r w:rsidR="00A13652">
        <w:rPr>
          <w:i/>
        </w:rPr>
        <w:t xml:space="preserve"> </w:t>
      </w:r>
      <w:r w:rsidRPr="00D93725">
        <w:rPr>
          <w:i/>
        </w:rPr>
        <w:t>Waste Reduction Act, chapter 8, is a specific approval, the</w:t>
      </w:r>
      <w:r w:rsidR="00A13652">
        <w:rPr>
          <w:i/>
        </w:rPr>
        <w:t xml:space="preserve"> </w:t>
      </w:r>
      <w:r w:rsidRPr="00D93725">
        <w:rPr>
          <w:i/>
        </w:rPr>
        <w:t>resource stops being waste only in relation to the holder of the</w:t>
      </w:r>
      <w:r w:rsidR="00A13652">
        <w:rPr>
          <w:i/>
        </w:rPr>
        <w:t xml:space="preserve"> </w:t>
      </w:r>
      <w:r w:rsidRPr="00D93725">
        <w:rPr>
          <w:i/>
        </w:rPr>
        <w:t>approval.</w:t>
      </w:r>
    </w:p>
    <w:p w:rsidR="00D93725" w:rsidRPr="00D93725" w:rsidRDefault="00D93725" w:rsidP="00D93725">
      <w:pPr>
        <w:rPr>
          <w:i/>
        </w:rPr>
      </w:pPr>
      <w:r w:rsidRPr="00D93725">
        <w:rPr>
          <w:i/>
        </w:rPr>
        <w:t>(5) Despite subsection (1), a resource approved under the Waste</w:t>
      </w:r>
      <w:r w:rsidR="00A13652">
        <w:rPr>
          <w:i/>
        </w:rPr>
        <w:t xml:space="preserve"> </w:t>
      </w:r>
      <w:r w:rsidRPr="00D93725">
        <w:rPr>
          <w:i/>
        </w:rPr>
        <w:t>Reduction Act, chapter 8, becomes waste—</w:t>
      </w:r>
    </w:p>
    <w:p w:rsidR="00D93725" w:rsidRPr="00D93725" w:rsidRDefault="00D93725" w:rsidP="00D93725">
      <w:pPr>
        <w:rPr>
          <w:i/>
        </w:rPr>
      </w:pPr>
      <w:r w:rsidRPr="00D93725">
        <w:rPr>
          <w:i/>
        </w:rPr>
        <w:t xml:space="preserve">(a) </w:t>
      </w:r>
      <w:proofErr w:type="gramStart"/>
      <w:r w:rsidRPr="00D93725">
        <w:rPr>
          <w:i/>
        </w:rPr>
        <w:t>when</w:t>
      </w:r>
      <w:proofErr w:type="gramEnd"/>
      <w:r w:rsidRPr="00D93725">
        <w:rPr>
          <w:i/>
        </w:rPr>
        <w:t xml:space="preserve"> it is delivered to a levyable waste disposal site; or</w:t>
      </w:r>
    </w:p>
    <w:p w:rsidR="00D93725" w:rsidRPr="00D93725" w:rsidRDefault="00D93725" w:rsidP="00D93725">
      <w:pPr>
        <w:rPr>
          <w:i/>
        </w:rPr>
      </w:pPr>
      <w:r w:rsidRPr="00D93725">
        <w:rPr>
          <w:i/>
        </w:rPr>
        <w:t>(b) if it is deposited at a place in a way that would, apart</w:t>
      </w:r>
      <w:r w:rsidR="00A13652">
        <w:rPr>
          <w:i/>
        </w:rPr>
        <w:t xml:space="preserve"> </w:t>
      </w:r>
      <w:r w:rsidRPr="00D93725">
        <w:rPr>
          <w:i/>
        </w:rPr>
        <w:t>from its approval under that chapter, constitute a</w:t>
      </w:r>
      <w:r w:rsidR="00A13652">
        <w:rPr>
          <w:i/>
        </w:rPr>
        <w:t xml:space="preserve"> </w:t>
      </w:r>
      <w:r w:rsidRPr="00D93725">
        <w:rPr>
          <w:i/>
        </w:rPr>
        <w:t>contravention of the general littering provision or the</w:t>
      </w:r>
      <w:r w:rsidR="00A13652">
        <w:rPr>
          <w:i/>
        </w:rPr>
        <w:t xml:space="preserve"> </w:t>
      </w:r>
      <w:r w:rsidRPr="00D93725">
        <w:rPr>
          <w:i/>
        </w:rPr>
        <w:t>illegal dumping of waste provision under that</w:t>
      </w:r>
      <w:r w:rsidR="00A13652">
        <w:rPr>
          <w:i/>
        </w:rPr>
        <w:t xml:space="preserve"> </w:t>
      </w:r>
      <w:r w:rsidRPr="00D93725">
        <w:rPr>
          <w:i/>
        </w:rPr>
        <w:t>Act—when the depositing starts.</w:t>
      </w:r>
    </w:p>
    <w:p w:rsidR="00915D53" w:rsidRDefault="00C06963" w:rsidP="00E45131">
      <w:pPr>
        <w:rPr>
          <w:rFonts w:cs="Arial"/>
          <w:sz w:val="18"/>
          <w:szCs w:val="18"/>
        </w:rPr>
      </w:pPr>
      <w:r>
        <w:rPr>
          <w:rFonts w:cs="Arial"/>
          <w:sz w:val="18"/>
          <w:szCs w:val="18"/>
        </w:rPr>
        <w:t>The Waste Management Strategy defines waste categories as Commercial and Industrial (C&amp;I), Construction and Demolition (C&amp;D), Domestic, E-waste, Municipal Solid Waste, Regulated and Residual Waste.</w:t>
      </w:r>
    </w:p>
    <w:p w:rsidR="00C06963" w:rsidRPr="00C06963" w:rsidRDefault="00C06963" w:rsidP="00C06963">
      <w:pPr>
        <w:autoSpaceDE w:val="0"/>
        <w:autoSpaceDN w:val="0"/>
        <w:adjustRightInd w:val="0"/>
        <w:spacing w:after="80" w:line="240" w:lineRule="auto"/>
        <w:jc w:val="left"/>
        <w:rPr>
          <w:rFonts w:cs="Arial"/>
          <w:sz w:val="18"/>
          <w:szCs w:val="18"/>
          <w:lang w:eastAsia="en-AU"/>
        </w:rPr>
      </w:pPr>
      <w:r w:rsidRPr="00C06963">
        <w:rPr>
          <w:rFonts w:cs="Arial"/>
          <w:b/>
          <w:sz w:val="18"/>
          <w:szCs w:val="18"/>
          <w:lang w:eastAsia="en-AU"/>
        </w:rPr>
        <w:t>Regulated waste</w:t>
      </w:r>
      <w:r>
        <w:rPr>
          <w:rFonts w:cs="Arial"/>
          <w:sz w:val="18"/>
          <w:szCs w:val="18"/>
          <w:lang w:eastAsia="en-AU"/>
        </w:rPr>
        <w:t xml:space="preserve"> is defined as: </w:t>
      </w:r>
    </w:p>
    <w:p w:rsidR="00C06963" w:rsidRPr="00C06963" w:rsidRDefault="00C06963" w:rsidP="00B25DA7">
      <w:pPr>
        <w:spacing w:after="80"/>
        <w:ind w:left="720"/>
        <w:jc w:val="left"/>
        <w:rPr>
          <w:rFonts w:cs="Arial"/>
          <w:i/>
          <w:sz w:val="18"/>
          <w:szCs w:val="18"/>
        </w:rPr>
      </w:pPr>
      <w:r w:rsidRPr="00C06963">
        <w:rPr>
          <w:rFonts w:cs="Arial"/>
          <w:b/>
          <w:i/>
          <w:sz w:val="18"/>
          <w:szCs w:val="18"/>
        </w:rPr>
        <w:t xml:space="preserve">Waste </w:t>
      </w:r>
      <w:r w:rsidRPr="00C06963">
        <w:rPr>
          <w:rFonts w:cs="Arial"/>
          <w:i/>
          <w:sz w:val="18"/>
          <w:szCs w:val="18"/>
        </w:rPr>
        <w:t xml:space="preserve">generated from non-domestic sources that is listed in Schedule 7 of the Environmental Protection Regulation 2008, such as acids, oil, batteries, tyres and clinical waste. </w:t>
      </w:r>
      <w:r w:rsidRPr="00C06963">
        <w:rPr>
          <w:rFonts w:cs="Arial"/>
          <w:b/>
          <w:i/>
          <w:sz w:val="18"/>
          <w:szCs w:val="18"/>
        </w:rPr>
        <w:t>Regulated waste</w:t>
      </w:r>
      <w:r w:rsidRPr="00C06963">
        <w:rPr>
          <w:rFonts w:cs="Arial"/>
          <w:i/>
          <w:sz w:val="18"/>
          <w:szCs w:val="18"/>
        </w:rPr>
        <w:t xml:space="preserve"> may be a solid or liquid. These wastes require a higher level of control and management.</w:t>
      </w:r>
    </w:p>
    <w:p w:rsidR="00C06963" w:rsidRPr="00C06963" w:rsidRDefault="00C06963" w:rsidP="00B25DA7">
      <w:pPr>
        <w:spacing w:after="80"/>
        <w:ind w:left="720"/>
        <w:jc w:val="left"/>
        <w:rPr>
          <w:rFonts w:cs="Arial"/>
          <w:i/>
          <w:sz w:val="18"/>
          <w:szCs w:val="18"/>
        </w:rPr>
      </w:pPr>
      <w:r w:rsidRPr="00C06963">
        <w:rPr>
          <w:rFonts w:cs="Arial"/>
          <w:i/>
          <w:sz w:val="18"/>
          <w:szCs w:val="18"/>
        </w:rPr>
        <w:t>• Regulated waste classified as lower-hazard for levy collection purposes would include household and business organic wastes</w:t>
      </w:r>
    </w:p>
    <w:p w:rsidR="00C06963" w:rsidRPr="00C06963" w:rsidRDefault="00C06963" w:rsidP="00B25DA7">
      <w:pPr>
        <w:ind w:left="720"/>
        <w:rPr>
          <w:i/>
        </w:rPr>
      </w:pPr>
      <w:r w:rsidRPr="00C06963">
        <w:rPr>
          <w:rFonts w:cs="Arial"/>
          <w:i/>
          <w:sz w:val="18"/>
          <w:szCs w:val="18"/>
        </w:rPr>
        <w:t>• Higher-hazard regulated wastes would include asbestos or chemical residues from industrial processes. [11]</w:t>
      </w:r>
    </w:p>
    <w:p w:rsidR="00915D53" w:rsidRPr="004B46BD" w:rsidRDefault="00915D53" w:rsidP="00C06963">
      <w:pPr>
        <w:pStyle w:val="Heading4"/>
      </w:pPr>
      <w:r w:rsidRPr="004B46BD">
        <w:t>Resources</w:t>
      </w:r>
    </w:p>
    <w:p w:rsidR="00D93725" w:rsidRPr="009D1868" w:rsidRDefault="00A13652" w:rsidP="00915D53">
      <w:r>
        <w:t xml:space="preserve">Rather circularly, the </w:t>
      </w:r>
      <w:r w:rsidR="00D93725" w:rsidRPr="009D1868">
        <w:t xml:space="preserve">Waste Reduction and Recycling Act 2011 </w:t>
      </w:r>
      <w:proofErr w:type="gramStart"/>
      <w:r w:rsidR="00D93725" w:rsidRPr="009D1868">
        <w:t>defines</w:t>
      </w:r>
      <w:proofErr w:type="gramEnd"/>
      <w:r w:rsidR="00D93725" w:rsidRPr="009D1868">
        <w:t xml:space="preserve"> </w:t>
      </w:r>
      <w:r>
        <w:t xml:space="preserve">a resource </w:t>
      </w:r>
      <w:r w:rsidR="00D93725" w:rsidRPr="009D1868">
        <w:t>as follows;</w:t>
      </w:r>
    </w:p>
    <w:p w:rsidR="00915D53" w:rsidRDefault="00D72863" w:rsidP="00915D53">
      <w:pPr>
        <w:rPr>
          <w:i/>
        </w:rPr>
      </w:pPr>
      <w:r w:rsidRPr="009D1868">
        <w:rPr>
          <w:i/>
        </w:rPr>
        <w:t>Resource</w:t>
      </w:r>
      <w:r w:rsidR="00D93725" w:rsidRPr="009D1868">
        <w:rPr>
          <w:i/>
        </w:rPr>
        <w:t xml:space="preserve"> includes a type of resource.</w:t>
      </w:r>
    </w:p>
    <w:p w:rsidR="00780A2A" w:rsidRPr="00C06963" w:rsidRDefault="00C06963" w:rsidP="00780A2A">
      <w:pPr>
        <w:spacing w:after="80"/>
        <w:jc w:val="left"/>
        <w:rPr>
          <w:rFonts w:cs="Arial"/>
          <w:sz w:val="18"/>
          <w:szCs w:val="18"/>
        </w:rPr>
      </w:pPr>
      <w:r w:rsidRPr="00C06963">
        <w:rPr>
          <w:rFonts w:cs="Arial"/>
          <w:sz w:val="18"/>
          <w:szCs w:val="18"/>
        </w:rPr>
        <w:t xml:space="preserve">The WARR Act also addresses resources as an </w:t>
      </w:r>
      <w:r w:rsidR="00780A2A" w:rsidRPr="00C06963">
        <w:rPr>
          <w:rFonts w:cs="Arial"/>
          <w:sz w:val="18"/>
          <w:szCs w:val="18"/>
        </w:rPr>
        <w:t>object</w:t>
      </w:r>
      <w:r w:rsidRPr="00C06963">
        <w:rPr>
          <w:rFonts w:cs="Arial"/>
          <w:sz w:val="18"/>
          <w:szCs w:val="18"/>
        </w:rPr>
        <w:t>ive of the Act</w:t>
      </w:r>
      <w:r w:rsidR="00780A2A" w:rsidRPr="00C06963">
        <w:rPr>
          <w:rFonts w:cs="Arial"/>
          <w:sz w:val="18"/>
          <w:szCs w:val="18"/>
        </w:rPr>
        <w:t>:</w:t>
      </w:r>
    </w:p>
    <w:p w:rsidR="00780A2A" w:rsidRPr="00C06963" w:rsidRDefault="00780A2A" w:rsidP="00C06963">
      <w:pPr>
        <w:rPr>
          <w:i/>
        </w:rPr>
      </w:pPr>
      <w:r w:rsidRPr="00C06963">
        <w:rPr>
          <w:i/>
        </w:rPr>
        <w:t xml:space="preserve">(a) </w:t>
      </w:r>
      <w:proofErr w:type="gramStart"/>
      <w:r w:rsidRPr="00C06963">
        <w:rPr>
          <w:i/>
        </w:rPr>
        <w:t>to</w:t>
      </w:r>
      <w:proofErr w:type="gramEnd"/>
      <w:r w:rsidRPr="00C06963">
        <w:rPr>
          <w:i/>
        </w:rPr>
        <w:t xml:space="preserve"> promote waste avoidance and reduction, and resource</w:t>
      </w:r>
      <w:r w:rsidR="00C06963">
        <w:rPr>
          <w:i/>
        </w:rPr>
        <w:t xml:space="preserve"> </w:t>
      </w:r>
      <w:r w:rsidRPr="00C06963">
        <w:rPr>
          <w:i/>
        </w:rPr>
        <w:t>recovery and efficiency actions;</w:t>
      </w:r>
    </w:p>
    <w:p w:rsidR="00780A2A" w:rsidRPr="00C06963" w:rsidRDefault="00780A2A" w:rsidP="00C06963">
      <w:pPr>
        <w:rPr>
          <w:i/>
        </w:rPr>
      </w:pPr>
      <w:r w:rsidRPr="00C06963">
        <w:rPr>
          <w:i/>
        </w:rPr>
        <w:t>(b) to reduce the consumption of natural resources and</w:t>
      </w:r>
      <w:r w:rsidR="00C06963">
        <w:rPr>
          <w:i/>
        </w:rPr>
        <w:t xml:space="preserve"> </w:t>
      </w:r>
      <w:r w:rsidRPr="00C06963">
        <w:rPr>
          <w:i/>
        </w:rPr>
        <w:t>minimise the disposal of waste by encouraging waste</w:t>
      </w:r>
      <w:r w:rsidR="00C06963">
        <w:rPr>
          <w:i/>
        </w:rPr>
        <w:t xml:space="preserve"> </w:t>
      </w:r>
      <w:r w:rsidRPr="00C06963">
        <w:rPr>
          <w:i/>
        </w:rPr>
        <w:t>avoidance and the recovery, re-use and recycling of</w:t>
      </w:r>
      <w:r w:rsidR="00C06963">
        <w:rPr>
          <w:i/>
        </w:rPr>
        <w:t xml:space="preserve"> </w:t>
      </w:r>
      <w:r w:rsidRPr="00C06963">
        <w:rPr>
          <w:i/>
        </w:rPr>
        <w:t>waste;</w:t>
      </w:r>
    </w:p>
    <w:p w:rsidR="00780A2A" w:rsidRPr="00C06963" w:rsidRDefault="00780A2A" w:rsidP="00C06963">
      <w:pPr>
        <w:rPr>
          <w:i/>
        </w:rPr>
      </w:pPr>
      <w:r w:rsidRPr="00C06963">
        <w:rPr>
          <w:i/>
        </w:rPr>
        <w:t xml:space="preserve">(c) </w:t>
      </w:r>
      <w:proofErr w:type="gramStart"/>
      <w:r w:rsidRPr="00C06963">
        <w:rPr>
          <w:i/>
        </w:rPr>
        <w:t>to</w:t>
      </w:r>
      <w:proofErr w:type="gramEnd"/>
      <w:r w:rsidRPr="00C06963">
        <w:rPr>
          <w:i/>
        </w:rPr>
        <w:t xml:space="preserve"> minimise the overall impact of waste generation and disposal;</w:t>
      </w:r>
    </w:p>
    <w:p w:rsidR="00780A2A" w:rsidRPr="00C06963" w:rsidRDefault="00780A2A" w:rsidP="00C06963">
      <w:pPr>
        <w:rPr>
          <w:i/>
        </w:rPr>
      </w:pPr>
      <w:r w:rsidRPr="00C06963">
        <w:rPr>
          <w:i/>
        </w:rPr>
        <w:t xml:space="preserve">(d) </w:t>
      </w:r>
      <w:proofErr w:type="gramStart"/>
      <w:r w:rsidRPr="00C06963">
        <w:rPr>
          <w:i/>
        </w:rPr>
        <w:t>to</w:t>
      </w:r>
      <w:proofErr w:type="gramEnd"/>
      <w:r w:rsidRPr="00C06963">
        <w:rPr>
          <w:i/>
        </w:rPr>
        <w:t xml:space="preserve"> ensure a shared responsibility between government, business and industry and the community in waste management and resource recovery;</w:t>
      </w:r>
    </w:p>
    <w:p w:rsidR="00A13652" w:rsidRDefault="00780A2A" w:rsidP="00780A2A">
      <w:pPr>
        <w:rPr>
          <w:i/>
        </w:rPr>
      </w:pPr>
      <w:r w:rsidRPr="00C06963">
        <w:rPr>
          <w:i/>
        </w:rPr>
        <w:t xml:space="preserve">(e) </w:t>
      </w:r>
      <w:proofErr w:type="gramStart"/>
      <w:r w:rsidRPr="00C06963">
        <w:rPr>
          <w:i/>
        </w:rPr>
        <w:t>to</w:t>
      </w:r>
      <w:proofErr w:type="gramEnd"/>
      <w:r w:rsidRPr="00C06963">
        <w:rPr>
          <w:i/>
        </w:rPr>
        <w:t xml:space="preserve"> support and implement national frameworks, objectives and priorities for waste management and resource recovery.</w:t>
      </w:r>
    </w:p>
    <w:p w:rsidR="00C06963" w:rsidRDefault="00C06963" w:rsidP="00C06963">
      <w:pPr>
        <w:pStyle w:val="Heading4"/>
      </w:pPr>
      <w:r>
        <w:t>Resource Recovery</w:t>
      </w:r>
    </w:p>
    <w:p w:rsidR="001D186B" w:rsidRDefault="001D186B" w:rsidP="001D186B">
      <w:r>
        <w:t>The Waste Strategy gives the following definition of resource recovery:</w:t>
      </w:r>
    </w:p>
    <w:p w:rsidR="001D186B" w:rsidRPr="001D186B" w:rsidRDefault="001D186B" w:rsidP="001D186B">
      <w:pPr>
        <w:rPr>
          <w:i/>
        </w:rPr>
      </w:pPr>
      <w:r w:rsidRPr="001D186B">
        <w:rPr>
          <w:i/>
        </w:rPr>
        <w:t>Broadly means the extraction of useful materials or energy from solid waste.</w:t>
      </w:r>
    </w:p>
    <w:p w:rsidR="00915D53" w:rsidRDefault="00915D53" w:rsidP="00BD0323">
      <w:pPr>
        <w:pStyle w:val="Heading1"/>
      </w:pPr>
      <w:bookmarkStart w:id="20" w:name="_Toc326324456"/>
      <w:r>
        <w:t>South Australia</w:t>
      </w:r>
      <w:bookmarkEnd w:id="20"/>
    </w:p>
    <w:p w:rsidR="00915D53" w:rsidRPr="00BB0AE6" w:rsidRDefault="00915D53" w:rsidP="00BD0323">
      <w:pPr>
        <w:pStyle w:val="Heading2"/>
      </w:pPr>
      <w:bookmarkStart w:id="21" w:name="_Toc326324457"/>
      <w:r>
        <w:t>Key legislation and responsible bodies</w:t>
      </w:r>
      <w:bookmarkEnd w:id="21"/>
    </w:p>
    <w:p w:rsidR="00E45131" w:rsidRDefault="00E45131" w:rsidP="00E45131">
      <w:r>
        <w:t>The Environment Protection Act 1993 is the umbrella legislation for environmental protection, including waste management, and is supported</w:t>
      </w:r>
      <w:r w:rsidR="009A6ABB">
        <w:t xml:space="preserve"> by a suite of regulations. This </w:t>
      </w:r>
      <w:r>
        <w:t>Act includes the following provisions for waste management:</w:t>
      </w:r>
    </w:p>
    <w:p w:rsidR="00E45131" w:rsidRDefault="009B1D9B" w:rsidP="00B0706E">
      <w:pPr>
        <w:pStyle w:val="BulletPoints"/>
      </w:pPr>
      <w:r>
        <w:t>A</w:t>
      </w:r>
      <w:r w:rsidR="00E45131">
        <w:t xml:space="preserve"> regulatory scheme for the litter control and waste management of beverage containers</w:t>
      </w:r>
      <w:r w:rsidR="005564F6">
        <w:t>.</w:t>
      </w:r>
    </w:p>
    <w:p w:rsidR="00E45131" w:rsidRDefault="00E45131" w:rsidP="00B0706E">
      <w:pPr>
        <w:pStyle w:val="BulletPoints"/>
        <w:numPr>
          <w:ilvl w:val="0"/>
          <w:numId w:val="0"/>
        </w:numPr>
        <w:ind w:left="567"/>
      </w:pPr>
      <w:proofErr w:type="gramStart"/>
      <w:r>
        <w:t>including</w:t>
      </w:r>
      <w:proofErr w:type="gramEnd"/>
      <w:r>
        <w:t xml:space="preserve"> container deposit and prohibits the sale of certain containers.</w:t>
      </w:r>
    </w:p>
    <w:p w:rsidR="00E45131" w:rsidRDefault="00E45131" w:rsidP="00B0706E">
      <w:pPr>
        <w:pStyle w:val="BulletPoints"/>
      </w:pPr>
      <w:r>
        <w:t>Waste depot levy</w:t>
      </w:r>
      <w:r w:rsidR="005564F6">
        <w:t>.</w:t>
      </w:r>
    </w:p>
    <w:p w:rsidR="00E45131" w:rsidRDefault="00E45131" w:rsidP="00B0706E">
      <w:pPr>
        <w:pStyle w:val="BulletPoints"/>
      </w:pPr>
      <w:r>
        <w:t>Collection, storage and treatment of chemical containers may be undertaken by the EPA without a license or other approval</w:t>
      </w:r>
      <w:r w:rsidR="005564F6">
        <w:t>.</w:t>
      </w:r>
    </w:p>
    <w:p w:rsidR="00E45131" w:rsidRDefault="00E45131" w:rsidP="00B0706E">
      <w:pPr>
        <w:pStyle w:val="BulletPoints"/>
      </w:pPr>
      <w:r>
        <w:t>The Act also stipulates which wastes are ‘listed wastes’</w:t>
      </w:r>
      <w:r w:rsidR="005564F6">
        <w:t>.</w:t>
      </w:r>
    </w:p>
    <w:p w:rsidR="00E45131" w:rsidRDefault="00E45131" w:rsidP="009B1D9B">
      <w:r>
        <w:t>Relevant regulations under this Act are:</w:t>
      </w:r>
    </w:p>
    <w:p w:rsidR="00E45131" w:rsidRDefault="00E45131" w:rsidP="00B0706E">
      <w:pPr>
        <w:pStyle w:val="BulletPoints"/>
      </w:pPr>
      <w:r>
        <w:t>Environment Protection (Beverage Container) Regulations 2008</w:t>
      </w:r>
      <w:r w:rsidR="005564F6">
        <w:t>.</w:t>
      </w:r>
    </w:p>
    <w:p w:rsidR="00E45131" w:rsidRDefault="00E45131" w:rsidP="00B0706E">
      <w:pPr>
        <w:pStyle w:val="BulletPoints"/>
      </w:pPr>
      <w:r>
        <w:t>Environment Protection (Fees and Levy) Regulations 1994, which requires a waste depot levy to be paid based on the volume of waste landfilled</w:t>
      </w:r>
      <w:r w:rsidR="005564F6">
        <w:t>.</w:t>
      </w:r>
    </w:p>
    <w:p w:rsidR="00E45131" w:rsidRDefault="00E45131" w:rsidP="00B0706E">
      <w:pPr>
        <w:pStyle w:val="BulletPoints"/>
      </w:pPr>
      <w:r>
        <w:t>Environment Protection (General) Regulations 1994</w:t>
      </w:r>
      <w:r w:rsidR="005564F6">
        <w:t>.</w:t>
      </w:r>
    </w:p>
    <w:p w:rsidR="00E45131" w:rsidRDefault="00E45131" w:rsidP="00B0706E">
      <w:pPr>
        <w:pStyle w:val="BulletPoints"/>
      </w:pPr>
      <w:r>
        <w:t>Environment Protection (Used Packaging Materials) Policy 2007, which details requirements of certain brand owners to take responsibility for end-of-life packaging materials</w:t>
      </w:r>
      <w:r w:rsidR="005564F6">
        <w:t>.</w:t>
      </w:r>
    </w:p>
    <w:p w:rsidR="00C06969" w:rsidRDefault="00E45131" w:rsidP="00B0706E">
      <w:pPr>
        <w:pStyle w:val="BulletPoints"/>
      </w:pPr>
      <w:r>
        <w:t>Environment Protection (Waste Management) Policy 1994 (which covers mainly medical waste)</w:t>
      </w:r>
    </w:p>
    <w:p w:rsidR="00E45131" w:rsidRDefault="00C06969" w:rsidP="00B0706E">
      <w:pPr>
        <w:pStyle w:val="BulletPoints"/>
      </w:pPr>
      <w:r>
        <w:t>Environment Protection (Waste to Resources) Policy 2010</w:t>
      </w:r>
      <w:r w:rsidR="005564F6">
        <w:t>.</w:t>
      </w:r>
    </w:p>
    <w:p w:rsidR="00E45131" w:rsidRDefault="00E45131" w:rsidP="00E45131">
      <w:r>
        <w:t>The Zero Waste SA Act 2004 established Zero Waste SA, with the function of reforming waste management in the State and producing a state wide strategy, with coordination with the EPA. This Act also established the Waste to Resources Fund, which is partly funded by the waste levy.</w:t>
      </w:r>
    </w:p>
    <w:p w:rsidR="00915D53" w:rsidRDefault="00E45131" w:rsidP="00E45131">
      <w:r>
        <w:t>South Australia’s first state wide strategy</w:t>
      </w:r>
      <w:r w:rsidR="00EE732E">
        <w:t xml:space="preserve"> ‘Waste Strategy 2005-2010’ set</w:t>
      </w:r>
      <w:r>
        <w:t xml:space="preserve"> out the direction for waste management. A previous strategy </w:t>
      </w:r>
      <w:r w:rsidR="005564F6">
        <w:t xml:space="preserve">developed by the EPA </w:t>
      </w:r>
      <w:r>
        <w:t xml:space="preserve">for metropolitan Adelaide ‘Integrated Waste Strategy for Adelaide 1996-2015, is also still in effect. </w:t>
      </w:r>
    </w:p>
    <w:p w:rsidR="00915D53" w:rsidRDefault="00915D53" w:rsidP="00BD0323">
      <w:pPr>
        <w:pStyle w:val="Heading2"/>
      </w:pPr>
      <w:bookmarkStart w:id="22" w:name="_Toc326324458"/>
      <w:r>
        <w:t>Definitions and classifications</w:t>
      </w:r>
      <w:bookmarkEnd w:id="22"/>
    </w:p>
    <w:p w:rsidR="00915D53" w:rsidRPr="004B46BD" w:rsidRDefault="00915D53" w:rsidP="00B66C30">
      <w:pPr>
        <w:pStyle w:val="Heading4"/>
      </w:pPr>
      <w:r w:rsidRPr="004B46BD">
        <w:t>Waste and hazardous waste</w:t>
      </w:r>
    </w:p>
    <w:p w:rsidR="00EE732E" w:rsidRDefault="00EE732E" w:rsidP="00EE732E">
      <w:r>
        <w:t xml:space="preserve">The </w:t>
      </w:r>
      <w:r w:rsidR="009A6ABB">
        <w:t xml:space="preserve">Environmental Protection </w:t>
      </w:r>
      <w:r>
        <w:t>Act defines waste as:</w:t>
      </w:r>
    </w:p>
    <w:p w:rsidR="00EE732E" w:rsidRPr="00EE732E" w:rsidRDefault="00EE732E" w:rsidP="00EE732E">
      <w:pPr>
        <w:rPr>
          <w:i/>
        </w:rPr>
      </w:pPr>
      <w:r w:rsidRPr="00EE732E">
        <w:rPr>
          <w:i/>
        </w:rPr>
        <w:t>a) any discarded, rejected, abandoned, unwanted or surplus matter, whether or not intended for sale or for recycling, reprocessing, recovery or purification by a separate operation from that which produced the matter; or</w:t>
      </w:r>
    </w:p>
    <w:p w:rsidR="00EE732E" w:rsidRPr="00EE732E" w:rsidRDefault="00EE732E" w:rsidP="00EE732E">
      <w:pPr>
        <w:rPr>
          <w:i/>
        </w:rPr>
      </w:pPr>
      <w:r w:rsidRPr="00EE732E">
        <w:rPr>
          <w:i/>
        </w:rPr>
        <w:t xml:space="preserve">b) </w:t>
      </w:r>
      <w:proofErr w:type="gramStart"/>
      <w:r w:rsidRPr="00EE732E">
        <w:rPr>
          <w:i/>
        </w:rPr>
        <w:t>anything</w:t>
      </w:r>
      <w:proofErr w:type="gramEnd"/>
      <w:r w:rsidRPr="00EE732E">
        <w:rPr>
          <w:i/>
        </w:rPr>
        <w:t xml:space="preserve"> declared by regulation (after consultation under section 5A) or by an environment protection policy to be waste, whether of value or not</w:t>
      </w:r>
      <w:r w:rsidR="005564F6">
        <w:rPr>
          <w:i/>
        </w:rPr>
        <w:t>.</w:t>
      </w:r>
    </w:p>
    <w:p w:rsidR="00EE732E" w:rsidRDefault="00EE732E" w:rsidP="00EE732E">
      <w:r>
        <w:t xml:space="preserve">There are 3 main classifications of waste: municipal solid waste, construction and demolition waste (inert &amp; mixed) and commercial and industrial waste (inert &amp; mixed). Under these waste classifications there is a number of sub groups including: asbestos, biosolids, compost, domestic waste, E-waste, green waste, hazardous waste, </w:t>
      </w:r>
      <w:r w:rsidR="005564F6">
        <w:t>h</w:t>
      </w:r>
      <w:r>
        <w:t xml:space="preserve">exachloro-benzene (HCB) waste, inert waste, listed waste, liquid waste, medical waste, </w:t>
      </w:r>
      <w:r w:rsidR="005564F6">
        <w:t>o</w:t>
      </w:r>
      <w:r>
        <w:t xml:space="preserve">rganochlorine </w:t>
      </w:r>
      <w:r w:rsidR="005564F6">
        <w:t>p</w:t>
      </w:r>
      <w:r>
        <w:t xml:space="preserve">esticide (OCP) waste, </w:t>
      </w:r>
      <w:r w:rsidR="005564F6">
        <w:t>p</w:t>
      </w:r>
      <w:r>
        <w:t xml:space="preserve">olychlorinated </w:t>
      </w:r>
      <w:r w:rsidR="005564F6">
        <w:t>b</w:t>
      </w:r>
      <w:r>
        <w:t>iphenyl (PCB) waste, putrescible waste, quarantine waste, radioactive waste, scheduled waste, and used tyres.</w:t>
      </w:r>
    </w:p>
    <w:p w:rsidR="00EE732E" w:rsidRDefault="00D72863" w:rsidP="00EE732E">
      <w:r>
        <w:t>There is n</w:t>
      </w:r>
      <w:r w:rsidR="00EE732E" w:rsidRPr="009D1868">
        <w:t>o mention of hazardous waste in</w:t>
      </w:r>
      <w:r w:rsidR="002E4164">
        <w:t xml:space="preserve"> the</w:t>
      </w:r>
      <w:r w:rsidR="00EE732E" w:rsidRPr="009D1868">
        <w:t xml:space="preserve"> </w:t>
      </w:r>
      <w:r w:rsidR="009A6ABB">
        <w:t xml:space="preserve">Environmental Protection </w:t>
      </w:r>
      <w:r w:rsidR="00EE732E" w:rsidRPr="009D1868">
        <w:t>Act</w:t>
      </w:r>
    </w:p>
    <w:p w:rsidR="00C06969" w:rsidRPr="009D1868" w:rsidRDefault="00C06969" w:rsidP="00EE732E"/>
    <w:p w:rsidR="00915D53" w:rsidRPr="004B46BD" w:rsidRDefault="00915D53" w:rsidP="00B66C30">
      <w:pPr>
        <w:pStyle w:val="Heading4"/>
      </w:pPr>
      <w:r w:rsidRPr="004B46BD">
        <w:t>Resources</w:t>
      </w:r>
    </w:p>
    <w:p w:rsidR="00EE732E" w:rsidRDefault="00D72863" w:rsidP="00EE732E">
      <w:r>
        <w:t>There is n</w:t>
      </w:r>
      <w:r w:rsidR="00EE732E">
        <w:t xml:space="preserve">o definition of resource or resources in </w:t>
      </w:r>
      <w:r w:rsidR="009A6ABB">
        <w:t xml:space="preserve">the Environmental Protection </w:t>
      </w:r>
      <w:r w:rsidR="00EE732E">
        <w:t>Act</w:t>
      </w:r>
      <w:r>
        <w:t>, however,</w:t>
      </w:r>
    </w:p>
    <w:p w:rsidR="009D1868" w:rsidRPr="009D1868" w:rsidRDefault="009D1868" w:rsidP="009D1868">
      <w:r w:rsidRPr="009D1868">
        <w:t xml:space="preserve"> (1) The objects of this Act are—</w:t>
      </w:r>
    </w:p>
    <w:p w:rsidR="009D1868" w:rsidRPr="009D1868" w:rsidRDefault="009D1868" w:rsidP="009D1868">
      <w:r w:rsidRPr="009D1868">
        <w:t xml:space="preserve">(a) </w:t>
      </w:r>
      <w:proofErr w:type="gramStart"/>
      <w:r w:rsidRPr="009D1868">
        <w:t>to</w:t>
      </w:r>
      <w:proofErr w:type="gramEnd"/>
      <w:r w:rsidRPr="009D1868">
        <w:t xml:space="preserve"> promote the following principles (principles of ecologically sustainable</w:t>
      </w:r>
      <w:r w:rsidR="005564F6">
        <w:t xml:space="preserve"> </w:t>
      </w:r>
      <w:r w:rsidRPr="009D1868">
        <w:t>development):</w:t>
      </w:r>
    </w:p>
    <w:p w:rsidR="009D1868" w:rsidRDefault="009D1868" w:rsidP="00D72863">
      <w:pPr>
        <w:ind w:left="720"/>
      </w:pPr>
      <w:r w:rsidRPr="009D1868">
        <w:t>(</w:t>
      </w:r>
      <w:proofErr w:type="spellStart"/>
      <w:r w:rsidRPr="009D1868">
        <w:t>i</w:t>
      </w:r>
      <w:proofErr w:type="spellEnd"/>
      <w:r w:rsidRPr="009D1868">
        <w:t>) that the use, development and protection of the environment should</w:t>
      </w:r>
      <w:r w:rsidR="005564F6">
        <w:t xml:space="preserve"> </w:t>
      </w:r>
      <w:r w:rsidRPr="009D1868">
        <w:t>be managed in a way, and at a rate, that will enable people and communities to provide for their economic, social and physical wellbeing and fo</w:t>
      </w:r>
      <w:r w:rsidR="00D72863">
        <w:t xml:space="preserve">r their health and safety while </w:t>
      </w:r>
      <w:r w:rsidRPr="009D1868">
        <w:t xml:space="preserve">sustaining the potential of natural and physical resources to meet the reasonably foreseeable </w:t>
      </w:r>
      <w:r w:rsidR="00D72863">
        <w:t>needs of future generations.</w:t>
      </w:r>
    </w:p>
    <w:p w:rsidR="00C06969" w:rsidRDefault="00C06969" w:rsidP="00B66C30">
      <w:pPr>
        <w:pStyle w:val="Heading4"/>
      </w:pPr>
      <w:r>
        <w:t>Resource recovery</w:t>
      </w:r>
    </w:p>
    <w:p w:rsidR="00C06969" w:rsidRDefault="00C06969" w:rsidP="00C06969">
      <w:r>
        <w:t>The Environment Protection (Waste to Resources) Policy 2010 under the Act define</w:t>
      </w:r>
      <w:r w:rsidR="00177516">
        <w:t>s</w:t>
      </w:r>
      <w:r>
        <w:t xml:space="preserve"> resource recovery as:</w:t>
      </w:r>
    </w:p>
    <w:p w:rsidR="00C06969" w:rsidRPr="00C06969" w:rsidRDefault="00C06969" w:rsidP="00C06969">
      <w:pPr>
        <w:rPr>
          <w:i/>
        </w:rPr>
      </w:pPr>
      <w:r w:rsidRPr="00C06969">
        <w:rPr>
          <w:i/>
        </w:rPr>
        <w:t xml:space="preserve">(a) </w:t>
      </w:r>
      <w:proofErr w:type="gramStart"/>
      <w:r w:rsidRPr="00C06969">
        <w:rPr>
          <w:i/>
        </w:rPr>
        <w:t>reusing</w:t>
      </w:r>
      <w:proofErr w:type="gramEnd"/>
      <w:r w:rsidRPr="00C06969">
        <w:rPr>
          <w:i/>
        </w:rPr>
        <w:t xml:space="preserve"> the waste; or</w:t>
      </w:r>
    </w:p>
    <w:p w:rsidR="00C06969" w:rsidRPr="00C06969" w:rsidRDefault="00C06969" w:rsidP="00C06969">
      <w:pPr>
        <w:rPr>
          <w:i/>
        </w:rPr>
      </w:pPr>
      <w:r w:rsidRPr="00C06969">
        <w:rPr>
          <w:i/>
        </w:rPr>
        <w:t xml:space="preserve">(b) </w:t>
      </w:r>
      <w:proofErr w:type="gramStart"/>
      <w:r w:rsidRPr="00C06969">
        <w:rPr>
          <w:i/>
        </w:rPr>
        <w:t>recycling</w:t>
      </w:r>
      <w:proofErr w:type="gramEnd"/>
      <w:r w:rsidRPr="00C06969">
        <w:rPr>
          <w:i/>
        </w:rPr>
        <w:t xml:space="preserve"> the waste; or</w:t>
      </w:r>
    </w:p>
    <w:p w:rsidR="00C06969" w:rsidRPr="00C06969" w:rsidRDefault="00C06969" w:rsidP="00C06969">
      <w:pPr>
        <w:rPr>
          <w:i/>
        </w:rPr>
      </w:pPr>
      <w:r w:rsidRPr="00C06969">
        <w:rPr>
          <w:i/>
        </w:rPr>
        <w:t xml:space="preserve">(c) </w:t>
      </w:r>
      <w:proofErr w:type="gramStart"/>
      <w:r w:rsidRPr="00C06969">
        <w:rPr>
          <w:i/>
        </w:rPr>
        <w:t>recovering</w:t>
      </w:r>
      <w:proofErr w:type="gramEnd"/>
      <w:r w:rsidRPr="00C06969">
        <w:rPr>
          <w:i/>
        </w:rPr>
        <w:t xml:space="preserve"> energy or other resources from the waste;</w:t>
      </w:r>
    </w:p>
    <w:p w:rsidR="00D72863" w:rsidRDefault="00D72863">
      <w:pPr>
        <w:spacing w:after="0" w:line="240" w:lineRule="auto"/>
        <w:jc w:val="left"/>
      </w:pPr>
      <w:r>
        <w:br w:type="page"/>
      </w:r>
    </w:p>
    <w:p w:rsidR="00915D53" w:rsidRDefault="00915D53" w:rsidP="00BD0323">
      <w:pPr>
        <w:pStyle w:val="Heading1"/>
      </w:pPr>
      <w:bookmarkStart w:id="23" w:name="_Toc326324459"/>
      <w:r>
        <w:t>Tasmania</w:t>
      </w:r>
      <w:bookmarkEnd w:id="23"/>
    </w:p>
    <w:p w:rsidR="00915D53" w:rsidRPr="00BB0AE6" w:rsidRDefault="00915D53" w:rsidP="00BD0323">
      <w:pPr>
        <w:pStyle w:val="Heading2"/>
      </w:pPr>
      <w:bookmarkStart w:id="24" w:name="_Toc326324460"/>
      <w:r>
        <w:t>Key legislation and responsible bodies</w:t>
      </w:r>
      <w:bookmarkEnd w:id="24"/>
    </w:p>
    <w:p w:rsidR="000B5E25" w:rsidRDefault="000B5E25" w:rsidP="000B5E25">
      <w:r>
        <w:t>Tasmania’s Environmental Management and Pollution Control Act 1994 is the principal legislation governing environment protection. It contains several provisions regarding waste management:</w:t>
      </w:r>
    </w:p>
    <w:p w:rsidR="000B5E25" w:rsidRDefault="000B5E25" w:rsidP="00B0706E">
      <w:pPr>
        <w:pStyle w:val="BulletPoints"/>
      </w:pPr>
      <w:r>
        <w:t>Best practice environmental management</w:t>
      </w:r>
    </w:p>
    <w:p w:rsidR="000B5E25" w:rsidRDefault="000B5E25" w:rsidP="00B0706E">
      <w:pPr>
        <w:pStyle w:val="BulletPoints"/>
      </w:pPr>
      <w:r>
        <w:t>Environmental Audit</w:t>
      </w:r>
    </w:p>
    <w:p w:rsidR="000B5E25" w:rsidRDefault="000B5E25" w:rsidP="00B0706E">
      <w:pPr>
        <w:pStyle w:val="BulletPoints"/>
      </w:pPr>
      <w:r>
        <w:t>Transport of controlled waste</w:t>
      </w:r>
    </w:p>
    <w:p w:rsidR="000B5E25" w:rsidRDefault="000B5E25" w:rsidP="00B0706E">
      <w:pPr>
        <w:pStyle w:val="BulletPoints"/>
      </w:pPr>
      <w:r>
        <w:t>The formation of environmental policies and regulations.</w:t>
      </w:r>
    </w:p>
    <w:p w:rsidR="000B5E25" w:rsidRDefault="000B5E25" w:rsidP="000B5E25">
      <w:r>
        <w:t>Amendments to this Act were made in 2007, represented by the Environmental Management and Pollution Control Amendment (Environment Protection Authority) Act 2007, which established the Environment Protection Authority.</w:t>
      </w:r>
    </w:p>
    <w:p w:rsidR="000B5E25" w:rsidRDefault="000B5E25" w:rsidP="000B5E25">
      <w:r>
        <w:t>The Act is supplemented by Environment Management and Pollution Control (Waste Management Regulations (2000) which covers:</w:t>
      </w:r>
    </w:p>
    <w:p w:rsidR="000B5E25" w:rsidRDefault="000B5E25" w:rsidP="00B0706E">
      <w:pPr>
        <w:pStyle w:val="BulletPoints"/>
      </w:pPr>
      <w:r>
        <w:t>Management and designation of ‘controlled wastes’ and fines for breaching regulations</w:t>
      </w:r>
    </w:p>
    <w:p w:rsidR="000B5E25" w:rsidRDefault="000B5E25" w:rsidP="00B0706E">
      <w:pPr>
        <w:pStyle w:val="BulletPoints"/>
      </w:pPr>
      <w:r>
        <w:t>Management of general waste</w:t>
      </w:r>
    </w:p>
    <w:p w:rsidR="000B5E25" w:rsidRDefault="000B5E25" w:rsidP="00B0706E">
      <w:pPr>
        <w:pStyle w:val="BulletPoints"/>
      </w:pPr>
      <w:r>
        <w:t xml:space="preserve">Permits for handling, production, receipt, storage, reuse, recycling, reprocessing, salvage, incineration, treatment, disposal or use for energy recovery of specified wastes or classes of waste. </w:t>
      </w:r>
    </w:p>
    <w:p w:rsidR="000B5E25" w:rsidRDefault="000B5E25" w:rsidP="00B0706E">
      <w:pPr>
        <w:pStyle w:val="BulletPoints"/>
        <w:numPr>
          <w:ilvl w:val="0"/>
          <w:numId w:val="0"/>
        </w:numPr>
      </w:pPr>
      <w:r>
        <w:t>The Department of Environment, Parks, Heritage and the Arts are the principal body that deals with waste and resource recovery.</w:t>
      </w:r>
    </w:p>
    <w:p w:rsidR="000B5E25" w:rsidRDefault="002E4164" w:rsidP="00EE1DA8">
      <w:r>
        <w:t>T</w:t>
      </w:r>
      <w:r w:rsidR="000B5E25">
        <w:t>he Tasmanian Waste and Resource recovery management str</w:t>
      </w:r>
      <w:r>
        <w:t>ategy (2009), aims</w:t>
      </w:r>
      <w:r w:rsidR="00EE1DA8">
        <w:t xml:space="preserve"> to f</w:t>
      </w:r>
      <w:r w:rsidR="000B5E25">
        <w:t>acilitate:</w:t>
      </w:r>
    </w:p>
    <w:p w:rsidR="000B5E25" w:rsidRDefault="000B5E25" w:rsidP="00B0706E">
      <w:pPr>
        <w:pStyle w:val="BulletPoints"/>
      </w:pPr>
      <w:r>
        <w:t>Improved partnerships, coordination and planning</w:t>
      </w:r>
    </w:p>
    <w:p w:rsidR="000B5E25" w:rsidRDefault="000B5E25" w:rsidP="00B0706E">
      <w:pPr>
        <w:pStyle w:val="BulletPoints"/>
      </w:pPr>
      <w:r>
        <w:t>Waste avoidance and sustainable consumption</w:t>
      </w:r>
    </w:p>
    <w:p w:rsidR="000B5E25" w:rsidRDefault="000B5E25" w:rsidP="00B0706E">
      <w:pPr>
        <w:pStyle w:val="BulletPoints"/>
      </w:pPr>
      <w:r>
        <w:t>Waste minimisation and resource recovery</w:t>
      </w:r>
    </w:p>
    <w:p w:rsidR="000B5E25" w:rsidRDefault="000B5E25" w:rsidP="00B0706E">
      <w:pPr>
        <w:pStyle w:val="BulletPoints"/>
      </w:pPr>
      <w:r>
        <w:t>Improved regulation and management of residual wastes</w:t>
      </w:r>
    </w:p>
    <w:p w:rsidR="000B5E25" w:rsidRDefault="000B5E25" w:rsidP="00B0706E">
      <w:pPr>
        <w:pStyle w:val="BulletPoints"/>
      </w:pPr>
      <w:r>
        <w:t>Improved data collection systems</w:t>
      </w:r>
    </w:p>
    <w:p w:rsidR="000B5E25" w:rsidRDefault="000B5E25" w:rsidP="00B0706E">
      <w:pPr>
        <w:pStyle w:val="BulletPoints"/>
      </w:pPr>
      <w:r>
        <w:t>Reduction of greenhouse gas emissions</w:t>
      </w:r>
    </w:p>
    <w:p w:rsidR="000B5E25" w:rsidRDefault="000B5E25" w:rsidP="000B5E25">
      <w:r>
        <w:t>This strategy also establishes a new Waste Advisory Committee to implement and report on the success of the strategy.</w:t>
      </w:r>
    </w:p>
    <w:p w:rsidR="000B5E25" w:rsidRDefault="002E4164" w:rsidP="00B0706E">
      <w:pPr>
        <w:pStyle w:val="BulletPoints"/>
        <w:numPr>
          <w:ilvl w:val="0"/>
          <w:numId w:val="0"/>
        </w:numPr>
        <w:ind w:left="567"/>
      </w:pPr>
      <w:r>
        <w:t>There is also</w:t>
      </w:r>
      <w:r w:rsidR="00D72863">
        <w:t xml:space="preserve"> the </w:t>
      </w:r>
      <w:r w:rsidR="000B5E25">
        <w:t>Draft Controlled Waste Management Strategy Curr</w:t>
      </w:r>
      <w:r>
        <w:t xml:space="preserve">ent and Future Controlled Waste </w:t>
      </w:r>
      <w:r w:rsidR="000B5E25">
        <w:t>Practices in Tasmania (Draft Report) 2008</w:t>
      </w:r>
    </w:p>
    <w:p w:rsidR="00915D53" w:rsidRDefault="00915D53" w:rsidP="00BD0323">
      <w:pPr>
        <w:pStyle w:val="Heading2"/>
      </w:pPr>
      <w:bookmarkStart w:id="25" w:name="_Toc326324461"/>
      <w:r>
        <w:t>Definitions and classifications</w:t>
      </w:r>
      <w:bookmarkEnd w:id="25"/>
    </w:p>
    <w:p w:rsidR="00915D53" w:rsidRPr="004B46BD" w:rsidRDefault="00915D53" w:rsidP="00B0706E">
      <w:pPr>
        <w:pStyle w:val="Heading4"/>
      </w:pPr>
      <w:r w:rsidRPr="004B46BD">
        <w:t>Waste and hazardous waste</w:t>
      </w:r>
    </w:p>
    <w:p w:rsidR="00B41537" w:rsidRPr="00B41537" w:rsidRDefault="00B41537" w:rsidP="00B41537">
      <w:r w:rsidRPr="00B41537">
        <w:t xml:space="preserve">The </w:t>
      </w:r>
      <w:r w:rsidR="00D16870">
        <w:t xml:space="preserve">Tasmanian </w:t>
      </w:r>
      <w:r w:rsidRPr="00B41537">
        <w:t xml:space="preserve">Act </w:t>
      </w:r>
      <w:r w:rsidR="00D16870">
        <w:t xml:space="preserve">(1994) </w:t>
      </w:r>
      <w:r w:rsidRPr="00B41537">
        <w:t>defines waste as any:</w:t>
      </w:r>
    </w:p>
    <w:p w:rsidR="00B41537" w:rsidRPr="00B41537" w:rsidRDefault="00B41537" w:rsidP="00B41537">
      <w:pPr>
        <w:rPr>
          <w:i/>
        </w:rPr>
      </w:pPr>
      <w:r w:rsidRPr="00B41537">
        <w:rPr>
          <w:i/>
        </w:rPr>
        <w:t xml:space="preserve">(a) </w:t>
      </w:r>
      <w:proofErr w:type="gramStart"/>
      <w:r w:rsidRPr="00B41537">
        <w:rPr>
          <w:i/>
        </w:rPr>
        <w:t>discarded</w:t>
      </w:r>
      <w:proofErr w:type="gramEnd"/>
      <w:r w:rsidRPr="00B41537">
        <w:rPr>
          <w:i/>
        </w:rPr>
        <w:t>, rejected, unwanted, surplus or abandoned matter, whether of any value or not; or</w:t>
      </w:r>
    </w:p>
    <w:p w:rsidR="00B41537" w:rsidRPr="00B41537" w:rsidRDefault="00B41537" w:rsidP="00B41537">
      <w:pPr>
        <w:rPr>
          <w:i/>
        </w:rPr>
      </w:pPr>
      <w:r w:rsidRPr="00B41537">
        <w:rPr>
          <w:i/>
        </w:rPr>
        <w:t xml:space="preserve">(b) </w:t>
      </w:r>
      <w:proofErr w:type="gramStart"/>
      <w:r w:rsidRPr="00B41537">
        <w:rPr>
          <w:i/>
        </w:rPr>
        <w:t>discarded</w:t>
      </w:r>
      <w:proofErr w:type="gramEnd"/>
      <w:r w:rsidRPr="00B41537">
        <w:rPr>
          <w:i/>
        </w:rPr>
        <w:t xml:space="preserve">, rejected, unwanted, surplus or abandoned matter, whether of any value or </w:t>
      </w:r>
      <w:r w:rsidR="00B53F80" w:rsidRPr="00B41537">
        <w:rPr>
          <w:i/>
        </w:rPr>
        <w:t>not, intended</w:t>
      </w:r>
      <w:r w:rsidRPr="00B41537">
        <w:rPr>
          <w:i/>
        </w:rPr>
        <w:t xml:space="preserve"> –</w:t>
      </w:r>
    </w:p>
    <w:p w:rsidR="00B41537" w:rsidRPr="00B41537" w:rsidRDefault="00B41537" w:rsidP="00B41537">
      <w:pPr>
        <w:rPr>
          <w:i/>
        </w:rPr>
      </w:pPr>
      <w:r w:rsidRPr="00B41537">
        <w:rPr>
          <w:i/>
        </w:rPr>
        <w:t>(</w:t>
      </w:r>
      <w:proofErr w:type="spellStart"/>
      <w:r w:rsidRPr="00B41537">
        <w:rPr>
          <w:i/>
        </w:rPr>
        <w:t>i</w:t>
      </w:r>
      <w:proofErr w:type="spellEnd"/>
      <w:r w:rsidRPr="00B41537">
        <w:rPr>
          <w:i/>
        </w:rPr>
        <w:t xml:space="preserve">) </w:t>
      </w:r>
      <w:proofErr w:type="gramStart"/>
      <w:r w:rsidRPr="00B41537">
        <w:rPr>
          <w:i/>
        </w:rPr>
        <w:t>for</w:t>
      </w:r>
      <w:proofErr w:type="gramEnd"/>
      <w:r w:rsidRPr="00B41537">
        <w:rPr>
          <w:i/>
        </w:rPr>
        <w:t xml:space="preserve"> recycling, reprocessing, recovery, reuse or purification by a separate operation from that which produced the matter; or</w:t>
      </w:r>
    </w:p>
    <w:p w:rsidR="00B41537" w:rsidRPr="00B41537" w:rsidRDefault="00B41537" w:rsidP="00B41537">
      <w:pPr>
        <w:rPr>
          <w:i/>
        </w:rPr>
      </w:pPr>
      <w:r w:rsidRPr="00B41537">
        <w:rPr>
          <w:i/>
        </w:rPr>
        <w:t xml:space="preserve">(ii) </w:t>
      </w:r>
      <w:proofErr w:type="gramStart"/>
      <w:r w:rsidRPr="00B41537">
        <w:rPr>
          <w:i/>
        </w:rPr>
        <w:t>for</w:t>
      </w:r>
      <w:proofErr w:type="gramEnd"/>
      <w:r w:rsidRPr="00B41537">
        <w:rPr>
          <w:i/>
        </w:rPr>
        <w:t xml:space="preserve"> sale.</w:t>
      </w:r>
    </w:p>
    <w:p w:rsidR="00B41537" w:rsidRPr="00B41537" w:rsidRDefault="00B41537" w:rsidP="00B41537">
      <w:r w:rsidRPr="00B41537">
        <w:t>Solid wastes are classified broadly into municipal, commercial and industrial and construction and demolition wastes. Hazardous waste is referred to</w:t>
      </w:r>
      <w:r w:rsidR="00EE1DA8">
        <w:t xml:space="preserve"> as</w:t>
      </w:r>
      <w:r w:rsidRPr="00B41537">
        <w:t xml:space="preserve"> a controlled waste.</w:t>
      </w:r>
    </w:p>
    <w:p w:rsidR="00915D53" w:rsidRPr="004B46BD" w:rsidRDefault="00915D53" w:rsidP="00B0706E">
      <w:pPr>
        <w:pStyle w:val="Heading4"/>
      </w:pPr>
      <w:r w:rsidRPr="004B46BD">
        <w:t>Resources</w:t>
      </w:r>
    </w:p>
    <w:p w:rsidR="00D72863" w:rsidRDefault="00D72863" w:rsidP="00D72863">
      <w:r>
        <w:t>There is no definition of resources in any key State documents.</w:t>
      </w:r>
    </w:p>
    <w:p w:rsidR="00C06969" w:rsidRDefault="00C06969" w:rsidP="00B66C30">
      <w:pPr>
        <w:pStyle w:val="Heading4"/>
      </w:pPr>
      <w:r>
        <w:t>Resource recovery</w:t>
      </w:r>
    </w:p>
    <w:p w:rsidR="00C06969" w:rsidRPr="00C06969" w:rsidRDefault="00C06969" w:rsidP="00C06969">
      <w:r>
        <w:t>Resource recovery is not defined in key state documents.</w:t>
      </w:r>
    </w:p>
    <w:p w:rsidR="00D16870" w:rsidRDefault="00D16870" w:rsidP="00D72863">
      <w:r>
        <w:br w:type="page"/>
      </w:r>
    </w:p>
    <w:p w:rsidR="00915D53" w:rsidRDefault="00915D53" w:rsidP="00BD0323">
      <w:pPr>
        <w:pStyle w:val="Heading1"/>
      </w:pPr>
      <w:bookmarkStart w:id="26" w:name="_Toc326324462"/>
      <w:r>
        <w:t>Victoria</w:t>
      </w:r>
      <w:bookmarkEnd w:id="26"/>
    </w:p>
    <w:p w:rsidR="00915D53" w:rsidRPr="00BB0AE6" w:rsidRDefault="00915D53" w:rsidP="00BD0323">
      <w:pPr>
        <w:pStyle w:val="Heading2"/>
      </w:pPr>
      <w:bookmarkStart w:id="27" w:name="_Toc326324463"/>
      <w:r>
        <w:t>Key legislation and responsible bodies</w:t>
      </w:r>
      <w:bookmarkEnd w:id="27"/>
    </w:p>
    <w:p w:rsidR="00B41537" w:rsidRDefault="00B41537" w:rsidP="00B41537">
      <w:r>
        <w:t>The Environment Protection Act 1970 is Victoria’s primary legislation for environmental protection, including the management of waste and resource recovery. The Environment Protection Authority Victoria (EPA</w:t>
      </w:r>
      <w:r w:rsidR="00D16870">
        <w:t xml:space="preserve"> </w:t>
      </w:r>
      <w:r>
        <w:t>V</w:t>
      </w:r>
      <w:r w:rsidR="00D16870">
        <w:t>ictoria</w:t>
      </w:r>
      <w:r>
        <w:t>) is responsible for administering the Act. The Act contains several tools for the management of waste in Victoria:</w:t>
      </w:r>
    </w:p>
    <w:p w:rsidR="00B41537" w:rsidRDefault="00B41537" w:rsidP="00C52A97">
      <w:pPr>
        <w:pStyle w:val="ListParagraph"/>
        <w:numPr>
          <w:ilvl w:val="0"/>
          <w:numId w:val="27"/>
        </w:numPr>
      </w:pPr>
      <w:r>
        <w:t>Tradable emissions scheme (i.e. tradable pollution permits)</w:t>
      </w:r>
    </w:p>
    <w:p w:rsidR="00B41537" w:rsidRDefault="00B41537" w:rsidP="00C52A97">
      <w:pPr>
        <w:pStyle w:val="ListParagraph"/>
        <w:numPr>
          <w:ilvl w:val="0"/>
          <w:numId w:val="27"/>
        </w:numPr>
      </w:pPr>
      <w:r>
        <w:t>Permits for the transport of prescribed waste</w:t>
      </w:r>
    </w:p>
    <w:p w:rsidR="00B41537" w:rsidRDefault="00B41537" w:rsidP="00C52A97">
      <w:pPr>
        <w:pStyle w:val="ListParagraph"/>
        <w:numPr>
          <w:ilvl w:val="0"/>
          <w:numId w:val="27"/>
        </w:numPr>
      </w:pPr>
      <w:r>
        <w:t>Licensing of scheduled premises</w:t>
      </w:r>
    </w:p>
    <w:p w:rsidR="00B41537" w:rsidRDefault="00B41537" w:rsidP="00C52A97">
      <w:pPr>
        <w:pStyle w:val="ListParagraph"/>
        <w:numPr>
          <w:ilvl w:val="0"/>
          <w:numId w:val="27"/>
        </w:numPr>
      </w:pPr>
      <w:r>
        <w:t>Resource efficiency plans for operators of scheduled premises (unless exempt)</w:t>
      </w:r>
    </w:p>
    <w:p w:rsidR="00B41537" w:rsidRDefault="00B41537" w:rsidP="00C52A97">
      <w:pPr>
        <w:pStyle w:val="ListParagraph"/>
        <w:numPr>
          <w:ilvl w:val="0"/>
          <w:numId w:val="27"/>
        </w:numPr>
      </w:pPr>
      <w:r>
        <w:t>Works approval</w:t>
      </w:r>
    </w:p>
    <w:p w:rsidR="00B41537" w:rsidRDefault="00B41537" w:rsidP="00C52A97">
      <w:pPr>
        <w:pStyle w:val="ListParagraph"/>
        <w:numPr>
          <w:ilvl w:val="0"/>
          <w:numId w:val="27"/>
        </w:numPr>
      </w:pPr>
      <w:r>
        <w:t>Penalty units applied for offences</w:t>
      </w:r>
    </w:p>
    <w:p w:rsidR="00B41537" w:rsidRDefault="00B41537" w:rsidP="00C52A97">
      <w:pPr>
        <w:pStyle w:val="ListParagraph"/>
        <w:numPr>
          <w:ilvl w:val="0"/>
          <w:numId w:val="27"/>
        </w:numPr>
      </w:pPr>
      <w:r>
        <w:t>Sustainability Covenants</w:t>
      </w:r>
    </w:p>
    <w:p w:rsidR="00B41537" w:rsidRDefault="00B41537" w:rsidP="00C52A97">
      <w:pPr>
        <w:pStyle w:val="ListParagraph"/>
        <w:numPr>
          <w:ilvl w:val="0"/>
          <w:numId w:val="27"/>
        </w:numPr>
      </w:pPr>
      <w:r>
        <w:t>Rebate for recycled waste removed from landfill</w:t>
      </w:r>
    </w:p>
    <w:p w:rsidR="00B41537" w:rsidRDefault="00B41537" w:rsidP="00C52A97">
      <w:pPr>
        <w:pStyle w:val="ListParagraph"/>
        <w:numPr>
          <w:ilvl w:val="0"/>
          <w:numId w:val="27"/>
        </w:numPr>
      </w:pPr>
      <w:r>
        <w:t>Industrial waste reduction agreements with industry associations (EPA</w:t>
      </w:r>
      <w:r w:rsidR="00D16870">
        <w:t>V or Victoria</w:t>
      </w:r>
      <w:r>
        <w:t xml:space="preserve"> may require such an arrangement)</w:t>
      </w:r>
    </w:p>
    <w:p w:rsidR="00B41537" w:rsidRDefault="00B41537" w:rsidP="00B41537">
      <w:r>
        <w:t xml:space="preserve">The Act allows the EPAV to develop industrial waste management policies (IWMP) to assist in the management of these wastes. IWMP administered by the EPAV </w:t>
      </w:r>
      <w:r w:rsidR="00C35EAA">
        <w:t>include</w:t>
      </w:r>
      <w:r>
        <w:t>:</w:t>
      </w:r>
    </w:p>
    <w:p w:rsidR="00B41537" w:rsidRDefault="00B41537" w:rsidP="00C52A97">
      <w:pPr>
        <w:pStyle w:val="ListParagraph"/>
        <w:numPr>
          <w:ilvl w:val="0"/>
          <w:numId w:val="28"/>
        </w:numPr>
      </w:pPr>
      <w:r>
        <w:t>Industrial Waste Management Policy (Movement of Controlled Waste between States and</w:t>
      </w:r>
    </w:p>
    <w:p w:rsidR="00B41537" w:rsidRDefault="00B41537" w:rsidP="00B41537">
      <w:pPr>
        <w:pStyle w:val="ListParagraph"/>
      </w:pPr>
      <w:r>
        <w:t>Territories)</w:t>
      </w:r>
    </w:p>
    <w:p w:rsidR="00B41537" w:rsidRDefault="00B41537" w:rsidP="00C52A97">
      <w:pPr>
        <w:pStyle w:val="ListParagraph"/>
        <w:numPr>
          <w:ilvl w:val="0"/>
          <w:numId w:val="28"/>
        </w:numPr>
      </w:pPr>
      <w:r>
        <w:t>Industrial Waste Management Policy (National Pollutant Inventory)</w:t>
      </w:r>
    </w:p>
    <w:p w:rsidR="00B41537" w:rsidRDefault="00B41537" w:rsidP="00C52A97">
      <w:pPr>
        <w:pStyle w:val="ListParagraph"/>
        <w:numPr>
          <w:ilvl w:val="0"/>
          <w:numId w:val="28"/>
        </w:numPr>
      </w:pPr>
      <w:r>
        <w:t>Industrial Waste Management Policy (Waste Acid Sulphate Soils)</w:t>
      </w:r>
    </w:p>
    <w:p w:rsidR="00B41537" w:rsidRDefault="00B41537" w:rsidP="00C52A97">
      <w:pPr>
        <w:pStyle w:val="ListParagraph"/>
        <w:numPr>
          <w:ilvl w:val="0"/>
          <w:numId w:val="28"/>
        </w:numPr>
      </w:pPr>
      <w:r>
        <w:t>Waste Management Policy (Siting, Design and Management of Landfills)</w:t>
      </w:r>
    </w:p>
    <w:p w:rsidR="00B41537" w:rsidRDefault="00B41537" w:rsidP="00C52A97">
      <w:pPr>
        <w:pStyle w:val="ListParagraph"/>
        <w:numPr>
          <w:ilvl w:val="0"/>
          <w:numId w:val="28"/>
        </w:numPr>
      </w:pPr>
      <w:r>
        <w:t>Waste Management Policy (Solid Fuel Heating)</w:t>
      </w:r>
    </w:p>
    <w:p w:rsidR="00B41537" w:rsidRDefault="00B41537" w:rsidP="00C52A97">
      <w:pPr>
        <w:pStyle w:val="ListParagraph"/>
        <w:numPr>
          <w:ilvl w:val="0"/>
          <w:numId w:val="28"/>
        </w:numPr>
      </w:pPr>
      <w:r>
        <w:t>Waste Management Policy (Used Packaging Materials)</w:t>
      </w:r>
    </w:p>
    <w:p w:rsidR="00B41537" w:rsidRDefault="00B41537" w:rsidP="00B41537">
      <w:r>
        <w:t xml:space="preserve">The Environment Protection (Industrial Waste Resource) Regulations 2009 came into effect on 1 July 2009. These new regulations establish a system of controls over the management of industrial and </w:t>
      </w:r>
      <w:r w:rsidR="00C35EAA">
        <w:t>hazardous</w:t>
      </w:r>
      <w:r>
        <w:t xml:space="preserve"> wastes</w:t>
      </w:r>
      <w:r w:rsidR="00C35EAA">
        <w:t xml:space="preserve"> (called prescribed industrial wastes in Victoria)</w:t>
      </w:r>
      <w:r>
        <w:t xml:space="preserve">. The regulations classify certain wastes as 'prescribed wastes' and 'prescribed industrial wastes' for the purposes of the Act. The Regulations also establish requirements for the transport of prescribed waste, including a tracking system and a permit system for vehicles transporting prescribed waste. The Regulations ensure consistency with controls in related areas and for the cross-border movement of controlled hazardous wastes. </w:t>
      </w:r>
    </w:p>
    <w:p w:rsidR="00B41537" w:rsidRDefault="00B41537" w:rsidP="00B41537">
      <w:r>
        <w:t>Sustainability Victoria is responsible for the strategic direction for waste management and resource recovery in Victoria under the Act. Victoria’s Towards Zero Waste Strategy sets out priority materials and products for each waste sector and establishes targets focussed on waste avoidance and resource recovery to 2014. Sustainability Victoria is also responsible for producing a Solid Industrial Waste Management Plan (SIWMP) for Victoria. The Act requires that the generation and management of solid industrial waste in Victoria must comply with all elements of the plan, while the waste is in Victoria. The SIWMP also provides basis for the refusal of works approval or license by the EPA where a waste management facility is inconsistent with the SIWMP.</w:t>
      </w:r>
    </w:p>
    <w:p w:rsidR="00B41537" w:rsidRDefault="00B41537" w:rsidP="00B41537">
      <w:r>
        <w:t>The Act also required the formation of Regional Waste Management Groups to facilitate the management of waste by region. There are 12 RWMGs in Victoria, as well as the Metropolitan Waste management Group. Functions of RWMGs are:</w:t>
      </w:r>
    </w:p>
    <w:p w:rsidR="00B41537" w:rsidRDefault="00B41537" w:rsidP="00B0706E">
      <w:pPr>
        <w:pStyle w:val="BulletPoints"/>
      </w:pPr>
      <w:r>
        <w:t>To plan for the management of municipal waste in its region, working in partnership with the councils in its region; and</w:t>
      </w:r>
    </w:p>
    <w:p w:rsidR="00B41537" w:rsidRDefault="00B41537" w:rsidP="00B0706E">
      <w:pPr>
        <w:pStyle w:val="BulletPoints"/>
      </w:pPr>
      <w:r>
        <w:t>To co-ordinate the activities of its members in its region to give effect in its region to State policies, strategies and programs relating to waste; and</w:t>
      </w:r>
    </w:p>
    <w:p w:rsidR="00B41537" w:rsidRDefault="00B41537" w:rsidP="00B0706E">
      <w:pPr>
        <w:pStyle w:val="BulletPoints"/>
      </w:pPr>
      <w:r>
        <w:t>To facilitate and foster best practices in waste management.</w:t>
      </w:r>
    </w:p>
    <w:p w:rsidR="00B41537" w:rsidRDefault="00B41537" w:rsidP="00B41537">
      <w:r>
        <w:t>RWMGs are required to produce waste management plans for their region that are in line with the state strategy. The Metropolitan Waste and Resource Recovery Strategic plan provides a long-term plan for the management of waste and resource recovery in Melbourne.</w:t>
      </w:r>
    </w:p>
    <w:p w:rsidR="00915D53" w:rsidRDefault="00915D53" w:rsidP="00BD0323">
      <w:pPr>
        <w:pStyle w:val="Heading2"/>
      </w:pPr>
      <w:bookmarkStart w:id="28" w:name="_Toc326324464"/>
      <w:r>
        <w:t>Definitions and classifications</w:t>
      </w:r>
      <w:bookmarkEnd w:id="28"/>
    </w:p>
    <w:p w:rsidR="00915D53" w:rsidRPr="004B46BD" w:rsidRDefault="00915D53" w:rsidP="00B66C30">
      <w:pPr>
        <w:pStyle w:val="Heading4"/>
      </w:pPr>
      <w:r w:rsidRPr="004B46BD">
        <w:t>Waste and hazardous waste</w:t>
      </w:r>
    </w:p>
    <w:p w:rsidR="00B41537" w:rsidRDefault="00B41537" w:rsidP="00B41537">
      <w:r>
        <w:t>The Act defines waste as:</w:t>
      </w:r>
    </w:p>
    <w:p w:rsidR="00B41537" w:rsidRDefault="00B41537" w:rsidP="00B0706E">
      <w:pPr>
        <w:pStyle w:val="BulletPoints"/>
      </w:pPr>
      <w:r>
        <w:t>Any matter whether solid, liquid, gaseous or radio-active which is discharged, emitted or deposited in the environment in such volume, constituency or manner as to cause an alteration in the environment;</w:t>
      </w:r>
    </w:p>
    <w:p w:rsidR="00B41537" w:rsidRDefault="00B41537" w:rsidP="00B0706E">
      <w:pPr>
        <w:pStyle w:val="BulletPoints"/>
      </w:pPr>
      <w:r>
        <w:t>Any discarded, rejected, unwanted, surplus or abandoned matter;</w:t>
      </w:r>
    </w:p>
    <w:p w:rsidR="00B41537" w:rsidRDefault="00B41537" w:rsidP="00B0706E">
      <w:pPr>
        <w:pStyle w:val="BulletPoints"/>
      </w:pPr>
      <w:r>
        <w:t>Any otherwise discarded, rejected, abandoned, unwanted or surplus matter intended for—</w:t>
      </w:r>
    </w:p>
    <w:p w:rsidR="00B41537" w:rsidRDefault="00B41537" w:rsidP="00B0706E">
      <w:pPr>
        <w:pStyle w:val="BulletPoints"/>
      </w:pPr>
      <w:r>
        <w:t>Recycling, reprocessing, recovery or purification by a separate operation from that which produced the matter; or</w:t>
      </w:r>
    </w:p>
    <w:p w:rsidR="00B41537" w:rsidRDefault="00B41537" w:rsidP="00B0706E">
      <w:pPr>
        <w:pStyle w:val="BulletPoints"/>
      </w:pPr>
      <w:r>
        <w:t>Sale; and</w:t>
      </w:r>
    </w:p>
    <w:p w:rsidR="00B41537" w:rsidRDefault="00B41537" w:rsidP="00B0706E">
      <w:pPr>
        <w:pStyle w:val="BulletPoints"/>
      </w:pPr>
      <w:r>
        <w:t>Any matter prescribed to be waste</w:t>
      </w:r>
      <w:r w:rsidR="00BD0323">
        <w:t>.</w:t>
      </w:r>
    </w:p>
    <w:p w:rsidR="00B41537" w:rsidRDefault="00B41537" w:rsidP="00B41537">
      <w:r>
        <w:t>There are 3 main waste classifications in Victoria; municipal, industrial and prescribed wastes.</w:t>
      </w:r>
    </w:p>
    <w:p w:rsidR="00B41537" w:rsidRDefault="00B41537" w:rsidP="00B41537">
      <w:r>
        <w:t>Municipal waste refers to “any waste arising from municipal or residential activities, and includes waste collected by, or on behalf of, a municipal council, but does not include any industrial waste”.</w:t>
      </w:r>
    </w:p>
    <w:p w:rsidR="00B41537" w:rsidRDefault="00B41537" w:rsidP="00B41537">
      <w:r>
        <w:t>Industrial waste refers to:</w:t>
      </w:r>
    </w:p>
    <w:p w:rsidR="00B41537" w:rsidRPr="00B41537" w:rsidRDefault="00B41537" w:rsidP="00B41537">
      <w:pPr>
        <w:rPr>
          <w:i/>
        </w:rPr>
      </w:pPr>
      <w:r>
        <w:rPr>
          <w:i/>
        </w:rPr>
        <w:t>a)</w:t>
      </w:r>
      <w:r w:rsidRPr="00B41537">
        <w:rPr>
          <w:i/>
        </w:rPr>
        <w:t xml:space="preserve"> </w:t>
      </w:r>
      <w:proofErr w:type="gramStart"/>
      <w:r w:rsidRPr="00B41537">
        <w:rPr>
          <w:i/>
        </w:rPr>
        <w:t>any</w:t>
      </w:r>
      <w:proofErr w:type="gramEnd"/>
      <w:r w:rsidRPr="00B41537">
        <w:rPr>
          <w:i/>
        </w:rPr>
        <w:t xml:space="preserve"> waste arising from commercial, industrial or trade activities or from laboratories; or</w:t>
      </w:r>
    </w:p>
    <w:p w:rsidR="00B41537" w:rsidRPr="00B41537" w:rsidRDefault="00B41537" w:rsidP="00B41537">
      <w:pPr>
        <w:rPr>
          <w:i/>
        </w:rPr>
      </w:pPr>
      <w:r>
        <w:rPr>
          <w:i/>
        </w:rPr>
        <w:t>b)</w:t>
      </w:r>
      <w:r w:rsidRPr="00B41537">
        <w:rPr>
          <w:i/>
        </w:rPr>
        <w:t xml:space="preserve"> </w:t>
      </w:r>
      <w:proofErr w:type="gramStart"/>
      <w:r w:rsidRPr="00B41537">
        <w:rPr>
          <w:i/>
        </w:rPr>
        <w:t>any</w:t>
      </w:r>
      <w:proofErr w:type="gramEnd"/>
      <w:r w:rsidRPr="00B41537">
        <w:rPr>
          <w:i/>
        </w:rPr>
        <w:t xml:space="preserve"> waste containing substances or materials which are potentially harmful to human beings or equipment.</w:t>
      </w:r>
    </w:p>
    <w:p w:rsidR="00B41537" w:rsidRDefault="00B41537" w:rsidP="00B41537">
      <w:r>
        <w:t>Prescribed industrial waste means “any industrial waste or mixture containing industrial waste other than industrial waste or a mixture containing industrial waste that—</w:t>
      </w:r>
    </w:p>
    <w:p w:rsidR="00B41537" w:rsidRPr="00B41537" w:rsidRDefault="00B41537" w:rsidP="00B41537">
      <w:pPr>
        <w:rPr>
          <w:i/>
        </w:rPr>
      </w:pPr>
      <w:r w:rsidRPr="00B41537">
        <w:rPr>
          <w:i/>
        </w:rPr>
        <w:t xml:space="preserve">a) </w:t>
      </w:r>
      <w:proofErr w:type="gramStart"/>
      <w:r w:rsidRPr="00B41537">
        <w:rPr>
          <w:i/>
        </w:rPr>
        <w:t>is</w:t>
      </w:r>
      <w:proofErr w:type="gramEnd"/>
      <w:r w:rsidRPr="00B41537">
        <w:rPr>
          <w:i/>
        </w:rPr>
        <w:t xml:space="preserve"> a Schedule 1 industrial waste; or</w:t>
      </w:r>
    </w:p>
    <w:p w:rsidR="00B41537" w:rsidRPr="00B41537" w:rsidRDefault="00B41537" w:rsidP="00B41537">
      <w:pPr>
        <w:rPr>
          <w:i/>
        </w:rPr>
      </w:pPr>
      <w:r w:rsidRPr="00B41537">
        <w:rPr>
          <w:i/>
        </w:rPr>
        <w:t xml:space="preserve">b) </w:t>
      </w:r>
      <w:proofErr w:type="gramStart"/>
      <w:r w:rsidRPr="00B41537">
        <w:rPr>
          <w:i/>
        </w:rPr>
        <w:t>has</w:t>
      </w:r>
      <w:proofErr w:type="gramEnd"/>
      <w:r w:rsidRPr="00B41537">
        <w:rPr>
          <w:i/>
        </w:rPr>
        <w:t xml:space="preserve"> a direct beneficial reuse and has been consigned for use; or</w:t>
      </w:r>
    </w:p>
    <w:p w:rsidR="00B41537" w:rsidRPr="00B41537" w:rsidRDefault="00B41537" w:rsidP="00B41537">
      <w:pPr>
        <w:rPr>
          <w:i/>
        </w:rPr>
      </w:pPr>
      <w:r w:rsidRPr="00B41537">
        <w:rPr>
          <w:i/>
        </w:rPr>
        <w:t xml:space="preserve">c) </w:t>
      </w:r>
      <w:proofErr w:type="gramStart"/>
      <w:r w:rsidRPr="00B41537">
        <w:rPr>
          <w:i/>
        </w:rPr>
        <w:t>is</w:t>
      </w:r>
      <w:proofErr w:type="gramEnd"/>
      <w:r w:rsidRPr="00B41537">
        <w:rPr>
          <w:i/>
        </w:rPr>
        <w:t xml:space="preserve"> exempt material; or</w:t>
      </w:r>
    </w:p>
    <w:p w:rsidR="00915D53" w:rsidRPr="00B41537" w:rsidRDefault="00B41537" w:rsidP="00B41537">
      <w:pPr>
        <w:rPr>
          <w:i/>
        </w:rPr>
      </w:pPr>
      <w:r w:rsidRPr="00B41537">
        <w:rPr>
          <w:i/>
        </w:rPr>
        <w:t xml:space="preserve">d) </w:t>
      </w:r>
      <w:proofErr w:type="gramStart"/>
      <w:r w:rsidRPr="00B41537">
        <w:rPr>
          <w:i/>
        </w:rPr>
        <w:t>is</w:t>
      </w:r>
      <w:proofErr w:type="gramEnd"/>
      <w:r w:rsidRPr="00B41537">
        <w:rPr>
          <w:i/>
        </w:rPr>
        <w:t xml:space="preserve"> not category A waste, category</w:t>
      </w:r>
    </w:p>
    <w:p w:rsidR="00915D53" w:rsidRPr="004B46BD" w:rsidRDefault="00915D53" w:rsidP="00B66C30">
      <w:pPr>
        <w:pStyle w:val="Heading4"/>
      </w:pPr>
      <w:r w:rsidRPr="004B46BD">
        <w:t>Resources</w:t>
      </w:r>
    </w:p>
    <w:p w:rsidR="002E64F1" w:rsidRDefault="002E64F1" w:rsidP="002E64F1">
      <w:r>
        <w:t>There is no definition of resources in any key State documents.</w:t>
      </w:r>
    </w:p>
    <w:p w:rsidR="00B66C30" w:rsidRDefault="00B66C30" w:rsidP="00B66C30">
      <w:pPr>
        <w:pStyle w:val="Heading4"/>
      </w:pPr>
      <w:r>
        <w:t>Resource Recovery</w:t>
      </w:r>
    </w:p>
    <w:p w:rsidR="00B66C30" w:rsidRPr="00B66C30" w:rsidRDefault="00B66C30" w:rsidP="00B66C30">
      <w:r>
        <w:t>Resource recovery is not defined in any key state documents.</w:t>
      </w:r>
    </w:p>
    <w:p w:rsidR="00BD0323" w:rsidRDefault="00BD0323" w:rsidP="00B53F80">
      <w:r>
        <w:br w:type="page"/>
      </w:r>
    </w:p>
    <w:p w:rsidR="00915D53" w:rsidRDefault="00915D53" w:rsidP="00BD0323">
      <w:pPr>
        <w:pStyle w:val="Heading1"/>
      </w:pPr>
      <w:bookmarkStart w:id="29" w:name="_Toc326324465"/>
      <w:r>
        <w:t>Western Australia</w:t>
      </w:r>
      <w:bookmarkEnd w:id="29"/>
    </w:p>
    <w:p w:rsidR="00915D53" w:rsidRPr="00BB0AE6" w:rsidRDefault="00915D53" w:rsidP="00BD0323">
      <w:pPr>
        <w:pStyle w:val="Heading2"/>
      </w:pPr>
      <w:bookmarkStart w:id="30" w:name="_Toc326324466"/>
      <w:r>
        <w:t>Key legislation and responsible bodies</w:t>
      </w:r>
      <w:bookmarkEnd w:id="30"/>
    </w:p>
    <w:p w:rsidR="00B41537" w:rsidRDefault="00B41537" w:rsidP="00B41537">
      <w:r>
        <w:t xml:space="preserve">The principal legislation governing </w:t>
      </w:r>
      <w:r w:rsidRPr="00CF245F">
        <w:rPr>
          <w:i/>
        </w:rPr>
        <w:t>Waste and Resource Recovery</w:t>
      </w:r>
      <w:r>
        <w:t xml:space="preserve"> in Western Australia is The Waste Avoidance and Resource Recovery Act 2007, which is supported by The Waste Avoidance and Resource Recovery Regulations 2008.</w:t>
      </w:r>
    </w:p>
    <w:p w:rsidR="00B41537" w:rsidRDefault="00B41537" w:rsidP="00B41537">
      <w:r>
        <w:t>The Waste Avoidance and Resource Recovery Act 2007 provides for:</w:t>
      </w:r>
    </w:p>
    <w:p w:rsidR="00B41537" w:rsidRDefault="00B41537" w:rsidP="00B0706E">
      <w:pPr>
        <w:pStyle w:val="BulletPoints"/>
      </w:pPr>
      <w:r>
        <w:t>Waste avoidance and resource recovery</w:t>
      </w:r>
    </w:p>
    <w:p w:rsidR="00B41537" w:rsidRDefault="00B41537" w:rsidP="00B0706E">
      <w:pPr>
        <w:pStyle w:val="BulletPoints"/>
      </w:pPr>
      <w:r>
        <w:t>Establish</w:t>
      </w:r>
      <w:r w:rsidR="00BD0323">
        <w:t>ment of the</w:t>
      </w:r>
      <w:r>
        <w:t xml:space="preserve"> Waste Authority</w:t>
      </w:r>
    </w:p>
    <w:p w:rsidR="00B41537" w:rsidRDefault="00B41537" w:rsidP="00B0706E">
      <w:pPr>
        <w:pStyle w:val="BulletPoints"/>
      </w:pPr>
      <w:r>
        <w:t>Waste services by local governments</w:t>
      </w:r>
    </w:p>
    <w:p w:rsidR="00B41537" w:rsidRDefault="00B41537" w:rsidP="00B0706E">
      <w:pPr>
        <w:pStyle w:val="BulletPoints"/>
      </w:pPr>
      <w:r>
        <w:t>Levies on waste</w:t>
      </w:r>
    </w:p>
    <w:p w:rsidR="00B41537" w:rsidRDefault="00B41537" w:rsidP="00B0706E">
      <w:pPr>
        <w:pStyle w:val="BulletPoints"/>
      </w:pPr>
      <w:r>
        <w:t>Related and consequential matters.</w:t>
      </w:r>
    </w:p>
    <w:p w:rsidR="00B41537" w:rsidRDefault="00B41537" w:rsidP="00B41537">
      <w:r>
        <w:t>The Act also establishes the Waste Authority and repeals the Environmental Protection (Landfill) Levy Act 1998. The Act has provisions for:</w:t>
      </w:r>
    </w:p>
    <w:p w:rsidR="00B41537" w:rsidRDefault="00B41537" w:rsidP="00B0706E">
      <w:pPr>
        <w:pStyle w:val="BulletPoints"/>
      </w:pPr>
      <w:r>
        <w:t xml:space="preserve">Waste plans by local government, which are optional unless specifically requested by </w:t>
      </w:r>
      <w:r w:rsidR="00BD0323">
        <w:t>the WA W</w:t>
      </w:r>
      <w:r>
        <w:t>aste Authority</w:t>
      </w:r>
    </w:p>
    <w:p w:rsidR="00B41537" w:rsidRDefault="00B41537" w:rsidP="00B0706E">
      <w:pPr>
        <w:pStyle w:val="BulletPoints"/>
      </w:pPr>
      <w:r>
        <w:t>The submission of product stewardship plans by producers</w:t>
      </w:r>
    </w:p>
    <w:p w:rsidR="00B41537" w:rsidRDefault="00B41537" w:rsidP="00B0706E">
      <w:pPr>
        <w:pStyle w:val="BulletPoints"/>
      </w:pPr>
      <w:r>
        <w:t>Introducing EPR regulations. The Waste Authority must include in its annual business plan a statement priority statement with respect to any extended producer responsibility schemes the Waste Authority proposes to recommend for implementation and operation under the regulations</w:t>
      </w:r>
    </w:p>
    <w:p w:rsidR="00B41537" w:rsidRDefault="00B41537" w:rsidP="00B41537">
      <w:r>
        <w:t>The Environmental Protection Authority has a role including the development of environmental</w:t>
      </w:r>
      <w:r w:rsidR="00BD0323">
        <w:t xml:space="preserve"> </w:t>
      </w:r>
      <w:r>
        <w:t>protection policies and licensing of some waste treatment facilities. Relevant legislation, established</w:t>
      </w:r>
      <w:r w:rsidR="00BD0323">
        <w:t xml:space="preserve"> </w:t>
      </w:r>
      <w:r>
        <w:t>under the Environment Protection Act 1986, which is administered by the EPA includes:</w:t>
      </w:r>
    </w:p>
    <w:p w:rsidR="00B41537" w:rsidRDefault="00B41537" w:rsidP="00B0706E">
      <w:pPr>
        <w:pStyle w:val="BulletPoints"/>
      </w:pPr>
      <w:r>
        <w:t>Environmental Protection (Co</w:t>
      </w:r>
      <w:r w:rsidR="008A08E7">
        <w:t>ntrolled Waste) Regulations 2004</w:t>
      </w:r>
    </w:p>
    <w:p w:rsidR="00B41537" w:rsidRDefault="00B41537" w:rsidP="00B0706E">
      <w:pPr>
        <w:pStyle w:val="BulletPoints"/>
      </w:pPr>
      <w:r>
        <w:t>Environmental Protection (Rural Landfill) Regulations 2002</w:t>
      </w:r>
    </w:p>
    <w:p w:rsidR="008A08E7" w:rsidRDefault="008A08E7" w:rsidP="008A08E7">
      <w:r>
        <w:t xml:space="preserve">The Environment Protection (Landfill Levy) Act states that </w:t>
      </w:r>
      <w:r w:rsidRPr="008A08E7">
        <w:t>words defined in the</w:t>
      </w:r>
      <w:r w:rsidR="00BD0323">
        <w:t xml:space="preserve"> </w:t>
      </w:r>
      <w:r w:rsidRPr="008A08E7">
        <w:t>principal Act have the same meanings in this Act as in that Act</w:t>
      </w:r>
      <w:r>
        <w:t>.</w:t>
      </w:r>
    </w:p>
    <w:p w:rsidR="00915D53" w:rsidRDefault="00B41537" w:rsidP="00B41537">
      <w:r>
        <w:t>Other Authorities that have a role in waste management in WA and work with the Waste Authority to do this are local governm</w:t>
      </w:r>
      <w:r w:rsidR="000740AA">
        <w:t>ent, regional Councils and the Municipal Waste A</w:t>
      </w:r>
      <w:r>
        <w:t>dvisory Council (a standing committee of the WALGA).</w:t>
      </w:r>
    </w:p>
    <w:p w:rsidR="00915D53" w:rsidRDefault="00915D53" w:rsidP="00BD0323">
      <w:pPr>
        <w:pStyle w:val="Heading2"/>
      </w:pPr>
      <w:bookmarkStart w:id="31" w:name="_Toc326324467"/>
      <w:r>
        <w:t>Definitions and classifications</w:t>
      </w:r>
      <w:bookmarkEnd w:id="31"/>
    </w:p>
    <w:p w:rsidR="00915D53" w:rsidRPr="004B46BD" w:rsidRDefault="00915D53" w:rsidP="00B66C30">
      <w:pPr>
        <w:pStyle w:val="Heading4"/>
      </w:pPr>
      <w:r w:rsidRPr="004B46BD">
        <w:t xml:space="preserve">Waste and </w:t>
      </w:r>
      <w:r w:rsidRPr="00B66C30">
        <w:t>hazardous</w:t>
      </w:r>
      <w:r w:rsidRPr="004B46BD">
        <w:t xml:space="preserve"> waste</w:t>
      </w:r>
    </w:p>
    <w:p w:rsidR="00915D53" w:rsidRDefault="00B41537" w:rsidP="00B41537">
      <w:r>
        <w:t>Waste is defined under the act as matter whether useful or useless, which is discharged into the environment; or matter which is prescribed by the regulations to be waste. There are 3 waste classification types in Western Australia: municipal solid waste, commercial and industrial waste and construction and demolition waste.</w:t>
      </w:r>
    </w:p>
    <w:p w:rsidR="008A08E7" w:rsidRPr="004B46BD" w:rsidRDefault="008A08E7" w:rsidP="00B66C30">
      <w:pPr>
        <w:pStyle w:val="Heading4"/>
      </w:pPr>
      <w:r w:rsidRPr="004B46BD">
        <w:t xml:space="preserve">Controlled wastes </w:t>
      </w:r>
    </w:p>
    <w:p w:rsidR="008A08E7" w:rsidRDefault="008A08E7" w:rsidP="008A08E7">
      <w:r>
        <w:t>These are outlined in schedule 1 of Environmental Protection (Controlled Waste) Regulations 2004</w:t>
      </w:r>
    </w:p>
    <w:p w:rsidR="00915D53" w:rsidRPr="004B46BD" w:rsidRDefault="00915D53" w:rsidP="00B66C30">
      <w:pPr>
        <w:pStyle w:val="Heading4"/>
      </w:pPr>
      <w:r w:rsidRPr="004B46BD">
        <w:t>Resources</w:t>
      </w:r>
    </w:p>
    <w:p w:rsidR="003E79C0" w:rsidRDefault="002E64F1" w:rsidP="003E79C0">
      <w:r>
        <w:t>There is no definition of resources in any key State documents, however,</w:t>
      </w:r>
      <w:r w:rsidR="00177516">
        <w:t xml:space="preserve"> </w:t>
      </w:r>
      <w:r w:rsidR="005A68AE">
        <w:t>t</w:t>
      </w:r>
      <w:r w:rsidR="005A48A8">
        <w:t>he</w:t>
      </w:r>
      <w:r w:rsidR="003E79C0">
        <w:t xml:space="preserve"> Environment Protection Act 1986, states</w:t>
      </w:r>
      <w:r w:rsidR="005A48A8">
        <w:t>;</w:t>
      </w:r>
    </w:p>
    <w:p w:rsidR="003E79C0" w:rsidRPr="005A48A8" w:rsidRDefault="003E79C0" w:rsidP="003E79C0">
      <w:pPr>
        <w:rPr>
          <w:i/>
        </w:rPr>
      </w:pPr>
      <w:r w:rsidRPr="005A48A8">
        <w:rPr>
          <w:i/>
        </w:rPr>
        <w:t>The users of goods and services should pay prices based on the full life cycle costs of providing goods and services, including the use of natural resources and assets and the ultimate disposal of any wastes.</w:t>
      </w:r>
    </w:p>
    <w:p w:rsidR="003E79C0" w:rsidRPr="005A48A8" w:rsidRDefault="005A48A8" w:rsidP="003E79C0">
      <w:pPr>
        <w:rPr>
          <w:snapToGrid w:val="0"/>
          <w:sz w:val="19"/>
          <w:lang w:val="en-US"/>
        </w:rPr>
      </w:pPr>
      <w:r w:rsidRPr="005A48A8">
        <w:rPr>
          <w:snapToGrid w:val="0"/>
          <w:sz w:val="19"/>
          <w:lang w:val="en-US"/>
        </w:rPr>
        <w:t xml:space="preserve">The </w:t>
      </w:r>
      <w:r w:rsidR="003E79C0" w:rsidRPr="005A48A8">
        <w:rPr>
          <w:snapToGrid w:val="0"/>
          <w:sz w:val="19"/>
          <w:lang w:val="en-US"/>
        </w:rPr>
        <w:t>Waste Avoidance and Resource Recovery Act 2007</w:t>
      </w:r>
      <w:r w:rsidRPr="005A48A8">
        <w:rPr>
          <w:snapToGrid w:val="0"/>
          <w:sz w:val="19"/>
          <w:lang w:val="en-US"/>
        </w:rPr>
        <w:t xml:space="preserve"> states</w:t>
      </w:r>
      <w:r>
        <w:rPr>
          <w:snapToGrid w:val="0"/>
          <w:sz w:val="19"/>
          <w:lang w:val="en-US"/>
        </w:rPr>
        <w:t>;</w:t>
      </w:r>
    </w:p>
    <w:p w:rsidR="003E79C0" w:rsidRPr="005A48A8" w:rsidRDefault="003E79C0" w:rsidP="003E79C0">
      <w:pPr>
        <w:pStyle w:val="Subsection"/>
        <w:rPr>
          <w:rFonts w:ascii="Tahoma" w:hAnsi="Tahoma" w:cs="Tahoma"/>
          <w:i/>
          <w:sz w:val="20"/>
        </w:rPr>
      </w:pPr>
      <w:r w:rsidRPr="005A48A8">
        <w:rPr>
          <w:rFonts w:ascii="Tahoma" w:hAnsi="Tahoma" w:cs="Tahoma"/>
          <w:i/>
          <w:sz w:val="20"/>
        </w:rPr>
        <w:t>(1)</w:t>
      </w:r>
      <w:r w:rsidRPr="005A48A8">
        <w:rPr>
          <w:rFonts w:ascii="Tahoma" w:hAnsi="Tahoma" w:cs="Tahoma"/>
          <w:i/>
          <w:sz w:val="20"/>
        </w:rPr>
        <w:tab/>
        <w:t>The primary objects of this Act are to contribute to sustainability, and the protection of human health and the environment, in Western Australia and the move towards a waste</w:t>
      </w:r>
      <w:r w:rsidRPr="005A48A8">
        <w:rPr>
          <w:rFonts w:ascii="Tahoma" w:hAnsi="Tahoma" w:cs="Tahoma"/>
          <w:i/>
          <w:sz w:val="20"/>
        </w:rPr>
        <w:noBreakHyphen/>
        <w:t xml:space="preserve">free society by — </w:t>
      </w:r>
    </w:p>
    <w:p w:rsidR="003E79C0" w:rsidRPr="005A48A8" w:rsidRDefault="003E79C0" w:rsidP="003E79C0">
      <w:pPr>
        <w:pStyle w:val="Indenta"/>
        <w:rPr>
          <w:rFonts w:ascii="Tahoma" w:hAnsi="Tahoma" w:cs="Tahoma"/>
          <w:i/>
          <w:sz w:val="20"/>
        </w:rPr>
      </w:pPr>
      <w:r w:rsidRPr="005A48A8">
        <w:rPr>
          <w:rFonts w:ascii="Tahoma" w:hAnsi="Tahoma" w:cs="Tahoma"/>
          <w:i/>
          <w:sz w:val="20"/>
        </w:rPr>
        <w:tab/>
        <w:t>(a)</w:t>
      </w:r>
      <w:r w:rsidRPr="005A48A8">
        <w:rPr>
          <w:rFonts w:ascii="Tahoma" w:hAnsi="Tahoma" w:cs="Tahoma"/>
          <w:i/>
          <w:sz w:val="20"/>
        </w:rPr>
        <w:tab/>
      </w:r>
      <w:proofErr w:type="gramStart"/>
      <w:r w:rsidRPr="005A48A8">
        <w:rPr>
          <w:rFonts w:ascii="Tahoma" w:hAnsi="Tahoma" w:cs="Tahoma"/>
          <w:i/>
          <w:sz w:val="20"/>
        </w:rPr>
        <w:t>promoting</w:t>
      </w:r>
      <w:proofErr w:type="gramEnd"/>
      <w:r w:rsidRPr="005A48A8">
        <w:rPr>
          <w:rFonts w:ascii="Tahoma" w:hAnsi="Tahoma" w:cs="Tahoma"/>
          <w:i/>
          <w:sz w:val="20"/>
        </w:rPr>
        <w:t xml:space="preserve"> the most efficient use of resources, including resource recovery and waste avoidance; and</w:t>
      </w:r>
    </w:p>
    <w:p w:rsidR="003E79C0" w:rsidRPr="005A48A8" w:rsidRDefault="003E79C0" w:rsidP="003E79C0">
      <w:pPr>
        <w:pStyle w:val="Indenta"/>
        <w:rPr>
          <w:rFonts w:ascii="Tahoma" w:hAnsi="Tahoma" w:cs="Tahoma"/>
          <w:i/>
          <w:sz w:val="20"/>
        </w:rPr>
      </w:pPr>
      <w:r w:rsidRPr="005A48A8">
        <w:rPr>
          <w:rFonts w:ascii="Tahoma" w:hAnsi="Tahoma" w:cs="Tahoma"/>
          <w:i/>
          <w:sz w:val="20"/>
        </w:rPr>
        <w:tab/>
        <w:t>(b)</w:t>
      </w:r>
      <w:r w:rsidRPr="005A48A8">
        <w:rPr>
          <w:rFonts w:ascii="Tahoma" w:hAnsi="Tahoma" w:cs="Tahoma"/>
          <w:i/>
          <w:sz w:val="20"/>
        </w:rPr>
        <w:tab/>
      </w:r>
      <w:proofErr w:type="gramStart"/>
      <w:r w:rsidRPr="005A48A8">
        <w:rPr>
          <w:rFonts w:ascii="Tahoma" w:hAnsi="Tahoma" w:cs="Tahoma"/>
          <w:i/>
          <w:sz w:val="20"/>
        </w:rPr>
        <w:t>reducing</w:t>
      </w:r>
      <w:proofErr w:type="gramEnd"/>
      <w:r w:rsidRPr="005A48A8">
        <w:rPr>
          <w:rFonts w:ascii="Tahoma" w:hAnsi="Tahoma" w:cs="Tahoma"/>
          <w:i/>
          <w:sz w:val="20"/>
        </w:rPr>
        <w:t xml:space="preserve"> environmental harm, including pollution through waste; and</w:t>
      </w:r>
    </w:p>
    <w:p w:rsidR="003E79C0" w:rsidRPr="005A48A8" w:rsidRDefault="003E79C0" w:rsidP="003E79C0">
      <w:pPr>
        <w:pStyle w:val="Indenta"/>
        <w:rPr>
          <w:rFonts w:ascii="Tahoma" w:hAnsi="Tahoma" w:cs="Tahoma"/>
          <w:i/>
          <w:sz w:val="20"/>
        </w:rPr>
      </w:pPr>
      <w:r w:rsidRPr="005A48A8">
        <w:rPr>
          <w:rFonts w:ascii="Tahoma" w:hAnsi="Tahoma" w:cs="Tahoma"/>
          <w:i/>
          <w:sz w:val="20"/>
        </w:rPr>
        <w:tab/>
        <w:t>(c)</w:t>
      </w:r>
      <w:r w:rsidRPr="005A48A8">
        <w:rPr>
          <w:rFonts w:ascii="Tahoma" w:hAnsi="Tahoma" w:cs="Tahoma"/>
          <w:i/>
          <w:sz w:val="20"/>
        </w:rPr>
        <w:tab/>
      </w:r>
      <w:proofErr w:type="gramStart"/>
      <w:r w:rsidRPr="005A48A8">
        <w:rPr>
          <w:rFonts w:ascii="Tahoma" w:hAnsi="Tahoma" w:cs="Tahoma"/>
          <w:i/>
          <w:sz w:val="20"/>
        </w:rPr>
        <w:t>the</w:t>
      </w:r>
      <w:proofErr w:type="gramEnd"/>
      <w:r w:rsidRPr="005A48A8">
        <w:rPr>
          <w:rFonts w:ascii="Tahoma" w:hAnsi="Tahoma" w:cs="Tahoma"/>
          <w:i/>
          <w:sz w:val="20"/>
        </w:rPr>
        <w:t xml:space="preserve"> consideration of resource management options against the following hierarchy — </w:t>
      </w:r>
    </w:p>
    <w:p w:rsidR="003E79C0" w:rsidRPr="005A48A8" w:rsidRDefault="003E79C0" w:rsidP="003E79C0">
      <w:pPr>
        <w:pStyle w:val="Indenti"/>
        <w:rPr>
          <w:rFonts w:ascii="Tahoma" w:hAnsi="Tahoma" w:cs="Tahoma"/>
          <w:i/>
          <w:sz w:val="20"/>
        </w:rPr>
      </w:pPr>
      <w:r w:rsidRPr="005A48A8">
        <w:rPr>
          <w:rFonts w:ascii="Tahoma" w:hAnsi="Tahoma" w:cs="Tahoma"/>
          <w:i/>
          <w:sz w:val="20"/>
        </w:rPr>
        <w:tab/>
        <w:t>(i)</w:t>
      </w:r>
      <w:r w:rsidRPr="005A48A8">
        <w:rPr>
          <w:rFonts w:ascii="Tahoma" w:hAnsi="Tahoma" w:cs="Tahoma"/>
          <w:i/>
          <w:sz w:val="20"/>
        </w:rPr>
        <w:tab/>
      </w:r>
      <w:proofErr w:type="gramStart"/>
      <w:r w:rsidRPr="005A48A8">
        <w:rPr>
          <w:rFonts w:ascii="Tahoma" w:hAnsi="Tahoma" w:cs="Tahoma"/>
          <w:i/>
          <w:sz w:val="20"/>
        </w:rPr>
        <w:t>avoidance</w:t>
      </w:r>
      <w:proofErr w:type="gramEnd"/>
      <w:r w:rsidRPr="005A48A8">
        <w:rPr>
          <w:rFonts w:ascii="Tahoma" w:hAnsi="Tahoma" w:cs="Tahoma"/>
          <w:i/>
          <w:sz w:val="20"/>
        </w:rPr>
        <w:t xml:space="preserve"> of unnecessary resource consumption;</w:t>
      </w:r>
    </w:p>
    <w:p w:rsidR="003E79C0" w:rsidRPr="005A48A8" w:rsidRDefault="003E79C0" w:rsidP="003E79C0">
      <w:pPr>
        <w:pStyle w:val="Indenti"/>
        <w:rPr>
          <w:rFonts w:ascii="Tahoma" w:hAnsi="Tahoma" w:cs="Tahoma"/>
          <w:i/>
          <w:sz w:val="20"/>
        </w:rPr>
      </w:pPr>
      <w:r w:rsidRPr="005A48A8">
        <w:rPr>
          <w:rFonts w:ascii="Tahoma" w:hAnsi="Tahoma" w:cs="Tahoma"/>
          <w:i/>
          <w:sz w:val="20"/>
        </w:rPr>
        <w:tab/>
        <w:t>(ii)</w:t>
      </w:r>
      <w:r w:rsidRPr="005A48A8">
        <w:rPr>
          <w:rFonts w:ascii="Tahoma" w:hAnsi="Tahoma" w:cs="Tahoma"/>
          <w:i/>
          <w:sz w:val="20"/>
        </w:rPr>
        <w:tab/>
      </w:r>
      <w:proofErr w:type="gramStart"/>
      <w:r w:rsidRPr="005A48A8">
        <w:rPr>
          <w:rFonts w:ascii="Tahoma" w:hAnsi="Tahoma" w:cs="Tahoma"/>
          <w:i/>
          <w:sz w:val="20"/>
        </w:rPr>
        <w:t>resource</w:t>
      </w:r>
      <w:proofErr w:type="gramEnd"/>
      <w:r w:rsidRPr="005A48A8">
        <w:rPr>
          <w:rFonts w:ascii="Tahoma" w:hAnsi="Tahoma" w:cs="Tahoma"/>
          <w:i/>
          <w:sz w:val="20"/>
        </w:rPr>
        <w:t xml:space="preserve"> recovery (including reuse, reprocessing, recycling and energy recovery);</w:t>
      </w:r>
    </w:p>
    <w:p w:rsidR="003E79C0" w:rsidRDefault="003E79C0" w:rsidP="003E79C0">
      <w:pPr>
        <w:pStyle w:val="Indenti"/>
        <w:rPr>
          <w:rFonts w:ascii="Tahoma" w:hAnsi="Tahoma" w:cs="Tahoma"/>
          <w:i/>
          <w:sz w:val="20"/>
        </w:rPr>
      </w:pPr>
      <w:r w:rsidRPr="005A48A8">
        <w:rPr>
          <w:rFonts w:ascii="Tahoma" w:hAnsi="Tahoma" w:cs="Tahoma"/>
          <w:i/>
          <w:sz w:val="20"/>
        </w:rPr>
        <w:tab/>
        <w:t>(iii)</w:t>
      </w:r>
      <w:r w:rsidRPr="005A48A8">
        <w:rPr>
          <w:rFonts w:ascii="Tahoma" w:hAnsi="Tahoma" w:cs="Tahoma"/>
          <w:i/>
          <w:sz w:val="20"/>
        </w:rPr>
        <w:tab/>
      </w:r>
      <w:proofErr w:type="gramStart"/>
      <w:r w:rsidRPr="005A48A8">
        <w:rPr>
          <w:rFonts w:ascii="Tahoma" w:hAnsi="Tahoma" w:cs="Tahoma"/>
          <w:i/>
          <w:sz w:val="20"/>
        </w:rPr>
        <w:t>disposal</w:t>
      </w:r>
      <w:proofErr w:type="gramEnd"/>
      <w:r w:rsidRPr="005A48A8">
        <w:rPr>
          <w:rFonts w:ascii="Tahoma" w:hAnsi="Tahoma" w:cs="Tahoma"/>
          <w:i/>
          <w:sz w:val="20"/>
        </w:rPr>
        <w:t>.</w:t>
      </w:r>
    </w:p>
    <w:p w:rsidR="00B66C30" w:rsidRDefault="00B66C30" w:rsidP="00B66C30">
      <w:pPr>
        <w:pStyle w:val="Heading4"/>
      </w:pPr>
      <w:r>
        <w:t>Resource Recovery</w:t>
      </w:r>
    </w:p>
    <w:p w:rsidR="00177516" w:rsidRPr="00177516" w:rsidRDefault="00177516" w:rsidP="00177516">
      <w:pPr>
        <w:rPr>
          <w:i/>
        </w:rPr>
      </w:pPr>
      <w:r>
        <w:t>The Waste Avoidance and Resource Recovery Act 2007 lists resource recovery amongst its objectives as detailed above for resources.  This objective also states inclusions to the term resource recovery as:</w:t>
      </w:r>
      <w:r w:rsidRPr="00177516">
        <w:rPr>
          <w:i/>
        </w:rPr>
        <w:t xml:space="preserve"> reuse, reprocessing,</w:t>
      </w:r>
      <w:r>
        <w:rPr>
          <w:i/>
        </w:rPr>
        <w:t xml:space="preserve"> recycling and energy recovery.</w:t>
      </w:r>
    </w:p>
    <w:sectPr w:rsidR="00177516" w:rsidRPr="00177516" w:rsidSect="00D52FA1">
      <w:headerReference w:type="default" r:id="rId17"/>
      <w:footerReference w:type="default" r:id="rId18"/>
      <w:pgSz w:w="11907" w:h="16840" w:code="9"/>
      <w:pgMar w:top="1134" w:right="1418" w:bottom="1418" w:left="1418" w:header="567" w:footer="28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4EA3" w:rsidRDefault="002B4EA3" w:rsidP="007B14E8">
      <w:r>
        <w:separator/>
      </w:r>
    </w:p>
  </w:endnote>
  <w:endnote w:type="continuationSeparator" w:id="0">
    <w:p w:rsidR="002B4EA3" w:rsidRDefault="002B4EA3" w:rsidP="007B14E8">
      <w:r>
        <w:continuationSeparator/>
      </w:r>
    </w:p>
  </w:endnote>
</w:endnotes>
</file>

<file path=word/fontTable.xml><?xml version="1.0" encoding="utf-8"?>
<w:fonts xmlns:r="http://schemas.openxmlformats.org/officeDocument/2006/relationships" xmlns:w="http://schemas.openxmlformats.org/wordprocessingml/2006/main">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altName w:val="Arial Narrow"/>
    <w:panose1 w:val="020B0604020202020204"/>
    <w:charset w:val="00"/>
    <w:family w:val="swiss"/>
    <w:pitch w:val="variable"/>
    <w:sig w:usb0="E0002AFF" w:usb1="C0007843" w:usb2="00000009" w:usb3="00000000" w:csb0="000001FF" w:csb1="00000000"/>
  </w:font>
  <w:font w:name="Palatino">
    <w:charset w:val="00"/>
    <w:family w:val="roman"/>
    <w:pitch w:val="variable"/>
    <w:sig w:usb0="000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Calibri">
    <w:altName w:val="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imesNew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00613F"/>
      </w:tblBorders>
      <w:tblCellMar>
        <w:left w:w="0" w:type="dxa"/>
        <w:right w:w="0" w:type="dxa"/>
      </w:tblCellMar>
      <w:tblLook w:val="01E0"/>
    </w:tblPr>
    <w:tblGrid>
      <w:gridCol w:w="8362"/>
      <w:gridCol w:w="1276"/>
    </w:tblGrid>
    <w:tr w:rsidR="00B66C30" w:rsidRPr="009664A9" w:rsidTr="00D52FA1">
      <w:trPr>
        <w:trHeight w:val="132"/>
      </w:trPr>
      <w:tc>
        <w:tcPr>
          <w:tcW w:w="4338" w:type="pct"/>
          <w:tcBorders>
            <w:top w:val="single" w:sz="4" w:space="0" w:color="00613F"/>
          </w:tcBorders>
        </w:tcPr>
        <w:p w:rsidR="00B66C30" w:rsidRPr="00DF4E9E" w:rsidRDefault="00913691" w:rsidP="007B14E8">
          <w:r w:rsidRPr="00DF4E9E">
            <w:fldChar w:fldCharType="begin"/>
          </w:r>
          <w:r w:rsidR="00B66C30" w:rsidRPr="00DF4E9E">
            <w:instrText xml:space="preserve"> REF  Client \* Upper  \* MERGEFORMAT </w:instrText>
          </w:r>
          <w:r w:rsidRPr="00DF4E9E">
            <w:fldChar w:fldCharType="separate"/>
          </w:r>
          <w:r w:rsidR="00B66C30">
            <w:rPr>
              <w:b/>
              <w:bCs/>
              <w:lang w:val="en-US"/>
            </w:rPr>
            <w:t>Error! Reference source not found.</w:t>
          </w:r>
          <w:r w:rsidRPr="00DF4E9E">
            <w:fldChar w:fldCharType="end"/>
          </w:r>
          <w:r w:rsidR="00B66C30" w:rsidRPr="00DF4E9E">
            <w:t xml:space="preserve"> - </w:t>
          </w:r>
          <w:r w:rsidRPr="00DF4E9E">
            <w:fldChar w:fldCharType="begin"/>
          </w:r>
          <w:r w:rsidR="00B66C30" w:rsidRPr="00DF4E9E">
            <w:instrText xml:space="preserve"> REF  Title \* Upper  \* MERGEFORMAT </w:instrText>
          </w:r>
          <w:r w:rsidRPr="00DF4E9E">
            <w:fldChar w:fldCharType="separate"/>
          </w:r>
          <w:r w:rsidR="00B66C30">
            <w:rPr>
              <w:b/>
              <w:bCs/>
              <w:lang w:val="en-US"/>
            </w:rPr>
            <w:t>Error! Reference source not found.</w:t>
          </w:r>
          <w:r w:rsidRPr="00DF4E9E">
            <w:fldChar w:fldCharType="end"/>
          </w:r>
          <w:r w:rsidR="00B66C30" w:rsidRPr="00DF4E9E">
            <w:t xml:space="preserve">- </w:t>
          </w:r>
          <w:r w:rsidRPr="00DF4E9E">
            <w:fldChar w:fldCharType="begin"/>
          </w:r>
          <w:r w:rsidR="00B66C30" w:rsidRPr="00DF4E9E">
            <w:instrText xml:space="preserve"> REF  ReportNum \* Upper  \* MERGEFORMAT </w:instrText>
          </w:r>
          <w:r w:rsidRPr="00DF4E9E">
            <w:fldChar w:fldCharType="separate"/>
          </w:r>
          <w:r w:rsidR="00B66C30">
            <w:rPr>
              <w:b/>
              <w:bCs/>
              <w:lang w:val="en-US"/>
            </w:rPr>
            <w:t>Error! Reference source not found.</w:t>
          </w:r>
          <w:r w:rsidRPr="00DF4E9E">
            <w:fldChar w:fldCharType="end"/>
          </w:r>
          <w:r w:rsidR="00B66C30" w:rsidRPr="00DF4E9E">
            <w:t xml:space="preserve">  </w:t>
          </w:r>
          <w:r w:rsidR="00B66C30" w:rsidRPr="00DF4E9E">
            <w:br/>
            <w:t>Sustainable Resource Use Pty Ltd I ABN 52 151 861 602</w:t>
          </w:r>
        </w:p>
      </w:tc>
      <w:tc>
        <w:tcPr>
          <w:tcW w:w="662" w:type="pct"/>
          <w:tcBorders>
            <w:top w:val="single" w:sz="4" w:space="0" w:color="00613F"/>
          </w:tcBorders>
        </w:tcPr>
        <w:p w:rsidR="00B66C30" w:rsidRPr="009664A9" w:rsidRDefault="00913691" w:rsidP="007D4449">
          <w:pPr>
            <w:pStyle w:val="Footer0"/>
          </w:pPr>
          <w:r w:rsidRPr="009664A9">
            <w:fldChar w:fldCharType="begin"/>
          </w:r>
          <w:r w:rsidR="00B66C30" w:rsidRPr="009664A9">
            <w:instrText xml:space="preserve"> PAGE   \* MERGEFORMAT </w:instrText>
          </w:r>
          <w:r w:rsidRPr="009664A9">
            <w:fldChar w:fldCharType="separate"/>
          </w:r>
          <w:r w:rsidR="00B66C30">
            <w:rPr>
              <w:noProof/>
            </w:rPr>
            <w:t>ii</w:t>
          </w:r>
          <w:r w:rsidRPr="009664A9">
            <w:fldChar w:fldCharType="end"/>
          </w:r>
        </w:p>
      </w:tc>
    </w:tr>
  </w:tbl>
  <w:p w:rsidR="00B66C30" w:rsidRDefault="00B66C30" w:rsidP="007D4449">
    <w:pPr>
      <w:pStyle w:val="Footer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00613F"/>
      </w:tblBorders>
      <w:tblCellMar>
        <w:left w:w="0" w:type="dxa"/>
        <w:right w:w="0" w:type="dxa"/>
      </w:tblCellMar>
      <w:tblLook w:val="01E0"/>
    </w:tblPr>
    <w:tblGrid>
      <w:gridCol w:w="6946"/>
      <w:gridCol w:w="304"/>
      <w:gridCol w:w="1538"/>
    </w:tblGrid>
    <w:tr w:rsidR="00B66C30" w:rsidRPr="009664A9" w:rsidTr="007D4449">
      <w:trPr>
        <w:trHeight w:val="843"/>
      </w:trPr>
      <w:tc>
        <w:tcPr>
          <w:tcW w:w="3952" w:type="pct"/>
          <w:tcBorders>
            <w:top w:val="single" w:sz="4" w:space="0" w:color="00613F"/>
          </w:tcBorders>
        </w:tcPr>
        <w:p w:rsidR="00B66C30" w:rsidRDefault="00913691" w:rsidP="007D4449">
          <w:pPr>
            <w:pStyle w:val="Footer0"/>
            <w:rPr>
              <w:sz w:val="14"/>
            </w:rPr>
          </w:pPr>
          <w:fldSimple w:instr=" DOCPROPERTY  Client  \* MERGEFORMAT ">
            <w:r w:rsidR="00B66C30">
              <w:rPr>
                <w:sz w:val="14"/>
              </w:rPr>
              <w:t>Department of Sustainability, Environment, Water, Population and Communities</w:t>
            </w:r>
          </w:fldSimple>
          <w:r w:rsidR="00B66C30" w:rsidRPr="007D4449">
            <w:rPr>
              <w:sz w:val="14"/>
            </w:rPr>
            <w:t xml:space="preserve"> - </w:t>
          </w:r>
          <w:fldSimple w:instr=" DOCPROPERTY  ReportTitle  \* MERGEFORMAT ">
            <w:r w:rsidR="00B66C30">
              <w:rPr>
                <w:sz w:val="14"/>
              </w:rPr>
              <w:t>Australian Waste Definitions</w:t>
            </w:r>
          </w:fldSimple>
          <w:r w:rsidR="00B66C30" w:rsidRPr="007D4449">
            <w:rPr>
              <w:sz w:val="14"/>
            </w:rPr>
            <w:t xml:space="preserve"> </w:t>
          </w:r>
        </w:p>
        <w:p w:rsidR="00B66C30" w:rsidRPr="007D4449" w:rsidRDefault="00913691" w:rsidP="007D4449">
          <w:pPr>
            <w:pStyle w:val="Footer0"/>
            <w:rPr>
              <w:sz w:val="14"/>
            </w:rPr>
          </w:pPr>
          <w:fldSimple w:instr=" DOCPROPERTY  ReportNum  \* MERGEFORMAT ">
            <w:r w:rsidR="00B66C30">
              <w:rPr>
                <w:sz w:val="14"/>
              </w:rPr>
              <w:t>R01-02-A11306</w:t>
            </w:r>
          </w:fldSimple>
        </w:p>
        <w:p w:rsidR="00B66C30" w:rsidRPr="00DF4E9E" w:rsidRDefault="00B66C30" w:rsidP="007D4449">
          <w:pPr>
            <w:pStyle w:val="Footer0"/>
          </w:pPr>
          <w:r w:rsidRPr="007D4449">
            <w:rPr>
              <w:sz w:val="14"/>
            </w:rPr>
            <w:t>Sustainable Resource Use Pty Ltd I ABN 52 151 861 602</w:t>
          </w:r>
        </w:p>
      </w:tc>
      <w:tc>
        <w:tcPr>
          <w:tcW w:w="173" w:type="pct"/>
          <w:tcBorders>
            <w:top w:val="single" w:sz="4" w:space="0" w:color="00613F"/>
          </w:tcBorders>
        </w:tcPr>
        <w:p w:rsidR="00B66C30" w:rsidRPr="009664A9" w:rsidRDefault="00B66C30" w:rsidP="007D4449">
          <w:pPr>
            <w:pStyle w:val="Footer0"/>
          </w:pPr>
        </w:p>
      </w:tc>
      <w:tc>
        <w:tcPr>
          <w:tcW w:w="875" w:type="pct"/>
          <w:tcBorders>
            <w:top w:val="single" w:sz="4" w:space="0" w:color="00613F"/>
          </w:tcBorders>
        </w:tcPr>
        <w:p w:rsidR="00B66C30" w:rsidRPr="009664A9" w:rsidRDefault="00B66C30" w:rsidP="007D4449">
          <w:pPr>
            <w:pStyle w:val="Footer0"/>
            <w:jc w:val="right"/>
          </w:pPr>
          <w:r w:rsidRPr="007D4449">
            <w:rPr>
              <w:sz w:val="14"/>
            </w:rPr>
            <w:t xml:space="preserve">Page </w:t>
          </w:r>
          <w:r w:rsidR="00913691" w:rsidRPr="007D4449">
            <w:rPr>
              <w:sz w:val="14"/>
            </w:rPr>
            <w:fldChar w:fldCharType="begin"/>
          </w:r>
          <w:r w:rsidRPr="007D4449">
            <w:rPr>
              <w:sz w:val="14"/>
            </w:rPr>
            <w:instrText xml:space="preserve"> PAGE   \* MERGEFORMAT </w:instrText>
          </w:r>
          <w:r w:rsidR="00913691" w:rsidRPr="007D4449">
            <w:rPr>
              <w:sz w:val="14"/>
            </w:rPr>
            <w:fldChar w:fldCharType="separate"/>
          </w:r>
          <w:r w:rsidR="00847EE9">
            <w:rPr>
              <w:noProof/>
              <w:sz w:val="14"/>
            </w:rPr>
            <w:t>iii</w:t>
          </w:r>
          <w:r w:rsidR="00913691" w:rsidRPr="007D4449">
            <w:rPr>
              <w:sz w:val="14"/>
            </w:rPr>
            <w:fldChar w:fldCharType="end"/>
          </w:r>
        </w:p>
      </w:tc>
    </w:tr>
  </w:tbl>
  <w:p w:rsidR="00B66C30" w:rsidRDefault="00B66C30" w:rsidP="007D4449">
    <w:pPr>
      <w:pStyle w:val="Footer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00613F"/>
      </w:tblBorders>
      <w:tblCellMar>
        <w:left w:w="0" w:type="dxa"/>
        <w:right w:w="0" w:type="dxa"/>
      </w:tblCellMar>
      <w:tblLook w:val="01E0"/>
    </w:tblPr>
    <w:tblGrid>
      <w:gridCol w:w="11294"/>
      <w:gridCol w:w="494"/>
      <w:gridCol w:w="2500"/>
    </w:tblGrid>
    <w:tr w:rsidR="00B66C30" w:rsidRPr="009664A9" w:rsidTr="009A6ABB">
      <w:trPr>
        <w:trHeight w:val="419"/>
      </w:trPr>
      <w:tc>
        <w:tcPr>
          <w:tcW w:w="3952" w:type="pct"/>
          <w:tcBorders>
            <w:top w:val="single" w:sz="4" w:space="0" w:color="00613F"/>
          </w:tcBorders>
        </w:tcPr>
        <w:p w:rsidR="00B66C30" w:rsidRDefault="00913691" w:rsidP="009A6ABB">
          <w:pPr>
            <w:pStyle w:val="Footer0"/>
            <w:spacing w:line="240" w:lineRule="auto"/>
            <w:rPr>
              <w:sz w:val="14"/>
            </w:rPr>
          </w:pPr>
          <w:fldSimple w:instr=" DOCPROPERTY  Client  \* MERGEFORMAT ">
            <w:r w:rsidR="00B66C30">
              <w:rPr>
                <w:sz w:val="14"/>
              </w:rPr>
              <w:t>Department of Sustainability, Environment, Water, Population and Communities</w:t>
            </w:r>
          </w:fldSimple>
          <w:r w:rsidR="00B66C30" w:rsidRPr="007D4449">
            <w:rPr>
              <w:sz w:val="14"/>
            </w:rPr>
            <w:t xml:space="preserve"> - </w:t>
          </w:r>
          <w:fldSimple w:instr=" DOCPROPERTY  ReportTitle  \* MERGEFORMAT ">
            <w:r w:rsidR="00B66C30">
              <w:rPr>
                <w:sz w:val="14"/>
              </w:rPr>
              <w:t>Australian Waste Definitions</w:t>
            </w:r>
          </w:fldSimple>
          <w:r w:rsidR="00B66C30" w:rsidRPr="007D4449">
            <w:rPr>
              <w:sz w:val="14"/>
            </w:rPr>
            <w:t xml:space="preserve"> </w:t>
          </w:r>
        </w:p>
        <w:p w:rsidR="00B66C30" w:rsidRPr="00DF4E9E" w:rsidRDefault="00913691" w:rsidP="009A6ABB">
          <w:pPr>
            <w:pStyle w:val="Footer0"/>
            <w:spacing w:line="240" w:lineRule="auto"/>
          </w:pPr>
          <w:fldSimple w:instr=" DOCPROPERTY  ReportNum  \* MERGEFORMAT ">
            <w:r w:rsidR="00B66C30">
              <w:rPr>
                <w:sz w:val="14"/>
              </w:rPr>
              <w:t>R01-02-A11306</w:t>
            </w:r>
          </w:fldSimple>
          <w:r w:rsidR="00D65209">
            <w:rPr>
              <w:sz w:val="14"/>
            </w:rPr>
            <w:t xml:space="preserve"> – </w:t>
          </w:r>
          <w:r w:rsidR="00B66C30" w:rsidRPr="007D4449">
            <w:rPr>
              <w:sz w:val="14"/>
            </w:rPr>
            <w:t>Sustainable Resource Use Pty Ltd I ABN 52 151 861 602</w:t>
          </w:r>
        </w:p>
      </w:tc>
      <w:tc>
        <w:tcPr>
          <w:tcW w:w="173" w:type="pct"/>
          <w:tcBorders>
            <w:top w:val="single" w:sz="4" w:space="0" w:color="00613F"/>
          </w:tcBorders>
        </w:tcPr>
        <w:p w:rsidR="00B66C30" w:rsidRPr="009664A9" w:rsidRDefault="00B66C30" w:rsidP="009A6ABB">
          <w:pPr>
            <w:pStyle w:val="Footer0"/>
            <w:spacing w:line="240" w:lineRule="auto"/>
          </w:pPr>
        </w:p>
      </w:tc>
      <w:tc>
        <w:tcPr>
          <w:tcW w:w="875" w:type="pct"/>
          <w:tcBorders>
            <w:top w:val="single" w:sz="4" w:space="0" w:color="00613F"/>
          </w:tcBorders>
        </w:tcPr>
        <w:p w:rsidR="00B66C30" w:rsidRPr="009664A9" w:rsidRDefault="00B66C30" w:rsidP="009A6ABB">
          <w:pPr>
            <w:pStyle w:val="Footer0"/>
            <w:spacing w:line="240" w:lineRule="auto"/>
            <w:jc w:val="right"/>
          </w:pPr>
          <w:r w:rsidRPr="007D4449">
            <w:rPr>
              <w:sz w:val="14"/>
            </w:rPr>
            <w:t xml:space="preserve">Page </w:t>
          </w:r>
          <w:r w:rsidR="00913691" w:rsidRPr="007D4449">
            <w:rPr>
              <w:sz w:val="14"/>
            </w:rPr>
            <w:fldChar w:fldCharType="begin"/>
          </w:r>
          <w:r w:rsidRPr="007D4449">
            <w:rPr>
              <w:sz w:val="14"/>
            </w:rPr>
            <w:instrText xml:space="preserve"> PAGE   \* MERGEFORMAT </w:instrText>
          </w:r>
          <w:r w:rsidR="00913691" w:rsidRPr="007D4449">
            <w:rPr>
              <w:sz w:val="14"/>
            </w:rPr>
            <w:fldChar w:fldCharType="separate"/>
          </w:r>
          <w:r w:rsidR="00847EE9">
            <w:rPr>
              <w:noProof/>
              <w:sz w:val="14"/>
            </w:rPr>
            <w:t>11</w:t>
          </w:r>
          <w:r w:rsidR="00913691" w:rsidRPr="007D4449">
            <w:rPr>
              <w:sz w:val="14"/>
            </w:rPr>
            <w:fldChar w:fldCharType="end"/>
          </w:r>
        </w:p>
      </w:tc>
    </w:tr>
  </w:tbl>
  <w:p w:rsidR="00B66C30" w:rsidRDefault="00B66C30" w:rsidP="007D4449">
    <w:pPr>
      <w:pStyle w:val="Footer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00613F"/>
      </w:tblBorders>
      <w:tblCellMar>
        <w:left w:w="0" w:type="dxa"/>
        <w:right w:w="0" w:type="dxa"/>
      </w:tblCellMar>
      <w:tblLook w:val="01E0"/>
    </w:tblPr>
    <w:tblGrid>
      <w:gridCol w:w="7170"/>
      <w:gridCol w:w="314"/>
      <w:gridCol w:w="1587"/>
    </w:tblGrid>
    <w:tr w:rsidR="00B66C30" w:rsidRPr="009664A9" w:rsidTr="007D4449">
      <w:trPr>
        <w:trHeight w:val="843"/>
      </w:trPr>
      <w:tc>
        <w:tcPr>
          <w:tcW w:w="3952" w:type="pct"/>
          <w:tcBorders>
            <w:top w:val="single" w:sz="4" w:space="0" w:color="00613F"/>
          </w:tcBorders>
        </w:tcPr>
        <w:p w:rsidR="00B66C30" w:rsidRDefault="00913691" w:rsidP="007D4449">
          <w:pPr>
            <w:pStyle w:val="Footer0"/>
            <w:rPr>
              <w:sz w:val="14"/>
            </w:rPr>
          </w:pPr>
          <w:fldSimple w:instr=" DOCPROPERTY  Client  \* MERGEFORMAT ">
            <w:r w:rsidR="00B66C30">
              <w:rPr>
                <w:sz w:val="14"/>
              </w:rPr>
              <w:t>Department of Sustainability, Environment, Water, Population and Communities</w:t>
            </w:r>
          </w:fldSimple>
          <w:r w:rsidR="00B66C30" w:rsidRPr="007D4449">
            <w:rPr>
              <w:sz w:val="14"/>
            </w:rPr>
            <w:t xml:space="preserve"> - </w:t>
          </w:r>
          <w:fldSimple w:instr=" DOCPROPERTY  ReportTitle  \* MERGEFORMAT ">
            <w:r w:rsidR="00B66C30">
              <w:rPr>
                <w:sz w:val="14"/>
              </w:rPr>
              <w:t>Australian Waste Definitions</w:t>
            </w:r>
          </w:fldSimple>
          <w:r w:rsidR="00B66C30" w:rsidRPr="007D4449">
            <w:rPr>
              <w:sz w:val="14"/>
            </w:rPr>
            <w:t xml:space="preserve"> </w:t>
          </w:r>
        </w:p>
        <w:p w:rsidR="00B66C30" w:rsidRPr="007D4449" w:rsidRDefault="00913691" w:rsidP="007D4449">
          <w:pPr>
            <w:pStyle w:val="Footer0"/>
            <w:rPr>
              <w:sz w:val="14"/>
            </w:rPr>
          </w:pPr>
          <w:fldSimple w:instr=" DOCPROPERTY  ReportNum  \* MERGEFORMAT ">
            <w:r w:rsidR="00B66C30">
              <w:rPr>
                <w:sz w:val="14"/>
              </w:rPr>
              <w:t>R01-02-A11306</w:t>
            </w:r>
          </w:fldSimple>
        </w:p>
        <w:p w:rsidR="00B66C30" w:rsidRPr="00DF4E9E" w:rsidRDefault="00B66C30" w:rsidP="007D4449">
          <w:pPr>
            <w:pStyle w:val="Footer0"/>
          </w:pPr>
          <w:r w:rsidRPr="007D4449">
            <w:rPr>
              <w:sz w:val="14"/>
            </w:rPr>
            <w:t>Sustainable Resource Use Pty Ltd I ABN 52 151 861 602</w:t>
          </w:r>
        </w:p>
      </w:tc>
      <w:tc>
        <w:tcPr>
          <w:tcW w:w="173" w:type="pct"/>
          <w:tcBorders>
            <w:top w:val="single" w:sz="4" w:space="0" w:color="00613F"/>
          </w:tcBorders>
        </w:tcPr>
        <w:p w:rsidR="00B66C30" w:rsidRPr="009664A9" w:rsidRDefault="00B66C30" w:rsidP="007D4449">
          <w:pPr>
            <w:pStyle w:val="Footer0"/>
          </w:pPr>
        </w:p>
      </w:tc>
      <w:tc>
        <w:tcPr>
          <w:tcW w:w="875" w:type="pct"/>
          <w:tcBorders>
            <w:top w:val="single" w:sz="4" w:space="0" w:color="00613F"/>
          </w:tcBorders>
        </w:tcPr>
        <w:p w:rsidR="00B66C30" w:rsidRPr="009664A9" w:rsidRDefault="00B66C30" w:rsidP="007D4449">
          <w:pPr>
            <w:pStyle w:val="Footer0"/>
            <w:jc w:val="right"/>
          </w:pPr>
          <w:r w:rsidRPr="007D4449">
            <w:rPr>
              <w:sz w:val="14"/>
            </w:rPr>
            <w:t xml:space="preserve">Page </w:t>
          </w:r>
          <w:r w:rsidR="00913691" w:rsidRPr="007D4449">
            <w:rPr>
              <w:sz w:val="14"/>
            </w:rPr>
            <w:fldChar w:fldCharType="begin"/>
          </w:r>
          <w:r w:rsidRPr="007D4449">
            <w:rPr>
              <w:sz w:val="14"/>
            </w:rPr>
            <w:instrText xml:space="preserve"> PAGE   \* MERGEFORMAT </w:instrText>
          </w:r>
          <w:r w:rsidR="00913691" w:rsidRPr="007D4449">
            <w:rPr>
              <w:sz w:val="14"/>
            </w:rPr>
            <w:fldChar w:fldCharType="separate"/>
          </w:r>
          <w:r w:rsidR="00847EE9">
            <w:rPr>
              <w:noProof/>
              <w:sz w:val="14"/>
            </w:rPr>
            <w:t>12</w:t>
          </w:r>
          <w:r w:rsidR="00913691" w:rsidRPr="007D4449">
            <w:rPr>
              <w:sz w:val="14"/>
            </w:rPr>
            <w:fldChar w:fldCharType="end"/>
          </w:r>
        </w:p>
      </w:tc>
    </w:tr>
  </w:tbl>
  <w:p w:rsidR="00B66C30" w:rsidRDefault="00B66C30" w:rsidP="007D4449">
    <w:pPr>
      <w:pStyle w:val="Footer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4EA3" w:rsidRDefault="002B4EA3" w:rsidP="007B14E8">
      <w:r>
        <w:separator/>
      </w:r>
    </w:p>
  </w:footnote>
  <w:footnote w:type="continuationSeparator" w:id="0">
    <w:p w:rsidR="002B4EA3" w:rsidRDefault="002B4EA3" w:rsidP="007B14E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6C30" w:rsidRPr="00377E44" w:rsidRDefault="00B66C30" w:rsidP="007B14E8">
    <w:r w:rsidRPr="001245ED">
      <w:t>S</w:t>
    </w:r>
    <w:r>
      <w:t>ustainable Resource Use Pty Ltd</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6C30" w:rsidRDefault="00B66C30" w:rsidP="007B14E8">
    <w:pPr>
      <w:pStyle w:val="Header0"/>
      <w:rPr>
        <w:noProof/>
        <w:lang w:eastAsia="en-AU"/>
      </w:rPr>
    </w:pPr>
    <w:r>
      <w:rPr>
        <w:noProof/>
        <w:lang w:eastAsia="en-AU"/>
      </w:rPr>
      <w:drawing>
        <wp:inline distT="0" distB="0" distL="0" distR="0">
          <wp:extent cx="3218688" cy="609600"/>
          <wp:effectExtent l="0" t="0" r="1270" b="0"/>
          <wp:docPr id="3" name="Picture 3" descr="C:\Users\Dan\Documents\SugarSync Shared Folders\Kyle O'Farrell\03 Office\03 Branding\SRU Brandmark CD\Positive\JPG\SRUMaster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n\Documents\SugarSync Shared Folders\Kyle O'Farrell\03 Office\03 Branding\SRU Brandmark CD\Positive\JPG\SRUMasterLogo_RGB.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218688" cy="609600"/>
                  </a:xfrm>
                  <a:prstGeom prst="rect">
                    <a:avLst/>
                  </a:prstGeom>
                  <a:noFill/>
                  <a:ln>
                    <a:noFill/>
                  </a:ln>
                </pic:spPr>
              </pic:pic>
            </a:graphicData>
          </a:graphic>
        </wp:inline>
      </w:drawing>
    </w:r>
  </w:p>
  <w:p w:rsidR="00B66C30" w:rsidRDefault="00B66C30" w:rsidP="007B14E8">
    <w:pPr>
      <w:pStyle w:val="Header0"/>
    </w:pPr>
    <w:r w:rsidRPr="00E71DE1">
      <w:rPr>
        <w:noProof/>
        <w:lang w:eastAsia="en-AU"/>
      </w:rPr>
      <w:drawing>
        <wp:anchor distT="0" distB="0" distL="114300" distR="114300" simplePos="0" relativeHeight="251661312" behindDoc="1" locked="1" layoutInCell="1" allowOverlap="0">
          <wp:simplePos x="0" y="0"/>
          <wp:positionH relativeFrom="page">
            <wp:posOffset>-9525</wp:posOffset>
          </wp:positionH>
          <wp:positionV relativeFrom="page">
            <wp:posOffset>3543300</wp:posOffset>
          </wp:positionV>
          <wp:extent cx="7553325" cy="7169150"/>
          <wp:effectExtent l="0" t="0" r="0" b="0"/>
          <wp:wrapNone/>
          <wp:docPr id="4" name="Picture 4" descr="header.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pdf"/>
                  <pic:cNvPicPr/>
                </pic:nvPicPr>
                <pic:blipFill rotWithShape="1">
                  <a:blip r:embed="rId2" cstate="email">
                    <a:clrChange>
                      <a:clrFrom>
                        <a:srgbClr val="000000">
                          <a:alpha val="0"/>
                        </a:srgbClr>
                      </a:clrFrom>
                      <a:clrTo>
                        <a:srgbClr val="000000">
                          <a:alpha val="0"/>
                        </a:srgbClr>
                      </a:clrTo>
                    </a:clrChange>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14:imgLayer r:embed="rId3">
                            <a14:imgEffect>
                              <a14:sharpenSoften amount="56000"/>
                            </a14:imgEffect>
                            <a14:imgEffect>
                              <a14:brightnessContrast bright="-40000" contrast="-40000"/>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pic:blipFill>
                <pic:spPr bwMode="auto">
                  <a:xfrm>
                    <a:off x="0" y="0"/>
                    <a:ext cx="7553325" cy="7169150"/>
                  </a:xfrm>
                  <a:prstGeom prst="rect">
                    <a:avLst/>
                  </a:prstGeom>
                  <a:noFill/>
                  <a:ln>
                    <a:noFill/>
                  </a:ln>
                  <a:effectLst>
                    <a:outerShdw sx="1000" sy="1000" algn="ctr" rotWithShape="0">
                      <a:srgbClr val="000000"/>
                    </a:outerShdw>
                  </a:effectLst>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6C30" w:rsidRDefault="00B66C30" w:rsidP="007B14E8">
    <w:pPr>
      <w:pStyle w:val="Header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6C30" w:rsidRPr="00DF4E9E" w:rsidRDefault="00B66C30" w:rsidP="007B14E8">
    <w:pPr>
      <w:pStyle w:val="Header0"/>
    </w:pPr>
    <w:r w:rsidRPr="00E71DE1">
      <w:rPr>
        <w:noProof/>
        <w:lang w:eastAsia="en-AU"/>
      </w:rPr>
      <w:drawing>
        <wp:anchor distT="0" distB="0" distL="114300" distR="114300" simplePos="0" relativeHeight="251667456" behindDoc="1" locked="1" layoutInCell="1" allowOverlap="0">
          <wp:simplePos x="0" y="0"/>
          <wp:positionH relativeFrom="page">
            <wp:posOffset>6124575</wp:posOffset>
          </wp:positionH>
          <wp:positionV relativeFrom="page">
            <wp:posOffset>247650</wp:posOffset>
          </wp:positionV>
          <wp:extent cx="523875" cy="497205"/>
          <wp:effectExtent l="0" t="0" r="9525" b="0"/>
          <wp:wrapNone/>
          <wp:docPr id="1" name="Picture 1" descr="header.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pdf"/>
                  <pic:cNvPicPr/>
                </pic:nvPicPr>
                <pic:blipFill rotWithShape="1">
                  <a:blip r:embed="rId1" cstate="email">
                    <a:clrChange>
                      <a:clrFrom>
                        <a:srgbClr val="000000">
                          <a:alpha val="0"/>
                        </a:srgbClr>
                      </a:clrFrom>
                      <a:clrTo>
                        <a:srgbClr val="000000">
                          <a:alpha val="0"/>
                        </a:srgbClr>
                      </a:clrTo>
                    </a:clrChange>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14:imgLayer r:embed="rId2">
                            <a14:imgEffect>
                              <a14:sharpenSoften amount="56000"/>
                            </a14:imgEffect>
                            <a14:imgEffect>
                              <a14:brightnessContrast bright="-40000" contrast="-40000"/>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pic:blipFill>
                <pic:spPr bwMode="auto">
                  <a:xfrm>
                    <a:off x="0" y="0"/>
                    <a:ext cx="523875" cy="497205"/>
                  </a:xfrm>
                  <a:prstGeom prst="rect">
                    <a:avLst/>
                  </a:prstGeom>
                  <a:noFill/>
                  <a:ln>
                    <a:noFill/>
                  </a:ln>
                  <a:effectLst>
                    <a:outerShdw sx="1000" sy="1000" algn="ctr" rotWithShape="0">
                      <a:srgbClr val="000000"/>
                    </a:outerShdw>
                  </a:effectLst>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6C30" w:rsidRDefault="00B66C30" w:rsidP="007B14E8">
    <w:pPr>
      <w:pStyle w:val="Header0"/>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6C30" w:rsidRPr="00DF4E9E" w:rsidRDefault="00B66C30" w:rsidP="007B14E8">
    <w:pPr>
      <w:pStyle w:val="Header0"/>
    </w:pPr>
    <w:r w:rsidRPr="00E71DE1">
      <w:rPr>
        <w:noProof/>
        <w:lang w:eastAsia="en-AU"/>
      </w:rPr>
      <w:drawing>
        <wp:anchor distT="0" distB="0" distL="114300" distR="114300" simplePos="0" relativeHeight="251669504" behindDoc="1" locked="1" layoutInCell="1" allowOverlap="0">
          <wp:simplePos x="0" y="0"/>
          <wp:positionH relativeFrom="page">
            <wp:posOffset>9458325</wp:posOffset>
          </wp:positionH>
          <wp:positionV relativeFrom="page">
            <wp:posOffset>152400</wp:posOffset>
          </wp:positionV>
          <wp:extent cx="523875" cy="497205"/>
          <wp:effectExtent l="0" t="0" r="9525" b="0"/>
          <wp:wrapNone/>
          <wp:docPr id="7" name="Picture 7" descr="header.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pdf"/>
                  <pic:cNvPicPr/>
                </pic:nvPicPr>
                <pic:blipFill rotWithShape="1">
                  <a:blip r:embed="rId1" cstate="email">
                    <a:clrChange>
                      <a:clrFrom>
                        <a:srgbClr val="000000">
                          <a:alpha val="0"/>
                        </a:srgbClr>
                      </a:clrFrom>
                      <a:clrTo>
                        <a:srgbClr val="000000">
                          <a:alpha val="0"/>
                        </a:srgbClr>
                      </a:clrTo>
                    </a:clrChange>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14:imgLayer r:embed="rId2">
                            <a14:imgEffect>
                              <a14:sharpenSoften amount="56000"/>
                            </a14:imgEffect>
                            <a14:imgEffect>
                              <a14:brightnessContrast bright="-40000" contrast="-40000"/>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pic:blipFill>
                <pic:spPr bwMode="auto">
                  <a:xfrm>
                    <a:off x="0" y="0"/>
                    <a:ext cx="523875" cy="497205"/>
                  </a:xfrm>
                  <a:prstGeom prst="rect">
                    <a:avLst/>
                  </a:prstGeom>
                  <a:noFill/>
                  <a:ln>
                    <a:noFill/>
                  </a:ln>
                  <a:effectLst>
                    <a:outerShdw sx="1000" sy="1000" algn="ctr" rotWithShape="0">
                      <a:srgbClr val="000000"/>
                    </a:outerShdw>
                  </a:effectLst>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6C30" w:rsidRPr="00DF4E9E" w:rsidRDefault="00B66C30" w:rsidP="007B14E8">
    <w:pPr>
      <w:pStyle w:val="Header0"/>
    </w:pPr>
    <w:r w:rsidRPr="00E71DE1">
      <w:rPr>
        <w:noProof/>
        <w:lang w:eastAsia="en-AU"/>
      </w:rPr>
      <w:drawing>
        <wp:anchor distT="0" distB="0" distL="114300" distR="114300" simplePos="0" relativeHeight="251671552" behindDoc="1" locked="1" layoutInCell="1" allowOverlap="0">
          <wp:simplePos x="0" y="0"/>
          <wp:positionH relativeFrom="page">
            <wp:posOffset>6124575</wp:posOffset>
          </wp:positionH>
          <wp:positionV relativeFrom="page">
            <wp:posOffset>247650</wp:posOffset>
          </wp:positionV>
          <wp:extent cx="523875" cy="497205"/>
          <wp:effectExtent l="0" t="0" r="9525" b="0"/>
          <wp:wrapNone/>
          <wp:docPr id="5" name="Picture 5" descr="header.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pdf"/>
                  <pic:cNvPicPr/>
                </pic:nvPicPr>
                <pic:blipFill rotWithShape="1">
                  <a:blip r:embed="rId1" cstate="email">
                    <a:clrChange>
                      <a:clrFrom>
                        <a:srgbClr val="000000">
                          <a:alpha val="0"/>
                        </a:srgbClr>
                      </a:clrFrom>
                      <a:clrTo>
                        <a:srgbClr val="000000">
                          <a:alpha val="0"/>
                        </a:srgbClr>
                      </a:clrTo>
                    </a:clrChange>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14:imgLayer r:embed="rId2">
                            <a14:imgEffect>
                              <a14:sharpenSoften amount="56000"/>
                            </a14:imgEffect>
                            <a14:imgEffect>
                              <a14:brightnessContrast bright="-40000" contrast="-40000"/>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pic:blipFill>
                <pic:spPr bwMode="auto">
                  <a:xfrm>
                    <a:off x="0" y="0"/>
                    <a:ext cx="523875" cy="497205"/>
                  </a:xfrm>
                  <a:prstGeom prst="rect">
                    <a:avLst/>
                  </a:prstGeom>
                  <a:noFill/>
                  <a:ln>
                    <a:noFill/>
                  </a:ln>
                  <a:effectLst>
                    <a:outerShdw sx="1000" sy="1000" algn="ctr" rotWithShape="0">
                      <a:srgbClr val="000000"/>
                    </a:outerShdw>
                  </a:effectLst>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D7683808"/>
    <w:lvl w:ilvl="0">
      <w:start w:val="1"/>
      <w:numFmt w:val="decimal"/>
      <w:pStyle w:val="ListNumber"/>
      <w:lvlText w:val="%1."/>
      <w:lvlJc w:val="left"/>
      <w:pPr>
        <w:tabs>
          <w:tab w:val="num" w:pos="1492"/>
        </w:tabs>
        <w:ind w:left="1492" w:hanging="360"/>
      </w:pPr>
    </w:lvl>
  </w:abstractNum>
  <w:abstractNum w:abstractNumId="1">
    <w:nsid w:val="FFFFFF7D"/>
    <w:multiLevelType w:val="singleLevel"/>
    <w:tmpl w:val="8534B374"/>
    <w:lvl w:ilvl="0">
      <w:start w:val="1"/>
      <w:numFmt w:val="decimal"/>
      <w:pStyle w:val="ListBullet5"/>
      <w:lvlText w:val="%1."/>
      <w:lvlJc w:val="left"/>
      <w:pPr>
        <w:tabs>
          <w:tab w:val="num" w:pos="1209"/>
        </w:tabs>
        <w:ind w:left="1209" w:hanging="360"/>
      </w:pPr>
    </w:lvl>
  </w:abstractNum>
  <w:abstractNum w:abstractNumId="2">
    <w:nsid w:val="FFFFFF7E"/>
    <w:multiLevelType w:val="singleLevel"/>
    <w:tmpl w:val="446C760E"/>
    <w:lvl w:ilvl="0">
      <w:start w:val="1"/>
      <w:numFmt w:val="decimal"/>
      <w:pStyle w:val="ListBullet4"/>
      <w:lvlText w:val="%1."/>
      <w:lvlJc w:val="left"/>
      <w:pPr>
        <w:tabs>
          <w:tab w:val="num" w:pos="926"/>
        </w:tabs>
        <w:ind w:left="926" w:hanging="360"/>
      </w:pPr>
    </w:lvl>
  </w:abstractNum>
  <w:abstractNum w:abstractNumId="3">
    <w:nsid w:val="FFFFFF7F"/>
    <w:multiLevelType w:val="singleLevel"/>
    <w:tmpl w:val="0E367246"/>
    <w:lvl w:ilvl="0">
      <w:start w:val="1"/>
      <w:numFmt w:val="decimal"/>
      <w:pStyle w:val="ListBullet3"/>
      <w:lvlText w:val="%1."/>
      <w:lvlJc w:val="left"/>
      <w:pPr>
        <w:tabs>
          <w:tab w:val="num" w:pos="643"/>
        </w:tabs>
        <w:ind w:left="643" w:hanging="360"/>
      </w:pPr>
    </w:lvl>
  </w:abstractNum>
  <w:abstractNum w:abstractNumId="4">
    <w:nsid w:val="FFFFFF80"/>
    <w:multiLevelType w:val="singleLevel"/>
    <w:tmpl w:val="5A9C95EE"/>
    <w:lvl w:ilvl="0">
      <w:start w:val="1"/>
      <w:numFmt w:val="bullet"/>
      <w:pStyle w:val="ListBullet"/>
      <w:lvlText w:val=""/>
      <w:lvlJc w:val="left"/>
      <w:pPr>
        <w:tabs>
          <w:tab w:val="num" w:pos="1492"/>
        </w:tabs>
        <w:ind w:left="1492" w:hanging="360"/>
      </w:pPr>
      <w:rPr>
        <w:rFonts w:ascii="Symbol" w:hAnsi="Symbol" w:hint="default"/>
      </w:rPr>
    </w:lvl>
  </w:abstractNum>
  <w:abstractNum w:abstractNumId="5">
    <w:nsid w:val="FFFFFF82"/>
    <w:multiLevelType w:val="singleLevel"/>
    <w:tmpl w:val="1812D5D0"/>
    <w:lvl w:ilvl="0">
      <w:start w:val="1"/>
      <w:numFmt w:val="bullet"/>
      <w:pStyle w:val="ListNumber2"/>
      <w:lvlText w:val=""/>
      <w:lvlJc w:val="left"/>
      <w:pPr>
        <w:tabs>
          <w:tab w:val="num" w:pos="926"/>
        </w:tabs>
        <w:ind w:left="926" w:hanging="360"/>
      </w:pPr>
      <w:rPr>
        <w:rFonts w:ascii="Symbol" w:hAnsi="Symbol" w:hint="default"/>
      </w:rPr>
    </w:lvl>
  </w:abstractNum>
  <w:abstractNum w:abstractNumId="6">
    <w:nsid w:val="FFFFFF88"/>
    <w:multiLevelType w:val="singleLevel"/>
    <w:tmpl w:val="5D7CE9B2"/>
    <w:lvl w:ilvl="0">
      <w:start w:val="1"/>
      <w:numFmt w:val="decimal"/>
      <w:pStyle w:val="ListBullet2"/>
      <w:lvlText w:val="%1."/>
      <w:lvlJc w:val="left"/>
      <w:pPr>
        <w:tabs>
          <w:tab w:val="num" w:pos="360"/>
        </w:tabs>
        <w:ind w:left="360" w:hanging="360"/>
      </w:pPr>
    </w:lvl>
  </w:abstractNum>
  <w:abstractNum w:abstractNumId="7">
    <w:nsid w:val="FFFFFF89"/>
    <w:multiLevelType w:val="singleLevel"/>
    <w:tmpl w:val="2F5EA544"/>
    <w:lvl w:ilvl="0">
      <w:start w:val="1"/>
      <w:numFmt w:val="bullet"/>
      <w:pStyle w:val="PointsNumbers"/>
      <w:lvlText w:val=""/>
      <w:lvlJc w:val="left"/>
      <w:pPr>
        <w:tabs>
          <w:tab w:val="num" w:pos="360"/>
        </w:tabs>
        <w:ind w:left="360" w:hanging="360"/>
      </w:pPr>
      <w:rPr>
        <w:rFonts w:ascii="Symbol" w:hAnsi="Symbol" w:hint="default"/>
      </w:rPr>
    </w:lvl>
  </w:abstractNum>
  <w:abstractNum w:abstractNumId="8">
    <w:nsid w:val="0D5B7C2D"/>
    <w:multiLevelType w:val="hybridMultilevel"/>
    <w:tmpl w:val="12360CF8"/>
    <w:lvl w:ilvl="0" w:tplc="426C8216">
      <w:start w:val="1"/>
      <w:numFmt w:val="bullet"/>
      <w:pStyle w:val="TablePointsBullets"/>
      <w:lvlText w:val=""/>
      <w:lvlJc w:val="left"/>
      <w:pPr>
        <w:tabs>
          <w:tab w:val="num" w:pos="284"/>
        </w:tabs>
        <w:ind w:left="284" w:hanging="28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0CE6FB8"/>
    <w:multiLevelType w:val="hybridMultilevel"/>
    <w:tmpl w:val="3CDC2F7A"/>
    <w:lvl w:ilvl="0" w:tplc="D45C57AE">
      <w:start w:val="1"/>
      <w:numFmt w:val="decimal"/>
      <w:pStyle w:val="SRUTableHeading"/>
      <w:lvlText w:val="Table %1"/>
      <w:lvlJc w:val="left"/>
      <w:pPr>
        <w:ind w:left="360" w:hanging="360"/>
      </w:pPr>
      <w:rPr>
        <w:rFonts w:hint="default"/>
        <w:b/>
        <w:bCs w:val="0"/>
        <w:i w:val="0"/>
        <w:iCs w:val="0"/>
        <w:caps w:val="0"/>
        <w:smallCaps w:val="0"/>
        <w:strike w:val="0"/>
        <w:dstrike w:val="0"/>
        <w:outline w:val="0"/>
        <w:shadow w:val="0"/>
        <w:emboss w:val="0"/>
        <w:imprint w:val="0"/>
        <w:vanish w:val="0"/>
        <w:color w:val="000000"/>
        <w:spacing w:val="0"/>
        <w:kern w:val="0"/>
        <w:position w:val="0"/>
        <w:u w:val="none"/>
        <w:effect w:val="none"/>
        <w:vertAlign w:val="baseline"/>
        <w:em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121731BF"/>
    <w:multiLevelType w:val="singleLevel"/>
    <w:tmpl w:val="4ED49490"/>
    <w:lvl w:ilvl="0">
      <w:start w:val="1"/>
      <w:numFmt w:val="bullet"/>
      <w:pStyle w:val="BulletPoints"/>
      <w:lvlText w:val=""/>
      <w:lvlJc w:val="left"/>
      <w:pPr>
        <w:tabs>
          <w:tab w:val="num" w:pos="567"/>
        </w:tabs>
        <w:ind w:left="567" w:hanging="567"/>
      </w:pPr>
      <w:rPr>
        <w:rFonts w:ascii="Wingdings" w:hAnsi="Wingdings" w:hint="default"/>
      </w:rPr>
    </w:lvl>
  </w:abstractNum>
  <w:abstractNum w:abstractNumId="11">
    <w:nsid w:val="1AE461D0"/>
    <w:multiLevelType w:val="multilevel"/>
    <w:tmpl w:val="C3D8CF10"/>
    <w:lvl w:ilvl="0">
      <w:start w:val="1"/>
      <w:numFmt w:val="decimal"/>
      <w:pStyle w:val="Heading1"/>
      <w:lvlText w:val="%1"/>
      <w:lvlJc w:val="left"/>
      <w:pPr>
        <w:ind w:left="432" w:hanging="432"/>
      </w:pPr>
      <w:rPr>
        <w:color w:val="00AD68"/>
      </w:rPr>
    </w:lvl>
    <w:lvl w:ilvl="1">
      <w:start w:val="1"/>
      <w:numFmt w:val="decimal"/>
      <w:pStyle w:val="Heading2"/>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2">
    <w:nsid w:val="1D155310"/>
    <w:multiLevelType w:val="hybridMultilevel"/>
    <w:tmpl w:val="738EA6A0"/>
    <w:lvl w:ilvl="0" w:tplc="29F0430A">
      <w:start w:val="1"/>
      <w:numFmt w:val="lowerLetter"/>
      <w:pStyle w:val="TablePointsAlpha"/>
      <w:lvlText w:val="%1"/>
      <w:lvlJc w:val="left"/>
      <w:pPr>
        <w:tabs>
          <w:tab w:val="num" w:pos="284"/>
        </w:tabs>
        <w:ind w:left="284" w:hanging="284"/>
      </w:pPr>
      <w:rPr>
        <w:rFonts w:ascii="Arial" w:hAnsi="Arial" w:cs="Times New Roman" w:hint="default"/>
        <w:b/>
        <w:i w:val="0"/>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1DA570E4"/>
    <w:multiLevelType w:val="hybridMultilevel"/>
    <w:tmpl w:val="E1A6284E"/>
    <w:lvl w:ilvl="0" w:tplc="4AC4AA00">
      <w:start w:val="1"/>
      <w:numFmt w:val="decimal"/>
      <w:pStyle w:val="TablePointsNumbers"/>
      <w:lvlText w:val="%1"/>
      <w:lvlJc w:val="left"/>
      <w:pPr>
        <w:tabs>
          <w:tab w:val="num" w:pos="284"/>
        </w:tabs>
        <w:ind w:left="284" w:hanging="284"/>
      </w:pPr>
      <w:rPr>
        <w:rFonts w:ascii="Arial" w:hAnsi="Arial" w:cs="Times New Roman" w:hint="default"/>
        <w:b/>
        <w:i w:val="0"/>
        <w:color w:val="auto"/>
        <w:sz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nsid w:val="24D24067"/>
    <w:multiLevelType w:val="multilevel"/>
    <w:tmpl w:val="44E20926"/>
    <w:lvl w:ilvl="0">
      <w:start w:val="1"/>
      <w:numFmt w:val="decimal"/>
      <w:pStyle w:val="Level1"/>
      <w:lvlText w:val="%1."/>
      <w:lvlJc w:val="left"/>
      <w:pPr>
        <w:tabs>
          <w:tab w:val="num" w:pos="720"/>
        </w:tabs>
        <w:ind w:left="720" w:hanging="720"/>
      </w:pPr>
      <w:rPr>
        <w:rFonts w:ascii="Arial" w:hAnsi="Arial" w:cs="Arial" w:hint="default"/>
        <w:b/>
        <w:i w:val="0"/>
        <w:caps w:val="0"/>
        <w:strike w:val="0"/>
        <w:dstrike w:val="0"/>
        <w:vanish w:val="0"/>
        <w:color w:val="000000"/>
        <w:sz w:val="22"/>
        <w:szCs w:val="22"/>
        <w:vertAlign w:val="baseline"/>
      </w:rPr>
    </w:lvl>
    <w:lvl w:ilvl="1">
      <w:start w:val="1"/>
      <w:numFmt w:val="decimal"/>
      <w:pStyle w:val="Level11"/>
      <w:lvlText w:val="%1.%2"/>
      <w:lvlJc w:val="left"/>
      <w:pPr>
        <w:tabs>
          <w:tab w:val="num" w:pos="842"/>
        </w:tabs>
        <w:ind w:left="842" w:hanging="700"/>
      </w:pPr>
      <w:rPr>
        <w:rFonts w:ascii="Arial" w:hAnsi="Arial" w:cs="Arial" w:hint="default"/>
        <w:b w:val="0"/>
        <w:i w:val="0"/>
        <w:caps w:val="0"/>
        <w:strike w:val="0"/>
        <w:dstrike w:val="0"/>
        <w:vanish w:val="0"/>
        <w:color w:val="000000"/>
        <w:sz w:val="22"/>
        <w:szCs w:val="22"/>
        <w:vertAlign w:val="baseline"/>
      </w:rPr>
    </w:lvl>
    <w:lvl w:ilvl="2">
      <w:start w:val="1"/>
      <w:numFmt w:val="lowerLetter"/>
      <w:pStyle w:val="Levela"/>
      <w:lvlText w:val="(%3)"/>
      <w:lvlJc w:val="left"/>
      <w:pPr>
        <w:tabs>
          <w:tab w:val="num" w:pos="1440"/>
        </w:tabs>
        <w:ind w:left="1440" w:hanging="720"/>
      </w:pPr>
      <w:rPr>
        <w:rFonts w:ascii="Arial" w:hAnsi="Arial" w:cs="Arial" w:hint="default"/>
        <w:b w:val="0"/>
        <w:i w:val="0"/>
        <w:caps w:val="0"/>
        <w:strike w:val="0"/>
        <w:dstrike w:val="0"/>
        <w:vanish w:val="0"/>
        <w:color w:val="000000"/>
        <w:sz w:val="22"/>
        <w:szCs w:val="22"/>
        <w:vertAlign w:val="baseline"/>
      </w:rPr>
    </w:lvl>
    <w:lvl w:ilvl="3">
      <w:start w:val="1"/>
      <w:numFmt w:val="lowerRoman"/>
      <w:pStyle w:val="Leveli"/>
      <w:lvlText w:val="(%4)"/>
      <w:lvlJc w:val="left"/>
      <w:pPr>
        <w:tabs>
          <w:tab w:val="num" w:pos="2160"/>
        </w:tabs>
        <w:ind w:left="2160" w:hanging="720"/>
      </w:pPr>
      <w:rPr>
        <w:rFonts w:ascii="Palatino" w:hAnsi="Palatino" w:cs="Times New Roman" w:hint="default"/>
        <w:b w:val="0"/>
        <w:i w:val="0"/>
        <w:caps w:val="0"/>
        <w:strike w:val="0"/>
        <w:dstrike w:val="0"/>
        <w:vanish w:val="0"/>
        <w:color w:val="000000"/>
        <w:sz w:val="24"/>
        <w:vertAlign w:val="baseline"/>
      </w:rPr>
    </w:lvl>
    <w:lvl w:ilvl="4">
      <w:start w:val="1"/>
      <w:numFmt w:val="upperLetter"/>
      <w:pStyle w:val="LevelA0"/>
      <w:lvlText w:val="(%5)"/>
      <w:lvlJc w:val="left"/>
      <w:pPr>
        <w:tabs>
          <w:tab w:val="num" w:pos="2880"/>
        </w:tabs>
        <w:ind w:left="2880" w:hanging="720"/>
      </w:pPr>
      <w:rPr>
        <w:rFonts w:ascii="Palatino" w:hAnsi="Palatino" w:cs="Times New Roman" w:hint="default"/>
        <w:b w:val="0"/>
        <w:i w:val="0"/>
        <w:caps w:val="0"/>
        <w:strike w:val="0"/>
        <w:dstrike w:val="0"/>
        <w:vanish w:val="0"/>
        <w:color w:val="000000"/>
        <w:sz w:val="24"/>
        <w:vertAlign w:val="baseline"/>
      </w:rPr>
    </w:lvl>
    <w:lvl w:ilvl="5">
      <w:start w:val="1"/>
      <w:numFmt w:val="upperRoman"/>
      <w:pStyle w:val="LevelI0"/>
      <w:lvlText w:val="(%6)"/>
      <w:lvlJc w:val="left"/>
      <w:pPr>
        <w:tabs>
          <w:tab w:val="num" w:pos="3600"/>
        </w:tabs>
        <w:ind w:left="3600" w:hanging="720"/>
      </w:pPr>
      <w:rPr>
        <w:rFonts w:ascii="Palatino" w:hAnsi="Palatino" w:cs="Times New Roman" w:hint="default"/>
        <w:b w:val="0"/>
        <w:i w:val="0"/>
        <w:caps w:val="0"/>
        <w:strike w:val="0"/>
        <w:dstrike w:val="0"/>
        <w:vanish w:val="0"/>
        <w:color w:val="000000"/>
        <w:sz w:val="24"/>
        <w:vertAlign w:val="baseline"/>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15">
    <w:nsid w:val="28934A6B"/>
    <w:multiLevelType w:val="multilevel"/>
    <w:tmpl w:val="0F9EA0A8"/>
    <w:lvl w:ilvl="0">
      <w:start w:val="1"/>
      <w:numFmt w:val="bullet"/>
      <w:pStyle w:val="DashEm"/>
      <w:lvlText w:val="—"/>
      <w:lvlJc w:val="left"/>
      <w:pPr>
        <w:tabs>
          <w:tab w:val="num" w:pos="425"/>
        </w:tabs>
        <w:ind w:left="425" w:hanging="425"/>
      </w:pPr>
      <w:rPr>
        <w:b/>
        <w:i w:val="0"/>
      </w:rPr>
    </w:lvl>
    <w:lvl w:ilvl="1">
      <w:start w:val="1"/>
      <w:numFmt w:val="bullet"/>
      <w:lvlText w:val="—"/>
      <w:lvlJc w:val="left"/>
      <w:pPr>
        <w:tabs>
          <w:tab w:val="num" w:pos="425"/>
        </w:tabs>
        <w:ind w:left="425" w:hanging="425"/>
      </w:pPr>
      <w:rPr>
        <w:b/>
        <w:i w:val="0"/>
      </w:rPr>
    </w:lvl>
    <w:lvl w:ilvl="2">
      <w:start w:val="1"/>
      <w:numFmt w:val="bullet"/>
      <w:pStyle w:val="DashEn1"/>
      <w:lvlText w:val="–"/>
      <w:lvlJc w:val="left"/>
      <w:pPr>
        <w:tabs>
          <w:tab w:val="num" w:pos="850"/>
        </w:tabs>
        <w:ind w:left="850" w:hanging="425"/>
      </w:pPr>
      <w:rPr>
        <w:b w:val="0"/>
        <w:i w:val="0"/>
      </w:rPr>
    </w:lvl>
    <w:lvl w:ilvl="3">
      <w:start w:val="1"/>
      <w:numFmt w:val="bullet"/>
      <w:lvlText w:val="–"/>
      <w:lvlJc w:val="left"/>
      <w:pPr>
        <w:tabs>
          <w:tab w:val="num" w:pos="1276"/>
        </w:tabs>
        <w:ind w:left="1276" w:hanging="426"/>
      </w:pPr>
      <w:rPr>
        <w:b w:val="0"/>
        <w:i w:val="0"/>
      </w:rPr>
    </w:lvl>
    <w:lvl w:ilvl="4">
      <w:start w:val="1"/>
      <w:numFmt w:val="bullet"/>
      <w:lvlText w:val="–"/>
      <w:lvlJc w:val="left"/>
      <w:pPr>
        <w:tabs>
          <w:tab w:val="num" w:pos="1701"/>
        </w:tabs>
        <w:ind w:left="1701" w:hanging="425"/>
      </w:pPr>
      <w:rPr>
        <w:b w:val="0"/>
        <w:i w:val="0"/>
      </w:rPr>
    </w:lvl>
    <w:lvl w:ilvl="5">
      <w:start w:val="1"/>
      <w:numFmt w:val="bullet"/>
      <w:lvlText w:val="–"/>
      <w:lvlJc w:val="left"/>
      <w:pPr>
        <w:tabs>
          <w:tab w:val="num" w:pos="2126"/>
        </w:tabs>
        <w:ind w:left="2126" w:hanging="425"/>
      </w:pPr>
      <w:rPr>
        <w:b w:val="0"/>
        <w:i w:val="0"/>
      </w:rPr>
    </w:lvl>
    <w:lvl w:ilvl="6">
      <w:start w:val="1"/>
      <w:numFmt w:val="bullet"/>
      <w:lvlText w:val="–"/>
      <w:lvlJc w:val="left"/>
      <w:pPr>
        <w:tabs>
          <w:tab w:val="num" w:pos="2551"/>
        </w:tabs>
        <w:ind w:left="2551" w:hanging="425"/>
      </w:pPr>
      <w:rPr>
        <w:b w:val="0"/>
        <w:i w:val="0"/>
      </w:rPr>
    </w:lvl>
    <w:lvl w:ilvl="7">
      <w:start w:val="1"/>
      <w:numFmt w:val="bullet"/>
      <w:lvlText w:val="–"/>
      <w:lvlJc w:val="left"/>
      <w:pPr>
        <w:tabs>
          <w:tab w:val="num" w:pos="2976"/>
        </w:tabs>
        <w:ind w:left="2976" w:hanging="425"/>
      </w:pPr>
      <w:rPr>
        <w:b w:val="0"/>
        <w:i w:val="0"/>
      </w:rPr>
    </w:lvl>
    <w:lvl w:ilvl="8">
      <w:start w:val="1"/>
      <w:numFmt w:val="bullet"/>
      <w:lvlText w:val="–"/>
      <w:lvlJc w:val="left"/>
      <w:pPr>
        <w:tabs>
          <w:tab w:val="num" w:pos="3402"/>
        </w:tabs>
        <w:ind w:left="3402" w:hanging="426"/>
      </w:pPr>
      <w:rPr>
        <w:b w:val="0"/>
        <w:i w:val="0"/>
      </w:rPr>
    </w:lvl>
  </w:abstractNum>
  <w:abstractNum w:abstractNumId="16">
    <w:nsid w:val="29ED3099"/>
    <w:multiLevelType w:val="singleLevel"/>
    <w:tmpl w:val="C456D138"/>
    <w:lvl w:ilvl="0">
      <w:start w:val="1"/>
      <w:numFmt w:val="decimal"/>
      <w:pStyle w:val="NumberPoints"/>
      <w:lvlText w:val="%1"/>
      <w:lvlJc w:val="left"/>
      <w:pPr>
        <w:tabs>
          <w:tab w:val="num" w:pos="567"/>
        </w:tabs>
        <w:ind w:left="567" w:hanging="567"/>
      </w:pPr>
      <w:rPr>
        <w:rFonts w:ascii="Arial" w:hAnsi="Arial" w:cs="Times New Roman" w:hint="default"/>
        <w:b/>
        <w:i w:val="0"/>
        <w:sz w:val="22"/>
      </w:rPr>
    </w:lvl>
  </w:abstractNum>
  <w:abstractNum w:abstractNumId="17">
    <w:nsid w:val="303C203C"/>
    <w:multiLevelType w:val="multilevel"/>
    <w:tmpl w:val="04090023"/>
    <w:styleLink w:val="ArticleSection"/>
    <w:lvl w:ilvl="0">
      <w:start w:val="1"/>
      <w:numFmt w:val="upperRoman"/>
      <w:lvlText w:val="Article %1."/>
      <w:lvlJc w:val="left"/>
      <w:pPr>
        <w:tabs>
          <w:tab w:val="num" w:pos="1440"/>
        </w:tabs>
      </w:pPr>
      <w:rPr>
        <w:rFonts w:cs="Times New Roman"/>
      </w:rPr>
    </w:lvl>
    <w:lvl w:ilvl="1">
      <w:start w:val="1"/>
      <w:numFmt w:val="decimalZero"/>
      <w:isLgl/>
      <w:lvlText w:val="Section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8">
    <w:nsid w:val="3C217015"/>
    <w:multiLevelType w:val="hybridMultilevel"/>
    <w:tmpl w:val="4282DD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3F7D50B4"/>
    <w:multiLevelType w:val="hybridMultilevel"/>
    <w:tmpl w:val="677C6A80"/>
    <w:lvl w:ilvl="0" w:tplc="AB7C26CA">
      <w:start w:val="1"/>
      <w:numFmt w:val="bullet"/>
      <w:pStyle w:val="PointsBullets"/>
      <w:lvlText w:val=""/>
      <w:lvlJc w:val="left"/>
      <w:pPr>
        <w:tabs>
          <w:tab w:val="num" w:pos="1701"/>
        </w:tabs>
        <w:ind w:left="1701" w:hanging="567"/>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043025A"/>
    <w:multiLevelType w:val="multilevel"/>
    <w:tmpl w:val="04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1">
    <w:nsid w:val="57E23BB5"/>
    <w:multiLevelType w:val="hybridMultilevel"/>
    <w:tmpl w:val="A46AF8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59347931"/>
    <w:multiLevelType w:val="multilevel"/>
    <w:tmpl w:val="04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3">
    <w:nsid w:val="59945647"/>
    <w:multiLevelType w:val="multilevel"/>
    <w:tmpl w:val="DEA4E10E"/>
    <w:lvl w:ilvl="0">
      <w:start w:val="1"/>
      <w:numFmt w:val="decimal"/>
      <w:pStyle w:val="PSALevel1"/>
      <w:lvlText w:val="%1."/>
      <w:lvlJc w:val="left"/>
      <w:pPr>
        <w:tabs>
          <w:tab w:val="num" w:pos="397"/>
        </w:tabs>
        <w:ind w:left="397" w:hanging="397"/>
      </w:pPr>
      <w:rPr>
        <w:rFonts w:cs="Times New Roman" w:hint="default"/>
      </w:rPr>
    </w:lvl>
    <w:lvl w:ilvl="1">
      <w:start w:val="1"/>
      <w:numFmt w:val="decimal"/>
      <w:lvlText w:val="%1.%2"/>
      <w:lvlJc w:val="left"/>
      <w:pPr>
        <w:tabs>
          <w:tab w:val="num" w:pos="1134"/>
        </w:tabs>
        <w:ind w:left="1134" w:hanging="567"/>
      </w:pPr>
      <w:rPr>
        <w:rFonts w:cs="Times New Roman" w:hint="default"/>
        <w:b w:val="0"/>
        <w:i w:val="0"/>
      </w:rPr>
    </w:lvl>
    <w:lvl w:ilvl="2">
      <w:start w:val="1"/>
      <w:numFmt w:val="decimal"/>
      <w:lvlText w:val="%1.%2.%3"/>
      <w:lvlJc w:val="left"/>
      <w:pPr>
        <w:tabs>
          <w:tab w:val="num" w:pos="1701"/>
        </w:tabs>
        <w:ind w:left="1701" w:hanging="1134"/>
      </w:pPr>
      <w:rPr>
        <w:rFonts w:cs="Times New Roman" w:hint="default"/>
      </w:rPr>
    </w:lvl>
    <w:lvl w:ilvl="3">
      <w:start w:val="1"/>
      <w:numFmt w:val="decimal"/>
      <w:lvlText w:val="%1.%2.%3.%4"/>
      <w:lvlJc w:val="left"/>
      <w:pPr>
        <w:tabs>
          <w:tab w:val="num" w:pos="1701"/>
        </w:tabs>
        <w:ind w:left="1701" w:hanging="1134"/>
      </w:pPr>
      <w:rPr>
        <w:rFonts w:cs="Times New Roman" w:hint="default"/>
      </w:rPr>
    </w:lvl>
    <w:lvl w:ilvl="4">
      <w:start w:val="1"/>
      <w:numFmt w:val="decimal"/>
      <w:lvlText w:val="%1.%2.%3.%4.%5"/>
      <w:lvlJc w:val="left"/>
      <w:pPr>
        <w:tabs>
          <w:tab w:val="num" w:pos="1701"/>
        </w:tabs>
        <w:ind w:left="1701" w:hanging="1134"/>
      </w:pPr>
      <w:rPr>
        <w:rFonts w:cs="Times New Roman" w:hint="default"/>
      </w:rPr>
    </w:lvl>
    <w:lvl w:ilvl="5">
      <w:start w:val="1"/>
      <w:numFmt w:val="decimal"/>
      <w:lvlText w:val="%1.%2.%3.%4.%5.%6"/>
      <w:lvlJc w:val="left"/>
      <w:pPr>
        <w:tabs>
          <w:tab w:val="num" w:pos="1701"/>
        </w:tabs>
        <w:ind w:left="1701" w:hanging="1134"/>
      </w:pPr>
      <w:rPr>
        <w:rFonts w:cs="Times New Roman" w:hint="default"/>
      </w:rPr>
    </w:lvl>
    <w:lvl w:ilvl="6">
      <w:start w:val="1"/>
      <w:numFmt w:val="decimal"/>
      <w:lvlText w:val="%1.%2.%3.%4.%5.%6.%7"/>
      <w:lvlJc w:val="left"/>
      <w:pPr>
        <w:tabs>
          <w:tab w:val="num" w:pos="1701"/>
        </w:tabs>
        <w:ind w:left="1701" w:hanging="1134"/>
      </w:pPr>
      <w:rPr>
        <w:rFonts w:cs="Times New Roman" w:hint="default"/>
      </w:rPr>
    </w:lvl>
    <w:lvl w:ilvl="7">
      <w:start w:val="1"/>
      <w:numFmt w:val="decimal"/>
      <w:lvlText w:val="%1.%2.%3.%4.%5.%6.%7.%8"/>
      <w:lvlJc w:val="left"/>
      <w:pPr>
        <w:tabs>
          <w:tab w:val="num" w:pos="1701"/>
        </w:tabs>
        <w:ind w:left="1701" w:hanging="1134"/>
      </w:pPr>
      <w:rPr>
        <w:rFonts w:cs="Times New Roman" w:hint="default"/>
      </w:rPr>
    </w:lvl>
    <w:lvl w:ilvl="8">
      <w:start w:val="1"/>
      <w:numFmt w:val="decimal"/>
      <w:lvlText w:val="%1.%2.%3.%4.%5.%6.%7.%8.%9"/>
      <w:lvlJc w:val="left"/>
      <w:pPr>
        <w:tabs>
          <w:tab w:val="num" w:pos="1701"/>
        </w:tabs>
        <w:ind w:left="1701" w:hanging="1134"/>
      </w:pPr>
      <w:rPr>
        <w:rFonts w:cs="Times New Roman" w:hint="default"/>
      </w:rPr>
    </w:lvl>
  </w:abstractNum>
  <w:abstractNum w:abstractNumId="24">
    <w:nsid w:val="65640333"/>
    <w:multiLevelType w:val="hybridMultilevel"/>
    <w:tmpl w:val="64BAB672"/>
    <w:lvl w:ilvl="0" w:tplc="A89255DE">
      <w:start w:val="1"/>
      <w:numFmt w:val="decimal"/>
      <w:pStyle w:val="SRUFigureHeading"/>
      <w:lvlText w:val="Figure %1"/>
      <w:lvlJc w:val="left"/>
      <w:pPr>
        <w:ind w:left="360" w:hanging="360"/>
      </w:pPr>
      <w:rPr>
        <w:rFonts w:hint="default"/>
        <w:b/>
        <w:bCs w:val="0"/>
        <w:i/>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r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25">
    <w:nsid w:val="67A569C5"/>
    <w:multiLevelType w:val="singleLevel"/>
    <w:tmpl w:val="7F0C5AFA"/>
    <w:lvl w:ilvl="0">
      <w:start w:val="1"/>
      <w:numFmt w:val="lowerLetter"/>
      <w:pStyle w:val="AlphaPoints"/>
      <w:lvlText w:val="%1"/>
      <w:lvlJc w:val="left"/>
      <w:pPr>
        <w:tabs>
          <w:tab w:val="num" w:pos="567"/>
        </w:tabs>
        <w:ind w:left="567" w:hanging="567"/>
      </w:pPr>
      <w:rPr>
        <w:rFonts w:ascii="Arial" w:hAnsi="Arial" w:cs="Times New Roman" w:hint="default"/>
        <w:b/>
        <w:i w:val="0"/>
        <w:sz w:val="22"/>
      </w:rPr>
    </w:lvl>
  </w:abstractNum>
  <w:abstractNum w:abstractNumId="26">
    <w:nsid w:val="6E783F17"/>
    <w:multiLevelType w:val="multilevel"/>
    <w:tmpl w:val="E7123164"/>
    <w:lvl w:ilvl="0">
      <w:start w:val="1"/>
      <w:numFmt w:val="decimal"/>
      <w:pStyle w:val="Heading10"/>
      <w:lvlText w:val="%1"/>
      <w:lvlJc w:val="left"/>
      <w:pPr>
        <w:tabs>
          <w:tab w:val="num" w:pos="1134"/>
        </w:tabs>
        <w:ind w:left="1134" w:hanging="1134"/>
      </w:pPr>
      <w:rPr>
        <w:rFonts w:cs="Times New Roman" w:hint="default"/>
      </w:rPr>
    </w:lvl>
    <w:lvl w:ilvl="1">
      <w:start w:val="1"/>
      <w:numFmt w:val="decimal"/>
      <w:pStyle w:val="Heading20"/>
      <w:lvlText w:val="%1.%2"/>
      <w:lvlJc w:val="left"/>
      <w:pPr>
        <w:tabs>
          <w:tab w:val="num" w:pos="1134"/>
        </w:tabs>
        <w:ind w:left="1134" w:hanging="1134"/>
      </w:pPr>
      <w:rPr>
        <w:rFonts w:cs="Times New Roman" w:hint="default"/>
      </w:rPr>
    </w:lvl>
    <w:lvl w:ilvl="2">
      <w:start w:val="1"/>
      <w:numFmt w:val="decimal"/>
      <w:lvlText w:val="%1.%2.%3"/>
      <w:lvlJc w:val="left"/>
      <w:pPr>
        <w:tabs>
          <w:tab w:val="num" w:pos="1134"/>
        </w:tabs>
        <w:ind w:left="1134" w:hanging="1134"/>
      </w:pPr>
      <w:rPr>
        <w:rFonts w:cs="Times New Roman" w:hint="default"/>
      </w:rPr>
    </w:lvl>
    <w:lvl w:ilvl="3">
      <w:start w:val="1"/>
      <w:numFmt w:val="decimal"/>
      <w:lvlText w:val="%1.%2.%3.%4"/>
      <w:lvlJc w:val="left"/>
      <w:pPr>
        <w:tabs>
          <w:tab w:val="num" w:pos="1080"/>
        </w:tabs>
        <w:ind w:left="862" w:hanging="862"/>
      </w:pPr>
      <w:rPr>
        <w:rFonts w:cs="Times New Roman" w:hint="default"/>
      </w:rPr>
    </w:lvl>
    <w:lvl w:ilvl="4">
      <w:start w:val="1"/>
      <w:numFmt w:val="decimal"/>
      <w:lvlText w:val="%1.%2.%3.%4.%5"/>
      <w:lvlJc w:val="left"/>
      <w:pPr>
        <w:tabs>
          <w:tab w:val="num" w:pos="1009"/>
        </w:tabs>
        <w:ind w:left="1009" w:hanging="1009"/>
      </w:pPr>
      <w:rPr>
        <w:rFonts w:cs="Times New Roman" w:hint="default"/>
      </w:rPr>
    </w:lvl>
    <w:lvl w:ilvl="5">
      <w:start w:val="1"/>
      <w:numFmt w:val="decimal"/>
      <w:lvlText w:val="%1.%2.%3.%4.%5.%6"/>
      <w:lvlJc w:val="left"/>
      <w:pPr>
        <w:tabs>
          <w:tab w:val="num" w:pos="1151"/>
        </w:tabs>
        <w:ind w:left="1151" w:hanging="1151"/>
      </w:pPr>
      <w:rPr>
        <w:rFonts w:cs="Times New Roman" w:hint="default"/>
      </w:rPr>
    </w:lvl>
    <w:lvl w:ilvl="6">
      <w:start w:val="1"/>
      <w:numFmt w:val="decimal"/>
      <w:lvlText w:val="%1.%2.%3.%4.%5.%6.%7"/>
      <w:lvlJc w:val="left"/>
      <w:pPr>
        <w:tabs>
          <w:tab w:val="num" w:pos="1298"/>
        </w:tabs>
        <w:ind w:left="1298" w:hanging="1298"/>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2"/>
        </w:tabs>
        <w:ind w:left="1582" w:hanging="1582"/>
      </w:pPr>
      <w:rPr>
        <w:rFonts w:cs="Times New Roman" w:hint="default"/>
      </w:rPr>
    </w:lvl>
  </w:abstractNum>
  <w:abstractNum w:abstractNumId="27">
    <w:nsid w:val="73EB482F"/>
    <w:multiLevelType w:val="hybridMultilevel"/>
    <w:tmpl w:val="F538E968"/>
    <w:lvl w:ilvl="0" w:tplc="26DE93A2">
      <w:start w:val="1"/>
      <w:numFmt w:val="lowerLetter"/>
      <w:pStyle w:val="PointsAlpha"/>
      <w:lvlText w:val="%1"/>
      <w:lvlJc w:val="left"/>
      <w:pPr>
        <w:tabs>
          <w:tab w:val="num" w:pos="1701"/>
        </w:tabs>
        <w:ind w:left="1701" w:hanging="567"/>
      </w:pPr>
      <w:rPr>
        <w:rFonts w:ascii="Arial" w:hAnsi="Arial" w:cs="Times New Roman" w:hint="default"/>
        <w:b/>
        <w:i w:val="0"/>
        <w:sz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7"/>
  </w:num>
  <w:num w:numId="2">
    <w:abstractNumId w:val="4"/>
  </w:num>
  <w:num w:numId="3">
    <w:abstractNumId w:val="6"/>
  </w:num>
  <w:num w:numId="4">
    <w:abstractNumId w:val="3"/>
  </w:num>
  <w:num w:numId="5">
    <w:abstractNumId w:val="2"/>
  </w:num>
  <w:num w:numId="6">
    <w:abstractNumId w:val="1"/>
  </w:num>
  <w:num w:numId="7">
    <w:abstractNumId w:val="0"/>
  </w:num>
  <w:num w:numId="8">
    <w:abstractNumId w:val="5"/>
  </w:num>
  <w:num w:numId="9">
    <w:abstractNumId w:val="27"/>
  </w:num>
  <w:num w:numId="10">
    <w:abstractNumId w:val="19"/>
  </w:num>
  <w:num w:numId="11">
    <w:abstractNumId w:val="12"/>
  </w:num>
  <w:num w:numId="12">
    <w:abstractNumId w:val="8"/>
  </w:num>
  <w:num w:numId="13">
    <w:abstractNumId w:val="13"/>
  </w:num>
  <w:num w:numId="14">
    <w:abstractNumId w:val="20"/>
  </w:num>
  <w:num w:numId="15">
    <w:abstractNumId w:val="22"/>
  </w:num>
  <w:num w:numId="16">
    <w:abstractNumId w:val="25"/>
  </w:num>
  <w:num w:numId="17">
    <w:abstractNumId w:val="17"/>
  </w:num>
  <w:num w:numId="18">
    <w:abstractNumId w:val="10"/>
  </w:num>
  <w:num w:numId="19">
    <w:abstractNumId w:val="26"/>
  </w:num>
  <w:num w:numId="20">
    <w:abstractNumId w:val="16"/>
  </w:num>
  <w:num w:numId="21">
    <w:abstractNumId w:val="23"/>
  </w:num>
  <w:num w:numId="22">
    <w:abstractNumId w:val="14"/>
  </w:num>
  <w:num w:numId="23">
    <w:abstractNumId w:val="15"/>
  </w:num>
  <w:num w:numId="24">
    <w:abstractNumId w:val="11"/>
  </w:num>
  <w:num w:numId="25">
    <w:abstractNumId w:val="9"/>
  </w:num>
  <w:num w:numId="26">
    <w:abstractNumId w:val="24"/>
  </w:num>
  <w:num w:numId="27">
    <w:abstractNumId w:val="21"/>
  </w:num>
  <w:num w:numId="28">
    <w:abstractNumId w:val="18"/>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0004"/>
  <w:stylePaneSortMethod w:val="0000"/>
  <w:defaultTabStop w:val="720"/>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rsids>
    <w:rsidRoot w:val="009F5A49"/>
    <w:rsid w:val="0000120C"/>
    <w:rsid w:val="0000284B"/>
    <w:rsid w:val="00005040"/>
    <w:rsid w:val="00007A65"/>
    <w:rsid w:val="00014599"/>
    <w:rsid w:val="00020A4A"/>
    <w:rsid w:val="00022A65"/>
    <w:rsid w:val="000233C8"/>
    <w:rsid w:val="00023EFE"/>
    <w:rsid w:val="00024F5B"/>
    <w:rsid w:val="00030CE7"/>
    <w:rsid w:val="00032DC8"/>
    <w:rsid w:val="0003384C"/>
    <w:rsid w:val="0003693A"/>
    <w:rsid w:val="00040226"/>
    <w:rsid w:val="00041413"/>
    <w:rsid w:val="00042209"/>
    <w:rsid w:val="00044F1F"/>
    <w:rsid w:val="00045DBF"/>
    <w:rsid w:val="000470EF"/>
    <w:rsid w:val="00056FCD"/>
    <w:rsid w:val="00063951"/>
    <w:rsid w:val="00063A0E"/>
    <w:rsid w:val="00063D8D"/>
    <w:rsid w:val="00064B6E"/>
    <w:rsid w:val="000740AA"/>
    <w:rsid w:val="00076392"/>
    <w:rsid w:val="00076CAC"/>
    <w:rsid w:val="00082C81"/>
    <w:rsid w:val="000848F5"/>
    <w:rsid w:val="00091C3A"/>
    <w:rsid w:val="000947DE"/>
    <w:rsid w:val="000A0965"/>
    <w:rsid w:val="000A155F"/>
    <w:rsid w:val="000A286A"/>
    <w:rsid w:val="000A526A"/>
    <w:rsid w:val="000A52F9"/>
    <w:rsid w:val="000B33A7"/>
    <w:rsid w:val="000B5E25"/>
    <w:rsid w:val="000B69E7"/>
    <w:rsid w:val="000B76C5"/>
    <w:rsid w:val="000C031E"/>
    <w:rsid w:val="000C2FD9"/>
    <w:rsid w:val="000C33E4"/>
    <w:rsid w:val="000C37CF"/>
    <w:rsid w:val="000C3C60"/>
    <w:rsid w:val="000C549E"/>
    <w:rsid w:val="000C6962"/>
    <w:rsid w:val="000C6FB9"/>
    <w:rsid w:val="000D05CA"/>
    <w:rsid w:val="000D1233"/>
    <w:rsid w:val="000D29E7"/>
    <w:rsid w:val="000D3047"/>
    <w:rsid w:val="000D364F"/>
    <w:rsid w:val="000D3CCA"/>
    <w:rsid w:val="000D3D5A"/>
    <w:rsid w:val="000D41C6"/>
    <w:rsid w:val="000D5249"/>
    <w:rsid w:val="000E1325"/>
    <w:rsid w:val="000E2DC5"/>
    <w:rsid w:val="000E7AF3"/>
    <w:rsid w:val="000F0377"/>
    <w:rsid w:val="000F3C65"/>
    <w:rsid w:val="000F3CF2"/>
    <w:rsid w:val="000F4575"/>
    <w:rsid w:val="00101456"/>
    <w:rsid w:val="00101DE1"/>
    <w:rsid w:val="00101E3B"/>
    <w:rsid w:val="0010583A"/>
    <w:rsid w:val="00106640"/>
    <w:rsid w:val="00111C1E"/>
    <w:rsid w:val="001121A4"/>
    <w:rsid w:val="001179FF"/>
    <w:rsid w:val="00117C5D"/>
    <w:rsid w:val="001207DD"/>
    <w:rsid w:val="001245ED"/>
    <w:rsid w:val="00124A55"/>
    <w:rsid w:val="00127364"/>
    <w:rsid w:val="001273F8"/>
    <w:rsid w:val="00130853"/>
    <w:rsid w:val="00132959"/>
    <w:rsid w:val="001329DC"/>
    <w:rsid w:val="001329F0"/>
    <w:rsid w:val="00132B56"/>
    <w:rsid w:val="0013327B"/>
    <w:rsid w:val="001369EC"/>
    <w:rsid w:val="00141456"/>
    <w:rsid w:val="00142AD3"/>
    <w:rsid w:val="00147155"/>
    <w:rsid w:val="0015069C"/>
    <w:rsid w:val="00152B4A"/>
    <w:rsid w:val="00152D2D"/>
    <w:rsid w:val="001530C9"/>
    <w:rsid w:val="001575EB"/>
    <w:rsid w:val="00161D64"/>
    <w:rsid w:val="00163C00"/>
    <w:rsid w:val="001674AD"/>
    <w:rsid w:val="0017372C"/>
    <w:rsid w:val="00174098"/>
    <w:rsid w:val="001760BB"/>
    <w:rsid w:val="00177516"/>
    <w:rsid w:val="001853F4"/>
    <w:rsid w:val="00186479"/>
    <w:rsid w:val="001902E9"/>
    <w:rsid w:val="00194AD6"/>
    <w:rsid w:val="00196550"/>
    <w:rsid w:val="001A069D"/>
    <w:rsid w:val="001A0EAD"/>
    <w:rsid w:val="001A5808"/>
    <w:rsid w:val="001A6522"/>
    <w:rsid w:val="001A6F6D"/>
    <w:rsid w:val="001B25F1"/>
    <w:rsid w:val="001B287C"/>
    <w:rsid w:val="001B2E9D"/>
    <w:rsid w:val="001B3073"/>
    <w:rsid w:val="001C0E89"/>
    <w:rsid w:val="001C251E"/>
    <w:rsid w:val="001C2779"/>
    <w:rsid w:val="001C32D4"/>
    <w:rsid w:val="001D019F"/>
    <w:rsid w:val="001D186B"/>
    <w:rsid w:val="001D3051"/>
    <w:rsid w:val="001D3616"/>
    <w:rsid w:val="001D36A4"/>
    <w:rsid w:val="001D5A61"/>
    <w:rsid w:val="001D7676"/>
    <w:rsid w:val="001E1E89"/>
    <w:rsid w:val="001F07D0"/>
    <w:rsid w:val="001F3C53"/>
    <w:rsid w:val="00210B99"/>
    <w:rsid w:val="002132EF"/>
    <w:rsid w:val="00214190"/>
    <w:rsid w:val="002145A4"/>
    <w:rsid w:val="0021650C"/>
    <w:rsid w:val="00216609"/>
    <w:rsid w:val="00220339"/>
    <w:rsid w:val="00222AD3"/>
    <w:rsid w:val="00223253"/>
    <w:rsid w:val="00224481"/>
    <w:rsid w:val="002247EB"/>
    <w:rsid w:val="00225E5E"/>
    <w:rsid w:val="0022613E"/>
    <w:rsid w:val="00226CA4"/>
    <w:rsid w:val="00236AC7"/>
    <w:rsid w:val="002378BA"/>
    <w:rsid w:val="00237C3C"/>
    <w:rsid w:val="00242E88"/>
    <w:rsid w:val="002433BF"/>
    <w:rsid w:val="0024495E"/>
    <w:rsid w:val="002476F2"/>
    <w:rsid w:val="00251739"/>
    <w:rsid w:val="002544EE"/>
    <w:rsid w:val="00254E95"/>
    <w:rsid w:val="0026074F"/>
    <w:rsid w:val="00261256"/>
    <w:rsid w:val="00262C43"/>
    <w:rsid w:val="00263B6F"/>
    <w:rsid w:val="0026603F"/>
    <w:rsid w:val="00267F1B"/>
    <w:rsid w:val="00272F20"/>
    <w:rsid w:val="00274D51"/>
    <w:rsid w:val="002766D5"/>
    <w:rsid w:val="002767CB"/>
    <w:rsid w:val="00276C60"/>
    <w:rsid w:val="002825F2"/>
    <w:rsid w:val="00290B5C"/>
    <w:rsid w:val="00291BDA"/>
    <w:rsid w:val="0029278B"/>
    <w:rsid w:val="00293988"/>
    <w:rsid w:val="00294A85"/>
    <w:rsid w:val="00295DCD"/>
    <w:rsid w:val="00296B06"/>
    <w:rsid w:val="0029797B"/>
    <w:rsid w:val="002A0541"/>
    <w:rsid w:val="002A14DA"/>
    <w:rsid w:val="002A1DBB"/>
    <w:rsid w:val="002A2C2A"/>
    <w:rsid w:val="002A6D73"/>
    <w:rsid w:val="002A7F70"/>
    <w:rsid w:val="002B3ACB"/>
    <w:rsid w:val="002B4EA3"/>
    <w:rsid w:val="002B51F3"/>
    <w:rsid w:val="002B56C6"/>
    <w:rsid w:val="002C1E14"/>
    <w:rsid w:val="002C26D2"/>
    <w:rsid w:val="002C6A18"/>
    <w:rsid w:val="002D02F2"/>
    <w:rsid w:val="002D2E22"/>
    <w:rsid w:val="002D4FC9"/>
    <w:rsid w:val="002D532E"/>
    <w:rsid w:val="002D534C"/>
    <w:rsid w:val="002D7156"/>
    <w:rsid w:val="002E1DA0"/>
    <w:rsid w:val="002E342D"/>
    <w:rsid w:val="002E4164"/>
    <w:rsid w:val="002E5CB4"/>
    <w:rsid w:val="002E60FA"/>
    <w:rsid w:val="002E64F1"/>
    <w:rsid w:val="002F0DA7"/>
    <w:rsid w:val="002F2BE6"/>
    <w:rsid w:val="002F4032"/>
    <w:rsid w:val="00301802"/>
    <w:rsid w:val="003038D1"/>
    <w:rsid w:val="00304BDB"/>
    <w:rsid w:val="00310B76"/>
    <w:rsid w:val="0031127F"/>
    <w:rsid w:val="0031191B"/>
    <w:rsid w:val="00313E5F"/>
    <w:rsid w:val="00315329"/>
    <w:rsid w:val="00316C84"/>
    <w:rsid w:val="0032082C"/>
    <w:rsid w:val="00323028"/>
    <w:rsid w:val="0032484D"/>
    <w:rsid w:val="00324897"/>
    <w:rsid w:val="00324D2E"/>
    <w:rsid w:val="00330D1D"/>
    <w:rsid w:val="0033432F"/>
    <w:rsid w:val="00334CD5"/>
    <w:rsid w:val="00337606"/>
    <w:rsid w:val="00345167"/>
    <w:rsid w:val="00346BF6"/>
    <w:rsid w:val="0034757A"/>
    <w:rsid w:val="00354CA2"/>
    <w:rsid w:val="003551CA"/>
    <w:rsid w:val="00363785"/>
    <w:rsid w:val="00363A15"/>
    <w:rsid w:val="00366107"/>
    <w:rsid w:val="00366672"/>
    <w:rsid w:val="003667B6"/>
    <w:rsid w:val="0036689C"/>
    <w:rsid w:val="00370E03"/>
    <w:rsid w:val="00371A01"/>
    <w:rsid w:val="003758F1"/>
    <w:rsid w:val="003762E9"/>
    <w:rsid w:val="00376347"/>
    <w:rsid w:val="00377E44"/>
    <w:rsid w:val="00381016"/>
    <w:rsid w:val="00381850"/>
    <w:rsid w:val="0038302F"/>
    <w:rsid w:val="00386B64"/>
    <w:rsid w:val="003872F5"/>
    <w:rsid w:val="0039033A"/>
    <w:rsid w:val="00393651"/>
    <w:rsid w:val="003966C5"/>
    <w:rsid w:val="00397409"/>
    <w:rsid w:val="00397BCD"/>
    <w:rsid w:val="003A234B"/>
    <w:rsid w:val="003A3A66"/>
    <w:rsid w:val="003A5B9F"/>
    <w:rsid w:val="003A6EE0"/>
    <w:rsid w:val="003C48CB"/>
    <w:rsid w:val="003C75F0"/>
    <w:rsid w:val="003D0CD5"/>
    <w:rsid w:val="003D2406"/>
    <w:rsid w:val="003D4FA4"/>
    <w:rsid w:val="003D573B"/>
    <w:rsid w:val="003D5B0D"/>
    <w:rsid w:val="003D7FCA"/>
    <w:rsid w:val="003E38F9"/>
    <w:rsid w:val="003E79C0"/>
    <w:rsid w:val="003F0F82"/>
    <w:rsid w:val="003F347E"/>
    <w:rsid w:val="003F4BC2"/>
    <w:rsid w:val="003F6637"/>
    <w:rsid w:val="00402AA7"/>
    <w:rsid w:val="00403D38"/>
    <w:rsid w:val="00404751"/>
    <w:rsid w:val="00406D45"/>
    <w:rsid w:val="00406E04"/>
    <w:rsid w:val="00410514"/>
    <w:rsid w:val="00410DB8"/>
    <w:rsid w:val="00411188"/>
    <w:rsid w:val="004124E4"/>
    <w:rsid w:val="00412990"/>
    <w:rsid w:val="004129DB"/>
    <w:rsid w:val="004136B2"/>
    <w:rsid w:val="004171A0"/>
    <w:rsid w:val="00420364"/>
    <w:rsid w:val="0042117B"/>
    <w:rsid w:val="00421C8B"/>
    <w:rsid w:val="00423E57"/>
    <w:rsid w:val="00427839"/>
    <w:rsid w:val="00427A7C"/>
    <w:rsid w:val="00427EE8"/>
    <w:rsid w:val="004302A5"/>
    <w:rsid w:val="004305EB"/>
    <w:rsid w:val="00431937"/>
    <w:rsid w:val="00433414"/>
    <w:rsid w:val="00441303"/>
    <w:rsid w:val="00441712"/>
    <w:rsid w:val="004421A3"/>
    <w:rsid w:val="004474A0"/>
    <w:rsid w:val="00447BC6"/>
    <w:rsid w:val="00450ADA"/>
    <w:rsid w:val="00453C5C"/>
    <w:rsid w:val="00456AAA"/>
    <w:rsid w:val="00457CE5"/>
    <w:rsid w:val="00460542"/>
    <w:rsid w:val="0046133C"/>
    <w:rsid w:val="00462107"/>
    <w:rsid w:val="004631BC"/>
    <w:rsid w:val="004667C7"/>
    <w:rsid w:val="004719A2"/>
    <w:rsid w:val="00475E7F"/>
    <w:rsid w:val="00476C52"/>
    <w:rsid w:val="004770BC"/>
    <w:rsid w:val="004776ED"/>
    <w:rsid w:val="0048049D"/>
    <w:rsid w:val="00480669"/>
    <w:rsid w:val="00480D06"/>
    <w:rsid w:val="00482BA8"/>
    <w:rsid w:val="00483258"/>
    <w:rsid w:val="004834A2"/>
    <w:rsid w:val="004875E7"/>
    <w:rsid w:val="004878D1"/>
    <w:rsid w:val="00492828"/>
    <w:rsid w:val="00497284"/>
    <w:rsid w:val="004A4C89"/>
    <w:rsid w:val="004B46BD"/>
    <w:rsid w:val="004B47A7"/>
    <w:rsid w:val="004B5090"/>
    <w:rsid w:val="004B771E"/>
    <w:rsid w:val="004C11B3"/>
    <w:rsid w:val="004C3DB3"/>
    <w:rsid w:val="004C3F07"/>
    <w:rsid w:val="004C4ECF"/>
    <w:rsid w:val="004C7F96"/>
    <w:rsid w:val="004D0116"/>
    <w:rsid w:val="004D07D1"/>
    <w:rsid w:val="004D62D7"/>
    <w:rsid w:val="004D7360"/>
    <w:rsid w:val="004E4AA7"/>
    <w:rsid w:val="004E77B0"/>
    <w:rsid w:val="004F0339"/>
    <w:rsid w:val="004F3027"/>
    <w:rsid w:val="004F3C91"/>
    <w:rsid w:val="004F3E75"/>
    <w:rsid w:val="004F5DD9"/>
    <w:rsid w:val="0050114D"/>
    <w:rsid w:val="005013EB"/>
    <w:rsid w:val="00502376"/>
    <w:rsid w:val="00506B14"/>
    <w:rsid w:val="00510A2B"/>
    <w:rsid w:val="00511DA3"/>
    <w:rsid w:val="00512A25"/>
    <w:rsid w:val="00513162"/>
    <w:rsid w:val="0051407C"/>
    <w:rsid w:val="00515D30"/>
    <w:rsid w:val="00517447"/>
    <w:rsid w:val="005179C6"/>
    <w:rsid w:val="005219FD"/>
    <w:rsid w:val="00525CE3"/>
    <w:rsid w:val="005266BE"/>
    <w:rsid w:val="00531370"/>
    <w:rsid w:val="00532EE4"/>
    <w:rsid w:val="00533686"/>
    <w:rsid w:val="00534C37"/>
    <w:rsid w:val="005350D9"/>
    <w:rsid w:val="0053633F"/>
    <w:rsid w:val="005416D0"/>
    <w:rsid w:val="00541AD3"/>
    <w:rsid w:val="00544504"/>
    <w:rsid w:val="0054682B"/>
    <w:rsid w:val="00547016"/>
    <w:rsid w:val="0054717F"/>
    <w:rsid w:val="0055111F"/>
    <w:rsid w:val="005511EB"/>
    <w:rsid w:val="00554C23"/>
    <w:rsid w:val="00555196"/>
    <w:rsid w:val="005564AB"/>
    <w:rsid w:val="005564F6"/>
    <w:rsid w:val="00556F66"/>
    <w:rsid w:val="00562AE5"/>
    <w:rsid w:val="005633AA"/>
    <w:rsid w:val="00566942"/>
    <w:rsid w:val="00566C3E"/>
    <w:rsid w:val="00567370"/>
    <w:rsid w:val="005760D4"/>
    <w:rsid w:val="00576B4A"/>
    <w:rsid w:val="00580FB6"/>
    <w:rsid w:val="00582601"/>
    <w:rsid w:val="00582E8A"/>
    <w:rsid w:val="00583907"/>
    <w:rsid w:val="00591AE9"/>
    <w:rsid w:val="00591C17"/>
    <w:rsid w:val="00591DCD"/>
    <w:rsid w:val="00592365"/>
    <w:rsid w:val="0059293E"/>
    <w:rsid w:val="005929EC"/>
    <w:rsid w:val="00595438"/>
    <w:rsid w:val="005A2D9A"/>
    <w:rsid w:val="005A48A8"/>
    <w:rsid w:val="005A5B39"/>
    <w:rsid w:val="005A68AE"/>
    <w:rsid w:val="005B25E4"/>
    <w:rsid w:val="005B28F1"/>
    <w:rsid w:val="005C38FB"/>
    <w:rsid w:val="005C3BB2"/>
    <w:rsid w:val="005C6877"/>
    <w:rsid w:val="005C6AED"/>
    <w:rsid w:val="005D2A09"/>
    <w:rsid w:val="005D3623"/>
    <w:rsid w:val="005D7639"/>
    <w:rsid w:val="005D77DE"/>
    <w:rsid w:val="005E0915"/>
    <w:rsid w:val="005E300F"/>
    <w:rsid w:val="005E3D42"/>
    <w:rsid w:val="005E4198"/>
    <w:rsid w:val="005E4869"/>
    <w:rsid w:val="005E54C7"/>
    <w:rsid w:val="005E5945"/>
    <w:rsid w:val="005E6017"/>
    <w:rsid w:val="005E6681"/>
    <w:rsid w:val="005F17D9"/>
    <w:rsid w:val="005F50E6"/>
    <w:rsid w:val="0060175D"/>
    <w:rsid w:val="006141EA"/>
    <w:rsid w:val="00614E7F"/>
    <w:rsid w:val="00616E1D"/>
    <w:rsid w:val="006229BC"/>
    <w:rsid w:val="00631040"/>
    <w:rsid w:val="00631B12"/>
    <w:rsid w:val="00633DA5"/>
    <w:rsid w:val="00634376"/>
    <w:rsid w:val="006345CA"/>
    <w:rsid w:val="0064333D"/>
    <w:rsid w:val="00647C8A"/>
    <w:rsid w:val="0065103E"/>
    <w:rsid w:val="00651C07"/>
    <w:rsid w:val="00651E7B"/>
    <w:rsid w:val="00652EC6"/>
    <w:rsid w:val="00653043"/>
    <w:rsid w:val="006532FE"/>
    <w:rsid w:val="00653E83"/>
    <w:rsid w:val="00663A0C"/>
    <w:rsid w:val="006647AF"/>
    <w:rsid w:val="00665925"/>
    <w:rsid w:val="006739B6"/>
    <w:rsid w:val="006769CE"/>
    <w:rsid w:val="00677CC0"/>
    <w:rsid w:val="00681D8E"/>
    <w:rsid w:val="006823D2"/>
    <w:rsid w:val="006834E7"/>
    <w:rsid w:val="00684606"/>
    <w:rsid w:val="00685AE4"/>
    <w:rsid w:val="00686E00"/>
    <w:rsid w:val="00687D6D"/>
    <w:rsid w:val="00691A0D"/>
    <w:rsid w:val="00692DF5"/>
    <w:rsid w:val="006949F6"/>
    <w:rsid w:val="006965B6"/>
    <w:rsid w:val="006A04BF"/>
    <w:rsid w:val="006A0563"/>
    <w:rsid w:val="006A0C27"/>
    <w:rsid w:val="006A692D"/>
    <w:rsid w:val="006B171A"/>
    <w:rsid w:val="006B3C72"/>
    <w:rsid w:val="006B5A78"/>
    <w:rsid w:val="006B6ABB"/>
    <w:rsid w:val="006B764B"/>
    <w:rsid w:val="006C0A27"/>
    <w:rsid w:val="006C6554"/>
    <w:rsid w:val="006C6B7E"/>
    <w:rsid w:val="006C774B"/>
    <w:rsid w:val="006D53D1"/>
    <w:rsid w:val="006D722D"/>
    <w:rsid w:val="006D766D"/>
    <w:rsid w:val="006E027F"/>
    <w:rsid w:val="006E1850"/>
    <w:rsid w:val="006E1888"/>
    <w:rsid w:val="006E30B1"/>
    <w:rsid w:val="006E4064"/>
    <w:rsid w:val="006E540C"/>
    <w:rsid w:val="006E682D"/>
    <w:rsid w:val="006E6A62"/>
    <w:rsid w:val="006E6E00"/>
    <w:rsid w:val="006F0617"/>
    <w:rsid w:val="006F2B4A"/>
    <w:rsid w:val="006F33D2"/>
    <w:rsid w:val="006F493B"/>
    <w:rsid w:val="0070252B"/>
    <w:rsid w:val="007029B7"/>
    <w:rsid w:val="00702CD1"/>
    <w:rsid w:val="00702DC4"/>
    <w:rsid w:val="00703D0C"/>
    <w:rsid w:val="007043A4"/>
    <w:rsid w:val="00704B21"/>
    <w:rsid w:val="00704D8F"/>
    <w:rsid w:val="0070539F"/>
    <w:rsid w:val="007075F7"/>
    <w:rsid w:val="00712E32"/>
    <w:rsid w:val="0071699D"/>
    <w:rsid w:val="0072216B"/>
    <w:rsid w:val="007230EA"/>
    <w:rsid w:val="00723365"/>
    <w:rsid w:val="00727666"/>
    <w:rsid w:val="0073251D"/>
    <w:rsid w:val="007328FB"/>
    <w:rsid w:val="00732B8A"/>
    <w:rsid w:val="00733AE7"/>
    <w:rsid w:val="00735FE0"/>
    <w:rsid w:val="00740409"/>
    <w:rsid w:val="007409BF"/>
    <w:rsid w:val="00741712"/>
    <w:rsid w:val="007436BB"/>
    <w:rsid w:val="0074569C"/>
    <w:rsid w:val="00746841"/>
    <w:rsid w:val="0074718F"/>
    <w:rsid w:val="0075139A"/>
    <w:rsid w:val="00753514"/>
    <w:rsid w:val="00754F60"/>
    <w:rsid w:val="00755148"/>
    <w:rsid w:val="00756923"/>
    <w:rsid w:val="0075735B"/>
    <w:rsid w:val="0075787A"/>
    <w:rsid w:val="00757AB3"/>
    <w:rsid w:val="007603CD"/>
    <w:rsid w:val="00763637"/>
    <w:rsid w:val="00764263"/>
    <w:rsid w:val="007667F7"/>
    <w:rsid w:val="00775E5E"/>
    <w:rsid w:val="0077730F"/>
    <w:rsid w:val="007804BD"/>
    <w:rsid w:val="00780A2A"/>
    <w:rsid w:val="0078135C"/>
    <w:rsid w:val="0078213A"/>
    <w:rsid w:val="007825BC"/>
    <w:rsid w:val="00783D7E"/>
    <w:rsid w:val="007901A2"/>
    <w:rsid w:val="0079244C"/>
    <w:rsid w:val="00795052"/>
    <w:rsid w:val="007A0677"/>
    <w:rsid w:val="007A21D7"/>
    <w:rsid w:val="007A4665"/>
    <w:rsid w:val="007B14E8"/>
    <w:rsid w:val="007B2843"/>
    <w:rsid w:val="007B5530"/>
    <w:rsid w:val="007B6B6B"/>
    <w:rsid w:val="007B6B82"/>
    <w:rsid w:val="007C0FCB"/>
    <w:rsid w:val="007C3085"/>
    <w:rsid w:val="007C5B3E"/>
    <w:rsid w:val="007D18C8"/>
    <w:rsid w:val="007D3261"/>
    <w:rsid w:val="007D4449"/>
    <w:rsid w:val="007E06EC"/>
    <w:rsid w:val="007E1127"/>
    <w:rsid w:val="007E3D19"/>
    <w:rsid w:val="007F3C0D"/>
    <w:rsid w:val="007F3DA3"/>
    <w:rsid w:val="007F5200"/>
    <w:rsid w:val="00800527"/>
    <w:rsid w:val="00802230"/>
    <w:rsid w:val="00802C69"/>
    <w:rsid w:val="00803205"/>
    <w:rsid w:val="008067DE"/>
    <w:rsid w:val="0081020A"/>
    <w:rsid w:val="00812D9E"/>
    <w:rsid w:val="00813921"/>
    <w:rsid w:val="00816277"/>
    <w:rsid w:val="00817058"/>
    <w:rsid w:val="008208D5"/>
    <w:rsid w:val="00821BB1"/>
    <w:rsid w:val="0082301D"/>
    <w:rsid w:val="0082400E"/>
    <w:rsid w:val="008259B7"/>
    <w:rsid w:val="00833EDC"/>
    <w:rsid w:val="00842C85"/>
    <w:rsid w:val="00843D29"/>
    <w:rsid w:val="00844097"/>
    <w:rsid w:val="00844F7A"/>
    <w:rsid w:val="00845A4B"/>
    <w:rsid w:val="00847EE9"/>
    <w:rsid w:val="0085018D"/>
    <w:rsid w:val="00850583"/>
    <w:rsid w:val="0085081A"/>
    <w:rsid w:val="008528A5"/>
    <w:rsid w:val="00860AF2"/>
    <w:rsid w:val="00861004"/>
    <w:rsid w:val="00865165"/>
    <w:rsid w:val="00865C9E"/>
    <w:rsid w:val="008700E8"/>
    <w:rsid w:val="00873892"/>
    <w:rsid w:val="00873989"/>
    <w:rsid w:val="008757EE"/>
    <w:rsid w:val="00880CEE"/>
    <w:rsid w:val="00881FC6"/>
    <w:rsid w:val="00883EF7"/>
    <w:rsid w:val="00885716"/>
    <w:rsid w:val="008919FB"/>
    <w:rsid w:val="008938E8"/>
    <w:rsid w:val="00894776"/>
    <w:rsid w:val="0089682C"/>
    <w:rsid w:val="008A08E7"/>
    <w:rsid w:val="008A0F3A"/>
    <w:rsid w:val="008A1177"/>
    <w:rsid w:val="008A15FD"/>
    <w:rsid w:val="008A2CEE"/>
    <w:rsid w:val="008A40D4"/>
    <w:rsid w:val="008B274B"/>
    <w:rsid w:val="008B3B73"/>
    <w:rsid w:val="008C0766"/>
    <w:rsid w:val="008C0FAE"/>
    <w:rsid w:val="008C0FBD"/>
    <w:rsid w:val="008C3518"/>
    <w:rsid w:val="008C4D8D"/>
    <w:rsid w:val="008C5C48"/>
    <w:rsid w:val="008D2E5E"/>
    <w:rsid w:val="008D4371"/>
    <w:rsid w:val="008D4FA4"/>
    <w:rsid w:val="008D7A6B"/>
    <w:rsid w:val="008E02BB"/>
    <w:rsid w:val="008E4FAF"/>
    <w:rsid w:val="008E7C0C"/>
    <w:rsid w:val="008F154B"/>
    <w:rsid w:val="008F15E5"/>
    <w:rsid w:val="008F20CE"/>
    <w:rsid w:val="008F27E5"/>
    <w:rsid w:val="008F3699"/>
    <w:rsid w:val="008F6BA3"/>
    <w:rsid w:val="008F7A07"/>
    <w:rsid w:val="00902142"/>
    <w:rsid w:val="00903069"/>
    <w:rsid w:val="009045D1"/>
    <w:rsid w:val="00904B05"/>
    <w:rsid w:val="009054C7"/>
    <w:rsid w:val="00905ECD"/>
    <w:rsid w:val="00906440"/>
    <w:rsid w:val="00910B62"/>
    <w:rsid w:val="009124A5"/>
    <w:rsid w:val="00913691"/>
    <w:rsid w:val="00913915"/>
    <w:rsid w:val="00914306"/>
    <w:rsid w:val="00915D53"/>
    <w:rsid w:val="009160AF"/>
    <w:rsid w:val="00920D0B"/>
    <w:rsid w:val="00923A5B"/>
    <w:rsid w:val="00930781"/>
    <w:rsid w:val="00933FDA"/>
    <w:rsid w:val="00934D51"/>
    <w:rsid w:val="0093553C"/>
    <w:rsid w:val="00936E78"/>
    <w:rsid w:val="009371E5"/>
    <w:rsid w:val="0094114D"/>
    <w:rsid w:val="009420CF"/>
    <w:rsid w:val="00943498"/>
    <w:rsid w:val="00944C51"/>
    <w:rsid w:val="00947238"/>
    <w:rsid w:val="00955674"/>
    <w:rsid w:val="009569E7"/>
    <w:rsid w:val="00957712"/>
    <w:rsid w:val="009612BE"/>
    <w:rsid w:val="00961AFD"/>
    <w:rsid w:val="00963167"/>
    <w:rsid w:val="0096592C"/>
    <w:rsid w:val="009664A9"/>
    <w:rsid w:val="009711A5"/>
    <w:rsid w:val="00972BE7"/>
    <w:rsid w:val="009866F0"/>
    <w:rsid w:val="0098742A"/>
    <w:rsid w:val="00987DAE"/>
    <w:rsid w:val="009905C4"/>
    <w:rsid w:val="00994423"/>
    <w:rsid w:val="009A0E65"/>
    <w:rsid w:val="009A1499"/>
    <w:rsid w:val="009A5595"/>
    <w:rsid w:val="009A6ABB"/>
    <w:rsid w:val="009A6FC3"/>
    <w:rsid w:val="009B072E"/>
    <w:rsid w:val="009B15A0"/>
    <w:rsid w:val="009B1C48"/>
    <w:rsid w:val="009B1D9B"/>
    <w:rsid w:val="009B228F"/>
    <w:rsid w:val="009B27BD"/>
    <w:rsid w:val="009C23B0"/>
    <w:rsid w:val="009C500B"/>
    <w:rsid w:val="009C7539"/>
    <w:rsid w:val="009D01EA"/>
    <w:rsid w:val="009D182B"/>
    <w:rsid w:val="009D1868"/>
    <w:rsid w:val="009D451F"/>
    <w:rsid w:val="009D6239"/>
    <w:rsid w:val="009D714B"/>
    <w:rsid w:val="009E3EC2"/>
    <w:rsid w:val="009F2DBB"/>
    <w:rsid w:val="009F5A49"/>
    <w:rsid w:val="009F647C"/>
    <w:rsid w:val="009F738C"/>
    <w:rsid w:val="00A00CDE"/>
    <w:rsid w:val="00A021C1"/>
    <w:rsid w:val="00A023DC"/>
    <w:rsid w:val="00A03886"/>
    <w:rsid w:val="00A07D10"/>
    <w:rsid w:val="00A10CD2"/>
    <w:rsid w:val="00A13652"/>
    <w:rsid w:val="00A139A4"/>
    <w:rsid w:val="00A177F0"/>
    <w:rsid w:val="00A22C85"/>
    <w:rsid w:val="00A23DED"/>
    <w:rsid w:val="00A33D66"/>
    <w:rsid w:val="00A34CA2"/>
    <w:rsid w:val="00A35F6D"/>
    <w:rsid w:val="00A36DC6"/>
    <w:rsid w:val="00A4033D"/>
    <w:rsid w:val="00A432A9"/>
    <w:rsid w:val="00A446AE"/>
    <w:rsid w:val="00A45D82"/>
    <w:rsid w:val="00A460DB"/>
    <w:rsid w:val="00A46152"/>
    <w:rsid w:val="00A509C8"/>
    <w:rsid w:val="00A50A55"/>
    <w:rsid w:val="00A54841"/>
    <w:rsid w:val="00A57C48"/>
    <w:rsid w:val="00A60E34"/>
    <w:rsid w:val="00A6258C"/>
    <w:rsid w:val="00A64560"/>
    <w:rsid w:val="00A65916"/>
    <w:rsid w:val="00A659A4"/>
    <w:rsid w:val="00A67BC9"/>
    <w:rsid w:val="00A7245B"/>
    <w:rsid w:val="00A73671"/>
    <w:rsid w:val="00A74F2B"/>
    <w:rsid w:val="00A75879"/>
    <w:rsid w:val="00A75C52"/>
    <w:rsid w:val="00A75D03"/>
    <w:rsid w:val="00A775F7"/>
    <w:rsid w:val="00A8144E"/>
    <w:rsid w:val="00A81E09"/>
    <w:rsid w:val="00A832D7"/>
    <w:rsid w:val="00A85FD9"/>
    <w:rsid w:val="00A872BE"/>
    <w:rsid w:val="00A91B12"/>
    <w:rsid w:val="00A96DE4"/>
    <w:rsid w:val="00A97341"/>
    <w:rsid w:val="00A9778F"/>
    <w:rsid w:val="00AA5198"/>
    <w:rsid w:val="00AA5BFE"/>
    <w:rsid w:val="00AA6456"/>
    <w:rsid w:val="00AA7F0E"/>
    <w:rsid w:val="00AB0E21"/>
    <w:rsid w:val="00AB2254"/>
    <w:rsid w:val="00AB31D2"/>
    <w:rsid w:val="00AB413E"/>
    <w:rsid w:val="00AC411F"/>
    <w:rsid w:val="00AC43C3"/>
    <w:rsid w:val="00AC549B"/>
    <w:rsid w:val="00AC57ED"/>
    <w:rsid w:val="00AC6A57"/>
    <w:rsid w:val="00AC7066"/>
    <w:rsid w:val="00AD2B8E"/>
    <w:rsid w:val="00AD4B30"/>
    <w:rsid w:val="00AD4FE7"/>
    <w:rsid w:val="00AD5DB5"/>
    <w:rsid w:val="00AD6F8D"/>
    <w:rsid w:val="00AE1310"/>
    <w:rsid w:val="00AE3AD5"/>
    <w:rsid w:val="00AF3ADB"/>
    <w:rsid w:val="00AF7C55"/>
    <w:rsid w:val="00B00814"/>
    <w:rsid w:val="00B0706E"/>
    <w:rsid w:val="00B07E77"/>
    <w:rsid w:val="00B17EB3"/>
    <w:rsid w:val="00B21DAC"/>
    <w:rsid w:val="00B22153"/>
    <w:rsid w:val="00B22C66"/>
    <w:rsid w:val="00B23126"/>
    <w:rsid w:val="00B23F4F"/>
    <w:rsid w:val="00B25DA7"/>
    <w:rsid w:val="00B27744"/>
    <w:rsid w:val="00B30D70"/>
    <w:rsid w:val="00B31076"/>
    <w:rsid w:val="00B3135C"/>
    <w:rsid w:val="00B321A9"/>
    <w:rsid w:val="00B32AEE"/>
    <w:rsid w:val="00B33960"/>
    <w:rsid w:val="00B3634F"/>
    <w:rsid w:val="00B36D71"/>
    <w:rsid w:val="00B40FF3"/>
    <w:rsid w:val="00B41537"/>
    <w:rsid w:val="00B46B2E"/>
    <w:rsid w:val="00B46C67"/>
    <w:rsid w:val="00B50F62"/>
    <w:rsid w:val="00B51B7C"/>
    <w:rsid w:val="00B53B34"/>
    <w:rsid w:val="00B53F80"/>
    <w:rsid w:val="00B5403D"/>
    <w:rsid w:val="00B56FB0"/>
    <w:rsid w:val="00B61270"/>
    <w:rsid w:val="00B62344"/>
    <w:rsid w:val="00B636F1"/>
    <w:rsid w:val="00B66C30"/>
    <w:rsid w:val="00B714B3"/>
    <w:rsid w:val="00B7797E"/>
    <w:rsid w:val="00B80B9E"/>
    <w:rsid w:val="00B80D60"/>
    <w:rsid w:val="00B81721"/>
    <w:rsid w:val="00B825C4"/>
    <w:rsid w:val="00B84270"/>
    <w:rsid w:val="00B8446A"/>
    <w:rsid w:val="00B84FEA"/>
    <w:rsid w:val="00B85955"/>
    <w:rsid w:val="00B8697F"/>
    <w:rsid w:val="00B9244B"/>
    <w:rsid w:val="00B97B50"/>
    <w:rsid w:val="00BA05AA"/>
    <w:rsid w:val="00BA2021"/>
    <w:rsid w:val="00BA2106"/>
    <w:rsid w:val="00BA2E80"/>
    <w:rsid w:val="00BA4453"/>
    <w:rsid w:val="00BB0AE6"/>
    <w:rsid w:val="00BB0F16"/>
    <w:rsid w:val="00BB2C12"/>
    <w:rsid w:val="00BB6DE9"/>
    <w:rsid w:val="00BB70D9"/>
    <w:rsid w:val="00BB7592"/>
    <w:rsid w:val="00BB7911"/>
    <w:rsid w:val="00BC02D2"/>
    <w:rsid w:val="00BC0ECB"/>
    <w:rsid w:val="00BC20DE"/>
    <w:rsid w:val="00BD0323"/>
    <w:rsid w:val="00BD03C2"/>
    <w:rsid w:val="00BD1581"/>
    <w:rsid w:val="00BD2651"/>
    <w:rsid w:val="00BD43A5"/>
    <w:rsid w:val="00BD539A"/>
    <w:rsid w:val="00BD5470"/>
    <w:rsid w:val="00BE5359"/>
    <w:rsid w:val="00BE57EE"/>
    <w:rsid w:val="00BE6E77"/>
    <w:rsid w:val="00BE72BE"/>
    <w:rsid w:val="00BF0AD4"/>
    <w:rsid w:val="00BF14ED"/>
    <w:rsid w:val="00BF210B"/>
    <w:rsid w:val="00BF2C64"/>
    <w:rsid w:val="00BF2E67"/>
    <w:rsid w:val="00BF5EED"/>
    <w:rsid w:val="00BF68CD"/>
    <w:rsid w:val="00BF7376"/>
    <w:rsid w:val="00BF79AC"/>
    <w:rsid w:val="00C01990"/>
    <w:rsid w:val="00C01BA4"/>
    <w:rsid w:val="00C0413A"/>
    <w:rsid w:val="00C04D4D"/>
    <w:rsid w:val="00C06963"/>
    <w:rsid w:val="00C06969"/>
    <w:rsid w:val="00C07F60"/>
    <w:rsid w:val="00C120EF"/>
    <w:rsid w:val="00C147B6"/>
    <w:rsid w:val="00C14E90"/>
    <w:rsid w:val="00C15B15"/>
    <w:rsid w:val="00C17B49"/>
    <w:rsid w:val="00C203EB"/>
    <w:rsid w:val="00C21115"/>
    <w:rsid w:val="00C21A61"/>
    <w:rsid w:val="00C300F2"/>
    <w:rsid w:val="00C35C4A"/>
    <w:rsid w:val="00C35EAA"/>
    <w:rsid w:val="00C36520"/>
    <w:rsid w:val="00C40ACC"/>
    <w:rsid w:val="00C43315"/>
    <w:rsid w:val="00C45E75"/>
    <w:rsid w:val="00C5055C"/>
    <w:rsid w:val="00C50627"/>
    <w:rsid w:val="00C50635"/>
    <w:rsid w:val="00C51C0D"/>
    <w:rsid w:val="00C52A97"/>
    <w:rsid w:val="00C55C54"/>
    <w:rsid w:val="00C56B3B"/>
    <w:rsid w:val="00C5768D"/>
    <w:rsid w:val="00C60BC1"/>
    <w:rsid w:val="00C62A94"/>
    <w:rsid w:val="00C648D1"/>
    <w:rsid w:val="00C663BD"/>
    <w:rsid w:val="00C676E6"/>
    <w:rsid w:val="00C702E2"/>
    <w:rsid w:val="00C73966"/>
    <w:rsid w:val="00C74057"/>
    <w:rsid w:val="00C745DF"/>
    <w:rsid w:val="00C749C6"/>
    <w:rsid w:val="00C765D7"/>
    <w:rsid w:val="00C82832"/>
    <w:rsid w:val="00C83E4B"/>
    <w:rsid w:val="00C84E43"/>
    <w:rsid w:val="00C85F91"/>
    <w:rsid w:val="00C874C6"/>
    <w:rsid w:val="00C91191"/>
    <w:rsid w:val="00C92C66"/>
    <w:rsid w:val="00C941CC"/>
    <w:rsid w:val="00C97778"/>
    <w:rsid w:val="00C97B41"/>
    <w:rsid w:val="00CA0F26"/>
    <w:rsid w:val="00CA13BB"/>
    <w:rsid w:val="00CA4B1F"/>
    <w:rsid w:val="00CA6909"/>
    <w:rsid w:val="00CA7945"/>
    <w:rsid w:val="00CB332B"/>
    <w:rsid w:val="00CB3F38"/>
    <w:rsid w:val="00CB66C0"/>
    <w:rsid w:val="00CB6BA5"/>
    <w:rsid w:val="00CB6C8E"/>
    <w:rsid w:val="00CB76A3"/>
    <w:rsid w:val="00CB794D"/>
    <w:rsid w:val="00CC2BAE"/>
    <w:rsid w:val="00CC3C12"/>
    <w:rsid w:val="00CC7E7C"/>
    <w:rsid w:val="00CD131B"/>
    <w:rsid w:val="00CD1B3A"/>
    <w:rsid w:val="00CD2155"/>
    <w:rsid w:val="00CD44E5"/>
    <w:rsid w:val="00CD4DA3"/>
    <w:rsid w:val="00CD67E2"/>
    <w:rsid w:val="00CE329C"/>
    <w:rsid w:val="00CE72C2"/>
    <w:rsid w:val="00CE7951"/>
    <w:rsid w:val="00CE7BAB"/>
    <w:rsid w:val="00CF0A82"/>
    <w:rsid w:val="00CF245F"/>
    <w:rsid w:val="00CF5474"/>
    <w:rsid w:val="00CF5AC4"/>
    <w:rsid w:val="00D00698"/>
    <w:rsid w:val="00D02E67"/>
    <w:rsid w:val="00D05C23"/>
    <w:rsid w:val="00D05DB7"/>
    <w:rsid w:val="00D06EBC"/>
    <w:rsid w:val="00D126E9"/>
    <w:rsid w:val="00D14791"/>
    <w:rsid w:val="00D16206"/>
    <w:rsid w:val="00D16870"/>
    <w:rsid w:val="00D17D95"/>
    <w:rsid w:val="00D206DD"/>
    <w:rsid w:val="00D2332A"/>
    <w:rsid w:val="00D3543E"/>
    <w:rsid w:val="00D40659"/>
    <w:rsid w:val="00D423E5"/>
    <w:rsid w:val="00D427BF"/>
    <w:rsid w:val="00D44B75"/>
    <w:rsid w:val="00D475CD"/>
    <w:rsid w:val="00D51765"/>
    <w:rsid w:val="00D52FA1"/>
    <w:rsid w:val="00D533BA"/>
    <w:rsid w:val="00D5459F"/>
    <w:rsid w:val="00D545AE"/>
    <w:rsid w:val="00D54F2F"/>
    <w:rsid w:val="00D55CCC"/>
    <w:rsid w:val="00D56227"/>
    <w:rsid w:val="00D604A0"/>
    <w:rsid w:val="00D645F1"/>
    <w:rsid w:val="00D65209"/>
    <w:rsid w:val="00D70BFE"/>
    <w:rsid w:val="00D70FF4"/>
    <w:rsid w:val="00D72863"/>
    <w:rsid w:val="00D7290D"/>
    <w:rsid w:val="00D760E1"/>
    <w:rsid w:val="00D76E56"/>
    <w:rsid w:val="00D80A96"/>
    <w:rsid w:val="00D80D73"/>
    <w:rsid w:val="00D837D7"/>
    <w:rsid w:val="00D861E5"/>
    <w:rsid w:val="00D93725"/>
    <w:rsid w:val="00D93A82"/>
    <w:rsid w:val="00D94C8B"/>
    <w:rsid w:val="00D97CC3"/>
    <w:rsid w:val="00DA10F4"/>
    <w:rsid w:val="00DA1370"/>
    <w:rsid w:val="00DA2529"/>
    <w:rsid w:val="00DA39BA"/>
    <w:rsid w:val="00DA3BE2"/>
    <w:rsid w:val="00DA3D43"/>
    <w:rsid w:val="00DB0C61"/>
    <w:rsid w:val="00DB1FA8"/>
    <w:rsid w:val="00DB5846"/>
    <w:rsid w:val="00DB6A10"/>
    <w:rsid w:val="00DC1237"/>
    <w:rsid w:val="00DC609C"/>
    <w:rsid w:val="00DC655F"/>
    <w:rsid w:val="00DD6EA8"/>
    <w:rsid w:val="00DE1F45"/>
    <w:rsid w:val="00DE44B5"/>
    <w:rsid w:val="00DE4964"/>
    <w:rsid w:val="00DF18B7"/>
    <w:rsid w:val="00DF3E80"/>
    <w:rsid w:val="00DF432C"/>
    <w:rsid w:val="00DF4E9E"/>
    <w:rsid w:val="00E04DFB"/>
    <w:rsid w:val="00E07743"/>
    <w:rsid w:val="00E10080"/>
    <w:rsid w:val="00E10D92"/>
    <w:rsid w:val="00E11428"/>
    <w:rsid w:val="00E11968"/>
    <w:rsid w:val="00E11F60"/>
    <w:rsid w:val="00E21437"/>
    <w:rsid w:val="00E23640"/>
    <w:rsid w:val="00E26589"/>
    <w:rsid w:val="00E27BDC"/>
    <w:rsid w:val="00E30CC6"/>
    <w:rsid w:val="00E32BD3"/>
    <w:rsid w:val="00E335CA"/>
    <w:rsid w:val="00E338CD"/>
    <w:rsid w:val="00E34E0F"/>
    <w:rsid w:val="00E37AF5"/>
    <w:rsid w:val="00E41826"/>
    <w:rsid w:val="00E41C76"/>
    <w:rsid w:val="00E45131"/>
    <w:rsid w:val="00E45903"/>
    <w:rsid w:val="00E549AF"/>
    <w:rsid w:val="00E566FF"/>
    <w:rsid w:val="00E63634"/>
    <w:rsid w:val="00E63F0B"/>
    <w:rsid w:val="00E67080"/>
    <w:rsid w:val="00E67E96"/>
    <w:rsid w:val="00E70379"/>
    <w:rsid w:val="00E71B85"/>
    <w:rsid w:val="00E721DC"/>
    <w:rsid w:val="00E72484"/>
    <w:rsid w:val="00E74E5A"/>
    <w:rsid w:val="00E81AB1"/>
    <w:rsid w:val="00E820A9"/>
    <w:rsid w:val="00E825F8"/>
    <w:rsid w:val="00E846D4"/>
    <w:rsid w:val="00E84782"/>
    <w:rsid w:val="00E84AA8"/>
    <w:rsid w:val="00E940D6"/>
    <w:rsid w:val="00E95786"/>
    <w:rsid w:val="00EA09ED"/>
    <w:rsid w:val="00EA0F52"/>
    <w:rsid w:val="00EA1304"/>
    <w:rsid w:val="00EA1443"/>
    <w:rsid w:val="00EA190A"/>
    <w:rsid w:val="00EA2733"/>
    <w:rsid w:val="00EA685A"/>
    <w:rsid w:val="00EA7FB0"/>
    <w:rsid w:val="00EB3EF5"/>
    <w:rsid w:val="00EB4CF7"/>
    <w:rsid w:val="00EC0F2E"/>
    <w:rsid w:val="00EC0F5C"/>
    <w:rsid w:val="00EC2820"/>
    <w:rsid w:val="00EC731B"/>
    <w:rsid w:val="00EC7B24"/>
    <w:rsid w:val="00ED697F"/>
    <w:rsid w:val="00EE1DA8"/>
    <w:rsid w:val="00EE23CF"/>
    <w:rsid w:val="00EE542B"/>
    <w:rsid w:val="00EE732E"/>
    <w:rsid w:val="00EF1997"/>
    <w:rsid w:val="00EF1C04"/>
    <w:rsid w:val="00EF24F5"/>
    <w:rsid w:val="00F00531"/>
    <w:rsid w:val="00F01B45"/>
    <w:rsid w:val="00F03EE5"/>
    <w:rsid w:val="00F07550"/>
    <w:rsid w:val="00F14583"/>
    <w:rsid w:val="00F16012"/>
    <w:rsid w:val="00F22711"/>
    <w:rsid w:val="00F233E6"/>
    <w:rsid w:val="00F24B08"/>
    <w:rsid w:val="00F25369"/>
    <w:rsid w:val="00F260FB"/>
    <w:rsid w:val="00F275B3"/>
    <w:rsid w:val="00F3227F"/>
    <w:rsid w:val="00F322A6"/>
    <w:rsid w:val="00F3254B"/>
    <w:rsid w:val="00F34F2C"/>
    <w:rsid w:val="00F374B8"/>
    <w:rsid w:val="00F37C95"/>
    <w:rsid w:val="00F50AFB"/>
    <w:rsid w:val="00F61628"/>
    <w:rsid w:val="00F62157"/>
    <w:rsid w:val="00F679D8"/>
    <w:rsid w:val="00F7050A"/>
    <w:rsid w:val="00F72F15"/>
    <w:rsid w:val="00F74C9C"/>
    <w:rsid w:val="00F763DE"/>
    <w:rsid w:val="00F813A9"/>
    <w:rsid w:val="00F819B5"/>
    <w:rsid w:val="00F8314C"/>
    <w:rsid w:val="00F84F31"/>
    <w:rsid w:val="00F86B6B"/>
    <w:rsid w:val="00F87B0A"/>
    <w:rsid w:val="00F87B15"/>
    <w:rsid w:val="00F91449"/>
    <w:rsid w:val="00F94816"/>
    <w:rsid w:val="00F97179"/>
    <w:rsid w:val="00FA266D"/>
    <w:rsid w:val="00FA5779"/>
    <w:rsid w:val="00FA5988"/>
    <w:rsid w:val="00FB1AEC"/>
    <w:rsid w:val="00FB2119"/>
    <w:rsid w:val="00FB2609"/>
    <w:rsid w:val="00FB31E8"/>
    <w:rsid w:val="00FB5CC1"/>
    <w:rsid w:val="00FC1C86"/>
    <w:rsid w:val="00FC3232"/>
    <w:rsid w:val="00FC36D1"/>
    <w:rsid w:val="00FC41BD"/>
    <w:rsid w:val="00FC5338"/>
    <w:rsid w:val="00FC5877"/>
    <w:rsid w:val="00FC719E"/>
    <w:rsid w:val="00FD0648"/>
    <w:rsid w:val="00FD4925"/>
    <w:rsid w:val="00FD5CC0"/>
    <w:rsid w:val="00FD74A8"/>
    <w:rsid w:val="00FE026D"/>
    <w:rsid w:val="00FE140A"/>
    <w:rsid w:val="00FE72A1"/>
    <w:rsid w:val="00FE7645"/>
    <w:rsid w:val="00FF00EB"/>
    <w:rsid w:val="00FF0120"/>
    <w:rsid w:val="00FF207D"/>
    <w:rsid w:val="00FF20EE"/>
    <w:rsid w:val="00FF310E"/>
    <w:rsid w:val="00FF4455"/>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267">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uiPriority="0"/>
    <w:lsdException w:name="heading 6" w:locked="1" w:uiPriority="0"/>
    <w:lsdException w:name="heading 7" w:locked="1" w:uiPriority="0"/>
    <w:lsdException w:name="heading 8" w:locked="1" w:uiPriority="0"/>
    <w:lsdException w:name="heading 9" w:locked="1" w:uiPriority="0"/>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802230"/>
    <w:pPr>
      <w:spacing w:after="180" w:line="260" w:lineRule="atLeast"/>
      <w:jc w:val="both"/>
    </w:pPr>
    <w:rPr>
      <w:rFonts w:ascii="Tahoma" w:hAnsi="Tahoma" w:cs="Tahoma"/>
      <w:lang w:eastAsia="en-US"/>
    </w:rPr>
  </w:style>
  <w:style w:type="paragraph" w:styleId="Heading1">
    <w:name w:val="heading 1"/>
    <w:basedOn w:val="Normal"/>
    <w:next w:val="Normal"/>
    <w:link w:val="Heading1Char"/>
    <w:autoRedefine/>
    <w:uiPriority w:val="99"/>
    <w:qFormat/>
    <w:rsid w:val="00BD0323"/>
    <w:pPr>
      <w:keepNext/>
      <w:numPr>
        <w:numId w:val="24"/>
      </w:numPr>
      <w:tabs>
        <w:tab w:val="left" w:pos="1134"/>
      </w:tabs>
      <w:ind w:left="1134" w:hanging="1134"/>
      <w:outlineLvl w:val="0"/>
    </w:pPr>
    <w:rPr>
      <w:rFonts w:cs="Arial"/>
      <w:color w:val="00AD68"/>
      <w:kern w:val="28"/>
      <w:sz w:val="36"/>
    </w:rPr>
  </w:style>
  <w:style w:type="paragraph" w:styleId="Heading2">
    <w:name w:val="heading 2"/>
    <w:basedOn w:val="Normal"/>
    <w:next w:val="Normal"/>
    <w:link w:val="Heading2Char"/>
    <w:autoRedefine/>
    <w:uiPriority w:val="99"/>
    <w:qFormat/>
    <w:rsid w:val="00BD0323"/>
    <w:pPr>
      <w:keepNext/>
      <w:numPr>
        <w:ilvl w:val="1"/>
        <w:numId w:val="24"/>
      </w:numPr>
      <w:spacing w:before="240" w:after="120"/>
      <w:ind w:left="1134" w:hanging="1134"/>
      <w:outlineLvl w:val="1"/>
    </w:pPr>
    <w:rPr>
      <w:rFonts w:cs="Arial"/>
      <w:color w:val="00AD68"/>
      <w:sz w:val="32"/>
    </w:rPr>
  </w:style>
  <w:style w:type="paragraph" w:styleId="Heading3">
    <w:name w:val="heading 3"/>
    <w:basedOn w:val="Normal"/>
    <w:next w:val="Normal"/>
    <w:link w:val="Heading3Char"/>
    <w:autoRedefine/>
    <w:uiPriority w:val="99"/>
    <w:qFormat/>
    <w:rsid w:val="00196550"/>
    <w:pPr>
      <w:outlineLvl w:val="2"/>
    </w:pPr>
    <w:rPr>
      <w:color w:val="00AD68"/>
      <w:sz w:val="22"/>
    </w:rPr>
  </w:style>
  <w:style w:type="paragraph" w:styleId="Heading4">
    <w:name w:val="heading 4"/>
    <w:basedOn w:val="Normal"/>
    <w:next w:val="Normal"/>
    <w:link w:val="Heading4Char"/>
    <w:autoRedefine/>
    <w:uiPriority w:val="99"/>
    <w:qFormat/>
    <w:rsid w:val="00B66C30"/>
    <w:pPr>
      <w:keepNext/>
      <w:spacing w:before="120" w:after="300"/>
      <w:outlineLvl w:val="3"/>
    </w:pPr>
    <w:rPr>
      <w:color w:val="00AD68"/>
      <w:sz w:val="22"/>
    </w:rPr>
  </w:style>
  <w:style w:type="paragraph" w:styleId="Heading5">
    <w:name w:val="heading 5"/>
    <w:aliases w:val="h5,3rd sub-clause,Further Points,Heading 5 Char,Further Points1,Further Points2,Further Points3,DO NOT USE 5,Level 3 - i"/>
    <w:basedOn w:val="Normal"/>
    <w:next w:val="Normal"/>
    <w:link w:val="Heading5Char1"/>
    <w:rsid w:val="00923A5B"/>
    <w:pPr>
      <w:numPr>
        <w:ilvl w:val="4"/>
        <w:numId w:val="24"/>
      </w:numPr>
      <w:spacing w:before="240" w:after="60"/>
      <w:outlineLvl w:val="4"/>
    </w:pPr>
    <w:rPr>
      <w:b/>
      <w:bCs/>
      <w:i/>
      <w:iCs/>
      <w:sz w:val="26"/>
      <w:szCs w:val="26"/>
    </w:rPr>
  </w:style>
  <w:style w:type="paragraph" w:styleId="Heading6">
    <w:name w:val="heading 6"/>
    <w:aliases w:val="bullet list"/>
    <w:basedOn w:val="Normal"/>
    <w:next w:val="Normal"/>
    <w:link w:val="Heading6Char"/>
    <w:rsid w:val="00923A5B"/>
    <w:pPr>
      <w:numPr>
        <w:ilvl w:val="5"/>
        <w:numId w:val="24"/>
      </w:numPr>
      <w:spacing w:before="240" w:after="60"/>
      <w:outlineLvl w:val="5"/>
    </w:pPr>
    <w:rPr>
      <w:b/>
      <w:bCs/>
      <w:sz w:val="22"/>
      <w:szCs w:val="22"/>
    </w:rPr>
  </w:style>
  <w:style w:type="paragraph" w:styleId="Heading7">
    <w:name w:val="heading 7"/>
    <w:aliases w:val="Indented hyphen,DO NOT USE 7,Legal Level 1.1.,D'N'U, D'N'U"/>
    <w:basedOn w:val="Normal"/>
    <w:next w:val="Normal"/>
    <w:link w:val="Heading7Char"/>
    <w:rsid w:val="00923A5B"/>
    <w:pPr>
      <w:numPr>
        <w:ilvl w:val="6"/>
        <w:numId w:val="24"/>
      </w:numPr>
      <w:spacing w:before="240" w:after="60"/>
      <w:outlineLvl w:val="6"/>
    </w:pPr>
  </w:style>
  <w:style w:type="paragraph" w:styleId="Heading8">
    <w:name w:val="heading 8"/>
    <w:aliases w:val="Appendix Level 2,DO NOT USE 8,Legal Level 1.1.1.,D.N.U, D.N.U"/>
    <w:basedOn w:val="Normal"/>
    <w:next w:val="Normal"/>
    <w:link w:val="Heading8Char"/>
    <w:rsid w:val="00923A5B"/>
    <w:pPr>
      <w:numPr>
        <w:ilvl w:val="7"/>
        <w:numId w:val="24"/>
      </w:numPr>
      <w:spacing w:before="240" w:after="60"/>
      <w:outlineLvl w:val="7"/>
    </w:pPr>
    <w:rPr>
      <w:i/>
      <w:iCs/>
    </w:rPr>
  </w:style>
  <w:style w:type="paragraph" w:styleId="Heading9">
    <w:name w:val="heading 9"/>
    <w:aliases w:val="Appendix Level 3,DO NOT USE 9,Legal Level 1.1.1.1.,DNU, DNU"/>
    <w:basedOn w:val="Normal"/>
    <w:next w:val="Normal"/>
    <w:link w:val="Heading9Char"/>
    <w:rsid w:val="00923A5B"/>
    <w:pPr>
      <w:numPr>
        <w:ilvl w:val="8"/>
        <w:numId w:val="24"/>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BD0323"/>
    <w:rPr>
      <w:rFonts w:ascii="Tahoma" w:hAnsi="Tahoma" w:cs="Arial"/>
      <w:color w:val="00AD68"/>
      <w:kern w:val="28"/>
      <w:sz w:val="36"/>
      <w:lang w:eastAsia="en-US"/>
    </w:rPr>
  </w:style>
  <w:style w:type="character" w:customStyle="1" w:styleId="Heading2Char">
    <w:name w:val="Heading 2 Char"/>
    <w:link w:val="Heading2"/>
    <w:uiPriority w:val="99"/>
    <w:locked/>
    <w:rsid w:val="00BD0323"/>
    <w:rPr>
      <w:rFonts w:ascii="Tahoma" w:hAnsi="Tahoma" w:cs="Arial"/>
      <w:color w:val="00AD68"/>
      <w:sz w:val="32"/>
      <w:lang w:eastAsia="en-US"/>
    </w:rPr>
  </w:style>
  <w:style w:type="character" w:customStyle="1" w:styleId="Heading3Char">
    <w:name w:val="Heading 3 Char"/>
    <w:link w:val="Heading3"/>
    <w:uiPriority w:val="99"/>
    <w:locked/>
    <w:rsid w:val="00196550"/>
    <w:rPr>
      <w:rFonts w:ascii="Tahoma" w:hAnsi="Tahoma" w:cs="Tahoma"/>
      <w:color w:val="00AD68"/>
      <w:sz w:val="22"/>
      <w:lang w:eastAsia="en-US"/>
    </w:rPr>
  </w:style>
  <w:style w:type="character" w:customStyle="1" w:styleId="Heading4Char">
    <w:name w:val="Heading 4 Char"/>
    <w:link w:val="Heading4"/>
    <w:uiPriority w:val="99"/>
    <w:locked/>
    <w:rsid w:val="00B66C30"/>
    <w:rPr>
      <w:rFonts w:ascii="Tahoma" w:hAnsi="Tahoma" w:cs="Tahoma"/>
      <w:color w:val="00AD68"/>
      <w:sz w:val="22"/>
      <w:lang w:eastAsia="en-US"/>
    </w:rPr>
  </w:style>
  <w:style w:type="character" w:customStyle="1" w:styleId="Heading5Char1">
    <w:name w:val="Heading 5 Char1"/>
    <w:aliases w:val="h5 Char,3rd sub-clause Char,Further Points Char,Heading 5 Char Char,Further Points1 Char,Further Points2 Char,Further Points3 Char,DO NOT USE 5 Char,Level 3 - i Char"/>
    <w:link w:val="Heading5"/>
    <w:locked/>
    <w:rsid w:val="00410514"/>
    <w:rPr>
      <w:rFonts w:ascii="Tahoma" w:hAnsi="Tahoma" w:cs="Tahoma"/>
      <w:b/>
      <w:bCs/>
      <w:i/>
      <w:iCs/>
      <w:sz w:val="26"/>
      <w:szCs w:val="26"/>
      <w:lang w:eastAsia="en-US"/>
    </w:rPr>
  </w:style>
  <w:style w:type="character" w:customStyle="1" w:styleId="Heading6Char">
    <w:name w:val="Heading 6 Char"/>
    <w:aliases w:val="bullet list Char"/>
    <w:link w:val="Heading6"/>
    <w:locked/>
    <w:rsid w:val="00410514"/>
    <w:rPr>
      <w:rFonts w:ascii="Tahoma" w:hAnsi="Tahoma" w:cs="Tahoma"/>
      <w:b/>
      <w:bCs/>
      <w:sz w:val="22"/>
      <w:szCs w:val="22"/>
      <w:lang w:eastAsia="en-US"/>
    </w:rPr>
  </w:style>
  <w:style w:type="character" w:customStyle="1" w:styleId="Heading7Char">
    <w:name w:val="Heading 7 Char"/>
    <w:aliases w:val="Indented hyphen Char,DO NOT USE 7 Char,Legal Level 1.1. Char,D'N'U Char, D'N'U Char"/>
    <w:link w:val="Heading7"/>
    <w:locked/>
    <w:rsid w:val="00410514"/>
    <w:rPr>
      <w:rFonts w:ascii="Tahoma" w:hAnsi="Tahoma" w:cs="Tahoma"/>
      <w:lang w:eastAsia="en-US"/>
    </w:rPr>
  </w:style>
  <w:style w:type="character" w:customStyle="1" w:styleId="Heading8Char">
    <w:name w:val="Heading 8 Char"/>
    <w:aliases w:val="Appendix Level 2 Char,DO NOT USE 8 Char,Legal Level 1.1.1. Char,D.N.U Char, D.N.U Char"/>
    <w:link w:val="Heading8"/>
    <w:locked/>
    <w:rsid w:val="00410514"/>
    <w:rPr>
      <w:rFonts w:ascii="Tahoma" w:hAnsi="Tahoma" w:cs="Tahoma"/>
      <w:i/>
      <w:iCs/>
      <w:lang w:eastAsia="en-US"/>
    </w:rPr>
  </w:style>
  <w:style w:type="character" w:customStyle="1" w:styleId="Heading9Char">
    <w:name w:val="Heading 9 Char"/>
    <w:aliases w:val="Appendix Level 3 Char,DO NOT USE 9 Char,Legal Level 1.1.1.1. Char,DNU Char, DNU Char"/>
    <w:link w:val="Heading9"/>
    <w:locked/>
    <w:rsid w:val="00410514"/>
    <w:rPr>
      <w:rFonts w:ascii="Tahoma" w:hAnsi="Tahoma" w:cs="Arial"/>
      <w:sz w:val="22"/>
      <w:szCs w:val="22"/>
      <w:lang w:eastAsia="en-US"/>
    </w:rPr>
  </w:style>
  <w:style w:type="paragraph" w:customStyle="1" w:styleId="ParaMargin">
    <w:name w:val="_ParaMargin"/>
    <w:basedOn w:val="Normal"/>
    <w:link w:val="ParaMarginChar"/>
    <w:uiPriority w:val="99"/>
    <w:rsid w:val="006A0563"/>
    <w:rPr>
      <w:rFonts w:ascii="Calibri" w:hAnsi="Calibri"/>
      <w:color w:val="00613F"/>
    </w:rPr>
  </w:style>
  <w:style w:type="paragraph" w:customStyle="1" w:styleId="AppxName">
    <w:name w:val="_AppxName"/>
    <w:basedOn w:val="ParaMargin"/>
    <w:uiPriority w:val="99"/>
    <w:rsid w:val="00923A5B"/>
    <w:pPr>
      <w:spacing w:before="120" w:after="120"/>
    </w:pPr>
    <w:rPr>
      <w:color w:val="00519E"/>
      <w:sz w:val="40"/>
    </w:rPr>
  </w:style>
  <w:style w:type="paragraph" w:customStyle="1" w:styleId="AppxNo">
    <w:name w:val="_AppxNo"/>
    <w:basedOn w:val="ParaMargin"/>
    <w:uiPriority w:val="99"/>
    <w:rsid w:val="00923A5B"/>
    <w:pPr>
      <w:spacing w:before="120" w:after="120"/>
    </w:pPr>
    <w:rPr>
      <w:color w:val="495F70"/>
      <w:sz w:val="36"/>
    </w:rPr>
  </w:style>
  <w:style w:type="paragraph" w:customStyle="1" w:styleId="Caption">
    <w:name w:val="_Caption"/>
    <w:basedOn w:val="ParaMargin"/>
    <w:next w:val="CaptionFollowOn"/>
    <w:autoRedefine/>
    <w:qFormat/>
    <w:rsid w:val="00923A5B"/>
    <w:pPr>
      <w:keepNext/>
      <w:tabs>
        <w:tab w:val="left" w:pos="1134"/>
      </w:tabs>
      <w:spacing w:before="120" w:after="120"/>
      <w:ind w:left="1134" w:hanging="1134"/>
    </w:pPr>
    <w:rPr>
      <w:b/>
      <w:color w:val="495F70"/>
      <w:sz w:val="18"/>
    </w:rPr>
  </w:style>
  <w:style w:type="paragraph" w:customStyle="1" w:styleId="CaptionFollowOn">
    <w:name w:val="_CaptionFollowOn"/>
    <w:basedOn w:val="ParaMargin"/>
    <w:next w:val="Normal"/>
    <w:uiPriority w:val="99"/>
    <w:rsid w:val="00923A5B"/>
    <w:pPr>
      <w:tabs>
        <w:tab w:val="left" w:pos="1134"/>
      </w:tabs>
      <w:spacing w:before="120"/>
      <w:ind w:left="1134"/>
    </w:pPr>
    <w:rPr>
      <w:color w:val="495F70"/>
      <w:sz w:val="18"/>
    </w:rPr>
  </w:style>
  <w:style w:type="paragraph" w:customStyle="1" w:styleId="Data">
    <w:name w:val="_Data"/>
    <w:basedOn w:val="ParaMargin"/>
    <w:uiPriority w:val="99"/>
    <w:rsid w:val="00923A5B"/>
    <w:pPr>
      <w:spacing w:after="60"/>
    </w:pPr>
    <w:rPr>
      <w:sz w:val="18"/>
    </w:rPr>
  </w:style>
  <w:style w:type="paragraph" w:customStyle="1" w:styleId="DataBold">
    <w:name w:val="_DataBold"/>
    <w:basedOn w:val="Data"/>
    <w:next w:val="Data"/>
    <w:uiPriority w:val="99"/>
    <w:rsid w:val="00923A5B"/>
    <w:rPr>
      <w:b/>
    </w:rPr>
  </w:style>
  <w:style w:type="paragraph" w:customStyle="1" w:styleId="Footer">
    <w:name w:val="_Footer"/>
    <w:basedOn w:val="ParaMargin"/>
    <w:rsid w:val="00923A5B"/>
    <w:pPr>
      <w:spacing w:before="20" w:after="0" w:line="240" w:lineRule="auto"/>
    </w:pPr>
    <w:rPr>
      <w:sz w:val="16"/>
    </w:rPr>
  </w:style>
  <w:style w:type="paragraph" w:customStyle="1" w:styleId="FooterBlue">
    <w:name w:val="_FooterBlue"/>
    <w:basedOn w:val="Footer"/>
    <w:uiPriority w:val="99"/>
    <w:rsid w:val="00923A5B"/>
    <w:rPr>
      <w:color w:val="0000FF"/>
    </w:rPr>
  </w:style>
  <w:style w:type="paragraph" w:customStyle="1" w:styleId="FooterWhite">
    <w:name w:val="_FooterWhite"/>
    <w:basedOn w:val="Footer"/>
    <w:uiPriority w:val="99"/>
    <w:rsid w:val="00923A5B"/>
    <w:rPr>
      <w:color w:val="FFFFFF"/>
    </w:rPr>
  </w:style>
  <w:style w:type="paragraph" w:customStyle="1" w:styleId="Header">
    <w:name w:val="_Header"/>
    <w:basedOn w:val="ParaMargin"/>
    <w:uiPriority w:val="99"/>
    <w:rsid w:val="00923A5B"/>
    <w:pPr>
      <w:spacing w:after="20" w:line="240" w:lineRule="auto"/>
    </w:pPr>
    <w:rPr>
      <w:sz w:val="16"/>
    </w:rPr>
  </w:style>
  <w:style w:type="paragraph" w:styleId="BodyText">
    <w:name w:val="Body Text"/>
    <w:aliases w:val="(Alt+1),block,bt,BodyText,b,Body Text before bullet,IRMS (T),TEXT BOX,body,Body,text,Body Text(Alt+1),b Char Char,b Char Char Char,b Char Char Char Char Char Char,Body Char1 Char1,b Char Ch...,B,Concepto,Body Text - Level 2"/>
    <w:basedOn w:val="Normal"/>
    <w:link w:val="BodyTextChar1"/>
    <w:rsid w:val="00923A5B"/>
    <w:pPr>
      <w:spacing w:after="120"/>
    </w:pPr>
  </w:style>
  <w:style w:type="character" w:customStyle="1" w:styleId="BodyTextChar">
    <w:name w:val="Body Text Char"/>
    <w:aliases w:val="(Alt+1) Char,block Char,bt Char,BodyText Char,b Char,Body Text before bullet Char,IRMS (T) Char,TEXT BOX Char,body Char,Body Char,text Char,Body Text(Alt+1) Char,b Char Char Char1,b Char Char Char Char,b Char Char Char Char Char Char Char"/>
    <w:rsid w:val="00E55F77"/>
    <w:rPr>
      <w:rFonts w:ascii="Arial" w:hAnsi="Arial"/>
      <w:sz w:val="20"/>
      <w:szCs w:val="20"/>
      <w:lang w:eastAsia="en-US"/>
    </w:rPr>
  </w:style>
  <w:style w:type="character" w:customStyle="1" w:styleId="BodyTextChar2">
    <w:name w:val="Body Text Char2"/>
    <w:aliases w:val="(Alt+1) Char2,block Char2,bt Char2,BodyText Char2,b Char2,Body Text before bullet Char2,IRMS (T) Char2,TEXT BOX Char2,body Char2,Body Char2,text Char2,Body Text(Alt+1) Char2,b Char Char Char11,b Char Char Char Char2"/>
    <w:uiPriority w:val="99"/>
    <w:semiHidden/>
    <w:locked/>
    <w:rsid w:val="00410514"/>
    <w:rPr>
      <w:rFonts w:ascii="Arial" w:hAnsi="Arial" w:cs="Times New Roman"/>
      <w:sz w:val="20"/>
      <w:szCs w:val="20"/>
      <w:lang w:eastAsia="en-US"/>
    </w:rPr>
  </w:style>
  <w:style w:type="paragraph" w:customStyle="1" w:styleId="Heading10">
    <w:name w:val="_Heading1"/>
    <w:basedOn w:val="Heading1"/>
    <w:next w:val="Normal"/>
    <w:rsid w:val="005E6017"/>
    <w:pPr>
      <w:numPr>
        <w:numId w:val="19"/>
      </w:numPr>
    </w:pPr>
    <w:rPr>
      <w:rFonts w:ascii="Calibri" w:hAnsi="Calibri"/>
    </w:rPr>
  </w:style>
  <w:style w:type="paragraph" w:customStyle="1" w:styleId="Heading20">
    <w:name w:val="_Heading2"/>
    <w:basedOn w:val="Heading2"/>
    <w:next w:val="Normal"/>
    <w:link w:val="Heading2Char0"/>
    <w:rsid w:val="005E6017"/>
    <w:pPr>
      <w:numPr>
        <w:numId w:val="19"/>
      </w:numPr>
      <w:spacing w:after="240"/>
    </w:pPr>
    <w:rPr>
      <w:rFonts w:ascii="Calibri" w:hAnsi="Calibri"/>
    </w:rPr>
  </w:style>
  <w:style w:type="character" w:customStyle="1" w:styleId="Heading2Char0">
    <w:name w:val="_Heading2 Char"/>
    <w:link w:val="Heading20"/>
    <w:locked/>
    <w:rsid w:val="005E6017"/>
    <w:rPr>
      <w:rFonts w:ascii="Calibri" w:hAnsi="Calibri" w:cs="Arial"/>
      <w:color w:val="00AD68"/>
      <w:sz w:val="32"/>
      <w:lang w:eastAsia="en-US"/>
    </w:rPr>
  </w:style>
  <w:style w:type="paragraph" w:customStyle="1" w:styleId="Heading30">
    <w:name w:val="_Heading3"/>
    <w:basedOn w:val="Normal"/>
    <w:next w:val="Normal"/>
    <w:rsid w:val="00631040"/>
    <w:pPr>
      <w:keepLines/>
      <w:spacing w:before="360"/>
      <w:ind w:left="1134" w:hanging="1134"/>
    </w:pPr>
    <w:rPr>
      <w:rFonts w:cs="Calibri"/>
      <w:color w:val="00AD68"/>
      <w:sz w:val="24"/>
    </w:rPr>
  </w:style>
  <w:style w:type="paragraph" w:customStyle="1" w:styleId="Heading40">
    <w:name w:val="_Heading4"/>
    <w:basedOn w:val="Normal"/>
    <w:next w:val="Normal"/>
    <w:link w:val="Heading4Char0"/>
    <w:qFormat/>
    <w:rsid w:val="005E6017"/>
    <w:pPr>
      <w:tabs>
        <w:tab w:val="left" w:pos="0"/>
      </w:tabs>
    </w:pPr>
    <w:rPr>
      <w:rFonts w:ascii="Calibri" w:hAnsi="Calibri" w:cs="Arial"/>
      <w:color w:val="00AD68"/>
      <w:sz w:val="24"/>
      <w:szCs w:val="24"/>
    </w:rPr>
  </w:style>
  <w:style w:type="paragraph" w:customStyle="1" w:styleId="HeadingCategory">
    <w:name w:val="_HeadingCategory"/>
    <w:basedOn w:val="ParaMargin"/>
    <w:next w:val="ParaMargin"/>
    <w:uiPriority w:val="99"/>
    <w:rsid w:val="00923A5B"/>
    <w:pPr>
      <w:spacing w:after="120"/>
    </w:pPr>
    <w:rPr>
      <w:color w:val="495F70"/>
      <w:sz w:val="36"/>
    </w:rPr>
  </w:style>
  <w:style w:type="paragraph" w:customStyle="1" w:styleId="HeadingInfo">
    <w:name w:val="_HeadingInfo"/>
    <w:basedOn w:val="ParaMargin"/>
    <w:uiPriority w:val="99"/>
    <w:rsid w:val="00923A5B"/>
    <w:pPr>
      <w:spacing w:before="120" w:after="120"/>
    </w:pPr>
    <w:rPr>
      <w:sz w:val="24"/>
    </w:rPr>
  </w:style>
  <w:style w:type="paragraph" w:customStyle="1" w:styleId="HeadingMinor">
    <w:name w:val="_HeadingMinor"/>
    <w:basedOn w:val="ParaMargin"/>
    <w:next w:val="ParaMargin"/>
    <w:uiPriority w:val="99"/>
    <w:rsid w:val="00923A5B"/>
    <w:pPr>
      <w:keepNext/>
      <w:spacing w:before="240" w:after="120"/>
    </w:pPr>
    <w:rPr>
      <w:b/>
    </w:rPr>
  </w:style>
  <w:style w:type="paragraph" w:customStyle="1" w:styleId="TableText">
    <w:name w:val="_TableText"/>
    <w:basedOn w:val="ParaMargin"/>
    <w:link w:val="TableTextChar"/>
    <w:rsid w:val="00923A5B"/>
    <w:pPr>
      <w:spacing w:before="60" w:after="60"/>
    </w:pPr>
    <w:rPr>
      <w:sz w:val="18"/>
    </w:rPr>
  </w:style>
  <w:style w:type="paragraph" w:customStyle="1" w:styleId="HeadingTitle">
    <w:name w:val="_HeadingTitle"/>
    <w:basedOn w:val="ParaMargin"/>
    <w:next w:val="ParaMargin"/>
    <w:uiPriority w:val="99"/>
    <w:rsid w:val="00923A5B"/>
    <w:pPr>
      <w:spacing w:before="120" w:after="120"/>
    </w:pPr>
    <w:rPr>
      <w:color w:val="00519E"/>
      <w:sz w:val="44"/>
    </w:rPr>
  </w:style>
  <w:style w:type="paragraph" w:customStyle="1" w:styleId="HeadingName">
    <w:name w:val="_HeadingName"/>
    <w:basedOn w:val="HeadingTitle"/>
    <w:uiPriority w:val="99"/>
    <w:rsid w:val="00923A5B"/>
    <w:pPr>
      <w:keepNext/>
      <w:spacing w:before="0" w:after="0"/>
    </w:pPr>
  </w:style>
  <w:style w:type="paragraph" w:customStyle="1" w:styleId="HeadingOther">
    <w:name w:val="_HeadingOther"/>
    <w:basedOn w:val="ParaMargin"/>
    <w:next w:val="ParaMargin"/>
    <w:uiPriority w:val="99"/>
    <w:rsid w:val="00923A5B"/>
    <w:pPr>
      <w:keepNext/>
      <w:spacing w:before="120" w:after="120"/>
    </w:pPr>
    <w:rPr>
      <w:color w:val="009EE0"/>
      <w:sz w:val="32"/>
    </w:rPr>
  </w:style>
  <w:style w:type="paragraph" w:customStyle="1" w:styleId="HeadingSub">
    <w:name w:val="_HeadingSub"/>
    <w:basedOn w:val="ParaMargin"/>
    <w:next w:val="ParaMargin"/>
    <w:uiPriority w:val="99"/>
    <w:rsid w:val="00923A5B"/>
    <w:pPr>
      <w:keepNext/>
      <w:spacing w:before="120" w:after="120"/>
    </w:pPr>
    <w:rPr>
      <w:color w:val="495F70"/>
      <w:sz w:val="40"/>
    </w:rPr>
  </w:style>
  <w:style w:type="paragraph" w:customStyle="1" w:styleId="HeadingTitleWhite">
    <w:name w:val="_HeadingTitleWhite"/>
    <w:basedOn w:val="HeadingTitle"/>
    <w:next w:val="ParaMargin"/>
    <w:uiPriority w:val="99"/>
    <w:rsid w:val="00923A5B"/>
    <w:rPr>
      <w:color w:val="FFFFFF"/>
    </w:rPr>
  </w:style>
  <w:style w:type="paragraph" w:customStyle="1" w:styleId="Info">
    <w:name w:val="_Info"/>
    <w:basedOn w:val="ParaMargin"/>
    <w:rsid w:val="00923A5B"/>
    <w:pPr>
      <w:spacing w:after="60" w:line="240" w:lineRule="auto"/>
    </w:pPr>
    <w:rPr>
      <w:sz w:val="16"/>
    </w:rPr>
  </w:style>
  <w:style w:type="paragraph" w:customStyle="1" w:styleId="InfoBold">
    <w:name w:val="_InfoBold"/>
    <w:basedOn w:val="Info"/>
    <w:next w:val="Info"/>
    <w:rsid w:val="00923A5B"/>
    <w:rPr>
      <w:b/>
    </w:rPr>
  </w:style>
  <w:style w:type="paragraph" w:customStyle="1" w:styleId="InfoBoldCyan">
    <w:name w:val="_InfoBoldCyan"/>
    <w:basedOn w:val="InfoBold"/>
    <w:next w:val="Info"/>
    <w:rsid w:val="00923A5B"/>
    <w:rPr>
      <w:color w:val="009EE0"/>
    </w:rPr>
  </w:style>
  <w:style w:type="paragraph" w:customStyle="1" w:styleId="InfoLetter">
    <w:name w:val="_InfoLetter"/>
    <w:basedOn w:val="ParaMargin"/>
    <w:next w:val="ParaMargin"/>
    <w:uiPriority w:val="99"/>
    <w:rsid w:val="00923A5B"/>
    <w:pPr>
      <w:spacing w:after="0"/>
    </w:pPr>
  </w:style>
  <w:style w:type="paragraph" w:customStyle="1" w:styleId="ListAppxsFigsTables">
    <w:name w:val="_ListAppxsFigs&amp;Tables"/>
    <w:basedOn w:val="ParaMargin"/>
    <w:uiPriority w:val="99"/>
    <w:rsid w:val="00923A5B"/>
    <w:pPr>
      <w:tabs>
        <w:tab w:val="left" w:pos="567"/>
        <w:tab w:val="left" w:pos="1701"/>
        <w:tab w:val="right" w:leader="dot" w:pos="6804"/>
      </w:tabs>
      <w:spacing w:after="120"/>
      <w:ind w:left="567" w:right="2835"/>
    </w:pPr>
    <w:rPr>
      <w:noProof/>
      <w:sz w:val="18"/>
    </w:rPr>
  </w:style>
  <w:style w:type="paragraph" w:customStyle="1" w:styleId="ListHeading">
    <w:name w:val="_ListHeading"/>
    <w:basedOn w:val="ParaMargin"/>
    <w:next w:val="ParaMargin"/>
    <w:uiPriority w:val="99"/>
    <w:rsid w:val="00923A5B"/>
    <w:pPr>
      <w:keepNext/>
      <w:spacing w:before="120" w:after="120"/>
    </w:pPr>
    <w:rPr>
      <w:color w:val="495F70"/>
      <w:sz w:val="28"/>
    </w:rPr>
  </w:style>
  <w:style w:type="paragraph" w:customStyle="1" w:styleId="ListItem">
    <w:name w:val="_ListItem"/>
    <w:basedOn w:val="ParaMargin"/>
    <w:uiPriority w:val="99"/>
    <w:rsid w:val="00923A5B"/>
    <w:pPr>
      <w:tabs>
        <w:tab w:val="left" w:pos="1134"/>
      </w:tabs>
      <w:spacing w:after="120"/>
      <w:ind w:left="1134"/>
    </w:pPr>
  </w:style>
  <w:style w:type="paragraph" w:customStyle="1" w:styleId="ParaIndent">
    <w:name w:val="_ParaIndent"/>
    <w:basedOn w:val="BodyText"/>
    <w:link w:val="ParaIndentChar"/>
    <w:autoRedefine/>
    <w:rsid w:val="006739B6"/>
    <w:pPr>
      <w:spacing w:before="120" w:line="240" w:lineRule="auto"/>
    </w:pPr>
    <w:rPr>
      <w:rFonts w:ascii="Calibri" w:hAnsi="Calibri"/>
    </w:rPr>
  </w:style>
  <w:style w:type="character" w:customStyle="1" w:styleId="ParaIndentChar">
    <w:name w:val="_ParaIndent Char"/>
    <w:link w:val="ParaIndent"/>
    <w:locked/>
    <w:rsid w:val="006739B6"/>
    <w:rPr>
      <w:rFonts w:ascii="Calibri" w:hAnsi="Calibri"/>
      <w:lang w:eastAsia="en-US"/>
    </w:rPr>
  </w:style>
  <w:style w:type="paragraph" w:customStyle="1" w:styleId="ParaIntroCyan">
    <w:name w:val="_ParaIntroCyan"/>
    <w:basedOn w:val="ParaIndent"/>
    <w:next w:val="ParaIndent"/>
    <w:uiPriority w:val="99"/>
    <w:rsid w:val="00923A5B"/>
    <w:rPr>
      <w:color w:val="009EE0"/>
    </w:rPr>
  </w:style>
  <w:style w:type="paragraph" w:customStyle="1" w:styleId="ParaIntroduction">
    <w:name w:val="_ParaIntroduction"/>
    <w:basedOn w:val="ParaMargin"/>
    <w:uiPriority w:val="99"/>
    <w:rsid w:val="00923A5B"/>
    <w:pPr>
      <w:spacing w:before="120"/>
    </w:pPr>
    <w:rPr>
      <w:sz w:val="24"/>
    </w:rPr>
  </w:style>
  <w:style w:type="paragraph" w:customStyle="1" w:styleId="PathFileName">
    <w:name w:val="_PathFileName"/>
    <w:basedOn w:val="Footer"/>
    <w:rsid w:val="00923A5B"/>
    <w:rPr>
      <w:sz w:val="14"/>
    </w:rPr>
  </w:style>
  <w:style w:type="paragraph" w:customStyle="1" w:styleId="PointsAlpha">
    <w:name w:val="_PointsAlpha"/>
    <w:basedOn w:val="ParaMargin"/>
    <w:uiPriority w:val="99"/>
    <w:rsid w:val="00923A5B"/>
    <w:pPr>
      <w:numPr>
        <w:numId w:val="9"/>
      </w:numPr>
      <w:tabs>
        <w:tab w:val="left" w:pos="284"/>
      </w:tabs>
      <w:spacing w:after="120"/>
    </w:pPr>
  </w:style>
  <w:style w:type="paragraph" w:customStyle="1" w:styleId="PointsBullets">
    <w:name w:val="_PointsBullets"/>
    <w:basedOn w:val="ParaMargin"/>
    <w:link w:val="PointsBulletsChar"/>
    <w:uiPriority w:val="99"/>
    <w:rsid w:val="006A0563"/>
    <w:pPr>
      <w:numPr>
        <w:numId w:val="10"/>
      </w:numPr>
      <w:spacing w:after="120"/>
    </w:pPr>
    <w:rPr>
      <w:color w:val="auto"/>
    </w:rPr>
  </w:style>
  <w:style w:type="paragraph" w:customStyle="1" w:styleId="PointsNumbers">
    <w:name w:val="_PointsNumbers"/>
    <w:basedOn w:val="ParaMargin"/>
    <w:rsid w:val="006A0563"/>
    <w:pPr>
      <w:numPr>
        <w:numId w:val="1"/>
      </w:numPr>
      <w:spacing w:after="120"/>
    </w:pPr>
    <w:rPr>
      <w:color w:val="auto"/>
    </w:rPr>
  </w:style>
  <w:style w:type="paragraph" w:customStyle="1" w:styleId="PullQuote">
    <w:name w:val="_PullQuote"/>
    <w:basedOn w:val="ParaMargin"/>
    <w:uiPriority w:val="99"/>
    <w:rsid w:val="00923A5B"/>
    <w:pPr>
      <w:spacing w:after="120"/>
    </w:pPr>
    <w:rPr>
      <w:color w:val="FFFFFF"/>
    </w:rPr>
  </w:style>
  <w:style w:type="paragraph" w:customStyle="1" w:styleId="PullQuoteBlue">
    <w:name w:val="_PullQuoteBlue"/>
    <w:basedOn w:val="ParaIndent"/>
    <w:uiPriority w:val="99"/>
    <w:rsid w:val="00923A5B"/>
    <w:pPr>
      <w:spacing w:after="0"/>
    </w:pPr>
    <w:rPr>
      <w:color w:val="FFFFFF"/>
    </w:rPr>
  </w:style>
  <w:style w:type="paragraph" w:customStyle="1" w:styleId="PullQuoteGreen">
    <w:name w:val="_PullQuoteGreen"/>
    <w:basedOn w:val="ParaIndent"/>
    <w:uiPriority w:val="99"/>
    <w:rsid w:val="00923A5B"/>
    <w:pPr>
      <w:spacing w:after="0"/>
    </w:pPr>
    <w:rPr>
      <w:color w:val="FFFFFF"/>
    </w:rPr>
  </w:style>
  <w:style w:type="paragraph" w:customStyle="1" w:styleId="TableHeading">
    <w:name w:val="_TableHeading"/>
    <w:basedOn w:val="ParaMargin"/>
    <w:link w:val="TableHeadingChar"/>
    <w:rsid w:val="00923A5B"/>
    <w:pPr>
      <w:keepNext/>
      <w:tabs>
        <w:tab w:val="left" w:pos="284"/>
      </w:tabs>
      <w:spacing w:before="60" w:after="60"/>
    </w:pPr>
    <w:rPr>
      <w:b/>
      <w:color w:val="495F70"/>
      <w:sz w:val="18"/>
    </w:rPr>
  </w:style>
  <w:style w:type="paragraph" w:customStyle="1" w:styleId="TablePointsAlpha">
    <w:name w:val="_TablePointsAlpha"/>
    <w:basedOn w:val="PointsAlpha"/>
    <w:uiPriority w:val="99"/>
    <w:rsid w:val="00923A5B"/>
    <w:pPr>
      <w:numPr>
        <w:numId w:val="11"/>
      </w:numPr>
      <w:tabs>
        <w:tab w:val="num" w:pos="1209"/>
      </w:tabs>
      <w:spacing w:before="60" w:after="60"/>
    </w:pPr>
    <w:rPr>
      <w:sz w:val="18"/>
    </w:rPr>
  </w:style>
  <w:style w:type="paragraph" w:customStyle="1" w:styleId="TablePointsBullets">
    <w:name w:val="_TablePointsBullets"/>
    <w:basedOn w:val="PointsBullets"/>
    <w:rsid w:val="00923A5B"/>
    <w:pPr>
      <w:numPr>
        <w:numId w:val="12"/>
      </w:numPr>
      <w:tabs>
        <w:tab w:val="num" w:pos="1492"/>
      </w:tabs>
      <w:spacing w:before="60" w:after="60"/>
    </w:pPr>
    <w:rPr>
      <w:sz w:val="18"/>
    </w:rPr>
  </w:style>
  <w:style w:type="paragraph" w:customStyle="1" w:styleId="TablePointsNumbers">
    <w:name w:val="_TablePointsNumbers"/>
    <w:basedOn w:val="PointsNumbers"/>
    <w:uiPriority w:val="99"/>
    <w:rsid w:val="00923A5B"/>
    <w:pPr>
      <w:numPr>
        <w:numId w:val="13"/>
      </w:numPr>
      <w:spacing w:before="60" w:after="60"/>
    </w:pPr>
    <w:rPr>
      <w:sz w:val="18"/>
    </w:rPr>
  </w:style>
  <w:style w:type="paragraph" w:customStyle="1" w:styleId="ToC1">
    <w:name w:val="_ToC1"/>
    <w:basedOn w:val="ParaMargin"/>
    <w:uiPriority w:val="99"/>
    <w:rsid w:val="00923A5B"/>
    <w:pPr>
      <w:tabs>
        <w:tab w:val="left" w:pos="567"/>
        <w:tab w:val="right" w:leader="dot" w:pos="6804"/>
      </w:tabs>
      <w:spacing w:before="40" w:after="40"/>
      <w:ind w:left="567" w:right="2835" w:hanging="567"/>
    </w:pPr>
    <w:rPr>
      <w:color w:val="495F70"/>
    </w:rPr>
  </w:style>
  <w:style w:type="paragraph" w:customStyle="1" w:styleId="ToC2">
    <w:name w:val="_ToC2"/>
    <w:basedOn w:val="ParaMargin"/>
    <w:uiPriority w:val="99"/>
    <w:rsid w:val="00923A5B"/>
    <w:pPr>
      <w:tabs>
        <w:tab w:val="left" w:pos="567"/>
        <w:tab w:val="left" w:pos="1134"/>
        <w:tab w:val="right" w:leader="dot" w:pos="6804"/>
      </w:tabs>
      <w:spacing w:before="40" w:after="40"/>
      <w:ind w:left="1134" w:right="2835" w:hanging="567"/>
    </w:pPr>
    <w:rPr>
      <w:sz w:val="18"/>
    </w:rPr>
  </w:style>
  <w:style w:type="paragraph" w:customStyle="1" w:styleId="ToC3">
    <w:name w:val="_ToC3"/>
    <w:basedOn w:val="ToC2"/>
    <w:uiPriority w:val="99"/>
    <w:rsid w:val="00923A5B"/>
    <w:pPr>
      <w:tabs>
        <w:tab w:val="left" w:pos="2268"/>
      </w:tabs>
      <w:spacing w:before="20" w:after="20"/>
      <w:ind w:left="1985" w:hanging="851"/>
    </w:pPr>
  </w:style>
  <w:style w:type="paragraph" w:customStyle="1" w:styleId="Toc4">
    <w:name w:val="_Toc4"/>
    <w:basedOn w:val="ToC2"/>
    <w:uiPriority w:val="99"/>
    <w:rsid w:val="00923A5B"/>
    <w:pPr>
      <w:tabs>
        <w:tab w:val="left" w:pos="2268"/>
      </w:tabs>
      <w:spacing w:before="20" w:after="20"/>
      <w:ind w:left="2268" w:firstLine="0"/>
    </w:pPr>
  </w:style>
  <w:style w:type="paragraph" w:customStyle="1" w:styleId="WMDraft">
    <w:name w:val="_WMDraft"/>
    <w:uiPriority w:val="99"/>
    <w:rsid w:val="00923A5B"/>
    <w:pPr>
      <w:spacing w:after="240"/>
    </w:pPr>
    <w:rPr>
      <w:rFonts w:ascii="Arial" w:hAnsi="Arial"/>
      <w:szCs w:val="24"/>
      <w:lang w:val="en-GB" w:eastAsia="en-US"/>
    </w:rPr>
  </w:style>
  <w:style w:type="paragraph" w:customStyle="1" w:styleId="AlphaPoints">
    <w:name w:val="Alpha Points"/>
    <w:basedOn w:val="BodyText"/>
    <w:uiPriority w:val="99"/>
    <w:semiHidden/>
    <w:rsid w:val="00923A5B"/>
    <w:pPr>
      <w:numPr>
        <w:numId w:val="16"/>
      </w:numPr>
      <w:spacing w:after="180"/>
    </w:pPr>
  </w:style>
  <w:style w:type="paragraph" w:styleId="BalloonText">
    <w:name w:val="Balloon Text"/>
    <w:basedOn w:val="Normal"/>
    <w:link w:val="BalloonTextChar"/>
    <w:uiPriority w:val="99"/>
    <w:rsid w:val="00923A5B"/>
    <w:rPr>
      <w:sz w:val="16"/>
      <w:szCs w:val="16"/>
    </w:rPr>
  </w:style>
  <w:style w:type="character" w:customStyle="1" w:styleId="BalloonTextChar">
    <w:name w:val="Balloon Text Char"/>
    <w:link w:val="BalloonText"/>
    <w:uiPriority w:val="99"/>
    <w:semiHidden/>
    <w:locked/>
    <w:rsid w:val="00410514"/>
    <w:rPr>
      <w:rFonts w:cs="Times New Roman"/>
      <w:sz w:val="2"/>
      <w:lang w:eastAsia="en-US"/>
    </w:rPr>
  </w:style>
  <w:style w:type="paragraph" w:styleId="BlockText">
    <w:name w:val="Block Text"/>
    <w:basedOn w:val="Normal"/>
    <w:uiPriority w:val="99"/>
    <w:rsid w:val="00923A5B"/>
    <w:pPr>
      <w:spacing w:after="120"/>
      <w:ind w:left="1440" w:right="1440"/>
    </w:pPr>
  </w:style>
  <w:style w:type="paragraph" w:styleId="BodyText2">
    <w:name w:val="Body Text 2"/>
    <w:basedOn w:val="Normal"/>
    <w:link w:val="BodyText2Char"/>
    <w:uiPriority w:val="99"/>
    <w:rsid w:val="00923A5B"/>
    <w:pPr>
      <w:spacing w:after="120" w:line="480" w:lineRule="auto"/>
    </w:pPr>
  </w:style>
  <w:style w:type="character" w:customStyle="1" w:styleId="BodyText2Char">
    <w:name w:val="Body Text 2 Char"/>
    <w:link w:val="BodyText2"/>
    <w:uiPriority w:val="99"/>
    <w:semiHidden/>
    <w:locked/>
    <w:rsid w:val="00410514"/>
    <w:rPr>
      <w:rFonts w:ascii="Arial" w:hAnsi="Arial" w:cs="Times New Roman"/>
      <w:sz w:val="20"/>
      <w:szCs w:val="20"/>
      <w:lang w:eastAsia="en-US"/>
    </w:rPr>
  </w:style>
  <w:style w:type="paragraph" w:styleId="BodyText3">
    <w:name w:val="Body Text 3"/>
    <w:basedOn w:val="Normal"/>
    <w:link w:val="BodyText3Char"/>
    <w:rsid w:val="00923A5B"/>
    <w:pPr>
      <w:spacing w:after="120"/>
    </w:pPr>
    <w:rPr>
      <w:sz w:val="16"/>
      <w:szCs w:val="16"/>
    </w:rPr>
  </w:style>
  <w:style w:type="character" w:customStyle="1" w:styleId="BodyText3Char">
    <w:name w:val="Body Text 3 Char"/>
    <w:link w:val="BodyText3"/>
    <w:uiPriority w:val="99"/>
    <w:semiHidden/>
    <w:locked/>
    <w:rsid w:val="00410514"/>
    <w:rPr>
      <w:rFonts w:ascii="Arial" w:hAnsi="Arial" w:cs="Times New Roman"/>
      <w:sz w:val="16"/>
      <w:szCs w:val="16"/>
      <w:lang w:eastAsia="en-US"/>
    </w:rPr>
  </w:style>
  <w:style w:type="paragraph" w:styleId="BodyTextFirstIndent">
    <w:name w:val="Body Text First Indent"/>
    <w:basedOn w:val="BodyText"/>
    <w:link w:val="BodyTextFirstIndentChar"/>
    <w:uiPriority w:val="99"/>
    <w:rsid w:val="00923A5B"/>
    <w:pPr>
      <w:ind w:firstLine="210"/>
    </w:pPr>
  </w:style>
  <w:style w:type="character" w:customStyle="1" w:styleId="BodyTextFirstIndentChar">
    <w:name w:val="Body Text First Indent Char"/>
    <w:link w:val="BodyTextFirstIndent"/>
    <w:uiPriority w:val="99"/>
    <w:semiHidden/>
    <w:locked/>
    <w:rsid w:val="00410514"/>
    <w:rPr>
      <w:rFonts w:ascii="Arial" w:hAnsi="Arial" w:cs="Times New Roman"/>
      <w:sz w:val="20"/>
      <w:szCs w:val="20"/>
      <w:lang w:eastAsia="en-US"/>
    </w:rPr>
  </w:style>
  <w:style w:type="paragraph" w:styleId="BodyTextIndent">
    <w:name w:val="Body Text Indent"/>
    <w:basedOn w:val="Normal"/>
    <w:link w:val="BodyTextIndentChar"/>
    <w:uiPriority w:val="99"/>
    <w:rsid w:val="00923A5B"/>
    <w:pPr>
      <w:spacing w:after="120"/>
      <w:ind w:left="283"/>
    </w:pPr>
  </w:style>
  <w:style w:type="character" w:customStyle="1" w:styleId="BodyTextIndentChar">
    <w:name w:val="Body Text Indent Char"/>
    <w:link w:val="BodyTextIndent"/>
    <w:uiPriority w:val="99"/>
    <w:semiHidden/>
    <w:locked/>
    <w:rsid w:val="00410514"/>
    <w:rPr>
      <w:rFonts w:ascii="Arial" w:hAnsi="Arial" w:cs="Times New Roman"/>
      <w:sz w:val="20"/>
      <w:szCs w:val="20"/>
      <w:lang w:eastAsia="en-US"/>
    </w:rPr>
  </w:style>
  <w:style w:type="paragraph" w:styleId="BodyTextFirstIndent2">
    <w:name w:val="Body Text First Indent 2"/>
    <w:basedOn w:val="BodyTextIndent"/>
    <w:link w:val="BodyTextFirstIndent2Char"/>
    <w:uiPriority w:val="99"/>
    <w:rsid w:val="00923A5B"/>
    <w:pPr>
      <w:ind w:firstLine="210"/>
    </w:pPr>
  </w:style>
  <w:style w:type="character" w:customStyle="1" w:styleId="BodyTextFirstIndent2Char">
    <w:name w:val="Body Text First Indent 2 Char"/>
    <w:link w:val="BodyTextFirstIndent2"/>
    <w:uiPriority w:val="99"/>
    <w:semiHidden/>
    <w:locked/>
    <w:rsid w:val="00410514"/>
    <w:rPr>
      <w:rFonts w:ascii="Arial" w:hAnsi="Arial" w:cs="Times New Roman"/>
      <w:sz w:val="20"/>
      <w:szCs w:val="20"/>
      <w:lang w:eastAsia="en-US"/>
    </w:rPr>
  </w:style>
  <w:style w:type="paragraph" w:styleId="BodyTextIndent2">
    <w:name w:val="Body Text Indent 2"/>
    <w:basedOn w:val="Normal"/>
    <w:link w:val="BodyTextIndent2Char"/>
    <w:uiPriority w:val="99"/>
    <w:rsid w:val="00923A5B"/>
    <w:pPr>
      <w:spacing w:after="120" w:line="480" w:lineRule="auto"/>
      <w:ind w:left="283"/>
    </w:pPr>
  </w:style>
  <w:style w:type="character" w:customStyle="1" w:styleId="BodyTextIndent2Char">
    <w:name w:val="Body Text Indent 2 Char"/>
    <w:link w:val="BodyTextIndent2"/>
    <w:uiPriority w:val="99"/>
    <w:semiHidden/>
    <w:locked/>
    <w:rsid w:val="00410514"/>
    <w:rPr>
      <w:rFonts w:ascii="Arial" w:hAnsi="Arial" w:cs="Times New Roman"/>
      <w:sz w:val="20"/>
      <w:szCs w:val="20"/>
      <w:lang w:eastAsia="en-US"/>
    </w:rPr>
  </w:style>
  <w:style w:type="paragraph" w:styleId="BodyTextIndent3">
    <w:name w:val="Body Text Indent 3"/>
    <w:basedOn w:val="Normal"/>
    <w:link w:val="BodyTextIndent3Char"/>
    <w:uiPriority w:val="99"/>
    <w:rsid w:val="00923A5B"/>
    <w:pPr>
      <w:spacing w:after="120"/>
      <w:ind w:left="283"/>
    </w:pPr>
    <w:rPr>
      <w:sz w:val="16"/>
      <w:szCs w:val="16"/>
    </w:rPr>
  </w:style>
  <w:style w:type="character" w:customStyle="1" w:styleId="BodyTextIndent3Char">
    <w:name w:val="Body Text Indent 3 Char"/>
    <w:link w:val="BodyTextIndent3"/>
    <w:uiPriority w:val="99"/>
    <w:semiHidden/>
    <w:locked/>
    <w:rsid w:val="00410514"/>
    <w:rPr>
      <w:rFonts w:ascii="Arial" w:hAnsi="Arial" w:cs="Times New Roman"/>
      <w:sz w:val="16"/>
      <w:szCs w:val="16"/>
      <w:lang w:eastAsia="en-US"/>
    </w:rPr>
  </w:style>
  <w:style w:type="paragraph" w:customStyle="1" w:styleId="BulletPoints">
    <w:name w:val="Bullet Points"/>
    <w:basedOn w:val="Normal"/>
    <w:link w:val="BulletPointsChar"/>
    <w:qFormat/>
    <w:rsid w:val="00B0706E"/>
    <w:pPr>
      <w:numPr>
        <w:numId w:val="18"/>
      </w:numPr>
      <w:tabs>
        <w:tab w:val="clear" w:pos="567"/>
        <w:tab w:val="num" w:pos="317"/>
      </w:tabs>
      <w:spacing w:after="60" w:line="220" w:lineRule="atLeast"/>
      <w:ind w:left="317" w:hanging="283"/>
      <w:jc w:val="left"/>
    </w:pPr>
    <w:rPr>
      <w:rFonts w:cs="Arial"/>
      <w:sz w:val="18"/>
      <w:szCs w:val="18"/>
    </w:rPr>
  </w:style>
  <w:style w:type="paragraph" w:styleId="Caption0">
    <w:name w:val="caption"/>
    <w:basedOn w:val="Normal"/>
    <w:next w:val="Normal"/>
    <w:autoRedefine/>
    <w:uiPriority w:val="99"/>
    <w:qFormat/>
    <w:rsid w:val="00C676E6"/>
    <w:pPr>
      <w:keepNext/>
      <w:spacing w:after="0"/>
      <w:ind w:left="1134" w:hanging="1134"/>
    </w:pPr>
    <w:rPr>
      <w:rFonts w:ascii="Arial Narrow" w:hAnsi="Arial Narrow"/>
      <w:b/>
    </w:rPr>
  </w:style>
  <w:style w:type="paragraph" w:styleId="Closing">
    <w:name w:val="Closing"/>
    <w:basedOn w:val="Normal"/>
    <w:link w:val="ClosingChar"/>
    <w:uiPriority w:val="99"/>
    <w:rsid w:val="00923A5B"/>
    <w:pPr>
      <w:ind w:left="4252"/>
    </w:pPr>
  </w:style>
  <w:style w:type="character" w:customStyle="1" w:styleId="ClosingChar">
    <w:name w:val="Closing Char"/>
    <w:link w:val="Closing"/>
    <w:uiPriority w:val="99"/>
    <w:semiHidden/>
    <w:locked/>
    <w:rsid w:val="00410514"/>
    <w:rPr>
      <w:rFonts w:ascii="Arial" w:hAnsi="Arial" w:cs="Times New Roman"/>
      <w:sz w:val="20"/>
      <w:szCs w:val="20"/>
      <w:lang w:eastAsia="en-US"/>
    </w:rPr>
  </w:style>
  <w:style w:type="character" w:styleId="CommentReference">
    <w:name w:val="annotation reference"/>
    <w:uiPriority w:val="99"/>
    <w:rsid w:val="00923A5B"/>
    <w:rPr>
      <w:rFonts w:cs="Times New Roman"/>
      <w:sz w:val="16"/>
      <w:szCs w:val="16"/>
    </w:rPr>
  </w:style>
  <w:style w:type="paragraph" w:styleId="CommentText">
    <w:name w:val="annotation text"/>
    <w:basedOn w:val="Normal"/>
    <w:link w:val="CommentTextChar"/>
    <w:uiPriority w:val="99"/>
    <w:rsid w:val="00923A5B"/>
  </w:style>
  <w:style w:type="character" w:customStyle="1" w:styleId="CommentTextChar">
    <w:name w:val="Comment Text Char"/>
    <w:link w:val="CommentText"/>
    <w:uiPriority w:val="99"/>
    <w:semiHidden/>
    <w:locked/>
    <w:rsid w:val="00410514"/>
    <w:rPr>
      <w:rFonts w:ascii="Arial" w:hAnsi="Arial" w:cs="Times New Roman"/>
      <w:sz w:val="20"/>
      <w:szCs w:val="20"/>
      <w:lang w:eastAsia="en-US"/>
    </w:rPr>
  </w:style>
  <w:style w:type="paragraph" w:styleId="CommentSubject">
    <w:name w:val="annotation subject"/>
    <w:basedOn w:val="CommentText"/>
    <w:next w:val="CommentText"/>
    <w:link w:val="CommentSubjectChar"/>
    <w:uiPriority w:val="99"/>
    <w:rsid w:val="00923A5B"/>
    <w:rPr>
      <w:b/>
      <w:bCs/>
    </w:rPr>
  </w:style>
  <w:style w:type="character" w:customStyle="1" w:styleId="CommentSubjectChar">
    <w:name w:val="Comment Subject Char"/>
    <w:link w:val="CommentSubject"/>
    <w:uiPriority w:val="99"/>
    <w:semiHidden/>
    <w:locked/>
    <w:rsid w:val="00410514"/>
    <w:rPr>
      <w:rFonts w:ascii="Arial" w:hAnsi="Arial" w:cs="Times New Roman"/>
      <w:b/>
      <w:bCs/>
      <w:sz w:val="20"/>
      <w:szCs w:val="20"/>
      <w:lang w:eastAsia="en-US"/>
    </w:rPr>
  </w:style>
  <w:style w:type="paragraph" w:styleId="Date">
    <w:name w:val="Date"/>
    <w:basedOn w:val="Normal"/>
    <w:next w:val="Normal"/>
    <w:link w:val="DateChar"/>
    <w:uiPriority w:val="99"/>
    <w:rsid w:val="00923A5B"/>
  </w:style>
  <w:style w:type="character" w:customStyle="1" w:styleId="DateChar">
    <w:name w:val="Date Char"/>
    <w:link w:val="Date"/>
    <w:uiPriority w:val="99"/>
    <w:semiHidden/>
    <w:locked/>
    <w:rsid w:val="00410514"/>
    <w:rPr>
      <w:rFonts w:ascii="Arial" w:hAnsi="Arial" w:cs="Times New Roman"/>
      <w:sz w:val="20"/>
      <w:szCs w:val="20"/>
      <w:lang w:eastAsia="en-US"/>
    </w:rPr>
  </w:style>
  <w:style w:type="paragraph" w:styleId="DocumentMap">
    <w:name w:val="Document Map"/>
    <w:basedOn w:val="Normal"/>
    <w:link w:val="DocumentMapChar"/>
    <w:uiPriority w:val="99"/>
    <w:rsid w:val="00923A5B"/>
    <w:pPr>
      <w:shd w:val="clear" w:color="auto" w:fill="000080"/>
    </w:pPr>
  </w:style>
  <w:style w:type="character" w:customStyle="1" w:styleId="DocumentMapChar">
    <w:name w:val="Document Map Char"/>
    <w:link w:val="DocumentMap"/>
    <w:uiPriority w:val="99"/>
    <w:semiHidden/>
    <w:locked/>
    <w:rsid w:val="00410514"/>
    <w:rPr>
      <w:rFonts w:cs="Times New Roman"/>
      <w:sz w:val="2"/>
      <w:lang w:eastAsia="en-US"/>
    </w:rPr>
  </w:style>
  <w:style w:type="paragraph" w:styleId="E-mailSignature">
    <w:name w:val="E-mail Signature"/>
    <w:basedOn w:val="Normal"/>
    <w:link w:val="E-mailSignatureChar"/>
    <w:uiPriority w:val="99"/>
    <w:rsid w:val="00923A5B"/>
  </w:style>
  <w:style w:type="character" w:customStyle="1" w:styleId="E-mailSignatureChar">
    <w:name w:val="E-mail Signature Char"/>
    <w:link w:val="E-mailSignature"/>
    <w:uiPriority w:val="99"/>
    <w:semiHidden/>
    <w:locked/>
    <w:rsid w:val="00410514"/>
    <w:rPr>
      <w:rFonts w:ascii="Arial" w:hAnsi="Arial" w:cs="Times New Roman"/>
      <w:sz w:val="20"/>
      <w:szCs w:val="20"/>
      <w:lang w:eastAsia="en-US"/>
    </w:rPr>
  </w:style>
  <w:style w:type="character" w:styleId="Emphasis">
    <w:name w:val="Emphasis"/>
    <w:uiPriority w:val="20"/>
    <w:qFormat/>
    <w:rsid w:val="00923A5B"/>
    <w:rPr>
      <w:rFonts w:cs="Times New Roman"/>
      <w:i/>
      <w:iCs/>
    </w:rPr>
  </w:style>
  <w:style w:type="character" w:styleId="EndnoteReference">
    <w:name w:val="endnote reference"/>
    <w:uiPriority w:val="99"/>
    <w:rsid w:val="00923A5B"/>
    <w:rPr>
      <w:rFonts w:cs="Times New Roman"/>
      <w:vertAlign w:val="superscript"/>
    </w:rPr>
  </w:style>
  <w:style w:type="paragraph" w:styleId="EndnoteText">
    <w:name w:val="endnote text"/>
    <w:basedOn w:val="Normal"/>
    <w:link w:val="EndnoteTextChar"/>
    <w:uiPriority w:val="99"/>
    <w:rsid w:val="00923A5B"/>
    <w:rPr>
      <w:sz w:val="18"/>
    </w:rPr>
  </w:style>
  <w:style w:type="character" w:customStyle="1" w:styleId="EndnoteTextChar">
    <w:name w:val="Endnote Text Char"/>
    <w:link w:val="EndnoteText"/>
    <w:uiPriority w:val="99"/>
    <w:semiHidden/>
    <w:locked/>
    <w:rsid w:val="00410514"/>
    <w:rPr>
      <w:rFonts w:ascii="Arial" w:hAnsi="Arial" w:cs="Times New Roman"/>
      <w:sz w:val="20"/>
      <w:szCs w:val="20"/>
      <w:lang w:eastAsia="en-US"/>
    </w:rPr>
  </w:style>
  <w:style w:type="paragraph" w:styleId="EnvelopeAddress">
    <w:name w:val="envelope address"/>
    <w:basedOn w:val="Normal"/>
    <w:uiPriority w:val="99"/>
    <w:rsid w:val="00923A5B"/>
    <w:pPr>
      <w:framePr w:w="7920" w:h="1980" w:hRule="exact" w:hSpace="180" w:wrap="auto" w:hAnchor="page" w:xAlign="center" w:yAlign="bottom"/>
      <w:ind w:left="2880"/>
    </w:pPr>
    <w:rPr>
      <w:rFonts w:cs="Arial"/>
    </w:rPr>
  </w:style>
  <w:style w:type="paragraph" w:styleId="EnvelopeReturn">
    <w:name w:val="envelope return"/>
    <w:basedOn w:val="Normal"/>
    <w:uiPriority w:val="99"/>
    <w:rsid w:val="00923A5B"/>
    <w:rPr>
      <w:rFonts w:cs="Arial"/>
    </w:rPr>
  </w:style>
  <w:style w:type="character" w:styleId="FollowedHyperlink">
    <w:name w:val="FollowedHyperlink"/>
    <w:uiPriority w:val="99"/>
    <w:rsid w:val="00923A5B"/>
    <w:rPr>
      <w:rFonts w:cs="Times New Roman"/>
      <w:color w:val="800080"/>
      <w:u w:val="single"/>
    </w:rPr>
  </w:style>
  <w:style w:type="paragraph" w:styleId="Footer0">
    <w:name w:val="footer"/>
    <w:basedOn w:val="Normal"/>
    <w:link w:val="FooterChar"/>
    <w:autoRedefine/>
    <w:uiPriority w:val="99"/>
    <w:rsid w:val="007D4449"/>
    <w:pPr>
      <w:tabs>
        <w:tab w:val="center" w:pos="4320"/>
        <w:tab w:val="right" w:pos="8640"/>
      </w:tabs>
      <w:spacing w:after="0"/>
    </w:pPr>
    <w:rPr>
      <w:color w:val="00AD68"/>
      <w:sz w:val="16"/>
    </w:rPr>
  </w:style>
  <w:style w:type="character" w:customStyle="1" w:styleId="FooterChar">
    <w:name w:val="Footer Char"/>
    <w:link w:val="Footer0"/>
    <w:uiPriority w:val="99"/>
    <w:locked/>
    <w:rsid w:val="007D4449"/>
    <w:rPr>
      <w:rFonts w:ascii="Tahoma" w:hAnsi="Tahoma" w:cs="Tahoma"/>
      <w:color w:val="00AD68"/>
      <w:sz w:val="16"/>
      <w:lang w:eastAsia="en-US"/>
    </w:rPr>
  </w:style>
  <w:style w:type="character" w:styleId="FootnoteReference">
    <w:name w:val="footnote reference"/>
    <w:rsid w:val="00923A5B"/>
    <w:rPr>
      <w:rFonts w:cs="Times New Roman"/>
      <w:vertAlign w:val="superscript"/>
    </w:rPr>
  </w:style>
  <w:style w:type="paragraph" w:styleId="FootnoteText">
    <w:name w:val="footnote text"/>
    <w:basedOn w:val="Normal"/>
    <w:link w:val="FootnoteTextChar"/>
    <w:rsid w:val="00923A5B"/>
    <w:rPr>
      <w:sz w:val="18"/>
    </w:rPr>
  </w:style>
  <w:style w:type="character" w:customStyle="1" w:styleId="FootnoteTextChar">
    <w:name w:val="Footnote Text Char"/>
    <w:link w:val="FootnoteText"/>
    <w:locked/>
    <w:rsid w:val="00410514"/>
    <w:rPr>
      <w:rFonts w:ascii="Arial" w:hAnsi="Arial" w:cs="Times New Roman"/>
      <w:sz w:val="20"/>
      <w:szCs w:val="20"/>
      <w:lang w:eastAsia="en-US"/>
    </w:rPr>
  </w:style>
  <w:style w:type="paragraph" w:styleId="Header0">
    <w:name w:val="header"/>
    <w:basedOn w:val="Normal"/>
    <w:link w:val="HeaderChar"/>
    <w:rsid w:val="00923A5B"/>
    <w:pPr>
      <w:tabs>
        <w:tab w:val="center" w:pos="4320"/>
        <w:tab w:val="right" w:pos="8640"/>
      </w:tabs>
    </w:pPr>
  </w:style>
  <w:style w:type="character" w:customStyle="1" w:styleId="HeaderChar">
    <w:name w:val="Header Char"/>
    <w:link w:val="Header0"/>
    <w:uiPriority w:val="99"/>
    <w:semiHidden/>
    <w:locked/>
    <w:rsid w:val="00410514"/>
    <w:rPr>
      <w:rFonts w:ascii="Arial" w:hAnsi="Arial" w:cs="Times New Roman"/>
      <w:sz w:val="20"/>
      <w:szCs w:val="20"/>
      <w:lang w:eastAsia="en-US"/>
    </w:rPr>
  </w:style>
  <w:style w:type="paragraph" w:customStyle="1" w:styleId="Heading">
    <w:name w:val="Heading"/>
    <w:basedOn w:val="Normal"/>
    <w:next w:val="Header0"/>
    <w:uiPriority w:val="99"/>
    <w:semiHidden/>
    <w:rsid w:val="00923A5B"/>
    <w:pPr>
      <w:spacing w:before="120" w:after="120"/>
      <w:jc w:val="right"/>
    </w:pPr>
    <w:rPr>
      <w:sz w:val="40"/>
    </w:rPr>
  </w:style>
  <w:style w:type="character" w:styleId="HTMLAcronym">
    <w:name w:val="HTML Acronym"/>
    <w:uiPriority w:val="99"/>
    <w:rsid w:val="00923A5B"/>
    <w:rPr>
      <w:rFonts w:cs="Times New Roman"/>
    </w:rPr>
  </w:style>
  <w:style w:type="paragraph" w:styleId="HTMLAddress">
    <w:name w:val="HTML Address"/>
    <w:basedOn w:val="Normal"/>
    <w:link w:val="HTMLAddressChar"/>
    <w:uiPriority w:val="99"/>
    <w:rsid w:val="00923A5B"/>
    <w:rPr>
      <w:i/>
      <w:iCs/>
    </w:rPr>
  </w:style>
  <w:style w:type="character" w:customStyle="1" w:styleId="HTMLAddressChar">
    <w:name w:val="HTML Address Char"/>
    <w:link w:val="HTMLAddress"/>
    <w:uiPriority w:val="99"/>
    <w:semiHidden/>
    <w:locked/>
    <w:rsid w:val="00410514"/>
    <w:rPr>
      <w:rFonts w:ascii="Arial" w:hAnsi="Arial" w:cs="Times New Roman"/>
      <w:i/>
      <w:iCs/>
      <w:sz w:val="20"/>
      <w:szCs w:val="20"/>
      <w:lang w:eastAsia="en-US"/>
    </w:rPr>
  </w:style>
  <w:style w:type="character" w:styleId="HTMLCite">
    <w:name w:val="HTML Cite"/>
    <w:uiPriority w:val="99"/>
    <w:rsid w:val="00923A5B"/>
    <w:rPr>
      <w:rFonts w:cs="Times New Roman"/>
      <w:i/>
      <w:iCs/>
    </w:rPr>
  </w:style>
  <w:style w:type="character" w:styleId="HTMLCode">
    <w:name w:val="HTML Code"/>
    <w:uiPriority w:val="99"/>
    <w:rsid w:val="00923A5B"/>
    <w:rPr>
      <w:rFonts w:ascii="Courier New" w:hAnsi="Courier New" w:cs="Courier New"/>
      <w:sz w:val="20"/>
      <w:szCs w:val="20"/>
    </w:rPr>
  </w:style>
  <w:style w:type="character" w:styleId="HTMLDefinition">
    <w:name w:val="HTML Definition"/>
    <w:uiPriority w:val="99"/>
    <w:rsid w:val="00923A5B"/>
    <w:rPr>
      <w:rFonts w:cs="Times New Roman"/>
      <w:i/>
      <w:iCs/>
    </w:rPr>
  </w:style>
  <w:style w:type="character" w:styleId="HTMLKeyboard">
    <w:name w:val="HTML Keyboard"/>
    <w:uiPriority w:val="99"/>
    <w:rsid w:val="00923A5B"/>
    <w:rPr>
      <w:rFonts w:ascii="Courier New" w:hAnsi="Courier New" w:cs="Courier New"/>
      <w:sz w:val="20"/>
      <w:szCs w:val="20"/>
    </w:rPr>
  </w:style>
  <w:style w:type="paragraph" w:styleId="HTMLPreformatted">
    <w:name w:val="HTML Preformatted"/>
    <w:basedOn w:val="Normal"/>
    <w:link w:val="HTMLPreformattedChar"/>
    <w:uiPriority w:val="99"/>
    <w:rsid w:val="00923A5B"/>
    <w:rPr>
      <w:rFonts w:ascii="Courier New" w:hAnsi="Courier New" w:cs="Courier New"/>
    </w:rPr>
  </w:style>
  <w:style w:type="character" w:customStyle="1" w:styleId="HTMLPreformattedChar">
    <w:name w:val="HTML Preformatted Char"/>
    <w:link w:val="HTMLPreformatted"/>
    <w:uiPriority w:val="99"/>
    <w:semiHidden/>
    <w:locked/>
    <w:rsid w:val="00410514"/>
    <w:rPr>
      <w:rFonts w:ascii="Courier New" w:hAnsi="Courier New" w:cs="Courier New"/>
      <w:sz w:val="20"/>
      <w:szCs w:val="20"/>
      <w:lang w:eastAsia="en-US"/>
    </w:rPr>
  </w:style>
  <w:style w:type="character" w:styleId="HTMLSample">
    <w:name w:val="HTML Sample"/>
    <w:uiPriority w:val="99"/>
    <w:rsid w:val="00923A5B"/>
    <w:rPr>
      <w:rFonts w:ascii="Courier New" w:hAnsi="Courier New" w:cs="Courier New"/>
    </w:rPr>
  </w:style>
  <w:style w:type="character" w:styleId="HTMLTypewriter">
    <w:name w:val="HTML Typewriter"/>
    <w:uiPriority w:val="99"/>
    <w:rsid w:val="00923A5B"/>
    <w:rPr>
      <w:rFonts w:ascii="Courier New" w:hAnsi="Courier New" w:cs="Courier New"/>
      <w:sz w:val="20"/>
      <w:szCs w:val="20"/>
    </w:rPr>
  </w:style>
  <w:style w:type="character" w:styleId="HTMLVariable">
    <w:name w:val="HTML Variable"/>
    <w:uiPriority w:val="99"/>
    <w:rsid w:val="00923A5B"/>
    <w:rPr>
      <w:rFonts w:cs="Times New Roman"/>
      <w:i/>
      <w:iCs/>
    </w:rPr>
  </w:style>
  <w:style w:type="character" w:styleId="Hyperlink">
    <w:name w:val="Hyperlink"/>
    <w:uiPriority w:val="99"/>
    <w:rsid w:val="00923A5B"/>
    <w:rPr>
      <w:rFonts w:cs="Times New Roman"/>
      <w:color w:val="0000FF"/>
      <w:u w:val="single"/>
    </w:rPr>
  </w:style>
  <w:style w:type="paragraph" w:styleId="Index1">
    <w:name w:val="index 1"/>
    <w:basedOn w:val="Normal"/>
    <w:next w:val="Normal"/>
    <w:autoRedefine/>
    <w:uiPriority w:val="99"/>
    <w:rsid w:val="00923A5B"/>
    <w:pPr>
      <w:ind w:left="200" w:hanging="200"/>
    </w:pPr>
  </w:style>
  <w:style w:type="paragraph" w:styleId="Index2">
    <w:name w:val="index 2"/>
    <w:basedOn w:val="Normal"/>
    <w:next w:val="Normal"/>
    <w:autoRedefine/>
    <w:uiPriority w:val="99"/>
    <w:rsid w:val="00923A5B"/>
    <w:pPr>
      <w:ind w:left="400" w:hanging="200"/>
    </w:pPr>
  </w:style>
  <w:style w:type="paragraph" w:styleId="Index3">
    <w:name w:val="index 3"/>
    <w:basedOn w:val="Normal"/>
    <w:next w:val="Normal"/>
    <w:autoRedefine/>
    <w:uiPriority w:val="99"/>
    <w:rsid w:val="00923A5B"/>
    <w:pPr>
      <w:ind w:left="600" w:hanging="200"/>
    </w:pPr>
  </w:style>
  <w:style w:type="paragraph" w:styleId="Index4">
    <w:name w:val="index 4"/>
    <w:basedOn w:val="Normal"/>
    <w:next w:val="Normal"/>
    <w:autoRedefine/>
    <w:uiPriority w:val="99"/>
    <w:rsid w:val="00923A5B"/>
    <w:pPr>
      <w:ind w:left="800" w:hanging="200"/>
    </w:pPr>
  </w:style>
  <w:style w:type="paragraph" w:styleId="Index5">
    <w:name w:val="index 5"/>
    <w:basedOn w:val="Normal"/>
    <w:next w:val="Normal"/>
    <w:autoRedefine/>
    <w:uiPriority w:val="99"/>
    <w:rsid w:val="00923A5B"/>
    <w:pPr>
      <w:ind w:left="1000" w:hanging="200"/>
    </w:pPr>
  </w:style>
  <w:style w:type="paragraph" w:styleId="Index6">
    <w:name w:val="index 6"/>
    <w:basedOn w:val="Normal"/>
    <w:next w:val="Normal"/>
    <w:autoRedefine/>
    <w:uiPriority w:val="99"/>
    <w:rsid w:val="00923A5B"/>
    <w:pPr>
      <w:ind w:left="1200" w:hanging="200"/>
    </w:pPr>
  </w:style>
  <w:style w:type="paragraph" w:styleId="Index7">
    <w:name w:val="index 7"/>
    <w:basedOn w:val="Normal"/>
    <w:next w:val="Normal"/>
    <w:autoRedefine/>
    <w:uiPriority w:val="99"/>
    <w:rsid w:val="00923A5B"/>
    <w:pPr>
      <w:ind w:left="1400" w:hanging="200"/>
    </w:pPr>
  </w:style>
  <w:style w:type="paragraph" w:styleId="Index8">
    <w:name w:val="index 8"/>
    <w:basedOn w:val="Normal"/>
    <w:next w:val="Normal"/>
    <w:autoRedefine/>
    <w:uiPriority w:val="99"/>
    <w:rsid w:val="00923A5B"/>
    <w:pPr>
      <w:ind w:left="1600" w:hanging="200"/>
    </w:pPr>
  </w:style>
  <w:style w:type="paragraph" w:styleId="Index9">
    <w:name w:val="index 9"/>
    <w:basedOn w:val="Normal"/>
    <w:next w:val="Normal"/>
    <w:autoRedefine/>
    <w:uiPriority w:val="99"/>
    <w:rsid w:val="00923A5B"/>
    <w:pPr>
      <w:ind w:left="1800" w:hanging="200"/>
    </w:pPr>
  </w:style>
  <w:style w:type="paragraph" w:styleId="IndexHeading">
    <w:name w:val="index heading"/>
    <w:basedOn w:val="Normal"/>
    <w:next w:val="Index1"/>
    <w:uiPriority w:val="99"/>
    <w:rsid w:val="00923A5B"/>
    <w:rPr>
      <w:rFonts w:cs="Arial"/>
      <w:b/>
      <w:bCs/>
    </w:rPr>
  </w:style>
  <w:style w:type="character" w:styleId="LineNumber">
    <w:name w:val="line number"/>
    <w:uiPriority w:val="99"/>
    <w:rsid w:val="00923A5B"/>
    <w:rPr>
      <w:rFonts w:cs="Times New Roman"/>
    </w:rPr>
  </w:style>
  <w:style w:type="paragraph" w:styleId="List">
    <w:name w:val="List"/>
    <w:basedOn w:val="Normal"/>
    <w:uiPriority w:val="99"/>
    <w:rsid w:val="00923A5B"/>
    <w:pPr>
      <w:ind w:left="283" w:hanging="283"/>
    </w:pPr>
  </w:style>
  <w:style w:type="paragraph" w:styleId="List2">
    <w:name w:val="List 2"/>
    <w:basedOn w:val="Normal"/>
    <w:uiPriority w:val="99"/>
    <w:rsid w:val="00923A5B"/>
    <w:pPr>
      <w:ind w:left="566" w:hanging="283"/>
    </w:pPr>
  </w:style>
  <w:style w:type="paragraph" w:styleId="List3">
    <w:name w:val="List 3"/>
    <w:basedOn w:val="Normal"/>
    <w:uiPriority w:val="99"/>
    <w:rsid w:val="00923A5B"/>
    <w:pPr>
      <w:ind w:left="849" w:hanging="283"/>
    </w:pPr>
  </w:style>
  <w:style w:type="paragraph" w:styleId="List4">
    <w:name w:val="List 4"/>
    <w:basedOn w:val="Normal"/>
    <w:uiPriority w:val="99"/>
    <w:rsid w:val="00923A5B"/>
    <w:pPr>
      <w:ind w:left="1132" w:hanging="283"/>
    </w:pPr>
  </w:style>
  <w:style w:type="paragraph" w:styleId="List5">
    <w:name w:val="List 5"/>
    <w:basedOn w:val="Normal"/>
    <w:uiPriority w:val="99"/>
    <w:rsid w:val="00923A5B"/>
    <w:pPr>
      <w:ind w:left="1415" w:hanging="283"/>
    </w:pPr>
  </w:style>
  <w:style w:type="paragraph" w:styleId="ListBullet">
    <w:name w:val="List Bullet"/>
    <w:basedOn w:val="Normal"/>
    <w:uiPriority w:val="99"/>
    <w:rsid w:val="00923A5B"/>
    <w:pPr>
      <w:numPr>
        <w:numId w:val="2"/>
      </w:numPr>
      <w:tabs>
        <w:tab w:val="clear" w:pos="1492"/>
        <w:tab w:val="num" w:pos="360"/>
      </w:tabs>
      <w:ind w:left="360"/>
    </w:pPr>
  </w:style>
  <w:style w:type="paragraph" w:styleId="ListBullet2">
    <w:name w:val="List Bullet 2"/>
    <w:basedOn w:val="Normal"/>
    <w:uiPriority w:val="99"/>
    <w:rsid w:val="00923A5B"/>
    <w:pPr>
      <w:numPr>
        <w:numId w:val="3"/>
      </w:numPr>
      <w:tabs>
        <w:tab w:val="clear" w:pos="360"/>
        <w:tab w:val="num" w:pos="643"/>
      </w:tabs>
      <w:ind w:left="643"/>
    </w:pPr>
  </w:style>
  <w:style w:type="paragraph" w:styleId="ListBullet3">
    <w:name w:val="List Bullet 3"/>
    <w:basedOn w:val="Normal"/>
    <w:uiPriority w:val="99"/>
    <w:rsid w:val="00923A5B"/>
    <w:pPr>
      <w:numPr>
        <w:numId w:val="4"/>
      </w:numPr>
      <w:tabs>
        <w:tab w:val="clear" w:pos="643"/>
        <w:tab w:val="num" w:pos="926"/>
      </w:tabs>
      <w:ind w:left="926"/>
    </w:pPr>
  </w:style>
  <w:style w:type="paragraph" w:styleId="ListBullet4">
    <w:name w:val="List Bullet 4"/>
    <w:basedOn w:val="Normal"/>
    <w:uiPriority w:val="99"/>
    <w:rsid w:val="00923A5B"/>
    <w:pPr>
      <w:numPr>
        <w:numId w:val="5"/>
      </w:numPr>
      <w:tabs>
        <w:tab w:val="clear" w:pos="926"/>
        <w:tab w:val="num" w:pos="1209"/>
      </w:tabs>
      <w:ind w:left="1209"/>
    </w:pPr>
  </w:style>
  <w:style w:type="paragraph" w:styleId="ListBullet5">
    <w:name w:val="List Bullet 5"/>
    <w:basedOn w:val="Normal"/>
    <w:uiPriority w:val="99"/>
    <w:rsid w:val="00923A5B"/>
    <w:pPr>
      <w:numPr>
        <w:numId w:val="6"/>
      </w:numPr>
      <w:tabs>
        <w:tab w:val="clear" w:pos="1209"/>
        <w:tab w:val="num" w:pos="1492"/>
      </w:tabs>
      <w:ind w:left="1492"/>
    </w:pPr>
  </w:style>
  <w:style w:type="paragraph" w:styleId="ListContinue">
    <w:name w:val="List Continue"/>
    <w:basedOn w:val="Normal"/>
    <w:uiPriority w:val="99"/>
    <w:rsid w:val="00923A5B"/>
    <w:pPr>
      <w:spacing w:after="120"/>
      <w:ind w:left="283"/>
    </w:pPr>
  </w:style>
  <w:style w:type="paragraph" w:styleId="ListContinue2">
    <w:name w:val="List Continue 2"/>
    <w:basedOn w:val="Normal"/>
    <w:uiPriority w:val="99"/>
    <w:rsid w:val="00923A5B"/>
    <w:pPr>
      <w:spacing w:after="120"/>
      <w:ind w:left="566"/>
    </w:pPr>
  </w:style>
  <w:style w:type="paragraph" w:styleId="ListContinue3">
    <w:name w:val="List Continue 3"/>
    <w:basedOn w:val="Normal"/>
    <w:uiPriority w:val="99"/>
    <w:rsid w:val="00923A5B"/>
    <w:pPr>
      <w:spacing w:after="120"/>
      <w:ind w:left="849"/>
    </w:pPr>
  </w:style>
  <w:style w:type="paragraph" w:styleId="ListContinue4">
    <w:name w:val="List Continue 4"/>
    <w:basedOn w:val="Normal"/>
    <w:uiPriority w:val="99"/>
    <w:rsid w:val="00923A5B"/>
    <w:pPr>
      <w:spacing w:after="120"/>
      <w:ind w:left="1132"/>
    </w:pPr>
  </w:style>
  <w:style w:type="paragraph" w:styleId="ListContinue5">
    <w:name w:val="List Continue 5"/>
    <w:basedOn w:val="Normal"/>
    <w:uiPriority w:val="99"/>
    <w:rsid w:val="00923A5B"/>
    <w:pPr>
      <w:spacing w:after="120"/>
      <w:ind w:left="1415"/>
    </w:pPr>
  </w:style>
  <w:style w:type="paragraph" w:styleId="ListNumber">
    <w:name w:val="List Number"/>
    <w:basedOn w:val="Normal"/>
    <w:uiPriority w:val="99"/>
    <w:rsid w:val="00923A5B"/>
    <w:pPr>
      <w:numPr>
        <w:numId w:val="7"/>
      </w:numPr>
      <w:tabs>
        <w:tab w:val="clear" w:pos="1492"/>
        <w:tab w:val="num" w:pos="360"/>
      </w:tabs>
      <w:ind w:left="360"/>
    </w:pPr>
  </w:style>
  <w:style w:type="paragraph" w:styleId="ListNumber2">
    <w:name w:val="List Number 2"/>
    <w:basedOn w:val="Normal"/>
    <w:uiPriority w:val="99"/>
    <w:rsid w:val="00923A5B"/>
    <w:pPr>
      <w:numPr>
        <w:numId w:val="8"/>
      </w:numPr>
      <w:tabs>
        <w:tab w:val="clear" w:pos="926"/>
        <w:tab w:val="num" w:pos="643"/>
      </w:tabs>
      <w:ind w:left="643"/>
    </w:pPr>
  </w:style>
  <w:style w:type="paragraph" w:styleId="ListNumber3">
    <w:name w:val="List Number 3"/>
    <w:basedOn w:val="Normal"/>
    <w:uiPriority w:val="99"/>
    <w:rsid w:val="00923A5B"/>
    <w:pPr>
      <w:tabs>
        <w:tab w:val="num" w:pos="926"/>
      </w:tabs>
      <w:ind w:left="926" w:hanging="360"/>
    </w:pPr>
  </w:style>
  <w:style w:type="paragraph" w:styleId="ListNumber4">
    <w:name w:val="List Number 4"/>
    <w:basedOn w:val="Normal"/>
    <w:uiPriority w:val="99"/>
    <w:rsid w:val="00923A5B"/>
    <w:pPr>
      <w:tabs>
        <w:tab w:val="num" w:pos="1209"/>
      </w:tabs>
      <w:ind w:left="1209" w:hanging="360"/>
    </w:pPr>
  </w:style>
  <w:style w:type="paragraph" w:styleId="ListNumber5">
    <w:name w:val="List Number 5"/>
    <w:basedOn w:val="Normal"/>
    <w:uiPriority w:val="99"/>
    <w:rsid w:val="00923A5B"/>
    <w:pPr>
      <w:tabs>
        <w:tab w:val="num" w:pos="1492"/>
      </w:tabs>
      <w:ind w:left="1492" w:hanging="360"/>
    </w:pPr>
  </w:style>
  <w:style w:type="paragraph" w:styleId="MacroText">
    <w:name w:val="macro"/>
    <w:link w:val="MacroTextChar"/>
    <w:uiPriority w:val="99"/>
    <w:rsid w:val="00923A5B"/>
    <w:pPr>
      <w:tabs>
        <w:tab w:val="left" w:pos="480"/>
        <w:tab w:val="left" w:pos="960"/>
        <w:tab w:val="left" w:pos="1440"/>
        <w:tab w:val="left" w:pos="1920"/>
        <w:tab w:val="left" w:pos="2400"/>
        <w:tab w:val="left" w:pos="2880"/>
        <w:tab w:val="left" w:pos="3360"/>
        <w:tab w:val="left" w:pos="3840"/>
        <w:tab w:val="left" w:pos="4320"/>
      </w:tabs>
      <w:spacing w:after="180" w:line="260" w:lineRule="atLeast"/>
    </w:pPr>
    <w:rPr>
      <w:rFonts w:ascii="Courier New" w:hAnsi="Courier New" w:cs="Courier New"/>
      <w:lang w:val="en-GB" w:eastAsia="en-US"/>
    </w:rPr>
  </w:style>
  <w:style w:type="character" w:customStyle="1" w:styleId="MacroTextChar">
    <w:name w:val="Macro Text Char"/>
    <w:link w:val="MacroText"/>
    <w:uiPriority w:val="99"/>
    <w:locked/>
    <w:rsid w:val="00410514"/>
    <w:rPr>
      <w:rFonts w:ascii="Courier New" w:hAnsi="Courier New" w:cs="Courier New"/>
      <w:lang w:val="en-GB" w:eastAsia="en-US" w:bidi="ar-SA"/>
    </w:rPr>
  </w:style>
  <w:style w:type="paragraph" w:styleId="MessageHeader">
    <w:name w:val="Message Header"/>
    <w:basedOn w:val="Normal"/>
    <w:link w:val="MessageHeaderChar"/>
    <w:uiPriority w:val="99"/>
    <w:rsid w:val="00923A5B"/>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character" w:customStyle="1" w:styleId="MessageHeaderChar">
    <w:name w:val="Message Header Char"/>
    <w:link w:val="MessageHeader"/>
    <w:uiPriority w:val="99"/>
    <w:semiHidden/>
    <w:locked/>
    <w:rsid w:val="00410514"/>
    <w:rPr>
      <w:rFonts w:ascii="Cambria" w:hAnsi="Cambria" w:cs="Times New Roman"/>
      <w:sz w:val="24"/>
      <w:szCs w:val="24"/>
      <w:shd w:val="pct20" w:color="auto" w:fill="auto"/>
      <w:lang w:eastAsia="en-US"/>
    </w:rPr>
  </w:style>
  <w:style w:type="paragraph" w:styleId="NormalWeb">
    <w:name w:val="Normal (Web)"/>
    <w:basedOn w:val="Normal"/>
    <w:uiPriority w:val="99"/>
    <w:rsid w:val="00923A5B"/>
  </w:style>
  <w:style w:type="paragraph" w:styleId="NormalIndent">
    <w:name w:val="Normal Indent"/>
    <w:basedOn w:val="Normal"/>
    <w:uiPriority w:val="99"/>
    <w:rsid w:val="00923A5B"/>
    <w:pPr>
      <w:ind w:left="720"/>
    </w:pPr>
  </w:style>
  <w:style w:type="paragraph" w:styleId="NoteHeading">
    <w:name w:val="Note Heading"/>
    <w:basedOn w:val="Normal"/>
    <w:next w:val="Normal"/>
    <w:link w:val="NoteHeadingChar"/>
    <w:uiPriority w:val="99"/>
    <w:rsid w:val="00923A5B"/>
  </w:style>
  <w:style w:type="character" w:customStyle="1" w:styleId="NoteHeadingChar">
    <w:name w:val="Note Heading Char"/>
    <w:link w:val="NoteHeading"/>
    <w:uiPriority w:val="99"/>
    <w:semiHidden/>
    <w:locked/>
    <w:rsid w:val="00410514"/>
    <w:rPr>
      <w:rFonts w:ascii="Arial" w:hAnsi="Arial" w:cs="Times New Roman"/>
      <w:sz w:val="20"/>
      <w:szCs w:val="20"/>
      <w:lang w:eastAsia="en-US"/>
    </w:rPr>
  </w:style>
  <w:style w:type="paragraph" w:customStyle="1" w:styleId="NumberPoints">
    <w:name w:val="Number Points"/>
    <w:basedOn w:val="Normal"/>
    <w:uiPriority w:val="99"/>
    <w:rsid w:val="00923A5B"/>
    <w:pPr>
      <w:numPr>
        <w:numId w:val="20"/>
      </w:numPr>
    </w:pPr>
  </w:style>
  <w:style w:type="character" w:styleId="PageNumber">
    <w:name w:val="page number"/>
    <w:rsid w:val="00923A5B"/>
    <w:rPr>
      <w:rFonts w:cs="Times New Roman"/>
    </w:rPr>
  </w:style>
  <w:style w:type="character" w:styleId="PlaceholderText">
    <w:name w:val="Placeholder Text"/>
    <w:uiPriority w:val="99"/>
    <w:semiHidden/>
    <w:rsid w:val="00923A5B"/>
    <w:rPr>
      <w:rFonts w:cs="Times New Roman"/>
      <w:color w:val="808080"/>
    </w:rPr>
  </w:style>
  <w:style w:type="paragraph" w:styleId="PlainText">
    <w:name w:val="Plain Text"/>
    <w:basedOn w:val="Normal"/>
    <w:link w:val="PlainTextChar"/>
    <w:uiPriority w:val="99"/>
    <w:rsid w:val="00923A5B"/>
    <w:rPr>
      <w:rFonts w:ascii="Courier New" w:hAnsi="Courier New" w:cs="Courier New"/>
    </w:rPr>
  </w:style>
  <w:style w:type="character" w:customStyle="1" w:styleId="PlainTextChar">
    <w:name w:val="Plain Text Char"/>
    <w:link w:val="PlainText"/>
    <w:uiPriority w:val="99"/>
    <w:semiHidden/>
    <w:locked/>
    <w:rsid w:val="00410514"/>
    <w:rPr>
      <w:rFonts w:ascii="Courier New" w:hAnsi="Courier New" w:cs="Courier New"/>
      <w:sz w:val="20"/>
      <w:szCs w:val="20"/>
      <w:lang w:eastAsia="en-US"/>
    </w:rPr>
  </w:style>
  <w:style w:type="paragraph" w:customStyle="1" w:styleId="PSALevel1">
    <w:name w:val="PSALevel 1"/>
    <w:basedOn w:val="Normal"/>
    <w:uiPriority w:val="99"/>
    <w:rsid w:val="00923A5B"/>
    <w:pPr>
      <w:keepNext/>
      <w:numPr>
        <w:numId w:val="21"/>
      </w:numPr>
      <w:spacing w:before="20" w:after="20" w:line="240" w:lineRule="auto"/>
    </w:pPr>
    <w:rPr>
      <w:rFonts w:ascii="Arial Narrow" w:hAnsi="Arial Narrow"/>
      <w:b/>
      <w:bCs/>
      <w:sz w:val="18"/>
    </w:rPr>
  </w:style>
  <w:style w:type="paragraph" w:styleId="Salutation">
    <w:name w:val="Salutation"/>
    <w:basedOn w:val="Normal"/>
    <w:next w:val="Normal"/>
    <w:link w:val="SalutationChar"/>
    <w:uiPriority w:val="99"/>
    <w:rsid w:val="00923A5B"/>
  </w:style>
  <w:style w:type="character" w:customStyle="1" w:styleId="SalutationChar">
    <w:name w:val="Salutation Char"/>
    <w:link w:val="Salutation"/>
    <w:uiPriority w:val="99"/>
    <w:semiHidden/>
    <w:locked/>
    <w:rsid w:val="00410514"/>
    <w:rPr>
      <w:rFonts w:ascii="Arial" w:hAnsi="Arial" w:cs="Times New Roman"/>
      <w:sz w:val="20"/>
      <w:szCs w:val="20"/>
      <w:lang w:eastAsia="en-US"/>
    </w:rPr>
  </w:style>
  <w:style w:type="paragraph" w:styleId="Signature">
    <w:name w:val="Signature"/>
    <w:basedOn w:val="Normal"/>
    <w:link w:val="SignatureChar"/>
    <w:uiPriority w:val="99"/>
    <w:rsid w:val="00923A5B"/>
    <w:pPr>
      <w:ind w:left="4252"/>
    </w:pPr>
  </w:style>
  <w:style w:type="character" w:customStyle="1" w:styleId="SignatureChar">
    <w:name w:val="Signature Char"/>
    <w:link w:val="Signature"/>
    <w:uiPriority w:val="99"/>
    <w:semiHidden/>
    <w:locked/>
    <w:rsid w:val="00410514"/>
    <w:rPr>
      <w:rFonts w:ascii="Arial" w:hAnsi="Arial" w:cs="Times New Roman"/>
      <w:sz w:val="20"/>
      <w:szCs w:val="20"/>
      <w:lang w:eastAsia="en-US"/>
    </w:rPr>
  </w:style>
  <w:style w:type="character" w:styleId="Strong">
    <w:name w:val="Strong"/>
    <w:uiPriority w:val="99"/>
    <w:rsid w:val="00923A5B"/>
    <w:rPr>
      <w:rFonts w:cs="Times New Roman"/>
      <w:b/>
      <w:bCs/>
    </w:rPr>
  </w:style>
  <w:style w:type="paragraph" w:styleId="Subtitle">
    <w:name w:val="Subtitle"/>
    <w:basedOn w:val="Normal"/>
    <w:link w:val="SubtitleChar"/>
    <w:autoRedefine/>
    <w:uiPriority w:val="99"/>
    <w:qFormat/>
    <w:rsid w:val="002766D5"/>
    <w:pPr>
      <w:spacing w:after="60"/>
      <w:outlineLvl w:val="1"/>
    </w:pPr>
    <w:rPr>
      <w:rFonts w:cs="Arial"/>
      <w:b/>
      <w:noProof/>
      <w:color w:val="00AD68"/>
      <w:sz w:val="56"/>
      <w:lang w:eastAsia="en-AU"/>
    </w:rPr>
  </w:style>
  <w:style w:type="character" w:customStyle="1" w:styleId="SubtitleChar">
    <w:name w:val="Subtitle Char"/>
    <w:link w:val="Subtitle"/>
    <w:uiPriority w:val="99"/>
    <w:locked/>
    <w:rsid w:val="002766D5"/>
    <w:rPr>
      <w:rFonts w:ascii="Arial" w:hAnsi="Arial" w:cs="Arial"/>
      <w:b/>
      <w:noProof/>
      <w:color w:val="00AD68"/>
      <w:sz w:val="56"/>
    </w:rPr>
  </w:style>
  <w:style w:type="table" w:styleId="Table3Deffects1">
    <w:name w:val="Table 3D effects 1"/>
    <w:basedOn w:val="TableNormal"/>
    <w:uiPriority w:val="99"/>
    <w:rsid w:val="00923A5B"/>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rsid w:val="00923A5B"/>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uiPriority w:val="99"/>
    <w:rsid w:val="00923A5B"/>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uiPriority w:val="99"/>
    <w:rsid w:val="00923A5B"/>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rsid w:val="00923A5B"/>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uiPriority w:val="99"/>
    <w:rsid w:val="00923A5B"/>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rsid w:val="00923A5B"/>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uiPriority w:val="99"/>
    <w:rsid w:val="00923A5B"/>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rsid w:val="00923A5B"/>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rsid w:val="00923A5B"/>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rsid w:val="00923A5B"/>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uiPriority w:val="99"/>
    <w:rsid w:val="00923A5B"/>
    <w:rPr>
      <w:b/>
      <w:bC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rsid w:val="00923A5B"/>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uiPriority w:val="99"/>
    <w:rsid w:val="00923A5B"/>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9"/>
    <w:rsid w:val="00923A5B"/>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uiPriority w:val="99"/>
    <w:rsid w:val="00923A5B"/>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rsid w:val="00923A5B"/>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923A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uiPriority w:val="99"/>
    <w:rsid w:val="00923A5B"/>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uiPriority w:val="99"/>
    <w:rsid w:val="00923A5B"/>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uiPriority w:val="99"/>
    <w:rsid w:val="00923A5B"/>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uiPriority w:val="99"/>
    <w:rsid w:val="00923A5B"/>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uiPriority w:val="99"/>
    <w:rsid w:val="00923A5B"/>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rsid w:val="00923A5B"/>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rsid w:val="00923A5B"/>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rsid w:val="00923A5B"/>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paragraph" w:customStyle="1" w:styleId="SRUTableHeading">
    <w:name w:val="SRU_Table_Heading"/>
    <w:basedOn w:val="ParaIndent0"/>
    <w:next w:val="ParaIndent0"/>
    <w:uiPriority w:val="99"/>
    <w:semiHidden/>
    <w:qFormat/>
    <w:rsid w:val="00DB5846"/>
    <w:pPr>
      <w:numPr>
        <w:numId w:val="25"/>
      </w:numPr>
      <w:spacing w:before="60" w:after="60"/>
      <w:ind w:left="851" w:hanging="851"/>
    </w:pPr>
  </w:style>
  <w:style w:type="table" w:styleId="TableList1">
    <w:name w:val="Table List 1"/>
    <w:basedOn w:val="TableNormal"/>
    <w:uiPriority w:val="99"/>
    <w:rsid w:val="00923A5B"/>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uiPriority w:val="99"/>
    <w:rsid w:val="00923A5B"/>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uiPriority w:val="99"/>
    <w:rsid w:val="00923A5B"/>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uiPriority w:val="99"/>
    <w:rsid w:val="00923A5B"/>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rsid w:val="00923A5B"/>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9"/>
    <w:rsid w:val="00923A5B"/>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rsid w:val="00923A5B"/>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rsid w:val="00923A5B"/>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rsid w:val="00923A5B"/>
    <w:pPr>
      <w:ind w:left="200" w:hanging="200"/>
    </w:pPr>
  </w:style>
  <w:style w:type="paragraph" w:styleId="TableofFigures">
    <w:name w:val="table of figures"/>
    <w:basedOn w:val="Normal"/>
    <w:next w:val="Normal"/>
    <w:uiPriority w:val="99"/>
    <w:rsid w:val="00923A5B"/>
  </w:style>
  <w:style w:type="table" w:styleId="TableProfessional">
    <w:name w:val="Table Professional"/>
    <w:basedOn w:val="TableNormal"/>
    <w:uiPriority w:val="99"/>
    <w:rsid w:val="00923A5B"/>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rsid w:val="00923A5B"/>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rsid w:val="00923A5B"/>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rsid w:val="00923A5B"/>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rsid w:val="00923A5B"/>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uiPriority w:val="99"/>
    <w:rsid w:val="00923A5B"/>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TableText0">
    <w:name w:val="Table Text"/>
    <w:basedOn w:val="TableText"/>
    <w:autoRedefine/>
    <w:qFormat/>
    <w:rsid w:val="00AE3AD5"/>
    <w:pPr>
      <w:spacing w:line="240" w:lineRule="auto"/>
      <w:jc w:val="center"/>
    </w:pPr>
    <w:rPr>
      <w:rFonts w:ascii="Tahoma" w:hAnsi="Tahoma"/>
      <w:b/>
      <w:color w:val="auto"/>
      <w:szCs w:val="18"/>
      <w:lang w:eastAsia="en-AU"/>
    </w:rPr>
  </w:style>
  <w:style w:type="table" w:styleId="TableTheme">
    <w:name w:val="Table Theme"/>
    <w:basedOn w:val="TableNormal"/>
    <w:uiPriority w:val="99"/>
    <w:rsid w:val="00923A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rsid w:val="00923A5B"/>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uiPriority w:val="99"/>
    <w:rsid w:val="00923A5B"/>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uiPriority w:val="99"/>
    <w:rsid w:val="00923A5B"/>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Title">
    <w:name w:val="Title"/>
    <w:basedOn w:val="Normal"/>
    <w:link w:val="TitleChar"/>
    <w:autoRedefine/>
    <w:uiPriority w:val="99"/>
    <w:qFormat/>
    <w:rsid w:val="00DF4E9E"/>
    <w:pPr>
      <w:spacing w:before="240" w:after="60"/>
      <w:jc w:val="left"/>
      <w:outlineLvl w:val="0"/>
    </w:pPr>
    <w:rPr>
      <w:rFonts w:ascii="Arial Black" w:hAnsi="Arial Black" w:cs="Arial"/>
      <w:b/>
      <w:noProof/>
      <w:color w:val="000000"/>
      <w:sz w:val="56"/>
      <w:szCs w:val="56"/>
      <w:lang w:eastAsia="en-AU"/>
    </w:rPr>
  </w:style>
  <w:style w:type="character" w:customStyle="1" w:styleId="TitleChar">
    <w:name w:val="Title Char"/>
    <w:link w:val="Title"/>
    <w:uiPriority w:val="99"/>
    <w:locked/>
    <w:rsid w:val="00DF4E9E"/>
    <w:rPr>
      <w:rFonts w:ascii="Arial Black" w:hAnsi="Arial Black" w:cs="Arial"/>
      <w:b/>
      <w:noProof/>
      <w:color w:val="000000"/>
      <w:sz w:val="56"/>
      <w:szCs w:val="56"/>
    </w:rPr>
  </w:style>
  <w:style w:type="paragraph" w:styleId="TOAHeading">
    <w:name w:val="toa heading"/>
    <w:basedOn w:val="Normal"/>
    <w:next w:val="Normal"/>
    <w:uiPriority w:val="99"/>
    <w:rsid w:val="00923A5B"/>
    <w:pPr>
      <w:spacing w:before="120"/>
    </w:pPr>
    <w:rPr>
      <w:rFonts w:cs="Arial"/>
      <w:b/>
      <w:bCs/>
      <w:sz w:val="24"/>
      <w:szCs w:val="24"/>
    </w:rPr>
  </w:style>
  <w:style w:type="paragraph" w:styleId="TOC10">
    <w:name w:val="toc 1"/>
    <w:basedOn w:val="ToC2"/>
    <w:autoRedefine/>
    <w:uiPriority w:val="39"/>
    <w:rsid w:val="00301802"/>
    <w:rPr>
      <w:noProof/>
      <w:color w:val="auto"/>
      <w:sz w:val="20"/>
    </w:rPr>
  </w:style>
  <w:style w:type="paragraph" w:styleId="TOC20">
    <w:name w:val="toc 2"/>
    <w:basedOn w:val="ToC2"/>
    <w:autoRedefine/>
    <w:uiPriority w:val="39"/>
    <w:rsid w:val="00301802"/>
    <w:pPr>
      <w:tabs>
        <w:tab w:val="left" w:pos="2127"/>
      </w:tabs>
    </w:pPr>
    <w:rPr>
      <w:noProof/>
      <w:color w:val="auto"/>
    </w:rPr>
  </w:style>
  <w:style w:type="paragraph" w:styleId="TOC30">
    <w:name w:val="toc 3"/>
    <w:basedOn w:val="ToC3"/>
    <w:uiPriority w:val="39"/>
    <w:rsid w:val="00923A5B"/>
  </w:style>
  <w:style w:type="paragraph" w:styleId="TOC40">
    <w:name w:val="toc 4"/>
    <w:basedOn w:val="Toc4"/>
    <w:uiPriority w:val="99"/>
    <w:rsid w:val="00923A5B"/>
  </w:style>
  <w:style w:type="paragraph" w:styleId="TOC5">
    <w:name w:val="toc 5"/>
    <w:basedOn w:val="Normal"/>
    <w:next w:val="Normal"/>
    <w:autoRedefine/>
    <w:uiPriority w:val="99"/>
    <w:rsid w:val="00923A5B"/>
    <w:pPr>
      <w:ind w:left="800"/>
    </w:pPr>
  </w:style>
  <w:style w:type="paragraph" w:styleId="TOC6">
    <w:name w:val="toc 6"/>
    <w:basedOn w:val="Normal"/>
    <w:next w:val="Normal"/>
    <w:autoRedefine/>
    <w:uiPriority w:val="99"/>
    <w:rsid w:val="00923A5B"/>
    <w:pPr>
      <w:ind w:left="1000"/>
    </w:pPr>
  </w:style>
  <w:style w:type="paragraph" w:styleId="TOC7">
    <w:name w:val="toc 7"/>
    <w:basedOn w:val="Normal"/>
    <w:next w:val="Normal"/>
    <w:autoRedefine/>
    <w:uiPriority w:val="99"/>
    <w:rsid w:val="00923A5B"/>
    <w:pPr>
      <w:ind w:left="1200"/>
    </w:pPr>
  </w:style>
  <w:style w:type="paragraph" w:styleId="TOC8">
    <w:name w:val="toc 8"/>
    <w:basedOn w:val="Normal"/>
    <w:next w:val="Normal"/>
    <w:autoRedefine/>
    <w:uiPriority w:val="99"/>
    <w:rsid w:val="00923A5B"/>
    <w:pPr>
      <w:ind w:left="1400"/>
    </w:pPr>
  </w:style>
  <w:style w:type="paragraph" w:styleId="TOC9">
    <w:name w:val="toc 9"/>
    <w:basedOn w:val="Normal"/>
    <w:next w:val="Normal"/>
    <w:autoRedefine/>
    <w:uiPriority w:val="99"/>
    <w:rsid w:val="00923A5B"/>
    <w:pPr>
      <w:ind w:left="1600"/>
    </w:pPr>
  </w:style>
  <w:style w:type="character" w:customStyle="1" w:styleId="ParaMarginChar">
    <w:name w:val="_ParaMargin Char"/>
    <w:link w:val="ParaMargin"/>
    <w:uiPriority w:val="99"/>
    <w:locked/>
    <w:rsid w:val="006A0563"/>
    <w:rPr>
      <w:rFonts w:ascii="Calibri" w:hAnsi="Calibri"/>
      <w:color w:val="00613F"/>
      <w:lang w:eastAsia="en-US"/>
    </w:rPr>
  </w:style>
  <w:style w:type="paragraph" w:styleId="ListParagraph">
    <w:name w:val="List Paragraph"/>
    <w:basedOn w:val="Normal"/>
    <w:uiPriority w:val="99"/>
    <w:rsid w:val="003758F1"/>
    <w:pPr>
      <w:spacing w:after="0" w:line="240" w:lineRule="auto"/>
      <w:ind w:left="720"/>
      <w:contextualSpacing/>
    </w:pPr>
    <w:rPr>
      <w:szCs w:val="24"/>
    </w:rPr>
  </w:style>
  <w:style w:type="character" w:customStyle="1" w:styleId="PointsBulletsChar">
    <w:name w:val="_PointsBullets Char"/>
    <w:link w:val="PointsBullets"/>
    <w:uiPriority w:val="99"/>
    <w:locked/>
    <w:rsid w:val="006A0563"/>
    <w:rPr>
      <w:rFonts w:ascii="Calibri" w:hAnsi="Calibri" w:cs="Tahoma"/>
      <w:lang w:eastAsia="en-US"/>
    </w:rPr>
  </w:style>
  <w:style w:type="character" w:customStyle="1" w:styleId="TableHeadingChar">
    <w:name w:val="_TableHeading Char"/>
    <w:link w:val="TableHeading"/>
    <w:locked/>
    <w:rsid w:val="00861004"/>
    <w:rPr>
      <w:rFonts w:ascii="Arial" w:hAnsi="Arial" w:cs="Times New Roman"/>
      <w:b/>
      <w:color w:val="495F70"/>
      <w:sz w:val="18"/>
      <w:lang w:eastAsia="en-US"/>
    </w:rPr>
  </w:style>
  <w:style w:type="paragraph" w:customStyle="1" w:styleId="Default">
    <w:name w:val="Default"/>
    <w:basedOn w:val="Normal"/>
    <w:rsid w:val="00865C9E"/>
    <w:pPr>
      <w:autoSpaceDE w:val="0"/>
      <w:autoSpaceDN w:val="0"/>
      <w:spacing w:after="0" w:line="240" w:lineRule="auto"/>
    </w:pPr>
    <w:rPr>
      <w:rFonts w:cs="Arial"/>
      <w:color w:val="000000"/>
      <w:sz w:val="24"/>
      <w:szCs w:val="24"/>
      <w:lang w:eastAsia="en-AU"/>
    </w:rPr>
  </w:style>
  <w:style w:type="character" w:customStyle="1" w:styleId="BodyTextChar1">
    <w:name w:val="Body Text Char1"/>
    <w:aliases w:val="(Alt+1) Char1,block Char1,bt Char1,BodyText Char1,b Char1,Body Text before bullet Char1,IRMS (T) Char1,TEXT BOX Char1,body Char1,Body Char1,text Char1,Body Text(Alt+1) Char1,b Char Char Char2,b Char Char Char Char1,Body Char1 Char1 Char"/>
    <w:link w:val="BodyText"/>
    <w:uiPriority w:val="99"/>
    <w:locked/>
    <w:rsid w:val="0046133C"/>
    <w:rPr>
      <w:rFonts w:ascii="Arial" w:hAnsi="Arial" w:cs="Times New Roman"/>
      <w:lang w:eastAsia="en-US"/>
    </w:rPr>
  </w:style>
  <w:style w:type="character" w:customStyle="1" w:styleId="TableTextChar">
    <w:name w:val="_TableText Char"/>
    <w:link w:val="TableText"/>
    <w:locked/>
    <w:rsid w:val="004C11B3"/>
    <w:rPr>
      <w:rFonts w:ascii="Arial" w:hAnsi="Arial" w:cs="Times New Roman"/>
      <w:sz w:val="18"/>
      <w:lang w:eastAsia="en-US"/>
    </w:rPr>
  </w:style>
  <w:style w:type="paragraph" w:customStyle="1" w:styleId="ParaMarginCV">
    <w:name w:val="_ParaMarginCV"/>
    <w:basedOn w:val="ParaMargin"/>
    <w:uiPriority w:val="99"/>
    <w:rsid w:val="002145A4"/>
    <w:pPr>
      <w:spacing w:after="120"/>
    </w:pPr>
    <w:rPr>
      <w:sz w:val="18"/>
      <w:lang w:val="en-GB"/>
    </w:rPr>
  </w:style>
  <w:style w:type="character" w:customStyle="1" w:styleId="Heading4Char0">
    <w:name w:val="_Heading4 Char"/>
    <w:link w:val="Heading40"/>
    <w:locked/>
    <w:rsid w:val="001760BB"/>
    <w:rPr>
      <w:rFonts w:ascii="Calibri" w:hAnsi="Calibri" w:cs="Arial"/>
      <w:color w:val="00AD68"/>
      <w:sz w:val="24"/>
      <w:szCs w:val="24"/>
      <w:lang w:eastAsia="en-US"/>
    </w:rPr>
  </w:style>
  <w:style w:type="paragraph" w:customStyle="1" w:styleId="HeadingOtherCV">
    <w:name w:val="_HeadingOtherCV"/>
    <w:basedOn w:val="HeadingOther"/>
    <w:uiPriority w:val="99"/>
    <w:rsid w:val="00531370"/>
    <w:pPr>
      <w:tabs>
        <w:tab w:val="left" w:pos="1701"/>
      </w:tabs>
      <w:spacing w:before="360" w:after="60"/>
    </w:pPr>
    <w:rPr>
      <w:sz w:val="28"/>
      <w:lang w:val="en-GB"/>
    </w:rPr>
  </w:style>
  <w:style w:type="paragraph" w:customStyle="1" w:styleId="TextTable">
    <w:name w:val="Text_Table"/>
    <w:basedOn w:val="Normal"/>
    <w:link w:val="TextTableCharChar"/>
    <w:uiPriority w:val="99"/>
    <w:rsid w:val="00531370"/>
    <w:pPr>
      <w:spacing w:after="120"/>
    </w:pPr>
    <w:rPr>
      <w:sz w:val="18"/>
      <w:lang w:val="en-GB"/>
    </w:rPr>
  </w:style>
  <w:style w:type="character" w:customStyle="1" w:styleId="TextTableCharChar">
    <w:name w:val="Text_Table Char Char"/>
    <w:link w:val="TextTable"/>
    <w:uiPriority w:val="99"/>
    <w:locked/>
    <w:rsid w:val="00531370"/>
    <w:rPr>
      <w:rFonts w:ascii="Arial" w:hAnsi="Arial" w:cs="Times New Roman"/>
      <w:sz w:val="18"/>
      <w:lang w:val="en-GB" w:eastAsia="en-US"/>
    </w:rPr>
  </w:style>
  <w:style w:type="paragraph" w:customStyle="1" w:styleId="HeadingMinorOther">
    <w:name w:val="_HeadingMinorOther"/>
    <w:basedOn w:val="HeadingMinor"/>
    <w:uiPriority w:val="99"/>
    <w:rsid w:val="009D6239"/>
    <w:pPr>
      <w:spacing w:before="0" w:after="60"/>
    </w:pPr>
    <w:rPr>
      <w:sz w:val="18"/>
      <w:lang w:val="en-GB"/>
    </w:rPr>
  </w:style>
  <w:style w:type="paragraph" w:customStyle="1" w:styleId="HeadingMinorCV">
    <w:name w:val="_HeadingMinorCV"/>
    <w:basedOn w:val="Normal"/>
    <w:next w:val="ParaMarginCV"/>
    <w:uiPriority w:val="99"/>
    <w:rsid w:val="009D6239"/>
    <w:pPr>
      <w:keepNext/>
      <w:spacing w:before="240" w:after="120"/>
    </w:pPr>
    <w:rPr>
      <w:b/>
      <w:sz w:val="18"/>
      <w:lang w:val="en-GB"/>
    </w:rPr>
  </w:style>
  <w:style w:type="paragraph" w:customStyle="1" w:styleId="TextTableBold">
    <w:name w:val="Text_Table + Bold"/>
    <w:basedOn w:val="TextTable"/>
    <w:link w:val="TextTableBoldCharChar"/>
    <w:uiPriority w:val="99"/>
    <w:rsid w:val="009D6239"/>
    <w:rPr>
      <w:b/>
      <w:bCs/>
    </w:rPr>
  </w:style>
  <w:style w:type="character" w:customStyle="1" w:styleId="TextTableBoldCharChar">
    <w:name w:val="Text_Table + Bold Char Char"/>
    <w:link w:val="TextTableBold"/>
    <w:uiPriority w:val="99"/>
    <w:locked/>
    <w:rsid w:val="009D6239"/>
    <w:rPr>
      <w:rFonts w:ascii="Arial" w:hAnsi="Arial" w:cs="Times New Roman"/>
      <w:b/>
      <w:bCs/>
      <w:sz w:val="18"/>
      <w:lang w:val="en-GB" w:eastAsia="en-US"/>
    </w:rPr>
  </w:style>
  <w:style w:type="character" w:styleId="SubtleReference">
    <w:name w:val="Subtle Reference"/>
    <w:uiPriority w:val="99"/>
    <w:rsid w:val="00E566FF"/>
    <w:rPr>
      <w:rFonts w:cs="Times New Roman"/>
      <w:smallCaps/>
      <w:color w:val="C0504D"/>
      <w:u w:val="single"/>
    </w:rPr>
  </w:style>
  <w:style w:type="paragraph" w:customStyle="1" w:styleId="Level1">
    <w:name w:val="Level 1."/>
    <w:basedOn w:val="Normal"/>
    <w:next w:val="Normal"/>
    <w:uiPriority w:val="99"/>
    <w:rsid w:val="00063951"/>
    <w:pPr>
      <w:numPr>
        <w:numId w:val="22"/>
      </w:numPr>
      <w:spacing w:before="240" w:after="0" w:line="240" w:lineRule="auto"/>
    </w:pPr>
    <w:rPr>
      <w:rFonts w:ascii="Palatino" w:hAnsi="Palatino"/>
      <w:sz w:val="24"/>
    </w:rPr>
  </w:style>
  <w:style w:type="paragraph" w:customStyle="1" w:styleId="Level11">
    <w:name w:val="Level 1.1"/>
    <w:basedOn w:val="Normal"/>
    <w:next w:val="Normal"/>
    <w:uiPriority w:val="99"/>
    <w:rsid w:val="00063951"/>
    <w:pPr>
      <w:numPr>
        <w:ilvl w:val="1"/>
        <w:numId w:val="22"/>
      </w:numPr>
      <w:spacing w:before="240" w:after="0" w:line="240" w:lineRule="auto"/>
    </w:pPr>
    <w:rPr>
      <w:sz w:val="24"/>
    </w:rPr>
  </w:style>
  <w:style w:type="paragraph" w:customStyle="1" w:styleId="Levela">
    <w:name w:val="Level (a)"/>
    <w:basedOn w:val="Normal"/>
    <w:next w:val="Normal"/>
    <w:uiPriority w:val="99"/>
    <w:rsid w:val="00063951"/>
    <w:pPr>
      <w:numPr>
        <w:ilvl w:val="2"/>
        <w:numId w:val="22"/>
      </w:numPr>
      <w:spacing w:before="240" w:after="0" w:line="240" w:lineRule="auto"/>
    </w:pPr>
    <w:rPr>
      <w:rFonts w:ascii="Palatino" w:hAnsi="Palatino"/>
      <w:sz w:val="24"/>
    </w:rPr>
  </w:style>
  <w:style w:type="paragraph" w:customStyle="1" w:styleId="Leveli">
    <w:name w:val="Level (i)"/>
    <w:basedOn w:val="Normal"/>
    <w:next w:val="Normal"/>
    <w:uiPriority w:val="99"/>
    <w:rsid w:val="00063951"/>
    <w:pPr>
      <w:numPr>
        <w:ilvl w:val="3"/>
        <w:numId w:val="22"/>
      </w:numPr>
      <w:spacing w:before="240" w:after="0" w:line="240" w:lineRule="auto"/>
    </w:pPr>
    <w:rPr>
      <w:rFonts w:ascii="Palatino" w:hAnsi="Palatino"/>
      <w:sz w:val="24"/>
    </w:rPr>
  </w:style>
  <w:style w:type="paragraph" w:customStyle="1" w:styleId="LevelA0">
    <w:name w:val="Level(A)"/>
    <w:basedOn w:val="Normal"/>
    <w:next w:val="Normal"/>
    <w:uiPriority w:val="99"/>
    <w:rsid w:val="00063951"/>
    <w:pPr>
      <w:numPr>
        <w:ilvl w:val="4"/>
        <w:numId w:val="22"/>
      </w:numPr>
      <w:spacing w:before="240" w:after="0" w:line="240" w:lineRule="auto"/>
    </w:pPr>
    <w:rPr>
      <w:rFonts w:ascii="Palatino" w:hAnsi="Palatino"/>
      <w:sz w:val="24"/>
    </w:rPr>
  </w:style>
  <w:style w:type="paragraph" w:customStyle="1" w:styleId="LevelI0">
    <w:name w:val="Level(I)"/>
    <w:basedOn w:val="Normal"/>
    <w:next w:val="Normal"/>
    <w:uiPriority w:val="99"/>
    <w:rsid w:val="00063951"/>
    <w:pPr>
      <w:numPr>
        <w:ilvl w:val="5"/>
        <w:numId w:val="22"/>
      </w:numPr>
      <w:spacing w:before="240" w:after="0" w:line="240" w:lineRule="auto"/>
    </w:pPr>
    <w:rPr>
      <w:rFonts w:ascii="Palatino" w:hAnsi="Palatino"/>
      <w:sz w:val="24"/>
    </w:rPr>
  </w:style>
  <w:style w:type="paragraph" w:customStyle="1" w:styleId="PlainParagraph">
    <w:name w:val="Plain Paragraph"/>
    <w:basedOn w:val="Normal"/>
    <w:uiPriority w:val="99"/>
    <w:rsid w:val="00C01BA4"/>
    <w:pPr>
      <w:spacing w:before="140" w:after="140" w:line="280" w:lineRule="atLeast"/>
    </w:pPr>
    <w:rPr>
      <w:rFonts w:cs="Arial"/>
      <w:sz w:val="22"/>
      <w:szCs w:val="22"/>
      <w:lang w:eastAsia="en-AU"/>
    </w:rPr>
  </w:style>
  <w:style w:type="paragraph" w:customStyle="1" w:styleId="DashEm">
    <w:name w:val="Dash: Em"/>
    <w:basedOn w:val="PlainParagraph"/>
    <w:uiPriority w:val="99"/>
    <w:semiHidden/>
    <w:rsid w:val="00C01BA4"/>
    <w:pPr>
      <w:numPr>
        <w:numId w:val="23"/>
      </w:numPr>
      <w:spacing w:before="0"/>
    </w:pPr>
  </w:style>
  <w:style w:type="paragraph" w:customStyle="1" w:styleId="DashEn1">
    <w:name w:val="Dash: En 1"/>
    <w:basedOn w:val="DashEm"/>
    <w:uiPriority w:val="99"/>
    <w:rsid w:val="00C01BA4"/>
    <w:pPr>
      <w:numPr>
        <w:ilvl w:val="2"/>
      </w:numPr>
      <w:tabs>
        <w:tab w:val="num" w:pos="643"/>
        <w:tab w:val="num" w:pos="1440"/>
        <w:tab w:val="num" w:pos="1492"/>
      </w:tabs>
      <w:ind w:hanging="360"/>
    </w:pPr>
  </w:style>
  <w:style w:type="numbering" w:styleId="ArticleSection">
    <w:name w:val="Outline List 3"/>
    <w:basedOn w:val="NoList"/>
    <w:uiPriority w:val="99"/>
    <w:semiHidden/>
    <w:unhideWhenUsed/>
    <w:rsid w:val="00E55F77"/>
    <w:pPr>
      <w:numPr>
        <w:numId w:val="17"/>
      </w:numPr>
    </w:pPr>
  </w:style>
  <w:style w:type="numbering" w:styleId="111111">
    <w:name w:val="Outline List 2"/>
    <w:basedOn w:val="NoList"/>
    <w:uiPriority w:val="99"/>
    <w:semiHidden/>
    <w:unhideWhenUsed/>
    <w:rsid w:val="00E55F77"/>
    <w:pPr>
      <w:numPr>
        <w:numId w:val="14"/>
      </w:numPr>
    </w:pPr>
  </w:style>
  <w:style w:type="numbering" w:styleId="1ai">
    <w:name w:val="Outline List 1"/>
    <w:basedOn w:val="NoList"/>
    <w:uiPriority w:val="99"/>
    <w:semiHidden/>
    <w:unhideWhenUsed/>
    <w:rsid w:val="00E55F77"/>
    <w:pPr>
      <w:numPr>
        <w:numId w:val="15"/>
      </w:numPr>
    </w:pPr>
  </w:style>
  <w:style w:type="character" w:customStyle="1" w:styleId="BulletPointsChar">
    <w:name w:val="Bullet Points Char"/>
    <w:link w:val="BulletPoints"/>
    <w:rsid w:val="00B0706E"/>
    <w:rPr>
      <w:rFonts w:ascii="Tahoma" w:hAnsi="Tahoma" w:cs="Arial"/>
      <w:sz w:val="18"/>
      <w:szCs w:val="18"/>
      <w:lang w:eastAsia="en-US"/>
    </w:rPr>
  </w:style>
  <w:style w:type="paragraph" w:customStyle="1" w:styleId="ParaIndent0">
    <w:name w:val="_ParaIndent"/>
    <w:basedOn w:val="BodyText"/>
    <w:link w:val="ParaIndentChar1"/>
    <w:autoRedefine/>
    <w:rsid w:val="00C676E6"/>
    <w:pPr>
      <w:spacing w:line="276" w:lineRule="auto"/>
    </w:pPr>
    <w:rPr>
      <w:rFonts w:cs="Arial"/>
    </w:rPr>
  </w:style>
  <w:style w:type="paragraph" w:styleId="TOCHeading">
    <w:name w:val="TOC Heading"/>
    <w:basedOn w:val="Heading1"/>
    <w:next w:val="Normal"/>
    <w:autoRedefine/>
    <w:uiPriority w:val="39"/>
    <w:semiHidden/>
    <w:unhideWhenUsed/>
    <w:qFormat/>
    <w:rsid w:val="00236AC7"/>
    <w:pPr>
      <w:tabs>
        <w:tab w:val="clear" w:pos="1134"/>
      </w:tabs>
      <w:spacing w:before="240" w:after="60"/>
      <w:outlineLvl w:val="9"/>
    </w:pPr>
    <w:rPr>
      <w:rFonts w:ascii="Calibri" w:hAnsi="Calibri"/>
      <w:b/>
      <w:bCs/>
      <w:kern w:val="32"/>
      <w:sz w:val="32"/>
      <w:szCs w:val="32"/>
    </w:rPr>
  </w:style>
  <w:style w:type="paragraph" w:customStyle="1" w:styleId="SRUtabletext">
    <w:name w:val="SRU_table_text"/>
    <w:basedOn w:val="ParaIndent0"/>
    <w:rsid w:val="002132EF"/>
  </w:style>
  <w:style w:type="paragraph" w:customStyle="1" w:styleId="SRUFigureHeading">
    <w:name w:val="SRU_Figure_Heading"/>
    <w:basedOn w:val="ParaIndent0"/>
    <w:next w:val="ParaIndent0"/>
    <w:link w:val="SRUFigureHeadingChar"/>
    <w:rsid w:val="00A8144E"/>
    <w:pPr>
      <w:keepNext/>
      <w:numPr>
        <w:numId w:val="26"/>
      </w:numPr>
      <w:ind w:left="851" w:hanging="851"/>
    </w:pPr>
  </w:style>
  <w:style w:type="character" w:customStyle="1" w:styleId="ParaIndentChar1">
    <w:name w:val="_ParaIndent Char1"/>
    <w:link w:val="ParaIndent0"/>
    <w:rsid w:val="00C676E6"/>
    <w:rPr>
      <w:rFonts w:ascii="Arial" w:hAnsi="Arial" w:cs="Arial"/>
      <w:lang w:eastAsia="en-US"/>
    </w:rPr>
  </w:style>
  <w:style w:type="character" w:customStyle="1" w:styleId="SRUFigureHeadingChar">
    <w:name w:val="SRU_Figure_Heading Char"/>
    <w:link w:val="SRUFigureHeading"/>
    <w:rsid w:val="00A8144E"/>
    <w:rPr>
      <w:rFonts w:ascii="Tahoma" w:hAnsi="Tahoma" w:cs="Arial"/>
      <w:lang w:eastAsia="en-US"/>
    </w:rPr>
  </w:style>
  <w:style w:type="paragraph" w:styleId="Bibliography">
    <w:name w:val="Bibliography"/>
    <w:basedOn w:val="Normal"/>
    <w:next w:val="Normal"/>
    <w:uiPriority w:val="37"/>
    <w:unhideWhenUsed/>
    <w:rsid w:val="00420364"/>
  </w:style>
  <w:style w:type="paragraph" w:customStyle="1" w:styleId="TableHeading0">
    <w:name w:val="Table Heading"/>
    <w:basedOn w:val="Normal"/>
    <w:semiHidden/>
    <w:qFormat/>
    <w:rsid w:val="00386B64"/>
    <w:pPr>
      <w:spacing w:before="60" w:after="60"/>
      <w:jc w:val="center"/>
    </w:pPr>
    <w:rPr>
      <w:rFonts w:cs="Arial"/>
      <w:b/>
      <w:sz w:val="16"/>
      <w:szCs w:val="16"/>
      <w:lang w:val="en-GB"/>
    </w:rPr>
  </w:style>
  <w:style w:type="paragraph" w:customStyle="1" w:styleId="Client">
    <w:name w:val="Client"/>
    <w:basedOn w:val="Normal"/>
    <w:link w:val="ClientChar"/>
    <w:autoRedefine/>
    <w:qFormat/>
    <w:rsid w:val="00723365"/>
    <w:rPr>
      <w:b/>
      <w:noProof/>
      <w:color w:val="00AD68"/>
      <w:lang w:eastAsia="en-AU"/>
    </w:rPr>
  </w:style>
  <w:style w:type="character" w:customStyle="1" w:styleId="ClientChar">
    <w:name w:val="Client Char"/>
    <w:basedOn w:val="DefaultParagraphFont"/>
    <w:link w:val="Client"/>
    <w:rsid w:val="00723365"/>
    <w:rPr>
      <w:rFonts w:ascii="Tahoma" w:hAnsi="Tahoma" w:cs="Tahoma"/>
      <w:b/>
      <w:noProof/>
      <w:color w:val="00AD68"/>
    </w:rPr>
  </w:style>
  <w:style w:type="table" w:customStyle="1" w:styleId="SRUTable">
    <w:name w:val="SRU Table"/>
    <w:basedOn w:val="TableNormal"/>
    <w:uiPriority w:val="99"/>
    <w:rsid w:val="00591AE9"/>
    <w:rPr>
      <w:rFonts w:ascii="Arial" w:hAnsi="Arial"/>
    </w:rPr>
    <w:tblPr>
      <w:tblInd w:w="0" w:type="dxa"/>
      <w:tblBorders>
        <w:top w:val="single" w:sz="4" w:space="0" w:color="00AD68"/>
        <w:bottom w:val="single" w:sz="4" w:space="0" w:color="00AD68"/>
      </w:tblBorders>
      <w:tblCellMar>
        <w:top w:w="0" w:type="dxa"/>
        <w:left w:w="108" w:type="dxa"/>
        <w:bottom w:w="0" w:type="dxa"/>
        <w:right w:w="108" w:type="dxa"/>
      </w:tblCellMar>
    </w:tblPr>
    <w:tblStylePr w:type="firstRow">
      <w:rPr>
        <w:rFonts w:ascii="Arial" w:hAnsi="Arial"/>
        <w:b/>
      </w:rPr>
      <w:tblPr/>
      <w:tcPr>
        <w:tcBorders>
          <w:bottom w:val="single" w:sz="4" w:space="0" w:color="00AD68"/>
        </w:tcBorders>
      </w:tcPr>
    </w:tblStylePr>
  </w:style>
  <w:style w:type="paragraph" w:customStyle="1" w:styleId="ReportNo">
    <w:name w:val="Report No"/>
    <w:basedOn w:val="Normal"/>
    <w:link w:val="ReportNoChar"/>
    <w:autoRedefine/>
    <w:qFormat/>
    <w:rsid w:val="00D52FA1"/>
    <w:rPr>
      <w:noProof/>
      <w:color w:val="00AD68"/>
      <w:sz w:val="28"/>
      <w:lang w:eastAsia="en-AU"/>
    </w:rPr>
  </w:style>
  <w:style w:type="character" w:customStyle="1" w:styleId="ReportNoChar">
    <w:name w:val="Report No Char"/>
    <w:basedOn w:val="DefaultParagraphFont"/>
    <w:link w:val="ReportNo"/>
    <w:rsid w:val="00D52FA1"/>
    <w:rPr>
      <w:rFonts w:ascii="Arial" w:hAnsi="Arial"/>
      <w:noProof/>
      <w:color w:val="00AD68"/>
      <w:sz w:val="28"/>
    </w:rPr>
  </w:style>
  <w:style w:type="paragraph" w:customStyle="1" w:styleId="Appendix">
    <w:name w:val="Appendix"/>
    <w:basedOn w:val="ReportNo"/>
    <w:link w:val="AppendixChar"/>
    <w:qFormat/>
    <w:rsid w:val="00376347"/>
  </w:style>
  <w:style w:type="character" w:customStyle="1" w:styleId="AppendixChar">
    <w:name w:val="Appendix Char"/>
    <w:basedOn w:val="ReportNoChar"/>
    <w:link w:val="Appendix"/>
    <w:rsid w:val="00376347"/>
    <w:rPr>
      <w:rFonts w:ascii="Arial" w:hAnsi="Arial"/>
      <w:noProof/>
      <w:color w:val="00AD68"/>
      <w:sz w:val="28"/>
    </w:rPr>
  </w:style>
  <w:style w:type="paragraph" w:customStyle="1" w:styleId="SRUInfo">
    <w:name w:val="SRU Info"/>
    <w:basedOn w:val="Normal"/>
    <w:link w:val="SRUInfoChar"/>
    <w:qFormat/>
    <w:rsid w:val="001530C9"/>
    <w:pPr>
      <w:spacing w:after="0" w:line="240" w:lineRule="auto"/>
    </w:pPr>
    <w:rPr>
      <w:b/>
      <w:color w:val="00AD68"/>
      <w:sz w:val="16"/>
    </w:rPr>
  </w:style>
  <w:style w:type="character" w:customStyle="1" w:styleId="SRUInfoChar">
    <w:name w:val="SRU Info Char"/>
    <w:basedOn w:val="DefaultParagraphFont"/>
    <w:link w:val="SRUInfo"/>
    <w:rsid w:val="001530C9"/>
    <w:rPr>
      <w:rFonts w:ascii="Tahoma" w:hAnsi="Tahoma" w:cs="Tahoma"/>
      <w:b/>
      <w:color w:val="00AD68"/>
      <w:sz w:val="16"/>
      <w:lang w:eastAsia="en-US"/>
    </w:rPr>
  </w:style>
  <w:style w:type="paragraph" w:customStyle="1" w:styleId="NameofActRegPage1">
    <w:name w:val="Name of Act/Reg(Page 1)"/>
    <w:basedOn w:val="Normal"/>
    <w:rsid w:val="008A08E7"/>
    <w:pPr>
      <w:snapToGrid w:val="0"/>
      <w:spacing w:after="720" w:line="240" w:lineRule="auto"/>
      <w:jc w:val="center"/>
    </w:pPr>
    <w:rPr>
      <w:rFonts w:ascii="Times New Roman" w:hAnsi="Times New Roman" w:cs="Times New Roman"/>
      <w:b/>
      <w:sz w:val="34"/>
    </w:rPr>
  </w:style>
  <w:style w:type="paragraph" w:customStyle="1" w:styleId="Subsection">
    <w:name w:val="Subsection"/>
    <w:rsid w:val="003E79C0"/>
    <w:pPr>
      <w:tabs>
        <w:tab w:val="right" w:pos="595"/>
        <w:tab w:val="left" w:pos="879"/>
      </w:tabs>
      <w:spacing w:before="160" w:line="260" w:lineRule="atLeast"/>
      <w:ind w:left="879" w:hanging="879"/>
    </w:pPr>
    <w:rPr>
      <w:sz w:val="24"/>
      <w:lang w:eastAsia="en-US"/>
    </w:rPr>
  </w:style>
  <w:style w:type="paragraph" w:customStyle="1" w:styleId="Indenta">
    <w:name w:val="Indent(a)"/>
    <w:rsid w:val="003E79C0"/>
    <w:pPr>
      <w:tabs>
        <w:tab w:val="right" w:pos="1332"/>
        <w:tab w:val="left" w:pos="1616"/>
      </w:tabs>
      <w:spacing w:before="80" w:line="260" w:lineRule="atLeast"/>
      <w:ind w:left="1616" w:hanging="1616"/>
    </w:pPr>
    <w:rPr>
      <w:sz w:val="24"/>
      <w:lang w:eastAsia="en-US"/>
    </w:rPr>
  </w:style>
  <w:style w:type="paragraph" w:customStyle="1" w:styleId="Indenti">
    <w:name w:val="Indent(i)"/>
    <w:rsid w:val="003E79C0"/>
    <w:pPr>
      <w:tabs>
        <w:tab w:val="right" w:pos="2041"/>
        <w:tab w:val="left" w:pos="2325"/>
      </w:tabs>
      <w:spacing w:before="80" w:line="260" w:lineRule="atLeast"/>
      <w:ind w:left="2325" w:hanging="2325"/>
    </w:pPr>
    <w:rPr>
      <w:sz w:val="24"/>
      <w:lang w:eastAsia="en-US"/>
    </w:rPr>
  </w:style>
  <w:style w:type="paragraph" w:customStyle="1" w:styleId="aDef">
    <w:name w:val="aDef"/>
    <w:basedOn w:val="Normal"/>
    <w:rsid w:val="005A48A8"/>
    <w:pPr>
      <w:spacing w:before="80" w:after="60" w:line="240" w:lineRule="auto"/>
      <w:ind w:left="1100"/>
    </w:pPr>
    <w:rPr>
      <w:rFonts w:ascii="Times New Roman" w:hAnsi="Times New Roman" w:cs="Times New Roman"/>
      <w:sz w:val="24"/>
    </w:rPr>
  </w:style>
  <w:style w:type="paragraph" w:customStyle="1" w:styleId="aDefpara">
    <w:name w:val="aDef para"/>
    <w:basedOn w:val="Normal"/>
    <w:rsid w:val="005A48A8"/>
    <w:pPr>
      <w:tabs>
        <w:tab w:val="right" w:pos="1400"/>
        <w:tab w:val="left" w:pos="1600"/>
      </w:tabs>
      <w:spacing w:before="80" w:after="60" w:line="240" w:lineRule="auto"/>
      <w:ind w:left="1600" w:hanging="1600"/>
      <w:outlineLvl w:val="6"/>
    </w:pPr>
    <w:rPr>
      <w:rFonts w:ascii="Times New Roman" w:hAnsi="Times New Roman" w:cs="Times New Roman"/>
      <w:sz w:val="24"/>
    </w:rPr>
  </w:style>
  <w:style w:type="character" w:customStyle="1" w:styleId="charBoldItals">
    <w:name w:val="charBoldItals"/>
    <w:basedOn w:val="DefaultParagraphFont"/>
    <w:rsid w:val="005A48A8"/>
    <w:rPr>
      <w:rFonts w:ascii="Times New Roman" w:hAnsi="Times New Roman" w:cs="Times New Roman" w:hint="default"/>
      <w:b/>
      <w:bCs w:val="0"/>
      <w:i/>
      <w:iCs w:val="0"/>
    </w:rPr>
  </w:style>
  <w:style w:type="character" w:customStyle="1" w:styleId="rmtext1">
    <w:name w:val="rmtext1"/>
    <w:basedOn w:val="DefaultParagraphFont"/>
    <w:rsid w:val="000A526A"/>
  </w:style>
  <w:style w:type="character" w:customStyle="1" w:styleId="radinput2">
    <w:name w:val="radinput2"/>
    <w:basedOn w:val="DefaultParagraphFont"/>
    <w:rsid w:val="000A526A"/>
  </w:style>
  <w:style w:type="character" w:customStyle="1" w:styleId="legtitle1">
    <w:name w:val="legtitle1"/>
    <w:basedOn w:val="DefaultParagraphFont"/>
    <w:rsid w:val="000A526A"/>
    <w:rPr>
      <w:rFonts w:ascii="Arial" w:hAnsi="Arial" w:cs="Arial" w:hint="default"/>
      <w:b/>
      <w:bCs/>
      <w:color w:val="10418E"/>
      <w:sz w:val="40"/>
      <w:szCs w:val="4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267">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uiPriority="0"/>
    <w:lsdException w:name="heading 6" w:locked="1" w:uiPriority="0"/>
    <w:lsdException w:name="heading 7" w:locked="1" w:uiPriority="0"/>
    <w:lsdException w:name="heading 8" w:locked="1" w:uiPriority="0"/>
    <w:lsdException w:name="heading 9" w:locked="1" w:uiPriority="0"/>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802230"/>
    <w:pPr>
      <w:spacing w:after="180" w:line="260" w:lineRule="atLeast"/>
      <w:jc w:val="both"/>
    </w:pPr>
    <w:rPr>
      <w:rFonts w:ascii="Tahoma" w:hAnsi="Tahoma" w:cs="Tahoma"/>
      <w:lang w:eastAsia="en-US"/>
    </w:rPr>
  </w:style>
  <w:style w:type="paragraph" w:styleId="Heading1">
    <w:name w:val="heading 1"/>
    <w:basedOn w:val="Normal"/>
    <w:next w:val="Normal"/>
    <w:link w:val="Heading1Char"/>
    <w:autoRedefine/>
    <w:uiPriority w:val="99"/>
    <w:qFormat/>
    <w:rsid w:val="00BD0323"/>
    <w:pPr>
      <w:keepNext/>
      <w:numPr>
        <w:numId w:val="24"/>
      </w:numPr>
      <w:tabs>
        <w:tab w:val="left" w:pos="1134"/>
      </w:tabs>
      <w:ind w:left="1134" w:hanging="1134"/>
      <w:outlineLvl w:val="0"/>
    </w:pPr>
    <w:rPr>
      <w:rFonts w:cs="Arial"/>
      <w:color w:val="00AD68"/>
      <w:kern w:val="28"/>
      <w:sz w:val="36"/>
    </w:rPr>
  </w:style>
  <w:style w:type="paragraph" w:styleId="Heading2">
    <w:name w:val="heading 2"/>
    <w:basedOn w:val="Normal"/>
    <w:next w:val="Normal"/>
    <w:link w:val="Heading2Char"/>
    <w:autoRedefine/>
    <w:uiPriority w:val="99"/>
    <w:qFormat/>
    <w:rsid w:val="00BD0323"/>
    <w:pPr>
      <w:keepNext/>
      <w:numPr>
        <w:ilvl w:val="1"/>
        <w:numId w:val="24"/>
      </w:numPr>
      <w:spacing w:before="240" w:after="120"/>
      <w:ind w:left="1134" w:hanging="1134"/>
      <w:outlineLvl w:val="1"/>
    </w:pPr>
    <w:rPr>
      <w:rFonts w:cs="Arial"/>
      <w:color w:val="00AD68"/>
      <w:sz w:val="32"/>
    </w:rPr>
  </w:style>
  <w:style w:type="paragraph" w:styleId="Heading3">
    <w:name w:val="heading 3"/>
    <w:basedOn w:val="Normal"/>
    <w:next w:val="Normal"/>
    <w:link w:val="Heading3Char"/>
    <w:autoRedefine/>
    <w:uiPriority w:val="99"/>
    <w:qFormat/>
    <w:rsid w:val="00196550"/>
    <w:pPr>
      <w:outlineLvl w:val="2"/>
    </w:pPr>
    <w:rPr>
      <w:color w:val="00AD68"/>
      <w:sz w:val="22"/>
    </w:rPr>
  </w:style>
  <w:style w:type="paragraph" w:styleId="Heading4">
    <w:name w:val="heading 4"/>
    <w:basedOn w:val="Normal"/>
    <w:next w:val="Normal"/>
    <w:link w:val="Heading4Char"/>
    <w:autoRedefine/>
    <w:uiPriority w:val="99"/>
    <w:qFormat/>
    <w:rsid w:val="00B66C30"/>
    <w:pPr>
      <w:keepNext/>
      <w:spacing w:before="120" w:after="300"/>
      <w:outlineLvl w:val="3"/>
    </w:pPr>
    <w:rPr>
      <w:color w:val="00AD68"/>
      <w:sz w:val="22"/>
    </w:rPr>
  </w:style>
  <w:style w:type="paragraph" w:styleId="Heading5">
    <w:name w:val="heading 5"/>
    <w:aliases w:val="h5,3rd sub-clause,Further Points,Heading 5 Char,Further Points1,Further Points2,Further Points3,DO NOT USE 5,Level 3 - i"/>
    <w:basedOn w:val="Normal"/>
    <w:next w:val="Normal"/>
    <w:link w:val="Heading5Char1"/>
    <w:rsid w:val="00923A5B"/>
    <w:pPr>
      <w:numPr>
        <w:ilvl w:val="4"/>
        <w:numId w:val="24"/>
      </w:numPr>
      <w:spacing w:before="240" w:after="60"/>
      <w:outlineLvl w:val="4"/>
    </w:pPr>
    <w:rPr>
      <w:b/>
      <w:bCs/>
      <w:i/>
      <w:iCs/>
      <w:sz w:val="26"/>
      <w:szCs w:val="26"/>
    </w:rPr>
  </w:style>
  <w:style w:type="paragraph" w:styleId="Heading6">
    <w:name w:val="heading 6"/>
    <w:aliases w:val="bullet list"/>
    <w:basedOn w:val="Normal"/>
    <w:next w:val="Normal"/>
    <w:link w:val="Heading6Char"/>
    <w:rsid w:val="00923A5B"/>
    <w:pPr>
      <w:numPr>
        <w:ilvl w:val="5"/>
        <w:numId w:val="24"/>
      </w:numPr>
      <w:spacing w:before="240" w:after="60"/>
      <w:outlineLvl w:val="5"/>
    </w:pPr>
    <w:rPr>
      <w:b/>
      <w:bCs/>
      <w:sz w:val="22"/>
      <w:szCs w:val="22"/>
    </w:rPr>
  </w:style>
  <w:style w:type="paragraph" w:styleId="Heading7">
    <w:name w:val="heading 7"/>
    <w:aliases w:val="Indented hyphen,DO NOT USE 7,Legal Level 1.1.,D'N'U, D'N'U"/>
    <w:basedOn w:val="Normal"/>
    <w:next w:val="Normal"/>
    <w:link w:val="Heading7Char"/>
    <w:rsid w:val="00923A5B"/>
    <w:pPr>
      <w:numPr>
        <w:ilvl w:val="6"/>
        <w:numId w:val="24"/>
      </w:numPr>
      <w:spacing w:before="240" w:after="60"/>
      <w:outlineLvl w:val="6"/>
    </w:pPr>
  </w:style>
  <w:style w:type="paragraph" w:styleId="Heading8">
    <w:name w:val="heading 8"/>
    <w:aliases w:val="Appendix Level 2,DO NOT USE 8,Legal Level 1.1.1.,D.N.U, D.N.U"/>
    <w:basedOn w:val="Normal"/>
    <w:next w:val="Normal"/>
    <w:link w:val="Heading8Char"/>
    <w:rsid w:val="00923A5B"/>
    <w:pPr>
      <w:numPr>
        <w:ilvl w:val="7"/>
        <w:numId w:val="24"/>
      </w:numPr>
      <w:spacing w:before="240" w:after="60"/>
      <w:outlineLvl w:val="7"/>
    </w:pPr>
    <w:rPr>
      <w:i/>
      <w:iCs/>
    </w:rPr>
  </w:style>
  <w:style w:type="paragraph" w:styleId="Heading9">
    <w:name w:val="heading 9"/>
    <w:aliases w:val="Appendix Level 3,DO NOT USE 9,Legal Level 1.1.1.1.,DNU, DNU"/>
    <w:basedOn w:val="Normal"/>
    <w:next w:val="Normal"/>
    <w:link w:val="Heading9Char"/>
    <w:rsid w:val="00923A5B"/>
    <w:pPr>
      <w:numPr>
        <w:ilvl w:val="8"/>
        <w:numId w:val="24"/>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BD0323"/>
    <w:rPr>
      <w:rFonts w:ascii="Tahoma" w:hAnsi="Tahoma" w:cs="Arial"/>
      <w:color w:val="00AD68"/>
      <w:kern w:val="28"/>
      <w:sz w:val="36"/>
      <w:lang w:eastAsia="en-US"/>
    </w:rPr>
  </w:style>
  <w:style w:type="character" w:customStyle="1" w:styleId="Heading2Char">
    <w:name w:val="Heading 2 Char"/>
    <w:link w:val="Heading2"/>
    <w:uiPriority w:val="99"/>
    <w:locked/>
    <w:rsid w:val="00BD0323"/>
    <w:rPr>
      <w:rFonts w:ascii="Tahoma" w:hAnsi="Tahoma" w:cs="Arial"/>
      <w:color w:val="00AD68"/>
      <w:sz w:val="32"/>
      <w:lang w:eastAsia="en-US"/>
    </w:rPr>
  </w:style>
  <w:style w:type="character" w:customStyle="1" w:styleId="Heading3Char">
    <w:name w:val="Heading 3 Char"/>
    <w:link w:val="Heading3"/>
    <w:uiPriority w:val="99"/>
    <w:locked/>
    <w:rsid w:val="00196550"/>
    <w:rPr>
      <w:rFonts w:ascii="Tahoma" w:hAnsi="Tahoma" w:cs="Tahoma"/>
      <w:color w:val="00AD68"/>
      <w:sz w:val="22"/>
      <w:lang w:eastAsia="en-US"/>
    </w:rPr>
  </w:style>
  <w:style w:type="character" w:customStyle="1" w:styleId="Heading4Char">
    <w:name w:val="Heading 4 Char"/>
    <w:link w:val="Heading4"/>
    <w:uiPriority w:val="99"/>
    <w:locked/>
    <w:rsid w:val="00B66C30"/>
    <w:rPr>
      <w:rFonts w:ascii="Tahoma" w:hAnsi="Tahoma" w:cs="Tahoma"/>
      <w:color w:val="00AD68"/>
      <w:sz w:val="22"/>
      <w:lang w:eastAsia="en-US"/>
    </w:rPr>
  </w:style>
  <w:style w:type="character" w:customStyle="1" w:styleId="Heading5Char1">
    <w:name w:val="Heading 5 Char1"/>
    <w:aliases w:val="h5 Char,3rd sub-clause Char,Further Points Char,Heading 5 Char Char,Further Points1 Char,Further Points2 Char,Further Points3 Char,DO NOT USE 5 Char,Level 3 - i Char"/>
    <w:link w:val="Heading5"/>
    <w:locked/>
    <w:rsid w:val="00410514"/>
    <w:rPr>
      <w:rFonts w:ascii="Tahoma" w:hAnsi="Tahoma" w:cs="Tahoma"/>
      <w:b/>
      <w:bCs/>
      <w:i/>
      <w:iCs/>
      <w:sz w:val="26"/>
      <w:szCs w:val="26"/>
      <w:lang w:eastAsia="en-US"/>
    </w:rPr>
  </w:style>
  <w:style w:type="character" w:customStyle="1" w:styleId="Heading6Char">
    <w:name w:val="Heading 6 Char"/>
    <w:aliases w:val="bullet list Char"/>
    <w:link w:val="Heading6"/>
    <w:locked/>
    <w:rsid w:val="00410514"/>
    <w:rPr>
      <w:rFonts w:ascii="Tahoma" w:hAnsi="Tahoma" w:cs="Tahoma"/>
      <w:b/>
      <w:bCs/>
      <w:sz w:val="22"/>
      <w:szCs w:val="22"/>
      <w:lang w:eastAsia="en-US"/>
    </w:rPr>
  </w:style>
  <w:style w:type="character" w:customStyle="1" w:styleId="Heading7Char">
    <w:name w:val="Heading 7 Char"/>
    <w:aliases w:val="Indented hyphen Char,DO NOT USE 7 Char,Legal Level 1.1. Char,D'N'U Char, D'N'U Char"/>
    <w:link w:val="Heading7"/>
    <w:locked/>
    <w:rsid w:val="00410514"/>
    <w:rPr>
      <w:rFonts w:ascii="Tahoma" w:hAnsi="Tahoma" w:cs="Tahoma"/>
      <w:lang w:eastAsia="en-US"/>
    </w:rPr>
  </w:style>
  <w:style w:type="character" w:customStyle="1" w:styleId="Heading8Char">
    <w:name w:val="Heading 8 Char"/>
    <w:aliases w:val="Appendix Level 2 Char,DO NOT USE 8 Char,Legal Level 1.1.1. Char,D.N.U Char, D.N.U Char"/>
    <w:link w:val="Heading8"/>
    <w:locked/>
    <w:rsid w:val="00410514"/>
    <w:rPr>
      <w:rFonts w:ascii="Tahoma" w:hAnsi="Tahoma" w:cs="Tahoma"/>
      <w:i/>
      <w:iCs/>
      <w:lang w:eastAsia="en-US"/>
    </w:rPr>
  </w:style>
  <w:style w:type="character" w:customStyle="1" w:styleId="Heading9Char">
    <w:name w:val="Heading 9 Char"/>
    <w:aliases w:val="Appendix Level 3 Char,DO NOT USE 9 Char,Legal Level 1.1.1.1. Char,DNU Char, DNU Char"/>
    <w:link w:val="Heading9"/>
    <w:locked/>
    <w:rsid w:val="00410514"/>
    <w:rPr>
      <w:rFonts w:ascii="Tahoma" w:hAnsi="Tahoma" w:cs="Arial"/>
      <w:sz w:val="22"/>
      <w:szCs w:val="22"/>
      <w:lang w:eastAsia="en-US"/>
    </w:rPr>
  </w:style>
  <w:style w:type="paragraph" w:customStyle="1" w:styleId="ParaMargin">
    <w:name w:val="_ParaMargin"/>
    <w:basedOn w:val="Normal"/>
    <w:link w:val="ParaMarginChar"/>
    <w:uiPriority w:val="99"/>
    <w:rsid w:val="006A0563"/>
    <w:rPr>
      <w:rFonts w:ascii="Calibri" w:hAnsi="Calibri"/>
      <w:color w:val="00613F"/>
    </w:rPr>
  </w:style>
  <w:style w:type="paragraph" w:customStyle="1" w:styleId="AppxName">
    <w:name w:val="_AppxName"/>
    <w:basedOn w:val="ParaMargin"/>
    <w:uiPriority w:val="99"/>
    <w:rsid w:val="00923A5B"/>
    <w:pPr>
      <w:spacing w:before="120" w:after="120"/>
    </w:pPr>
    <w:rPr>
      <w:color w:val="00519E"/>
      <w:sz w:val="40"/>
    </w:rPr>
  </w:style>
  <w:style w:type="paragraph" w:customStyle="1" w:styleId="AppxNo">
    <w:name w:val="_AppxNo"/>
    <w:basedOn w:val="ParaMargin"/>
    <w:uiPriority w:val="99"/>
    <w:rsid w:val="00923A5B"/>
    <w:pPr>
      <w:spacing w:before="120" w:after="120"/>
    </w:pPr>
    <w:rPr>
      <w:color w:val="495F70"/>
      <w:sz w:val="36"/>
    </w:rPr>
  </w:style>
  <w:style w:type="paragraph" w:customStyle="1" w:styleId="Caption">
    <w:name w:val="_Caption"/>
    <w:basedOn w:val="ParaMargin"/>
    <w:next w:val="CaptionFollowOn"/>
    <w:autoRedefine/>
    <w:qFormat/>
    <w:rsid w:val="00923A5B"/>
    <w:pPr>
      <w:keepNext/>
      <w:tabs>
        <w:tab w:val="left" w:pos="1134"/>
      </w:tabs>
      <w:spacing w:before="120" w:after="120"/>
      <w:ind w:left="1134" w:hanging="1134"/>
    </w:pPr>
    <w:rPr>
      <w:b/>
      <w:color w:val="495F70"/>
      <w:sz w:val="18"/>
    </w:rPr>
  </w:style>
  <w:style w:type="paragraph" w:customStyle="1" w:styleId="CaptionFollowOn">
    <w:name w:val="_CaptionFollowOn"/>
    <w:basedOn w:val="ParaMargin"/>
    <w:next w:val="Normal"/>
    <w:uiPriority w:val="99"/>
    <w:rsid w:val="00923A5B"/>
    <w:pPr>
      <w:tabs>
        <w:tab w:val="left" w:pos="1134"/>
      </w:tabs>
      <w:spacing w:before="120"/>
      <w:ind w:left="1134"/>
    </w:pPr>
    <w:rPr>
      <w:color w:val="495F70"/>
      <w:sz w:val="18"/>
    </w:rPr>
  </w:style>
  <w:style w:type="paragraph" w:customStyle="1" w:styleId="Data">
    <w:name w:val="_Data"/>
    <w:basedOn w:val="ParaMargin"/>
    <w:uiPriority w:val="99"/>
    <w:rsid w:val="00923A5B"/>
    <w:pPr>
      <w:spacing w:after="60"/>
    </w:pPr>
    <w:rPr>
      <w:sz w:val="18"/>
    </w:rPr>
  </w:style>
  <w:style w:type="paragraph" w:customStyle="1" w:styleId="DataBold">
    <w:name w:val="_DataBold"/>
    <w:basedOn w:val="Data"/>
    <w:next w:val="Data"/>
    <w:uiPriority w:val="99"/>
    <w:rsid w:val="00923A5B"/>
    <w:rPr>
      <w:b/>
    </w:rPr>
  </w:style>
  <w:style w:type="paragraph" w:customStyle="1" w:styleId="Footer">
    <w:name w:val="_Footer"/>
    <w:basedOn w:val="ParaMargin"/>
    <w:rsid w:val="00923A5B"/>
    <w:pPr>
      <w:spacing w:before="20" w:after="0" w:line="240" w:lineRule="auto"/>
    </w:pPr>
    <w:rPr>
      <w:sz w:val="16"/>
    </w:rPr>
  </w:style>
  <w:style w:type="paragraph" w:customStyle="1" w:styleId="FooterBlue">
    <w:name w:val="_FooterBlue"/>
    <w:basedOn w:val="Footer"/>
    <w:uiPriority w:val="99"/>
    <w:rsid w:val="00923A5B"/>
    <w:rPr>
      <w:color w:val="0000FF"/>
    </w:rPr>
  </w:style>
  <w:style w:type="paragraph" w:customStyle="1" w:styleId="FooterWhite">
    <w:name w:val="_FooterWhite"/>
    <w:basedOn w:val="Footer"/>
    <w:uiPriority w:val="99"/>
    <w:rsid w:val="00923A5B"/>
    <w:rPr>
      <w:color w:val="FFFFFF"/>
    </w:rPr>
  </w:style>
  <w:style w:type="paragraph" w:customStyle="1" w:styleId="Header">
    <w:name w:val="_Header"/>
    <w:basedOn w:val="ParaMargin"/>
    <w:uiPriority w:val="99"/>
    <w:rsid w:val="00923A5B"/>
    <w:pPr>
      <w:spacing w:after="20" w:line="240" w:lineRule="auto"/>
    </w:pPr>
    <w:rPr>
      <w:sz w:val="16"/>
    </w:rPr>
  </w:style>
  <w:style w:type="paragraph" w:styleId="BodyText">
    <w:name w:val="Body Text"/>
    <w:aliases w:val="(Alt+1),block,bt,BodyText,b,Body Text before bullet,IRMS (T),TEXT BOX,body,Body,text,Body Text(Alt+1),b Char Char,b Char Char Char,b Char Char Char Char Char Char,Body Char1 Char1,b Char Ch...,B,Concepto,Body Text - Level 2"/>
    <w:basedOn w:val="Normal"/>
    <w:link w:val="BodyTextChar1"/>
    <w:rsid w:val="00923A5B"/>
    <w:pPr>
      <w:spacing w:after="120"/>
    </w:pPr>
  </w:style>
  <w:style w:type="character" w:customStyle="1" w:styleId="BodyTextChar">
    <w:name w:val="Body Text Char"/>
    <w:aliases w:val="(Alt+1) Char,block Char,bt Char,BodyText Char,b Char,Body Text before bullet Char,IRMS (T) Char,TEXT BOX Char,body Char,Body Char,text Char,Body Text(Alt+1) Char,b Char Char Char1,b Char Char Char Char,b Char Char Char Char Char Char Char"/>
    <w:rsid w:val="00E55F77"/>
    <w:rPr>
      <w:rFonts w:ascii="Arial" w:hAnsi="Arial"/>
      <w:sz w:val="20"/>
      <w:szCs w:val="20"/>
      <w:lang w:eastAsia="en-US"/>
    </w:rPr>
  </w:style>
  <w:style w:type="character" w:customStyle="1" w:styleId="BodyTextChar2">
    <w:name w:val="Body Text Char2"/>
    <w:aliases w:val="(Alt+1) Char2,block Char2,bt Char2,BodyText Char2,b Char2,Body Text before bullet Char2,IRMS (T) Char2,TEXT BOX Char2,body Char2,Body Char2,text Char2,Body Text(Alt+1) Char2,b Char Char Char11,b Char Char Char Char2"/>
    <w:uiPriority w:val="99"/>
    <w:semiHidden/>
    <w:locked/>
    <w:rsid w:val="00410514"/>
    <w:rPr>
      <w:rFonts w:ascii="Arial" w:hAnsi="Arial" w:cs="Times New Roman"/>
      <w:sz w:val="20"/>
      <w:szCs w:val="20"/>
      <w:lang w:eastAsia="en-US"/>
    </w:rPr>
  </w:style>
  <w:style w:type="paragraph" w:customStyle="1" w:styleId="Heading10">
    <w:name w:val="_Heading1"/>
    <w:basedOn w:val="Heading1"/>
    <w:next w:val="Normal"/>
    <w:rsid w:val="005E6017"/>
    <w:pPr>
      <w:numPr>
        <w:numId w:val="19"/>
      </w:numPr>
    </w:pPr>
    <w:rPr>
      <w:rFonts w:ascii="Calibri" w:hAnsi="Calibri"/>
    </w:rPr>
  </w:style>
  <w:style w:type="paragraph" w:customStyle="1" w:styleId="Heading20">
    <w:name w:val="_Heading2"/>
    <w:basedOn w:val="Heading2"/>
    <w:next w:val="Normal"/>
    <w:link w:val="Heading2Char0"/>
    <w:rsid w:val="005E6017"/>
    <w:pPr>
      <w:numPr>
        <w:numId w:val="19"/>
      </w:numPr>
      <w:spacing w:after="240"/>
    </w:pPr>
    <w:rPr>
      <w:rFonts w:ascii="Calibri" w:hAnsi="Calibri"/>
    </w:rPr>
  </w:style>
  <w:style w:type="character" w:customStyle="1" w:styleId="Heading2Char0">
    <w:name w:val="_Heading2 Char"/>
    <w:link w:val="Heading20"/>
    <w:locked/>
    <w:rsid w:val="005E6017"/>
    <w:rPr>
      <w:rFonts w:ascii="Calibri" w:hAnsi="Calibri" w:cs="Arial"/>
      <w:color w:val="00AD68"/>
      <w:sz w:val="32"/>
      <w:lang w:eastAsia="en-US"/>
    </w:rPr>
  </w:style>
  <w:style w:type="paragraph" w:customStyle="1" w:styleId="Heading30">
    <w:name w:val="_Heading3"/>
    <w:basedOn w:val="Normal"/>
    <w:next w:val="Normal"/>
    <w:rsid w:val="00631040"/>
    <w:pPr>
      <w:keepLines/>
      <w:spacing w:before="360"/>
      <w:ind w:left="1134" w:hanging="1134"/>
    </w:pPr>
    <w:rPr>
      <w:rFonts w:cs="Calibri"/>
      <w:color w:val="00AD68"/>
      <w:sz w:val="24"/>
    </w:rPr>
  </w:style>
  <w:style w:type="paragraph" w:customStyle="1" w:styleId="Heading40">
    <w:name w:val="_Heading4"/>
    <w:basedOn w:val="Normal"/>
    <w:next w:val="Normal"/>
    <w:link w:val="Heading4Char0"/>
    <w:qFormat/>
    <w:rsid w:val="005E6017"/>
    <w:pPr>
      <w:tabs>
        <w:tab w:val="left" w:pos="0"/>
      </w:tabs>
    </w:pPr>
    <w:rPr>
      <w:rFonts w:ascii="Calibri" w:hAnsi="Calibri" w:cs="Arial"/>
      <w:color w:val="00AD68"/>
      <w:sz w:val="24"/>
      <w:szCs w:val="24"/>
    </w:rPr>
  </w:style>
  <w:style w:type="paragraph" w:customStyle="1" w:styleId="HeadingCategory">
    <w:name w:val="_HeadingCategory"/>
    <w:basedOn w:val="ParaMargin"/>
    <w:next w:val="ParaMargin"/>
    <w:uiPriority w:val="99"/>
    <w:rsid w:val="00923A5B"/>
    <w:pPr>
      <w:spacing w:after="120"/>
    </w:pPr>
    <w:rPr>
      <w:color w:val="495F70"/>
      <w:sz w:val="36"/>
    </w:rPr>
  </w:style>
  <w:style w:type="paragraph" w:customStyle="1" w:styleId="HeadingInfo">
    <w:name w:val="_HeadingInfo"/>
    <w:basedOn w:val="ParaMargin"/>
    <w:uiPriority w:val="99"/>
    <w:rsid w:val="00923A5B"/>
    <w:pPr>
      <w:spacing w:before="120" w:after="120"/>
    </w:pPr>
    <w:rPr>
      <w:sz w:val="24"/>
    </w:rPr>
  </w:style>
  <w:style w:type="paragraph" w:customStyle="1" w:styleId="HeadingMinor">
    <w:name w:val="_HeadingMinor"/>
    <w:basedOn w:val="ParaMargin"/>
    <w:next w:val="ParaMargin"/>
    <w:uiPriority w:val="99"/>
    <w:rsid w:val="00923A5B"/>
    <w:pPr>
      <w:keepNext/>
      <w:spacing w:before="240" w:after="120"/>
    </w:pPr>
    <w:rPr>
      <w:b/>
    </w:rPr>
  </w:style>
  <w:style w:type="paragraph" w:customStyle="1" w:styleId="TableText">
    <w:name w:val="_TableText"/>
    <w:basedOn w:val="ParaMargin"/>
    <w:link w:val="TableTextChar"/>
    <w:rsid w:val="00923A5B"/>
    <w:pPr>
      <w:spacing w:before="60" w:after="60"/>
    </w:pPr>
    <w:rPr>
      <w:sz w:val="18"/>
    </w:rPr>
  </w:style>
  <w:style w:type="paragraph" w:customStyle="1" w:styleId="HeadingTitle">
    <w:name w:val="_HeadingTitle"/>
    <w:basedOn w:val="ParaMargin"/>
    <w:next w:val="ParaMargin"/>
    <w:uiPriority w:val="99"/>
    <w:rsid w:val="00923A5B"/>
    <w:pPr>
      <w:spacing w:before="120" w:after="120"/>
    </w:pPr>
    <w:rPr>
      <w:color w:val="00519E"/>
      <w:sz w:val="44"/>
    </w:rPr>
  </w:style>
  <w:style w:type="paragraph" w:customStyle="1" w:styleId="HeadingName">
    <w:name w:val="_HeadingName"/>
    <w:basedOn w:val="HeadingTitle"/>
    <w:uiPriority w:val="99"/>
    <w:rsid w:val="00923A5B"/>
    <w:pPr>
      <w:keepNext/>
      <w:spacing w:before="0" w:after="0"/>
    </w:pPr>
  </w:style>
  <w:style w:type="paragraph" w:customStyle="1" w:styleId="HeadingOther">
    <w:name w:val="_HeadingOther"/>
    <w:basedOn w:val="ParaMargin"/>
    <w:next w:val="ParaMargin"/>
    <w:uiPriority w:val="99"/>
    <w:rsid w:val="00923A5B"/>
    <w:pPr>
      <w:keepNext/>
      <w:spacing w:before="120" w:after="120"/>
    </w:pPr>
    <w:rPr>
      <w:color w:val="009EE0"/>
      <w:sz w:val="32"/>
    </w:rPr>
  </w:style>
  <w:style w:type="paragraph" w:customStyle="1" w:styleId="HeadingSub">
    <w:name w:val="_HeadingSub"/>
    <w:basedOn w:val="ParaMargin"/>
    <w:next w:val="ParaMargin"/>
    <w:uiPriority w:val="99"/>
    <w:rsid w:val="00923A5B"/>
    <w:pPr>
      <w:keepNext/>
      <w:spacing w:before="120" w:after="120"/>
    </w:pPr>
    <w:rPr>
      <w:color w:val="495F70"/>
      <w:sz w:val="40"/>
    </w:rPr>
  </w:style>
  <w:style w:type="paragraph" w:customStyle="1" w:styleId="HeadingTitleWhite">
    <w:name w:val="_HeadingTitleWhite"/>
    <w:basedOn w:val="HeadingTitle"/>
    <w:next w:val="ParaMargin"/>
    <w:uiPriority w:val="99"/>
    <w:rsid w:val="00923A5B"/>
    <w:rPr>
      <w:color w:val="FFFFFF"/>
    </w:rPr>
  </w:style>
  <w:style w:type="paragraph" w:customStyle="1" w:styleId="Info">
    <w:name w:val="_Info"/>
    <w:basedOn w:val="ParaMargin"/>
    <w:rsid w:val="00923A5B"/>
    <w:pPr>
      <w:spacing w:after="60" w:line="240" w:lineRule="auto"/>
    </w:pPr>
    <w:rPr>
      <w:sz w:val="16"/>
    </w:rPr>
  </w:style>
  <w:style w:type="paragraph" w:customStyle="1" w:styleId="InfoBold">
    <w:name w:val="_InfoBold"/>
    <w:basedOn w:val="Info"/>
    <w:next w:val="Info"/>
    <w:rsid w:val="00923A5B"/>
    <w:rPr>
      <w:b/>
    </w:rPr>
  </w:style>
  <w:style w:type="paragraph" w:customStyle="1" w:styleId="InfoBoldCyan">
    <w:name w:val="_InfoBoldCyan"/>
    <w:basedOn w:val="InfoBold"/>
    <w:next w:val="Info"/>
    <w:rsid w:val="00923A5B"/>
    <w:rPr>
      <w:color w:val="009EE0"/>
    </w:rPr>
  </w:style>
  <w:style w:type="paragraph" w:customStyle="1" w:styleId="InfoLetter">
    <w:name w:val="_InfoLetter"/>
    <w:basedOn w:val="ParaMargin"/>
    <w:next w:val="ParaMargin"/>
    <w:uiPriority w:val="99"/>
    <w:rsid w:val="00923A5B"/>
    <w:pPr>
      <w:spacing w:after="0"/>
    </w:pPr>
  </w:style>
  <w:style w:type="paragraph" w:customStyle="1" w:styleId="ListAppxsFigsTables">
    <w:name w:val="_ListAppxsFigs&amp;Tables"/>
    <w:basedOn w:val="ParaMargin"/>
    <w:uiPriority w:val="99"/>
    <w:rsid w:val="00923A5B"/>
    <w:pPr>
      <w:tabs>
        <w:tab w:val="left" w:pos="567"/>
        <w:tab w:val="left" w:pos="1701"/>
        <w:tab w:val="right" w:leader="dot" w:pos="6804"/>
      </w:tabs>
      <w:spacing w:after="120"/>
      <w:ind w:left="567" w:right="2835"/>
    </w:pPr>
    <w:rPr>
      <w:noProof/>
      <w:sz w:val="18"/>
    </w:rPr>
  </w:style>
  <w:style w:type="paragraph" w:customStyle="1" w:styleId="ListHeading">
    <w:name w:val="_ListHeading"/>
    <w:basedOn w:val="ParaMargin"/>
    <w:next w:val="ParaMargin"/>
    <w:uiPriority w:val="99"/>
    <w:rsid w:val="00923A5B"/>
    <w:pPr>
      <w:keepNext/>
      <w:spacing w:before="120" w:after="120"/>
    </w:pPr>
    <w:rPr>
      <w:color w:val="495F70"/>
      <w:sz w:val="28"/>
    </w:rPr>
  </w:style>
  <w:style w:type="paragraph" w:customStyle="1" w:styleId="ListItem">
    <w:name w:val="_ListItem"/>
    <w:basedOn w:val="ParaMargin"/>
    <w:uiPriority w:val="99"/>
    <w:rsid w:val="00923A5B"/>
    <w:pPr>
      <w:tabs>
        <w:tab w:val="left" w:pos="1134"/>
      </w:tabs>
      <w:spacing w:after="120"/>
      <w:ind w:left="1134"/>
    </w:pPr>
  </w:style>
  <w:style w:type="paragraph" w:customStyle="1" w:styleId="ParaIndent">
    <w:name w:val="_ParaIndent"/>
    <w:basedOn w:val="BodyText"/>
    <w:link w:val="ParaIndentChar"/>
    <w:autoRedefine/>
    <w:rsid w:val="006739B6"/>
    <w:pPr>
      <w:spacing w:before="120" w:line="240" w:lineRule="auto"/>
    </w:pPr>
    <w:rPr>
      <w:rFonts w:ascii="Calibri" w:hAnsi="Calibri"/>
    </w:rPr>
  </w:style>
  <w:style w:type="character" w:customStyle="1" w:styleId="ParaIndentChar">
    <w:name w:val="_ParaIndent Char"/>
    <w:link w:val="ParaIndent"/>
    <w:locked/>
    <w:rsid w:val="006739B6"/>
    <w:rPr>
      <w:rFonts w:ascii="Calibri" w:hAnsi="Calibri"/>
      <w:lang w:eastAsia="en-US"/>
    </w:rPr>
  </w:style>
  <w:style w:type="paragraph" w:customStyle="1" w:styleId="ParaIntroCyan">
    <w:name w:val="_ParaIntroCyan"/>
    <w:basedOn w:val="ParaIndent"/>
    <w:next w:val="ParaIndent"/>
    <w:uiPriority w:val="99"/>
    <w:rsid w:val="00923A5B"/>
    <w:rPr>
      <w:color w:val="009EE0"/>
    </w:rPr>
  </w:style>
  <w:style w:type="paragraph" w:customStyle="1" w:styleId="ParaIntroduction">
    <w:name w:val="_ParaIntroduction"/>
    <w:basedOn w:val="ParaMargin"/>
    <w:uiPriority w:val="99"/>
    <w:rsid w:val="00923A5B"/>
    <w:pPr>
      <w:spacing w:before="120"/>
    </w:pPr>
    <w:rPr>
      <w:sz w:val="24"/>
    </w:rPr>
  </w:style>
  <w:style w:type="paragraph" w:customStyle="1" w:styleId="PathFileName">
    <w:name w:val="_PathFileName"/>
    <w:basedOn w:val="Footer"/>
    <w:rsid w:val="00923A5B"/>
    <w:rPr>
      <w:sz w:val="14"/>
    </w:rPr>
  </w:style>
  <w:style w:type="paragraph" w:customStyle="1" w:styleId="PointsAlpha">
    <w:name w:val="_PointsAlpha"/>
    <w:basedOn w:val="ParaMargin"/>
    <w:uiPriority w:val="99"/>
    <w:rsid w:val="00923A5B"/>
    <w:pPr>
      <w:numPr>
        <w:numId w:val="9"/>
      </w:numPr>
      <w:tabs>
        <w:tab w:val="left" w:pos="284"/>
      </w:tabs>
      <w:spacing w:after="120"/>
    </w:pPr>
  </w:style>
  <w:style w:type="paragraph" w:customStyle="1" w:styleId="PointsBullets">
    <w:name w:val="_PointsBullets"/>
    <w:basedOn w:val="ParaMargin"/>
    <w:link w:val="PointsBulletsChar"/>
    <w:uiPriority w:val="99"/>
    <w:rsid w:val="006A0563"/>
    <w:pPr>
      <w:numPr>
        <w:numId w:val="10"/>
      </w:numPr>
      <w:spacing w:after="120"/>
    </w:pPr>
    <w:rPr>
      <w:color w:val="auto"/>
    </w:rPr>
  </w:style>
  <w:style w:type="paragraph" w:customStyle="1" w:styleId="PointsNumbers">
    <w:name w:val="_PointsNumbers"/>
    <w:basedOn w:val="ParaMargin"/>
    <w:rsid w:val="006A0563"/>
    <w:pPr>
      <w:numPr>
        <w:numId w:val="1"/>
      </w:numPr>
      <w:spacing w:after="120"/>
    </w:pPr>
    <w:rPr>
      <w:color w:val="auto"/>
    </w:rPr>
  </w:style>
  <w:style w:type="paragraph" w:customStyle="1" w:styleId="PullQuote">
    <w:name w:val="_PullQuote"/>
    <w:basedOn w:val="ParaMargin"/>
    <w:uiPriority w:val="99"/>
    <w:rsid w:val="00923A5B"/>
    <w:pPr>
      <w:spacing w:after="120"/>
    </w:pPr>
    <w:rPr>
      <w:color w:val="FFFFFF"/>
    </w:rPr>
  </w:style>
  <w:style w:type="paragraph" w:customStyle="1" w:styleId="PullQuoteBlue">
    <w:name w:val="_PullQuoteBlue"/>
    <w:basedOn w:val="ParaIndent"/>
    <w:uiPriority w:val="99"/>
    <w:rsid w:val="00923A5B"/>
    <w:pPr>
      <w:spacing w:after="0"/>
    </w:pPr>
    <w:rPr>
      <w:color w:val="FFFFFF"/>
    </w:rPr>
  </w:style>
  <w:style w:type="paragraph" w:customStyle="1" w:styleId="PullQuoteGreen">
    <w:name w:val="_PullQuoteGreen"/>
    <w:basedOn w:val="ParaIndent"/>
    <w:uiPriority w:val="99"/>
    <w:rsid w:val="00923A5B"/>
    <w:pPr>
      <w:spacing w:after="0"/>
    </w:pPr>
    <w:rPr>
      <w:color w:val="FFFFFF"/>
    </w:rPr>
  </w:style>
  <w:style w:type="paragraph" w:customStyle="1" w:styleId="TableHeading">
    <w:name w:val="_TableHeading"/>
    <w:basedOn w:val="ParaMargin"/>
    <w:link w:val="TableHeadingChar"/>
    <w:rsid w:val="00923A5B"/>
    <w:pPr>
      <w:keepNext/>
      <w:tabs>
        <w:tab w:val="left" w:pos="284"/>
      </w:tabs>
      <w:spacing w:before="60" w:after="60"/>
    </w:pPr>
    <w:rPr>
      <w:b/>
      <w:color w:val="495F70"/>
      <w:sz w:val="18"/>
    </w:rPr>
  </w:style>
  <w:style w:type="paragraph" w:customStyle="1" w:styleId="TablePointsAlpha">
    <w:name w:val="_TablePointsAlpha"/>
    <w:basedOn w:val="PointsAlpha"/>
    <w:uiPriority w:val="99"/>
    <w:rsid w:val="00923A5B"/>
    <w:pPr>
      <w:numPr>
        <w:numId w:val="11"/>
      </w:numPr>
      <w:tabs>
        <w:tab w:val="num" w:pos="1209"/>
      </w:tabs>
      <w:spacing w:before="60" w:after="60"/>
    </w:pPr>
    <w:rPr>
      <w:sz w:val="18"/>
    </w:rPr>
  </w:style>
  <w:style w:type="paragraph" w:customStyle="1" w:styleId="TablePointsBullets">
    <w:name w:val="_TablePointsBullets"/>
    <w:basedOn w:val="PointsBullets"/>
    <w:rsid w:val="00923A5B"/>
    <w:pPr>
      <w:numPr>
        <w:numId w:val="12"/>
      </w:numPr>
      <w:tabs>
        <w:tab w:val="num" w:pos="1492"/>
      </w:tabs>
      <w:spacing w:before="60" w:after="60"/>
    </w:pPr>
    <w:rPr>
      <w:sz w:val="18"/>
    </w:rPr>
  </w:style>
  <w:style w:type="paragraph" w:customStyle="1" w:styleId="TablePointsNumbers">
    <w:name w:val="_TablePointsNumbers"/>
    <w:basedOn w:val="PointsNumbers"/>
    <w:uiPriority w:val="99"/>
    <w:rsid w:val="00923A5B"/>
    <w:pPr>
      <w:numPr>
        <w:numId w:val="13"/>
      </w:numPr>
      <w:spacing w:before="60" w:after="60"/>
    </w:pPr>
    <w:rPr>
      <w:sz w:val="18"/>
    </w:rPr>
  </w:style>
  <w:style w:type="paragraph" w:customStyle="1" w:styleId="ToC1">
    <w:name w:val="_ToC1"/>
    <w:basedOn w:val="ParaMargin"/>
    <w:uiPriority w:val="99"/>
    <w:rsid w:val="00923A5B"/>
    <w:pPr>
      <w:tabs>
        <w:tab w:val="left" w:pos="567"/>
        <w:tab w:val="right" w:leader="dot" w:pos="6804"/>
      </w:tabs>
      <w:spacing w:before="40" w:after="40"/>
      <w:ind w:left="567" w:right="2835" w:hanging="567"/>
    </w:pPr>
    <w:rPr>
      <w:color w:val="495F70"/>
    </w:rPr>
  </w:style>
  <w:style w:type="paragraph" w:customStyle="1" w:styleId="ToC2">
    <w:name w:val="_ToC2"/>
    <w:basedOn w:val="ParaMargin"/>
    <w:uiPriority w:val="99"/>
    <w:rsid w:val="00923A5B"/>
    <w:pPr>
      <w:tabs>
        <w:tab w:val="left" w:pos="567"/>
        <w:tab w:val="left" w:pos="1134"/>
        <w:tab w:val="right" w:leader="dot" w:pos="6804"/>
      </w:tabs>
      <w:spacing w:before="40" w:after="40"/>
      <w:ind w:left="1134" w:right="2835" w:hanging="567"/>
    </w:pPr>
    <w:rPr>
      <w:sz w:val="18"/>
    </w:rPr>
  </w:style>
  <w:style w:type="paragraph" w:customStyle="1" w:styleId="ToC3">
    <w:name w:val="_ToC3"/>
    <w:basedOn w:val="ToC2"/>
    <w:uiPriority w:val="99"/>
    <w:rsid w:val="00923A5B"/>
    <w:pPr>
      <w:tabs>
        <w:tab w:val="left" w:pos="2268"/>
      </w:tabs>
      <w:spacing w:before="20" w:after="20"/>
      <w:ind w:left="1985" w:hanging="851"/>
    </w:pPr>
  </w:style>
  <w:style w:type="paragraph" w:customStyle="1" w:styleId="Toc4">
    <w:name w:val="_Toc4"/>
    <w:basedOn w:val="ToC2"/>
    <w:uiPriority w:val="99"/>
    <w:rsid w:val="00923A5B"/>
    <w:pPr>
      <w:tabs>
        <w:tab w:val="left" w:pos="2268"/>
      </w:tabs>
      <w:spacing w:before="20" w:after="20"/>
      <w:ind w:left="2268" w:firstLine="0"/>
    </w:pPr>
  </w:style>
  <w:style w:type="paragraph" w:customStyle="1" w:styleId="WMDraft">
    <w:name w:val="_WMDraft"/>
    <w:uiPriority w:val="99"/>
    <w:rsid w:val="00923A5B"/>
    <w:pPr>
      <w:spacing w:after="240"/>
    </w:pPr>
    <w:rPr>
      <w:rFonts w:ascii="Arial" w:hAnsi="Arial"/>
      <w:szCs w:val="24"/>
      <w:lang w:val="en-GB" w:eastAsia="en-US"/>
    </w:rPr>
  </w:style>
  <w:style w:type="paragraph" w:customStyle="1" w:styleId="AlphaPoints">
    <w:name w:val="Alpha Points"/>
    <w:basedOn w:val="BodyText"/>
    <w:uiPriority w:val="99"/>
    <w:semiHidden/>
    <w:rsid w:val="00923A5B"/>
    <w:pPr>
      <w:numPr>
        <w:numId w:val="16"/>
      </w:numPr>
      <w:spacing w:after="180"/>
    </w:pPr>
  </w:style>
  <w:style w:type="paragraph" w:styleId="BalloonText">
    <w:name w:val="Balloon Text"/>
    <w:basedOn w:val="Normal"/>
    <w:link w:val="BalloonTextChar"/>
    <w:uiPriority w:val="99"/>
    <w:rsid w:val="00923A5B"/>
    <w:rPr>
      <w:sz w:val="16"/>
      <w:szCs w:val="16"/>
    </w:rPr>
  </w:style>
  <w:style w:type="character" w:customStyle="1" w:styleId="BalloonTextChar">
    <w:name w:val="Balloon Text Char"/>
    <w:link w:val="BalloonText"/>
    <w:uiPriority w:val="99"/>
    <w:semiHidden/>
    <w:locked/>
    <w:rsid w:val="00410514"/>
    <w:rPr>
      <w:rFonts w:cs="Times New Roman"/>
      <w:sz w:val="2"/>
      <w:lang w:eastAsia="en-US"/>
    </w:rPr>
  </w:style>
  <w:style w:type="paragraph" w:styleId="BlockText">
    <w:name w:val="Block Text"/>
    <w:basedOn w:val="Normal"/>
    <w:uiPriority w:val="99"/>
    <w:rsid w:val="00923A5B"/>
    <w:pPr>
      <w:spacing w:after="120"/>
      <w:ind w:left="1440" w:right="1440"/>
    </w:pPr>
  </w:style>
  <w:style w:type="paragraph" w:styleId="BodyText2">
    <w:name w:val="Body Text 2"/>
    <w:basedOn w:val="Normal"/>
    <w:link w:val="BodyText2Char"/>
    <w:uiPriority w:val="99"/>
    <w:rsid w:val="00923A5B"/>
    <w:pPr>
      <w:spacing w:after="120" w:line="480" w:lineRule="auto"/>
    </w:pPr>
  </w:style>
  <w:style w:type="character" w:customStyle="1" w:styleId="BodyText2Char">
    <w:name w:val="Body Text 2 Char"/>
    <w:link w:val="BodyText2"/>
    <w:uiPriority w:val="99"/>
    <w:semiHidden/>
    <w:locked/>
    <w:rsid w:val="00410514"/>
    <w:rPr>
      <w:rFonts w:ascii="Arial" w:hAnsi="Arial" w:cs="Times New Roman"/>
      <w:sz w:val="20"/>
      <w:szCs w:val="20"/>
      <w:lang w:eastAsia="en-US"/>
    </w:rPr>
  </w:style>
  <w:style w:type="paragraph" w:styleId="BodyText3">
    <w:name w:val="Body Text 3"/>
    <w:basedOn w:val="Normal"/>
    <w:link w:val="BodyText3Char"/>
    <w:rsid w:val="00923A5B"/>
    <w:pPr>
      <w:spacing w:after="120"/>
    </w:pPr>
    <w:rPr>
      <w:sz w:val="16"/>
      <w:szCs w:val="16"/>
    </w:rPr>
  </w:style>
  <w:style w:type="character" w:customStyle="1" w:styleId="BodyText3Char">
    <w:name w:val="Body Text 3 Char"/>
    <w:link w:val="BodyText3"/>
    <w:uiPriority w:val="99"/>
    <w:semiHidden/>
    <w:locked/>
    <w:rsid w:val="00410514"/>
    <w:rPr>
      <w:rFonts w:ascii="Arial" w:hAnsi="Arial" w:cs="Times New Roman"/>
      <w:sz w:val="16"/>
      <w:szCs w:val="16"/>
      <w:lang w:eastAsia="en-US"/>
    </w:rPr>
  </w:style>
  <w:style w:type="paragraph" w:styleId="BodyTextFirstIndent">
    <w:name w:val="Body Text First Indent"/>
    <w:basedOn w:val="BodyText"/>
    <w:link w:val="BodyTextFirstIndentChar"/>
    <w:uiPriority w:val="99"/>
    <w:rsid w:val="00923A5B"/>
    <w:pPr>
      <w:ind w:firstLine="210"/>
    </w:pPr>
  </w:style>
  <w:style w:type="character" w:customStyle="1" w:styleId="BodyTextFirstIndentChar">
    <w:name w:val="Body Text First Indent Char"/>
    <w:link w:val="BodyTextFirstIndent"/>
    <w:uiPriority w:val="99"/>
    <w:semiHidden/>
    <w:locked/>
    <w:rsid w:val="00410514"/>
    <w:rPr>
      <w:rFonts w:ascii="Arial" w:hAnsi="Arial" w:cs="Times New Roman"/>
      <w:sz w:val="20"/>
      <w:szCs w:val="20"/>
      <w:lang w:eastAsia="en-US"/>
    </w:rPr>
  </w:style>
  <w:style w:type="paragraph" w:styleId="BodyTextIndent">
    <w:name w:val="Body Text Indent"/>
    <w:basedOn w:val="Normal"/>
    <w:link w:val="BodyTextIndentChar"/>
    <w:uiPriority w:val="99"/>
    <w:rsid w:val="00923A5B"/>
    <w:pPr>
      <w:spacing w:after="120"/>
      <w:ind w:left="283"/>
    </w:pPr>
  </w:style>
  <w:style w:type="character" w:customStyle="1" w:styleId="BodyTextIndentChar">
    <w:name w:val="Body Text Indent Char"/>
    <w:link w:val="BodyTextIndent"/>
    <w:uiPriority w:val="99"/>
    <w:semiHidden/>
    <w:locked/>
    <w:rsid w:val="00410514"/>
    <w:rPr>
      <w:rFonts w:ascii="Arial" w:hAnsi="Arial" w:cs="Times New Roman"/>
      <w:sz w:val="20"/>
      <w:szCs w:val="20"/>
      <w:lang w:eastAsia="en-US"/>
    </w:rPr>
  </w:style>
  <w:style w:type="paragraph" w:styleId="BodyTextFirstIndent2">
    <w:name w:val="Body Text First Indent 2"/>
    <w:basedOn w:val="BodyTextIndent"/>
    <w:link w:val="BodyTextFirstIndent2Char"/>
    <w:uiPriority w:val="99"/>
    <w:rsid w:val="00923A5B"/>
    <w:pPr>
      <w:ind w:firstLine="210"/>
    </w:pPr>
  </w:style>
  <w:style w:type="character" w:customStyle="1" w:styleId="BodyTextFirstIndent2Char">
    <w:name w:val="Body Text First Indent 2 Char"/>
    <w:link w:val="BodyTextFirstIndent2"/>
    <w:uiPriority w:val="99"/>
    <w:semiHidden/>
    <w:locked/>
    <w:rsid w:val="00410514"/>
    <w:rPr>
      <w:rFonts w:ascii="Arial" w:hAnsi="Arial" w:cs="Times New Roman"/>
      <w:sz w:val="20"/>
      <w:szCs w:val="20"/>
      <w:lang w:eastAsia="en-US"/>
    </w:rPr>
  </w:style>
  <w:style w:type="paragraph" w:styleId="BodyTextIndent2">
    <w:name w:val="Body Text Indent 2"/>
    <w:basedOn w:val="Normal"/>
    <w:link w:val="BodyTextIndent2Char"/>
    <w:uiPriority w:val="99"/>
    <w:rsid w:val="00923A5B"/>
    <w:pPr>
      <w:spacing w:after="120" w:line="480" w:lineRule="auto"/>
      <w:ind w:left="283"/>
    </w:pPr>
  </w:style>
  <w:style w:type="character" w:customStyle="1" w:styleId="BodyTextIndent2Char">
    <w:name w:val="Body Text Indent 2 Char"/>
    <w:link w:val="BodyTextIndent2"/>
    <w:uiPriority w:val="99"/>
    <w:semiHidden/>
    <w:locked/>
    <w:rsid w:val="00410514"/>
    <w:rPr>
      <w:rFonts w:ascii="Arial" w:hAnsi="Arial" w:cs="Times New Roman"/>
      <w:sz w:val="20"/>
      <w:szCs w:val="20"/>
      <w:lang w:eastAsia="en-US"/>
    </w:rPr>
  </w:style>
  <w:style w:type="paragraph" w:styleId="BodyTextIndent3">
    <w:name w:val="Body Text Indent 3"/>
    <w:basedOn w:val="Normal"/>
    <w:link w:val="BodyTextIndent3Char"/>
    <w:uiPriority w:val="99"/>
    <w:rsid w:val="00923A5B"/>
    <w:pPr>
      <w:spacing w:after="120"/>
      <w:ind w:left="283"/>
    </w:pPr>
    <w:rPr>
      <w:sz w:val="16"/>
      <w:szCs w:val="16"/>
    </w:rPr>
  </w:style>
  <w:style w:type="character" w:customStyle="1" w:styleId="BodyTextIndent3Char">
    <w:name w:val="Body Text Indent 3 Char"/>
    <w:link w:val="BodyTextIndent3"/>
    <w:uiPriority w:val="99"/>
    <w:semiHidden/>
    <w:locked/>
    <w:rsid w:val="00410514"/>
    <w:rPr>
      <w:rFonts w:ascii="Arial" w:hAnsi="Arial" w:cs="Times New Roman"/>
      <w:sz w:val="16"/>
      <w:szCs w:val="16"/>
      <w:lang w:eastAsia="en-US"/>
    </w:rPr>
  </w:style>
  <w:style w:type="paragraph" w:customStyle="1" w:styleId="BulletPoints">
    <w:name w:val="Bullet Points"/>
    <w:basedOn w:val="Normal"/>
    <w:link w:val="BulletPointsChar"/>
    <w:qFormat/>
    <w:rsid w:val="00B0706E"/>
    <w:pPr>
      <w:numPr>
        <w:numId w:val="18"/>
      </w:numPr>
      <w:tabs>
        <w:tab w:val="clear" w:pos="567"/>
        <w:tab w:val="num" w:pos="317"/>
      </w:tabs>
      <w:spacing w:after="60" w:line="220" w:lineRule="atLeast"/>
      <w:ind w:left="317" w:hanging="283"/>
      <w:jc w:val="left"/>
    </w:pPr>
    <w:rPr>
      <w:rFonts w:cs="Arial"/>
      <w:sz w:val="18"/>
      <w:szCs w:val="18"/>
    </w:rPr>
  </w:style>
  <w:style w:type="paragraph" w:styleId="Caption0">
    <w:name w:val="caption"/>
    <w:basedOn w:val="Normal"/>
    <w:next w:val="Normal"/>
    <w:autoRedefine/>
    <w:uiPriority w:val="99"/>
    <w:qFormat/>
    <w:rsid w:val="00C676E6"/>
    <w:pPr>
      <w:keepNext/>
      <w:spacing w:after="0"/>
      <w:ind w:left="1134" w:hanging="1134"/>
    </w:pPr>
    <w:rPr>
      <w:rFonts w:ascii="Arial Narrow" w:hAnsi="Arial Narrow"/>
      <w:b/>
    </w:rPr>
  </w:style>
  <w:style w:type="paragraph" w:styleId="Closing">
    <w:name w:val="Closing"/>
    <w:basedOn w:val="Normal"/>
    <w:link w:val="ClosingChar"/>
    <w:uiPriority w:val="99"/>
    <w:rsid w:val="00923A5B"/>
    <w:pPr>
      <w:ind w:left="4252"/>
    </w:pPr>
  </w:style>
  <w:style w:type="character" w:customStyle="1" w:styleId="ClosingChar">
    <w:name w:val="Closing Char"/>
    <w:link w:val="Closing"/>
    <w:uiPriority w:val="99"/>
    <w:semiHidden/>
    <w:locked/>
    <w:rsid w:val="00410514"/>
    <w:rPr>
      <w:rFonts w:ascii="Arial" w:hAnsi="Arial" w:cs="Times New Roman"/>
      <w:sz w:val="20"/>
      <w:szCs w:val="20"/>
      <w:lang w:eastAsia="en-US"/>
    </w:rPr>
  </w:style>
  <w:style w:type="character" w:styleId="CommentReference">
    <w:name w:val="annotation reference"/>
    <w:uiPriority w:val="99"/>
    <w:rsid w:val="00923A5B"/>
    <w:rPr>
      <w:rFonts w:cs="Times New Roman"/>
      <w:sz w:val="16"/>
      <w:szCs w:val="16"/>
    </w:rPr>
  </w:style>
  <w:style w:type="paragraph" w:styleId="CommentText">
    <w:name w:val="annotation text"/>
    <w:basedOn w:val="Normal"/>
    <w:link w:val="CommentTextChar"/>
    <w:uiPriority w:val="99"/>
    <w:rsid w:val="00923A5B"/>
  </w:style>
  <w:style w:type="character" w:customStyle="1" w:styleId="CommentTextChar">
    <w:name w:val="Comment Text Char"/>
    <w:link w:val="CommentText"/>
    <w:uiPriority w:val="99"/>
    <w:semiHidden/>
    <w:locked/>
    <w:rsid w:val="00410514"/>
    <w:rPr>
      <w:rFonts w:ascii="Arial" w:hAnsi="Arial" w:cs="Times New Roman"/>
      <w:sz w:val="20"/>
      <w:szCs w:val="20"/>
      <w:lang w:eastAsia="en-US"/>
    </w:rPr>
  </w:style>
  <w:style w:type="paragraph" w:styleId="CommentSubject">
    <w:name w:val="annotation subject"/>
    <w:basedOn w:val="CommentText"/>
    <w:next w:val="CommentText"/>
    <w:link w:val="CommentSubjectChar"/>
    <w:uiPriority w:val="99"/>
    <w:rsid w:val="00923A5B"/>
    <w:rPr>
      <w:b/>
      <w:bCs/>
    </w:rPr>
  </w:style>
  <w:style w:type="character" w:customStyle="1" w:styleId="CommentSubjectChar">
    <w:name w:val="Comment Subject Char"/>
    <w:link w:val="CommentSubject"/>
    <w:uiPriority w:val="99"/>
    <w:semiHidden/>
    <w:locked/>
    <w:rsid w:val="00410514"/>
    <w:rPr>
      <w:rFonts w:ascii="Arial" w:hAnsi="Arial" w:cs="Times New Roman"/>
      <w:b/>
      <w:bCs/>
      <w:sz w:val="20"/>
      <w:szCs w:val="20"/>
      <w:lang w:eastAsia="en-US"/>
    </w:rPr>
  </w:style>
  <w:style w:type="paragraph" w:styleId="Date">
    <w:name w:val="Date"/>
    <w:basedOn w:val="Normal"/>
    <w:next w:val="Normal"/>
    <w:link w:val="DateChar"/>
    <w:uiPriority w:val="99"/>
    <w:rsid w:val="00923A5B"/>
  </w:style>
  <w:style w:type="character" w:customStyle="1" w:styleId="DateChar">
    <w:name w:val="Date Char"/>
    <w:link w:val="Date"/>
    <w:uiPriority w:val="99"/>
    <w:semiHidden/>
    <w:locked/>
    <w:rsid w:val="00410514"/>
    <w:rPr>
      <w:rFonts w:ascii="Arial" w:hAnsi="Arial" w:cs="Times New Roman"/>
      <w:sz w:val="20"/>
      <w:szCs w:val="20"/>
      <w:lang w:eastAsia="en-US"/>
    </w:rPr>
  </w:style>
  <w:style w:type="paragraph" w:styleId="DocumentMap">
    <w:name w:val="Document Map"/>
    <w:basedOn w:val="Normal"/>
    <w:link w:val="DocumentMapChar"/>
    <w:uiPriority w:val="99"/>
    <w:rsid w:val="00923A5B"/>
    <w:pPr>
      <w:shd w:val="clear" w:color="auto" w:fill="000080"/>
    </w:pPr>
  </w:style>
  <w:style w:type="character" w:customStyle="1" w:styleId="DocumentMapChar">
    <w:name w:val="Document Map Char"/>
    <w:link w:val="DocumentMap"/>
    <w:uiPriority w:val="99"/>
    <w:semiHidden/>
    <w:locked/>
    <w:rsid w:val="00410514"/>
    <w:rPr>
      <w:rFonts w:cs="Times New Roman"/>
      <w:sz w:val="2"/>
      <w:lang w:eastAsia="en-US"/>
    </w:rPr>
  </w:style>
  <w:style w:type="paragraph" w:styleId="E-mailSignature">
    <w:name w:val="E-mail Signature"/>
    <w:basedOn w:val="Normal"/>
    <w:link w:val="E-mailSignatureChar"/>
    <w:uiPriority w:val="99"/>
    <w:rsid w:val="00923A5B"/>
  </w:style>
  <w:style w:type="character" w:customStyle="1" w:styleId="E-mailSignatureChar">
    <w:name w:val="E-mail Signature Char"/>
    <w:link w:val="E-mailSignature"/>
    <w:uiPriority w:val="99"/>
    <w:semiHidden/>
    <w:locked/>
    <w:rsid w:val="00410514"/>
    <w:rPr>
      <w:rFonts w:ascii="Arial" w:hAnsi="Arial" w:cs="Times New Roman"/>
      <w:sz w:val="20"/>
      <w:szCs w:val="20"/>
      <w:lang w:eastAsia="en-US"/>
    </w:rPr>
  </w:style>
  <w:style w:type="character" w:styleId="Emphasis">
    <w:name w:val="Emphasis"/>
    <w:uiPriority w:val="20"/>
    <w:qFormat/>
    <w:rsid w:val="00923A5B"/>
    <w:rPr>
      <w:rFonts w:cs="Times New Roman"/>
      <w:i/>
      <w:iCs/>
    </w:rPr>
  </w:style>
  <w:style w:type="character" w:styleId="EndnoteReference">
    <w:name w:val="endnote reference"/>
    <w:uiPriority w:val="99"/>
    <w:rsid w:val="00923A5B"/>
    <w:rPr>
      <w:rFonts w:cs="Times New Roman"/>
      <w:vertAlign w:val="superscript"/>
    </w:rPr>
  </w:style>
  <w:style w:type="paragraph" w:styleId="EndnoteText">
    <w:name w:val="endnote text"/>
    <w:basedOn w:val="Normal"/>
    <w:link w:val="EndnoteTextChar"/>
    <w:uiPriority w:val="99"/>
    <w:rsid w:val="00923A5B"/>
    <w:rPr>
      <w:sz w:val="18"/>
    </w:rPr>
  </w:style>
  <w:style w:type="character" w:customStyle="1" w:styleId="EndnoteTextChar">
    <w:name w:val="Endnote Text Char"/>
    <w:link w:val="EndnoteText"/>
    <w:uiPriority w:val="99"/>
    <w:semiHidden/>
    <w:locked/>
    <w:rsid w:val="00410514"/>
    <w:rPr>
      <w:rFonts w:ascii="Arial" w:hAnsi="Arial" w:cs="Times New Roman"/>
      <w:sz w:val="20"/>
      <w:szCs w:val="20"/>
      <w:lang w:eastAsia="en-US"/>
    </w:rPr>
  </w:style>
  <w:style w:type="paragraph" w:styleId="EnvelopeAddress">
    <w:name w:val="envelope address"/>
    <w:basedOn w:val="Normal"/>
    <w:uiPriority w:val="99"/>
    <w:rsid w:val="00923A5B"/>
    <w:pPr>
      <w:framePr w:w="7920" w:h="1980" w:hRule="exact" w:hSpace="180" w:wrap="auto" w:hAnchor="page" w:xAlign="center" w:yAlign="bottom"/>
      <w:ind w:left="2880"/>
    </w:pPr>
    <w:rPr>
      <w:rFonts w:cs="Arial"/>
    </w:rPr>
  </w:style>
  <w:style w:type="paragraph" w:styleId="EnvelopeReturn">
    <w:name w:val="envelope return"/>
    <w:basedOn w:val="Normal"/>
    <w:uiPriority w:val="99"/>
    <w:rsid w:val="00923A5B"/>
    <w:rPr>
      <w:rFonts w:cs="Arial"/>
    </w:rPr>
  </w:style>
  <w:style w:type="character" w:styleId="FollowedHyperlink">
    <w:name w:val="FollowedHyperlink"/>
    <w:uiPriority w:val="99"/>
    <w:rsid w:val="00923A5B"/>
    <w:rPr>
      <w:rFonts w:cs="Times New Roman"/>
      <w:color w:val="800080"/>
      <w:u w:val="single"/>
    </w:rPr>
  </w:style>
  <w:style w:type="paragraph" w:styleId="Footer0">
    <w:name w:val="footer"/>
    <w:basedOn w:val="Normal"/>
    <w:link w:val="FooterChar"/>
    <w:autoRedefine/>
    <w:uiPriority w:val="99"/>
    <w:rsid w:val="007D4449"/>
    <w:pPr>
      <w:tabs>
        <w:tab w:val="center" w:pos="4320"/>
        <w:tab w:val="right" w:pos="8640"/>
      </w:tabs>
      <w:spacing w:after="0"/>
    </w:pPr>
    <w:rPr>
      <w:color w:val="00AD68"/>
      <w:sz w:val="16"/>
    </w:rPr>
  </w:style>
  <w:style w:type="character" w:customStyle="1" w:styleId="FooterChar">
    <w:name w:val="Footer Char"/>
    <w:link w:val="Footer0"/>
    <w:uiPriority w:val="99"/>
    <w:locked/>
    <w:rsid w:val="007D4449"/>
    <w:rPr>
      <w:rFonts w:ascii="Tahoma" w:hAnsi="Tahoma" w:cs="Tahoma"/>
      <w:color w:val="00AD68"/>
      <w:sz w:val="16"/>
      <w:lang w:eastAsia="en-US"/>
    </w:rPr>
  </w:style>
  <w:style w:type="character" w:styleId="FootnoteReference">
    <w:name w:val="footnote reference"/>
    <w:rsid w:val="00923A5B"/>
    <w:rPr>
      <w:rFonts w:cs="Times New Roman"/>
      <w:vertAlign w:val="superscript"/>
    </w:rPr>
  </w:style>
  <w:style w:type="paragraph" w:styleId="FootnoteText">
    <w:name w:val="footnote text"/>
    <w:basedOn w:val="Normal"/>
    <w:link w:val="FootnoteTextChar"/>
    <w:rsid w:val="00923A5B"/>
    <w:rPr>
      <w:sz w:val="18"/>
    </w:rPr>
  </w:style>
  <w:style w:type="character" w:customStyle="1" w:styleId="FootnoteTextChar">
    <w:name w:val="Footnote Text Char"/>
    <w:link w:val="FootnoteText"/>
    <w:locked/>
    <w:rsid w:val="00410514"/>
    <w:rPr>
      <w:rFonts w:ascii="Arial" w:hAnsi="Arial" w:cs="Times New Roman"/>
      <w:sz w:val="20"/>
      <w:szCs w:val="20"/>
      <w:lang w:eastAsia="en-US"/>
    </w:rPr>
  </w:style>
  <w:style w:type="paragraph" w:styleId="Header0">
    <w:name w:val="header"/>
    <w:basedOn w:val="Normal"/>
    <w:link w:val="HeaderChar"/>
    <w:rsid w:val="00923A5B"/>
    <w:pPr>
      <w:tabs>
        <w:tab w:val="center" w:pos="4320"/>
        <w:tab w:val="right" w:pos="8640"/>
      </w:tabs>
    </w:pPr>
  </w:style>
  <w:style w:type="character" w:customStyle="1" w:styleId="HeaderChar">
    <w:name w:val="Header Char"/>
    <w:link w:val="Header0"/>
    <w:uiPriority w:val="99"/>
    <w:semiHidden/>
    <w:locked/>
    <w:rsid w:val="00410514"/>
    <w:rPr>
      <w:rFonts w:ascii="Arial" w:hAnsi="Arial" w:cs="Times New Roman"/>
      <w:sz w:val="20"/>
      <w:szCs w:val="20"/>
      <w:lang w:eastAsia="en-US"/>
    </w:rPr>
  </w:style>
  <w:style w:type="paragraph" w:customStyle="1" w:styleId="Heading">
    <w:name w:val="Heading"/>
    <w:basedOn w:val="Normal"/>
    <w:next w:val="Header0"/>
    <w:uiPriority w:val="99"/>
    <w:semiHidden/>
    <w:rsid w:val="00923A5B"/>
    <w:pPr>
      <w:spacing w:before="120" w:after="120"/>
      <w:jc w:val="right"/>
    </w:pPr>
    <w:rPr>
      <w:sz w:val="40"/>
    </w:rPr>
  </w:style>
  <w:style w:type="character" w:styleId="HTMLAcronym">
    <w:name w:val="HTML Acronym"/>
    <w:uiPriority w:val="99"/>
    <w:rsid w:val="00923A5B"/>
    <w:rPr>
      <w:rFonts w:cs="Times New Roman"/>
    </w:rPr>
  </w:style>
  <w:style w:type="paragraph" w:styleId="HTMLAddress">
    <w:name w:val="HTML Address"/>
    <w:basedOn w:val="Normal"/>
    <w:link w:val="HTMLAddressChar"/>
    <w:uiPriority w:val="99"/>
    <w:rsid w:val="00923A5B"/>
    <w:rPr>
      <w:i/>
      <w:iCs/>
    </w:rPr>
  </w:style>
  <w:style w:type="character" w:customStyle="1" w:styleId="HTMLAddressChar">
    <w:name w:val="HTML Address Char"/>
    <w:link w:val="HTMLAddress"/>
    <w:uiPriority w:val="99"/>
    <w:semiHidden/>
    <w:locked/>
    <w:rsid w:val="00410514"/>
    <w:rPr>
      <w:rFonts w:ascii="Arial" w:hAnsi="Arial" w:cs="Times New Roman"/>
      <w:i/>
      <w:iCs/>
      <w:sz w:val="20"/>
      <w:szCs w:val="20"/>
      <w:lang w:eastAsia="en-US"/>
    </w:rPr>
  </w:style>
  <w:style w:type="character" w:styleId="HTMLCite">
    <w:name w:val="HTML Cite"/>
    <w:uiPriority w:val="99"/>
    <w:rsid w:val="00923A5B"/>
    <w:rPr>
      <w:rFonts w:cs="Times New Roman"/>
      <w:i/>
      <w:iCs/>
    </w:rPr>
  </w:style>
  <w:style w:type="character" w:styleId="HTMLCode">
    <w:name w:val="HTML Code"/>
    <w:uiPriority w:val="99"/>
    <w:rsid w:val="00923A5B"/>
    <w:rPr>
      <w:rFonts w:ascii="Courier New" w:hAnsi="Courier New" w:cs="Courier New"/>
      <w:sz w:val="20"/>
      <w:szCs w:val="20"/>
    </w:rPr>
  </w:style>
  <w:style w:type="character" w:styleId="HTMLDefinition">
    <w:name w:val="HTML Definition"/>
    <w:uiPriority w:val="99"/>
    <w:rsid w:val="00923A5B"/>
    <w:rPr>
      <w:rFonts w:cs="Times New Roman"/>
      <w:i/>
      <w:iCs/>
    </w:rPr>
  </w:style>
  <w:style w:type="character" w:styleId="HTMLKeyboard">
    <w:name w:val="HTML Keyboard"/>
    <w:uiPriority w:val="99"/>
    <w:rsid w:val="00923A5B"/>
    <w:rPr>
      <w:rFonts w:ascii="Courier New" w:hAnsi="Courier New" w:cs="Courier New"/>
      <w:sz w:val="20"/>
      <w:szCs w:val="20"/>
    </w:rPr>
  </w:style>
  <w:style w:type="paragraph" w:styleId="HTMLPreformatted">
    <w:name w:val="HTML Preformatted"/>
    <w:basedOn w:val="Normal"/>
    <w:link w:val="HTMLPreformattedChar"/>
    <w:uiPriority w:val="99"/>
    <w:rsid w:val="00923A5B"/>
    <w:rPr>
      <w:rFonts w:ascii="Courier New" w:hAnsi="Courier New" w:cs="Courier New"/>
    </w:rPr>
  </w:style>
  <w:style w:type="character" w:customStyle="1" w:styleId="HTMLPreformattedChar">
    <w:name w:val="HTML Preformatted Char"/>
    <w:link w:val="HTMLPreformatted"/>
    <w:uiPriority w:val="99"/>
    <w:semiHidden/>
    <w:locked/>
    <w:rsid w:val="00410514"/>
    <w:rPr>
      <w:rFonts w:ascii="Courier New" w:hAnsi="Courier New" w:cs="Courier New"/>
      <w:sz w:val="20"/>
      <w:szCs w:val="20"/>
      <w:lang w:eastAsia="en-US"/>
    </w:rPr>
  </w:style>
  <w:style w:type="character" w:styleId="HTMLSample">
    <w:name w:val="HTML Sample"/>
    <w:uiPriority w:val="99"/>
    <w:rsid w:val="00923A5B"/>
    <w:rPr>
      <w:rFonts w:ascii="Courier New" w:hAnsi="Courier New" w:cs="Courier New"/>
    </w:rPr>
  </w:style>
  <w:style w:type="character" w:styleId="HTMLTypewriter">
    <w:name w:val="HTML Typewriter"/>
    <w:uiPriority w:val="99"/>
    <w:rsid w:val="00923A5B"/>
    <w:rPr>
      <w:rFonts w:ascii="Courier New" w:hAnsi="Courier New" w:cs="Courier New"/>
      <w:sz w:val="20"/>
      <w:szCs w:val="20"/>
    </w:rPr>
  </w:style>
  <w:style w:type="character" w:styleId="HTMLVariable">
    <w:name w:val="HTML Variable"/>
    <w:uiPriority w:val="99"/>
    <w:rsid w:val="00923A5B"/>
    <w:rPr>
      <w:rFonts w:cs="Times New Roman"/>
      <w:i/>
      <w:iCs/>
    </w:rPr>
  </w:style>
  <w:style w:type="character" w:styleId="Hyperlink">
    <w:name w:val="Hyperlink"/>
    <w:uiPriority w:val="99"/>
    <w:rsid w:val="00923A5B"/>
    <w:rPr>
      <w:rFonts w:cs="Times New Roman"/>
      <w:color w:val="0000FF"/>
      <w:u w:val="single"/>
    </w:rPr>
  </w:style>
  <w:style w:type="paragraph" w:styleId="Index1">
    <w:name w:val="index 1"/>
    <w:basedOn w:val="Normal"/>
    <w:next w:val="Normal"/>
    <w:autoRedefine/>
    <w:uiPriority w:val="99"/>
    <w:rsid w:val="00923A5B"/>
    <w:pPr>
      <w:ind w:left="200" w:hanging="200"/>
    </w:pPr>
  </w:style>
  <w:style w:type="paragraph" w:styleId="Index2">
    <w:name w:val="index 2"/>
    <w:basedOn w:val="Normal"/>
    <w:next w:val="Normal"/>
    <w:autoRedefine/>
    <w:uiPriority w:val="99"/>
    <w:rsid w:val="00923A5B"/>
    <w:pPr>
      <w:ind w:left="400" w:hanging="200"/>
    </w:pPr>
  </w:style>
  <w:style w:type="paragraph" w:styleId="Index3">
    <w:name w:val="index 3"/>
    <w:basedOn w:val="Normal"/>
    <w:next w:val="Normal"/>
    <w:autoRedefine/>
    <w:uiPriority w:val="99"/>
    <w:rsid w:val="00923A5B"/>
    <w:pPr>
      <w:ind w:left="600" w:hanging="200"/>
    </w:pPr>
  </w:style>
  <w:style w:type="paragraph" w:styleId="Index4">
    <w:name w:val="index 4"/>
    <w:basedOn w:val="Normal"/>
    <w:next w:val="Normal"/>
    <w:autoRedefine/>
    <w:uiPriority w:val="99"/>
    <w:rsid w:val="00923A5B"/>
    <w:pPr>
      <w:ind w:left="800" w:hanging="200"/>
    </w:pPr>
  </w:style>
  <w:style w:type="paragraph" w:styleId="Index5">
    <w:name w:val="index 5"/>
    <w:basedOn w:val="Normal"/>
    <w:next w:val="Normal"/>
    <w:autoRedefine/>
    <w:uiPriority w:val="99"/>
    <w:rsid w:val="00923A5B"/>
    <w:pPr>
      <w:ind w:left="1000" w:hanging="200"/>
    </w:pPr>
  </w:style>
  <w:style w:type="paragraph" w:styleId="Index6">
    <w:name w:val="index 6"/>
    <w:basedOn w:val="Normal"/>
    <w:next w:val="Normal"/>
    <w:autoRedefine/>
    <w:uiPriority w:val="99"/>
    <w:rsid w:val="00923A5B"/>
    <w:pPr>
      <w:ind w:left="1200" w:hanging="200"/>
    </w:pPr>
  </w:style>
  <w:style w:type="paragraph" w:styleId="Index7">
    <w:name w:val="index 7"/>
    <w:basedOn w:val="Normal"/>
    <w:next w:val="Normal"/>
    <w:autoRedefine/>
    <w:uiPriority w:val="99"/>
    <w:rsid w:val="00923A5B"/>
    <w:pPr>
      <w:ind w:left="1400" w:hanging="200"/>
    </w:pPr>
  </w:style>
  <w:style w:type="paragraph" w:styleId="Index8">
    <w:name w:val="index 8"/>
    <w:basedOn w:val="Normal"/>
    <w:next w:val="Normal"/>
    <w:autoRedefine/>
    <w:uiPriority w:val="99"/>
    <w:rsid w:val="00923A5B"/>
    <w:pPr>
      <w:ind w:left="1600" w:hanging="200"/>
    </w:pPr>
  </w:style>
  <w:style w:type="paragraph" w:styleId="Index9">
    <w:name w:val="index 9"/>
    <w:basedOn w:val="Normal"/>
    <w:next w:val="Normal"/>
    <w:autoRedefine/>
    <w:uiPriority w:val="99"/>
    <w:rsid w:val="00923A5B"/>
    <w:pPr>
      <w:ind w:left="1800" w:hanging="200"/>
    </w:pPr>
  </w:style>
  <w:style w:type="paragraph" w:styleId="IndexHeading">
    <w:name w:val="index heading"/>
    <w:basedOn w:val="Normal"/>
    <w:next w:val="Index1"/>
    <w:uiPriority w:val="99"/>
    <w:rsid w:val="00923A5B"/>
    <w:rPr>
      <w:rFonts w:cs="Arial"/>
      <w:b/>
      <w:bCs/>
    </w:rPr>
  </w:style>
  <w:style w:type="character" w:styleId="LineNumber">
    <w:name w:val="line number"/>
    <w:uiPriority w:val="99"/>
    <w:rsid w:val="00923A5B"/>
    <w:rPr>
      <w:rFonts w:cs="Times New Roman"/>
    </w:rPr>
  </w:style>
  <w:style w:type="paragraph" w:styleId="List">
    <w:name w:val="List"/>
    <w:basedOn w:val="Normal"/>
    <w:uiPriority w:val="99"/>
    <w:rsid w:val="00923A5B"/>
    <w:pPr>
      <w:ind w:left="283" w:hanging="283"/>
    </w:pPr>
  </w:style>
  <w:style w:type="paragraph" w:styleId="List2">
    <w:name w:val="List 2"/>
    <w:basedOn w:val="Normal"/>
    <w:uiPriority w:val="99"/>
    <w:rsid w:val="00923A5B"/>
    <w:pPr>
      <w:ind w:left="566" w:hanging="283"/>
    </w:pPr>
  </w:style>
  <w:style w:type="paragraph" w:styleId="List3">
    <w:name w:val="List 3"/>
    <w:basedOn w:val="Normal"/>
    <w:uiPriority w:val="99"/>
    <w:rsid w:val="00923A5B"/>
    <w:pPr>
      <w:ind w:left="849" w:hanging="283"/>
    </w:pPr>
  </w:style>
  <w:style w:type="paragraph" w:styleId="List4">
    <w:name w:val="List 4"/>
    <w:basedOn w:val="Normal"/>
    <w:uiPriority w:val="99"/>
    <w:rsid w:val="00923A5B"/>
    <w:pPr>
      <w:ind w:left="1132" w:hanging="283"/>
    </w:pPr>
  </w:style>
  <w:style w:type="paragraph" w:styleId="List5">
    <w:name w:val="List 5"/>
    <w:basedOn w:val="Normal"/>
    <w:uiPriority w:val="99"/>
    <w:rsid w:val="00923A5B"/>
    <w:pPr>
      <w:ind w:left="1415" w:hanging="283"/>
    </w:pPr>
  </w:style>
  <w:style w:type="paragraph" w:styleId="ListBullet">
    <w:name w:val="List Bullet"/>
    <w:basedOn w:val="Normal"/>
    <w:uiPriority w:val="99"/>
    <w:rsid w:val="00923A5B"/>
    <w:pPr>
      <w:numPr>
        <w:numId w:val="2"/>
      </w:numPr>
      <w:tabs>
        <w:tab w:val="clear" w:pos="1492"/>
        <w:tab w:val="num" w:pos="360"/>
      </w:tabs>
      <w:ind w:left="360"/>
    </w:pPr>
  </w:style>
  <w:style w:type="paragraph" w:styleId="ListBullet2">
    <w:name w:val="List Bullet 2"/>
    <w:basedOn w:val="Normal"/>
    <w:uiPriority w:val="99"/>
    <w:rsid w:val="00923A5B"/>
    <w:pPr>
      <w:numPr>
        <w:numId w:val="3"/>
      </w:numPr>
      <w:tabs>
        <w:tab w:val="clear" w:pos="360"/>
        <w:tab w:val="num" w:pos="643"/>
      </w:tabs>
      <w:ind w:left="643"/>
    </w:pPr>
  </w:style>
  <w:style w:type="paragraph" w:styleId="ListBullet3">
    <w:name w:val="List Bullet 3"/>
    <w:basedOn w:val="Normal"/>
    <w:uiPriority w:val="99"/>
    <w:rsid w:val="00923A5B"/>
    <w:pPr>
      <w:numPr>
        <w:numId w:val="4"/>
      </w:numPr>
      <w:tabs>
        <w:tab w:val="clear" w:pos="643"/>
        <w:tab w:val="num" w:pos="926"/>
      </w:tabs>
      <w:ind w:left="926"/>
    </w:pPr>
  </w:style>
  <w:style w:type="paragraph" w:styleId="ListBullet4">
    <w:name w:val="List Bullet 4"/>
    <w:basedOn w:val="Normal"/>
    <w:uiPriority w:val="99"/>
    <w:rsid w:val="00923A5B"/>
    <w:pPr>
      <w:numPr>
        <w:numId w:val="5"/>
      </w:numPr>
      <w:tabs>
        <w:tab w:val="clear" w:pos="926"/>
        <w:tab w:val="num" w:pos="1209"/>
      </w:tabs>
      <w:ind w:left="1209"/>
    </w:pPr>
  </w:style>
  <w:style w:type="paragraph" w:styleId="ListBullet5">
    <w:name w:val="List Bullet 5"/>
    <w:basedOn w:val="Normal"/>
    <w:uiPriority w:val="99"/>
    <w:rsid w:val="00923A5B"/>
    <w:pPr>
      <w:numPr>
        <w:numId w:val="6"/>
      </w:numPr>
      <w:tabs>
        <w:tab w:val="clear" w:pos="1209"/>
        <w:tab w:val="num" w:pos="1492"/>
      </w:tabs>
      <w:ind w:left="1492"/>
    </w:pPr>
  </w:style>
  <w:style w:type="paragraph" w:styleId="ListContinue">
    <w:name w:val="List Continue"/>
    <w:basedOn w:val="Normal"/>
    <w:uiPriority w:val="99"/>
    <w:rsid w:val="00923A5B"/>
    <w:pPr>
      <w:spacing w:after="120"/>
      <w:ind w:left="283"/>
    </w:pPr>
  </w:style>
  <w:style w:type="paragraph" w:styleId="ListContinue2">
    <w:name w:val="List Continue 2"/>
    <w:basedOn w:val="Normal"/>
    <w:uiPriority w:val="99"/>
    <w:rsid w:val="00923A5B"/>
    <w:pPr>
      <w:spacing w:after="120"/>
      <w:ind w:left="566"/>
    </w:pPr>
  </w:style>
  <w:style w:type="paragraph" w:styleId="ListContinue3">
    <w:name w:val="List Continue 3"/>
    <w:basedOn w:val="Normal"/>
    <w:uiPriority w:val="99"/>
    <w:rsid w:val="00923A5B"/>
    <w:pPr>
      <w:spacing w:after="120"/>
      <w:ind w:left="849"/>
    </w:pPr>
  </w:style>
  <w:style w:type="paragraph" w:styleId="ListContinue4">
    <w:name w:val="List Continue 4"/>
    <w:basedOn w:val="Normal"/>
    <w:uiPriority w:val="99"/>
    <w:rsid w:val="00923A5B"/>
    <w:pPr>
      <w:spacing w:after="120"/>
      <w:ind w:left="1132"/>
    </w:pPr>
  </w:style>
  <w:style w:type="paragraph" w:styleId="ListContinue5">
    <w:name w:val="List Continue 5"/>
    <w:basedOn w:val="Normal"/>
    <w:uiPriority w:val="99"/>
    <w:rsid w:val="00923A5B"/>
    <w:pPr>
      <w:spacing w:after="120"/>
      <w:ind w:left="1415"/>
    </w:pPr>
  </w:style>
  <w:style w:type="paragraph" w:styleId="ListNumber">
    <w:name w:val="List Number"/>
    <w:basedOn w:val="Normal"/>
    <w:uiPriority w:val="99"/>
    <w:rsid w:val="00923A5B"/>
    <w:pPr>
      <w:numPr>
        <w:numId w:val="7"/>
      </w:numPr>
      <w:tabs>
        <w:tab w:val="clear" w:pos="1492"/>
        <w:tab w:val="num" w:pos="360"/>
      </w:tabs>
      <w:ind w:left="360"/>
    </w:pPr>
  </w:style>
  <w:style w:type="paragraph" w:styleId="ListNumber2">
    <w:name w:val="List Number 2"/>
    <w:basedOn w:val="Normal"/>
    <w:uiPriority w:val="99"/>
    <w:rsid w:val="00923A5B"/>
    <w:pPr>
      <w:numPr>
        <w:numId w:val="8"/>
      </w:numPr>
      <w:tabs>
        <w:tab w:val="clear" w:pos="926"/>
        <w:tab w:val="num" w:pos="643"/>
      </w:tabs>
      <w:ind w:left="643"/>
    </w:pPr>
  </w:style>
  <w:style w:type="paragraph" w:styleId="ListNumber3">
    <w:name w:val="List Number 3"/>
    <w:basedOn w:val="Normal"/>
    <w:uiPriority w:val="99"/>
    <w:rsid w:val="00923A5B"/>
    <w:pPr>
      <w:tabs>
        <w:tab w:val="num" w:pos="926"/>
      </w:tabs>
      <w:ind w:left="926" w:hanging="360"/>
    </w:pPr>
  </w:style>
  <w:style w:type="paragraph" w:styleId="ListNumber4">
    <w:name w:val="List Number 4"/>
    <w:basedOn w:val="Normal"/>
    <w:uiPriority w:val="99"/>
    <w:rsid w:val="00923A5B"/>
    <w:pPr>
      <w:tabs>
        <w:tab w:val="num" w:pos="1209"/>
      </w:tabs>
      <w:ind w:left="1209" w:hanging="360"/>
    </w:pPr>
  </w:style>
  <w:style w:type="paragraph" w:styleId="ListNumber5">
    <w:name w:val="List Number 5"/>
    <w:basedOn w:val="Normal"/>
    <w:uiPriority w:val="99"/>
    <w:rsid w:val="00923A5B"/>
    <w:pPr>
      <w:tabs>
        <w:tab w:val="num" w:pos="1492"/>
      </w:tabs>
      <w:ind w:left="1492" w:hanging="360"/>
    </w:pPr>
  </w:style>
  <w:style w:type="paragraph" w:styleId="MacroText">
    <w:name w:val="macro"/>
    <w:link w:val="MacroTextChar"/>
    <w:uiPriority w:val="99"/>
    <w:rsid w:val="00923A5B"/>
    <w:pPr>
      <w:tabs>
        <w:tab w:val="left" w:pos="480"/>
        <w:tab w:val="left" w:pos="960"/>
        <w:tab w:val="left" w:pos="1440"/>
        <w:tab w:val="left" w:pos="1920"/>
        <w:tab w:val="left" w:pos="2400"/>
        <w:tab w:val="left" w:pos="2880"/>
        <w:tab w:val="left" w:pos="3360"/>
        <w:tab w:val="left" w:pos="3840"/>
        <w:tab w:val="left" w:pos="4320"/>
      </w:tabs>
      <w:spacing w:after="180" w:line="260" w:lineRule="atLeast"/>
    </w:pPr>
    <w:rPr>
      <w:rFonts w:ascii="Courier New" w:hAnsi="Courier New" w:cs="Courier New"/>
      <w:lang w:val="en-GB" w:eastAsia="en-US"/>
    </w:rPr>
  </w:style>
  <w:style w:type="character" w:customStyle="1" w:styleId="MacroTextChar">
    <w:name w:val="Macro Text Char"/>
    <w:link w:val="MacroText"/>
    <w:uiPriority w:val="99"/>
    <w:locked/>
    <w:rsid w:val="00410514"/>
    <w:rPr>
      <w:rFonts w:ascii="Courier New" w:hAnsi="Courier New" w:cs="Courier New"/>
      <w:lang w:val="en-GB" w:eastAsia="en-US" w:bidi="ar-SA"/>
    </w:rPr>
  </w:style>
  <w:style w:type="paragraph" w:styleId="MessageHeader">
    <w:name w:val="Message Header"/>
    <w:basedOn w:val="Normal"/>
    <w:link w:val="MessageHeaderChar"/>
    <w:uiPriority w:val="99"/>
    <w:rsid w:val="00923A5B"/>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character" w:customStyle="1" w:styleId="MessageHeaderChar">
    <w:name w:val="Message Header Char"/>
    <w:link w:val="MessageHeader"/>
    <w:uiPriority w:val="99"/>
    <w:semiHidden/>
    <w:locked/>
    <w:rsid w:val="00410514"/>
    <w:rPr>
      <w:rFonts w:ascii="Cambria" w:hAnsi="Cambria" w:cs="Times New Roman"/>
      <w:sz w:val="24"/>
      <w:szCs w:val="24"/>
      <w:shd w:val="pct20" w:color="auto" w:fill="auto"/>
      <w:lang w:eastAsia="en-US"/>
    </w:rPr>
  </w:style>
  <w:style w:type="paragraph" w:styleId="NormalWeb">
    <w:name w:val="Normal (Web)"/>
    <w:basedOn w:val="Normal"/>
    <w:uiPriority w:val="99"/>
    <w:rsid w:val="00923A5B"/>
  </w:style>
  <w:style w:type="paragraph" w:styleId="NormalIndent">
    <w:name w:val="Normal Indent"/>
    <w:basedOn w:val="Normal"/>
    <w:uiPriority w:val="99"/>
    <w:rsid w:val="00923A5B"/>
    <w:pPr>
      <w:ind w:left="720"/>
    </w:pPr>
  </w:style>
  <w:style w:type="paragraph" w:styleId="NoteHeading">
    <w:name w:val="Note Heading"/>
    <w:basedOn w:val="Normal"/>
    <w:next w:val="Normal"/>
    <w:link w:val="NoteHeadingChar"/>
    <w:uiPriority w:val="99"/>
    <w:rsid w:val="00923A5B"/>
  </w:style>
  <w:style w:type="character" w:customStyle="1" w:styleId="NoteHeadingChar">
    <w:name w:val="Note Heading Char"/>
    <w:link w:val="NoteHeading"/>
    <w:uiPriority w:val="99"/>
    <w:semiHidden/>
    <w:locked/>
    <w:rsid w:val="00410514"/>
    <w:rPr>
      <w:rFonts w:ascii="Arial" w:hAnsi="Arial" w:cs="Times New Roman"/>
      <w:sz w:val="20"/>
      <w:szCs w:val="20"/>
      <w:lang w:eastAsia="en-US"/>
    </w:rPr>
  </w:style>
  <w:style w:type="paragraph" w:customStyle="1" w:styleId="NumberPoints">
    <w:name w:val="Number Points"/>
    <w:basedOn w:val="Normal"/>
    <w:uiPriority w:val="99"/>
    <w:rsid w:val="00923A5B"/>
    <w:pPr>
      <w:numPr>
        <w:numId w:val="20"/>
      </w:numPr>
    </w:pPr>
  </w:style>
  <w:style w:type="character" w:styleId="PageNumber">
    <w:name w:val="page number"/>
    <w:rsid w:val="00923A5B"/>
    <w:rPr>
      <w:rFonts w:cs="Times New Roman"/>
    </w:rPr>
  </w:style>
  <w:style w:type="character" w:styleId="PlaceholderText">
    <w:name w:val="Placeholder Text"/>
    <w:uiPriority w:val="99"/>
    <w:semiHidden/>
    <w:rsid w:val="00923A5B"/>
    <w:rPr>
      <w:rFonts w:cs="Times New Roman"/>
      <w:color w:val="808080"/>
    </w:rPr>
  </w:style>
  <w:style w:type="paragraph" w:styleId="PlainText">
    <w:name w:val="Plain Text"/>
    <w:basedOn w:val="Normal"/>
    <w:link w:val="PlainTextChar"/>
    <w:uiPriority w:val="99"/>
    <w:rsid w:val="00923A5B"/>
    <w:rPr>
      <w:rFonts w:ascii="Courier New" w:hAnsi="Courier New" w:cs="Courier New"/>
    </w:rPr>
  </w:style>
  <w:style w:type="character" w:customStyle="1" w:styleId="PlainTextChar">
    <w:name w:val="Plain Text Char"/>
    <w:link w:val="PlainText"/>
    <w:uiPriority w:val="99"/>
    <w:semiHidden/>
    <w:locked/>
    <w:rsid w:val="00410514"/>
    <w:rPr>
      <w:rFonts w:ascii="Courier New" w:hAnsi="Courier New" w:cs="Courier New"/>
      <w:sz w:val="20"/>
      <w:szCs w:val="20"/>
      <w:lang w:eastAsia="en-US"/>
    </w:rPr>
  </w:style>
  <w:style w:type="paragraph" w:customStyle="1" w:styleId="PSALevel1">
    <w:name w:val="PSALevel 1"/>
    <w:basedOn w:val="Normal"/>
    <w:uiPriority w:val="99"/>
    <w:rsid w:val="00923A5B"/>
    <w:pPr>
      <w:keepNext/>
      <w:numPr>
        <w:numId w:val="21"/>
      </w:numPr>
      <w:spacing w:before="20" w:after="20" w:line="240" w:lineRule="auto"/>
    </w:pPr>
    <w:rPr>
      <w:rFonts w:ascii="Arial Narrow" w:hAnsi="Arial Narrow"/>
      <w:b/>
      <w:bCs/>
      <w:sz w:val="18"/>
    </w:rPr>
  </w:style>
  <w:style w:type="paragraph" w:styleId="Salutation">
    <w:name w:val="Salutation"/>
    <w:basedOn w:val="Normal"/>
    <w:next w:val="Normal"/>
    <w:link w:val="SalutationChar"/>
    <w:uiPriority w:val="99"/>
    <w:rsid w:val="00923A5B"/>
  </w:style>
  <w:style w:type="character" w:customStyle="1" w:styleId="SalutationChar">
    <w:name w:val="Salutation Char"/>
    <w:link w:val="Salutation"/>
    <w:uiPriority w:val="99"/>
    <w:semiHidden/>
    <w:locked/>
    <w:rsid w:val="00410514"/>
    <w:rPr>
      <w:rFonts w:ascii="Arial" w:hAnsi="Arial" w:cs="Times New Roman"/>
      <w:sz w:val="20"/>
      <w:szCs w:val="20"/>
      <w:lang w:eastAsia="en-US"/>
    </w:rPr>
  </w:style>
  <w:style w:type="paragraph" w:styleId="Signature">
    <w:name w:val="Signature"/>
    <w:basedOn w:val="Normal"/>
    <w:link w:val="SignatureChar"/>
    <w:uiPriority w:val="99"/>
    <w:rsid w:val="00923A5B"/>
    <w:pPr>
      <w:ind w:left="4252"/>
    </w:pPr>
  </w:style>
  <w:style w:type="character" w:customStyle="1" w:styleId="SignatureChar">
    <w:name w:val="Signature Char"/>
    <w:link w:val="Signature"/>
    <w:uiPriority w:val="99"/>
    <w:semiHidden/>
    <w:locked/>
    <w:rsid w:val="00410514"/>
    <w:rPr>
      <w:rFonts w:ascii="Arial" w:hAnsi="Arial" w:cs="Times New Roman"/>
      <w:sz w:val="20"/>
      <w:szCs w:val="20"/>
      <w:lang w:eastAsia="en-US"/>
    </w:rPr>
  </w:style>
  <w:style w:type="character" w:styleId="Strong">
    <w:name w:val="Strong"/>
    <w:uiPriority w:val="99"/>
    <w:rsid w:val="00923A5B"/>
    <w:rPr>
      <w:rFonts w:cs="Times New Roman"/>
      <w:b/>
      <w:bCs/>
    </w:rPr>
  </w:style>
  <w:style w:type="paragraph" w:styleId="Subtitle">
    <w:name w:val="Subtitle"/>
    <w:basedOn w:val="Normal"/>
    <w:link w:val="SubtitleChar"/>
    <w:autoRedefine/>
    <w:uiPriority w:val="99"/>
    <w:qFormat/>
    <w:rsid w:val="002766D5"/>
    <w:pPr>
      <w:spacing w:after="60"/>
      <w:outlineLvl w:val="1"/>
    </w:pPr>
    <w:rPr>
      <w:rFonts w:cs="Arial"/>
      <w:b/>
      <w:noProof/>
      <w:color w:val="00AD68"/>
      <w:sz w:val="56"/>
      <w:lang w:eastAsia="en-AU"/>
    </w:rPr>
  </w:style>
  <w:style w:type="character" w:customStyle="1" w:styleId="SubtitleChar">
    <w:name w:val="Subtitle Char"/>
    <w:link w:val="Subtitle"/>
    <w:uiPriority w:val="99"/>
    <w:locked/>
    <w:rsid w:val="002766D5"/>
    <w:rPr>
      <w:rFonts w:ascii="Arial" w:hAnsi="Arial" w:cs="Arial"/>
      <w:b/>
      <w:noProof/>
      <w:color w:val="00AD68"/>
      <w:sz w:val="56"/>
    </w:rPr>
  </w:style>
  <w:style w:type="table" w:styleId="Table3Deffects1">
    <w:name w:val="Table 3D effects 1"/>
    <w:basedOn w:val="TableNormal"/>
    <w:uiPriority w:val="99"/>
    <w:rsid w:val="00923A5B"/>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rsid w:val="00923A5B"/>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uiPriority w:val="99"/>
    <w:rsid w:val="00923A5B"/>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uiPriority w:val="99"/>
    <w:rsid w:val="00923A5B"/>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rsid w:val="00923A5B"/>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uiPriority w:val="99"/>
    <w:rsid w:val="00923A5B"/>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rsid w:val="00923A5B"/>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uiPriority w:val="99"/>
    <w:rsid w:val="00923A5B"/>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rsid w:val="00923A5B"/>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rsid w:val="00923A5B"/>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rsid w:val="00923A5B"/>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uiPriority w:val="99"/>
    <w:rsid w:val="00923A5B"/>
    <w:rPr>
      <w:b/>
      <w:bC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rsid w:val="00923A5B"/>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uiPriority w:val="99"/>
    <w:rsid w:val="00923A5B"/>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9"/>
    <w:rsid w:val="00923A5B"/>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uiPriority w:val="99"/>
    <w:rsid w:val="00923A5B"/>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rsid w:val="00923A5B"/>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923A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uiPriority w:val="99"/>
    <w:rsid w:val="00923A5B"/>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uiPriority w:val="99"/>
    <w:rsid w:val="00923A5B"/>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uiPriority w:val="99"/>
    <w:rsid w:val="00923A5B"/>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uiPriority w:val="99"/>
    <w:rsid w:val="00923A5B"/>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uiPriority w:val="99"/>
    <w:rsid w:val="00923A5B"/>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rsid w:val="00923A5B"/>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rsid w:val="00923A5B"/>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rsid w:val="00923A5B"/>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paragraph" w:customStyle="1" w:styleId="SRUTableHeading">
    <w:name w:val="SRU_Table_Heading"/>
    <w:basedOn w:val="ParaIndent0"/>
    <w:next w:val="ParaIndent0"/>
    <w:uiPriority w:val="99"/>
    <w:semiHidden/>
    <w:qFormat/>
    <w:rsid w:val="00DB5846"/>
    <w:pPr>
      <w:numPr>
        <w:numId w:val="25"/>
      </w:numPr>
      <w:spacing w:before="60" w:after="60"/>
      <w:ind w:left="851" w:hanging="851"/>
    </w:pPr>
  </w:style>
  <w:style w:type="table" w:styleId="TableList1">
    <w:name w:val="Table List 1"/>
    <w:basedOn w:val="TableNormal"/>
    <w:uiPriority w:val="99"/>
    <w:rsid w:val="00923A5B"/>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uiPriority w:val="99"/>
    <w:rsid w:val="00923A5B"/>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uiPriority w:val="99"/>
    <w:rsid w:val="00923A5B"/>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uiPriority w:val="99"/>
    <w:rsid w:val="00923A5B"/>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rsid w:val="00923A5B"/>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9"/>
    <w:rsid w:val="00923A5B"/>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rsid w:val="00923A5B"/>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rsid w:val="00923A5B"/>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rsid w:val="00923A5B"/>
    <w:pPr>
      <w:ind w:left="200" w:hanging="200"/>
    </w:pPr>
  </w:style>
  <w:style w:type="paragraph" w:styleId="TableofFigures">
    <w:name w:val="table of figures"/>
    <w:basedOn w:val="Normal"/>
    <w:next w:val="Normal"/>
    <w:uiPriority w:val="99"/>
    <w:rsid w:val="00923A5B"/>
  </w:style>
  <w:style w:type="table" w:styleId="TableProfessional">
    <w:name w:val="Table Professional"/>
    <w:basedOn w:val="TableNormal"/>
    <w:uiPriority w:val="99"/>
    <w:rsid w:val="00923A5B"/>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rsid w:val="00923A5B"/>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rsid w:val="00923A5B"/>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rsid w:val="00923A5B"/>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rsid w:val="00923A5B"/>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uiPriority w:val="99"/>
    <w:rsid w:val="00923A5B"/>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TableText0">
    <w:name w:val="Table Text"/>
    <w:basedOn w:val="TableText"/>
    <w:autoRedefine/>
    <w:qFormat/>
    <w:rsid w:val="00AE3AD5"/>
    <w:pPr>
      <w:spacing w:line="240" w:lineRule="auto"/>
      <w:jc w:val="center"/>
    </w:pPr>
    <w:rPr>
      <w:rFonts w:ascii="Tahoma" w:hAnsi="Tahoma"/>
      <w:b/>
      <w:color w:val="auto"/>
      <w:szCs w:val="18"/>
      <w:lang w:eastAsia="en-AU"/>
    </w:rPr>
  </w:style>
  <w:style w:type="table" w:styleId="TableTheme">
    <w:name w:val="Table Theme"/>
    <w:basedOn w:val="TableNormal"/>
    <w:uiPriority w:val="99"/>
    <w:rsid w:val="00923A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rsid w:val="00923A5B"/>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uiPriority w:val="99"/>
    <w:rsid w:val="00923A5B"/>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uiPriority w:val="99"/>
    <w:rsid w:val="00923A5B"/>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Title">
    <w:name w:val="Title"/>
    <w:basedOn w:val="Normal"/>
    <w:link w:val="TitleChar"/>
    <w:autoRedefine/>
    <w:uiPriority w:val="99"/>
    <w:qFormat/>
    <w:rsid w:val="00DF4E9E"/>
    <w:pPr>
      <w:spacing w:before="240" w:after="60"/>
      <w:jc w:val="left"/>
      <w:outlineLvl w:val="0"/>
    </w:pPr>
    <w:rPr>
      <w:rFonts w:ascii="Arial Black" w:hAnsi="Arial Black" w:cs="Arial"/>
      <w:b/>
      <w:noProof/>
      <w:color w:val="000000"/>
      <w:sz w:val="56"/>
      <w:szCs w:val="56"/>
      <w:lang w:eastAsia="en-AU"/>
    </w:rPr>
  </w:style>
  <w:style w:type="character" w:customStyle="1" w:styleId="TitleChar">
    <w:name w:val="Title Char"/>
    <w:link w:val="Title"/>
    <w:uiPriority w:val="99"/>
    <w:locked/>
    <w:rsid w:val="00DF4E9E"/>
    <w:rPr>
      <w:rFonts w:ascii="Arial Black" w:hAnsi="Arial Black" w:cs="Arial"/>
      <w:b/>
      <w:noProof/>
      <w:color w:val="000000"/>
      <w:sz w:val="56"/>
      <w:szCs w:val="56"/>
    </w:rPr>
  </w:style>
  <w:style w:type="paragraph" w:styleId="TOAHeading">
    <w:name w:val="toa heading"/>
    <w:basedOn w:val="Normal"/>
    <w:next w:val="Normal"/>
    <w:uiPriority w:val="99"/>
    <w:rsid w:val="00923A5B"/>
    <w:pPr>
      <w:spacing w:before="120"/>
    </w:pPr>
    <w:rPr>
      <w:rFonts w:cs="Arial"/>
      <w:b/>
      <w:bCs/>
      <w:sz w:val="24"/>
      <w:szCs w:val="24"/>
    </w:rPr>
  </w:style>
  <w:style w:type="paragraph" w:styleId="TOC10">
    <w:name w:val="toc 1"/>
    <w:basedOn w:val="ToC2"/>
    <w:autoRedefine/>
    <w:uiPriority w:val="39"/>
    <w:rsid w:val="00301802"/>
    <w:rPr>
      <w:noProof/>
      <w:color w:val="auto"/>
      <w:sz w:val="20"/>
    </w:rPr>
  </w:style>
  <w:style w:type="paragraph" w:styleId="TOC20">
    <w:name w:val="toc 2"/>
    <w:basedOn w:val="ToC2"/>
    <w:autoRedefine/>
    <w:uiPriority w:val="39"/>
    <w:rsid w:val="00301802"/>
    <w:pPr>
      <w:tabs>
        <w:tab w:val="left" w:pos="2127"/>
      </w:tabs>
    </w:pPr>
    <w:rPr>
      <w:noProof/>
      <w:color w:val="auto"/>
    </w:rPr>
  </w:style>
  <w:style w:type="paragraph" w:styleId="TOC30">
    <w:name w:val="toc 3"/>
    <w:basedOn w:val="ToC3"/>
    <w:uiPriority w:val="39"/>
    <w:rsid w:val="00923A5B"/>
  </w:style>
  <w:style w:type="paragraph" w:styleId="TOC40">
    <w:name w:val="toc 4"/>
    <w:basedOn w:val="Toc4"/>
    <w:uiPriority w:val="99"/>
    <w:rsid w:val="00923A5B"/>
  </w:style>
  <w:style w:type="paragraph" w:styleId="TOC5">
    <w:name w:val="toc 5"/>
    <w:basedOn w:val="Normal"/>
    <w:next w:val="Normal"/>
    <w:autoRedefine/>
    <w:uiPriority w:val="99"/>
    <w:rsid w:val="00923A5B"/>
    <w:pPr>
      <w:ind w:left="800"/>
    </w:pPr>
  </w:style>
  <w:style w:type="paragraph" w:styleId="TOC6">
    <w:name w:val="toc 6"/>
    <w:basedOn w:val="Normal"/>
    <w:next w:val="Normal"/>
    <w:autoRedefine/>
    <w:uiPriority w:val="99"/>
    <w:rsid w:val="00923A5B"/>
    <w:pPr>
      <w:ind w:left="1000"/>
    </w:pPr>
  </w:style>
  <w:style w:type="paragraph" w:styleId="TOC7">
    <w:name w:val="toc 7"/>
    <w:basedOn w:val="Normal"/>
    <w:next w:val="Normal"/>
    <w:autoRedefine/>
    <w:uiPriority w:val="99"/>
    <w:rsid w:val="00923A5B"/>
    <w:pPr>
      <w:ind w:left="1200"/>
    </w:pPr>
  </w:style>
  <w:style w:type="paragraph" w:styleId="TOC8">
    <w:name w:val="toc 8"/>
    <w:basedOn w:val="Normal"/>
    <w:next w:val="Normal"/>
    <w:autoRedefine/>
    <w:uiPriority w:val="99"/>
    <w:rsid w:val="00923A5B"/>
    <w:pPr>
      <w:ind w:left="1400"/>
    </w:pPr>
  </w:style>
  <w:style w:type="paragraph" w:styleId="TOC9">
    <w:name w:val="toc 9"/>
    <w:basedOn w:val="Normal"/>
    <w:next w:val="Normal"/>
    <w:autoRedefine/>
    <w:uiPriority w:val="99"/>
    <w:rsid w:val="00923A5B"/>
    <w:pPr>
      <w:ind w:left="1600"/>
    </w:pPr>
  </w:style>
  <w:style w:type="character" w:customStyle="1" w:styleId="ParaMarginChar">
    <w:name w:val="_ParaMargin Char"/>
    <w:link w:val="ParaMargin"/>
    <w:uiPriority w:val="99"/>
    <w:locked/>
    <w:rsid w:val="006A0563"/>
    <w:rPr>
      <w:rFonts w:ascii="Calibri" w:hAnsi="Calibri"/>
      <w:color w:val="00613F"/>
      <w:lang w:eastAsia="en-US"/>
    </w:rPr>
  </w:style>
  <w:style w:type="paragraph" w:styleId="ListParagraph">
    <w:name w:val="List Paragraph"/>
    <w:basedOn w:val="Normal"/>
    <w:uiPriority w:val="99"/>
    <w:rsid w:val="003758F1"/>
    <w:pPr>
      <w:spacing w:after="0" w:line="240" w:lineRule="auto"/>
      <w:ind w:left="720"/>
      <w:contextualSpacing/>
    </w:pPr>
    <w:rPr>
      <w:szCs w:val="24"/>
    </w:rPr>
  </w:style>
  <w:style w:type="character" w:customStyle="1" w:styleId="PointsBulletsChar">
    <w:name w:val="_PointsBullets Char"/>
    <w:link w:val="PointsBullets"/>
    <w:uiPriority w:val="99"/>
    <w:locked/>
    <w:rsid w:val="006A0563"/>
    <w:rPr>
      <w:rFonts w:ascii="Calibri" w:hAnsi="Calibri" w:cs="Tahoma"/>
      <w:lang w:eastAsia="en-US"/>
    </w:rPr>
  </w:style>
  <w:style w:type="character" w:customStyle="1" w:styleId="TableHeadingChar">
    <w:name w:val="_TableHeading Char"/>
    <w:link w:val="TableHeading"/>
    <w:locked/>
    <w:rsid w:val="00861004"/>
    <w:rPr>
      <w:rFonts w:ascii="Arial" w:hAnsi="Arial" w:cs="Times New Roman"/>
      <w:b/>
      <w:color w:val="495F70"/>
      <w:sz w:val="18"/>
      <w:lang w:eastAsia="en-US"/>
    </w:rPr>
  </w:style>
  <w:style w:type="paragraph" w:customStyle="1" w:styleId="Default">
    <w:name w:val="Default"/>
    <w:basedOn w:val="Normal"/>
    <w:rsid w:val="00865C9E"/>
    <w:pPr>
      <w:autoSpaceDE w:val="0"/>
      <w:autoSpaceDN w:val="0"/>
      <w:spacing w:after="0" w:line="240" w:lineRule="auto"/>
    </w:pPr>
    <w:rPr>
      <w:rFonts w:cs="Arial"/>
      <w:color w:val="000000"/>
      <w:sz w:val="24"/>
      <w:szCs w:val="24"/>
      <w:lang w:eastAsia="en-AU"/>
    </w:rPr>
  </w:style>
  <w:style w:type="character" w:customStyle="1" w:styleId="BodyTextChar1">
    <w:name w:val="Body Text Char1"/>
    <w:aliases w:val="(Alt+1) Char1,block Char1,bt Char1,BodyText Char1,b Char1,Body Text before bullet Char1,IRMS (T) Char1,TEXT BOX Char1,body Char1,Body Char1,text Char1,Body Text(Alt+1) Char1,b Char Char Char2,b Char Char Char Char1,Body Char1 Char1 Char"/>
    <w:link w:val="BodyText"/>
    <w:uiPriority w:val="99"/>
    <w:locked/>
    <w:rsid w:val="0046133C"/>
    <w:rPr>
      <w:rFonts w:ascii="Arial" w:hAnsi="Arial" w:cs="Times New Roman"/>
      <w:lang w:eastAsia="en-US"/>
    </w:rPr>
  </w:style>
  <w:style w:type="character" w:customStyle="1" w:styleId="TableTextChar">
    <w:name w:val="_TableText Char"/>
    <w:link w:val="TableText"/>
    <w:locked/>
    <w:rsid w:val="004C11B3"/>
    <w:rPr>
      <w:rFonts w:ascii="Arial" w:hAnsi="Arial" w:cs="Times New Roman"/>
      <w:sz w:val="18"/>
      <w:lang w:eastAsia="en-US"/>
    </w:rPr>
  </w:style>
  <w:style w:type="paragraph" w:customStyle="1" w:styleId="ParaMarginCV">
    <w:name w:val="_ParaMarginCV"/>
    <w:basedOn w:val="ParaMargin"/>
    <w:uiPriority w:val="99"/>
    <w:rsid w:val="002145A4"/>
    <w:pPr>
      <w:spacing w:after="120"/>
    </w:pPr>
    <w:rPr>
      <w:sz w:val="18"/>
      <w:lang w:val="en-GB"/>
    </w:rPr>
  </w:style>
  <w:style w:type="character" w:customStyle="1" w:styleId="Heading4Char0">
    <w:name w:val="_Heading4 Char"/>
    <w:link w:val="Heading40"/>
    <w:locked/>
    <w:rsid w:val="001760BB"/>
    <w:rPr>
      <w:rFonts w:ascii="Calibri" w:hAnsi="Calibri" w:cs="Arial"/>
      <w:color w:val="00AD68"/>
      <w:sz w:val="24"/>
      <w:szCs w:val="24"/>
      <w:lang w:eastAsia="en-US"/>
    </w:rPr>
  </w:style>
  <w:style w:type="paragraph" w:customStyle="1" w:styleId="HeadingOtherCV">
    <w:name w:val="_HeadingOtherCV"/>
    <w:basedOn w:val="HeadingOther"/>
    <w:uiPriority w:val="99"/>
    <w:rsid w:val="00531370"/>
    <w:pPr>
      <w:tabs>
        <w:tab w:val="left" w:pos="1701"/>
      </w:tabs>
      <w:spacing w:before="360" w:after="60"/>
    </w:pPr>
    <w:rPr>
      <w:sz w:val="28"/>
      <w:lang w:val="en-GB"/>
    </w:rPr>
  </w:style>
  <w:style w:type="paragraph" w:customStyle="1" w:styleId="TextTable">
    <w:name w:val="Text_Table"/>
    <w:basedOn w:val="Normal"/>
    <w:link w:val="TextTableCharChar"/>
    <w:uiPriority w:val="99"/>
    <w:rsid w:val="00531370"/>
    <w:pPr>
      <w:spacing w:after="120"/>
    </w:pPr>
    <w:rPr>
      <w:sz w:val="18"/>
      <w:lang w:val="en-GB"/>
    </w:rPr>
  </w:style>
  <w:style w:type="character" w:customStyle="1" w:styleId="TextTableCharChar">
    <w:name w:val="Text_Table Char Char"/>
    <w:link w:val="TextTable"/>
    <w:uiPriority w:val="99"/>
    <w:locked/>
    <w:rsid w:val="00531370"/>
    <w:rPr>
      <w:rFonts w:ascii="Arial" w:hAnsi="Arial" w:cs="Times New Roman"/>
      <w:sz w:val="18"/>
      <w:lang w:val="en-GB" w:eastAsia="en-US"/>
    </w:rPr>
  </w:style>
  <w:style w:type="paragraph" w:customStyle="1" w:styleId="HeadingMinorOther">
    <w:name w:val="_HeadingMinorOther"/>
    <w:basedOn w:val="HeadingMinor"/>
    <w:uiPriority w:val="99"/>
    <w:rsid w:val="009D6239"/>
    <w:pPr>
      <w:spacing w:before="0" w:after="60"/>
    </w:pPr>
    <w:rPr>
      <w:sz w:val="18"/>
      <w:lang w:val="en-GB"/>
    </w:rPr>
  </w:style>
  <w:style w:type="paragraph" w:customStyle="1" w:styleId="HeadingMinorCV">
    <w:name w:val="_HeadingMinorCV"/>
    <w:basedOn w:val="Normal"/>
    <w:next w:val="ParaMarginCV"/>
    <w:uiPriority w:val="99"/>
    <w:rsid w:val="009D6239"/>
    <w:pPr>
      <w:keepNext/>
      <w:spacing w:before="240" w:after="120"/>
    </w:pPr>
    <w:rPr>
      <w:b/>
      <w:sz w:val="18"/>
      <w:lang w:val="en-GB"/>
    </w:rPr>
  </w:style>
  <w:style w:type="paragraph" w:customStyle="1" w:styleId="TextTableBold">
    <w:name w:val="Text_Table + Bold"/>
    <w:basedOn w:val="TextTable"/>
    <w:link w:val="TextTableBoldCharChar"/>
    <w:uiPriority w:val="99"/>
    <w:rsid w:val="009D6239"/>
    <w:rPr>
      <w:b/>
      <w:bCs/>
    </w:rPr>
  </w:style>
  <w:style w:type="character" w:customStyle="1" w:styleId="TextTableBoldCharChar">
    <w:name w:val="Text_Table + Bold Char Char"/>
    <w:link w:val="TextTableBold"/>
    <w:uiPriority w:val="99"/>
    <w:locked/>
    <w:rsid w:val="009D6239"/>
    <w:rPr>
      <w:rFonts w:ascii="Arial" w:hAnsi="Arial" w:cs="Times New Roman"/>
      <w:b/>
      <w:bCs/>
      <w:sz w:val="18"/>
      <w:lang w:val="en-GB" w:eastAsia="en-US"/>
    </w:rPr>
  </w:style>
  <w:style w:type="character" w:styleId="SubtleReference">
    <w:name w:val="Subtle Reference"/>
    <w:uiPriority w:val="99"/>
    <w:rsid w:val="00E566FF"/>
    <w:rPr>
      <w:rFonts w:cs="Times New Roman"/>
      <w:smallCaps/>
      <w:color w:val="C0504D"/>
      <w:u w:val="single"/>
    </w:rPr>
  </w:style>
  <w:style w:type="paragraph" w:customStyle="1" w:styleId="Level1">
    <w:name w:val="Level 1."/>
    <w:basedOn w:val="Normal"/>
    <w:next w:val="Normal"/>
    <w:uiPriority w:val="99"/>
    <w:rsid w:val="00063951"/>
    <w:pPr>
      <w:numPr>
        <w:numId w:val="22"/>
      </w:numPr>
      <w:spacing w:before="240" w:after="0" w:line="240" w:lineRule="auto"/>
    </w:pPr>
    <w:rPr>
      <w:rFonts w:ascii="Palatino" w:hAnsi="Palatino"/>
      <w:sz w:val="24"/>
    </w:rPr>
  </w:style>
  <w:style w:type="paragraph" w:customStyle="1" w:styleId="Level11">
    <w:name w:val="Level 1.1"/>
    <w:basedOn w:val="Normal"/>
    <w:next w:val="Normal"/>
    <w:uiPriority w:val="99"/>
    <w:rsid w:val="00063951"/>
    <w:pPr>
      <w:numPr>
        <w:ilvl w:val="1"/>
        <w:numId w:val="22"/>
      </w:numPr>
      <w:spacing w:before="240" w:after="0" w:line="240" w:lineRule="auto"/>
    </w:pPr>
    <w:rPr>
      <w:sz w:val="24"/>
    </w:rPr>
  </w:style>
  <w:style w:type="paragraph" w:customStyle="1" w:styleId="Levela">
    <w:name w:val="Level (a)"/>
    <w:basedOn w:val="Normal"/>
    <w:next w:val="Normal"/>
    <w:uiPriority w:val="99"/>
    <w:rsid w:val="00063951"/>
    <w:pPr>
      <w:numPr>
        <w:ilvl w:val="2"/>
        <w:numId w:val="22"/>
      </w:numPr>
      <w:spacing w:before="240" w:after="0" w:line="240" w:lineRule="auto"/>
    </w:pPr>
    <w:rPr>
      <w:rFonts w:ascii="Palatino" w:hAnsi="Palatino"/>
      <w:sz w:val="24"/>
    </w:rPr>
  </w:style>
  <w:style w:type="paragraph" w:customStyle="1" w:styleId="Leveli">
    <w:name w:val="Level (i)"/>
    <w:basedOn w:val="Normal"/>
    <w:next w:val="Normal"/>
    <w:uiPriority w:val="99"/>
    <w:rsid w:val="00063951"/>
    <w:pPr>
      <w:numPr>
        <w:ilvl w:val="3"/>
        <w:numId w:val="22"/>
      </w:numPr>
      <w:spacing w:before="240" w:after="0" w:line="240" w:lineRule="auto"/>
    </w:pPr>
    <w:rPr>
      <w:rFonts w:ascii="Palatino" w:hAnsi="Palatino"/>
      <w:sz w:val="24"/>
    </w:rPr>
  </w:style>
  <w:style w:type="paragraph" w:customStyle="1" w:styleId="LevelA0">
    <w:name w:val="Level(A)"/>
    <w:basedOn w:val="Normal"/>
    <w:next w:val="Normal"/>
    <w:uiPriority w:val="99"/>
    <w:rsid w:val="00063951"/>
    <w:pPr>
      <w:numPr>
        <w:ilvl w:val="4"/>
        <w:numId w:val="22"/>
      </w:numPr>
      <w:spacing w:before="240" w:after="0" w:line="240" w:lineRule="auto"/>
    </w:pPr>
    <w:rPr>
      <w:rFonts w:ascii="Palatino" w:hAnsi="Palatino"/>
      <w:sz w:val="24"/>
    </w:rPr>
  </w:style>
  <w:style w:type="paragraph" w:customStyle="1" w:styleId="LevelI0">
    <w:name w:val="Level(I)"/>
    <w:basedOn w:val="Normal"/>
    <w:next w:val="Normal"/>
    <w:uiPriority w:val="99"/>
    <w:rsid w:val="00063951"/>
    <w:pPr>
      <w:numPr>
        <w:ilvl w:val="5"/>
        <w:numId w:val="22"/>
      </w:numPr>
      <w:spacing w:before="240" w:after="0" w:line="240" w:lineRule="auto"/>
    </w:pPr>
    <w:rPr>
      <w:rFonts w:ascii="Palatino" w:hAnsi="Palatino"/>
      <w:sz w:val="24"/>
    </w:rPr>
  </w:style>
  <w:style w:type="paragraph" w:customStyle="1" w:styleId="PlainParagraph">
    <w:name w:val="Plain Paragraph"/>
    <w:basedOn w:val="Normal"/>
    <w:uiPriority w:val="99"/>
    <w:rsid w:val="00C01BA4"/>
    <w:pPr>
      <w:spacing w:before="140" w:after="140" w:line="280" w:lineRule="atLeast"/>
    </w:pPr>
    <w:rPr>
      <w:rFonts w:cs="Arial"/>
      <w:sz w:val="22"/>
      <w:szCs w:val="22"/>
      <w:lang w:eastAsia="en-AU"/>
    </w:rPr>
  </w:style>
  <w:style w:type="paragraph" w:customStyle="1" w:styleId="DashEm">
    <w:name w:val="Dash: Em"/>
    <w:basedOn w:val="PlainParagraph"/>
    <w:uiPriority w:val="99"/>
    <w:semiHidden/>
    <w:rsid w:val="00C01BA4"/>
    <w:pPr>
      <w:numPr>
        <w:numId w:val="23"/>
      </w:numPr>
      <w:spacing w:before="0"/>
    </w:pPr>
  </w:style>
  <w:style w:type="paragraph" w:customStyle="1" w:styleId="DashEn1">
    <w:name w:val="Dash: En 1"/>
    <w:basedOn w:val="DashEm"/>
    <w:uiPriority w:val="99"/>
    <w:rsid w:val="00C01BA4"/>
    <w:pPr>
      <w:numPr>
        <w:ilvl w:val="2"/>
      </w:numPr>
      <w:tabs>
        <w:tab w:val="num" w:pos="643"/>
        <w:tab w:val="num" w:pos="1440"/>
        <w:tab w:val="num" w:pos="1492"/>
      </w:tabs>
      <w:ind w:hanging="360"/>
    </w:pPr>
  </w:style>
  <w:style w:type="numbering" w:styleId="ArticleSection">
    <w:name w:val="Outline List 3"/>
    <w:basedOn w:val="NoList"/>
    <w:uiPriority w:val="99"/>
    <w:semiHidden/>
    <w:unhideWhenUsed/>
    <w:rsid w:val="00E55F77"/>
    <w:pPr>
      <w:numPr>
        <w:numId w:val="17"/>
      </w:numPr>
    </w:pPr>
  </w:style>
  <w:style w:type="numbering" w:styleId="111111">
    <w:name w:val="Outline List 2"/>
    <w:basedOn w:val="NoList"/>
    <w:uiPriority w:val="99"/>
    <w:semiHidden/>
    <w:unhideWhenUsed/>
    <w:rsid w:val="00E55F77"/>
    <w:pPr>
      <w:numPr>
        <w:numId w:val="14"/>
      </w:numPr>
    </w:pPr>
  </w:style>
  <w:style w:type="numbering" w:styleId="1ai">
    <w:name w:val="Outline List 1"/>
    <w:basedOn w:val="NoList"/>
    <w:uiPriority w:val="99"/>
    <w:semiHidden/>
    <w:unhideWhenUsed/>
    <w:rsid w:val="00E55F77"/>
    <w:pPr>
      <w:numPr>
        <w:numId w:val="15"/>
      </w:numPr>
    </w:pPr>
  </w:style>
  <w:style w:type="character" w:customStyle="1" w:styleId="BulletPointsChar">
    <w:name w:val="Bullet Points Char"/>
    <w:link w:val="BulletPoints"/>
    <w:rsid w:val="00B0706E"/>
    <w:rPr>
      <w:rFonts w:ascii="Tahoma" w:hAnsi="Tahoma" w:cs="Arial"/>
      <w:sz w:val="18"/>
      <w:szCs w:val="18"/>
      <w:lang w:eastAsia="en-US"/>
    </w:rPr>
  </w:style>
  <w:style w:type="paragraph" w:customStyle="1" w:styleId="ParaIndent0">
    <w:name w:val="_ParaIndent"/>
    <w:basedOn w:val="BodyText"/>
    <w:link w:val="ParaIndentChar1"/>
    <w:autoRedefine/>
    <w:rsid w:val="00C676E6"/>
    <w:pPr>
      <w:spacing w:line="276" w:lineRule="auto"/>
    </w:pPr>
    <w:rPr>
      <w:rFonts w:cs="Arial"/>
    </w:rPr>
  </w:style>
  <w:style w:type="paragraph" w:styleId="TOCHeading">
    <w:name w:val="TOC Heading"/>
    <w:basedOn w:val="Heading1"/>
    <w:next w:val="Normal"/>
    <w:autoRedefine/>
    <w:uiPriority w:val="39"/>
    <w:semiHidden/>
    <w:unhideWhenUsed/>
    <w:qFormat/>
    <w:rsid w:val="00236AC7"/>
    <w:pPr>
      <w:tabs>
        <w:tab w:val="clear" w:pos="1134"/>
      </w:tabs>
      <w:spacing w:before="240" w:after="60"/>
      <w:outlineLvl w:val="9"/>
    </w:pPr>
    <w:rPr>
      <w:rFonts w:ascii="Calibri" w:hAnsi="Calibri"/>
      <w:b/>
      <w:bCs/>
      <w:kern w:val="32"/>
      <w:sz w:val="32"/>
      <w:szCs w:val="32"/>
    </w:rPr>
  </w:style>
  <w:style w:type="paragraph" w:customStyle="1" w:styleId="SRUtabletext">
    <w:name w:val="SRU_table_text"/>
    <w:basedOn w:val="ParaIndent0"/>
    <w:rsid w:val="002132EF"/>
  </w:style>
  <w:style w:type="paragraph" w:customStyle="1" w:styleId="SRUFigureHeading">
    <w:name w:val="SRU_Figure_Heading"/>
    <w:basedOn w:val="ParaIndent0"/>
    <w:next w:val="ParaIndent0"/>
    <w:link w:val="SRUFigureHeadingChar"/>
    <w:rsid w:val="00A8144E"/>
    <w:pPr>
      <w:keepNext/>
      <w:numPr>
        <w:numId w:val="26"/>
      </w:numPr>
      <w:ind w:left="851" w:hanging="851"/>
    </w:pPr>
  </w:style>
  <w:style w:type="character" w:customStyle="1" w:styleId="ParaIndentChar1">
    <w:name w:val="_ParaIndent Char1"/>
    <w:link w:val="ParaIndent0"/>
    <w:rsid w:val="00C676E6"/>
    <w:rPr>
      <w:rFonts w:ascii="Arial" w:hAnsi="Arial" w:cs="Arial"/>
      <w:lang w:eastAsia="en-US"/>
    </w:rPr>
  </w:style>
  <w:style w:type="character" w:customStyle="1" w:styleId="SRUFigureHeadingChar">
    <w:name w:val="SRU_Figure_Heading Char"/>
    <w:link w:val="SRUFigureHeading"/>
    <w:rsid w:val="00A8144E"/>
    <w:rPr>
      <w:rFonts w:ascii="Tahoma" w:hAnsi="Tahoma" w:cs="Arial"/>
      <w:lang w:eastAsia="en-US"/>
    </w:rPr>
  </w:style>
  <w:style w:type="paragraph" w:styleId="Bibliography">
    <w:name w:val="Bibliography"/>
    <w:basedOn w:val="Normal"/>
    <w:next w:val="Normal"/>
    <w:uiPriority w:val="37"/>
    <w:unhideWhenUsed/>
    <w:rsid w:val="00420364"/>
  </w:style>
  <w:style w:type="paragraph" w:customStyle="1" w:styleId="TableHeading0">
    <w:name w:val="Table Heading"/>
    <w:basedOn w:val="Normal"/>
    <w:semiHidden/>
    <w:qFormat/>
    <w:rsid w:val="00386B64"/>
    <w:pPr>
      <w:spacing w:before="60" w:after="60"/>
      <w:jc w:val="center"/>
    </w:pPr>
    <w:rPr>
      <w:rFonts w:cs="Arial"/>
      <w:b/>
      <w:sz w:val="16"/>
      <w:szCs w:val="16"/>
      <w:lang w:val="en-GB"/>
    </w:rPr>
  </w:style>
  <w:style w:type="paragraph" w:customStyle="1" w:styleId="Client">
    <w:name w:val="Client"/>
    <w:basedOn w:val="Normal"/>
    <w:link w:val="ClientChar"/>
    <w:autoRedefine/>
    <w:qFormat/>
    <w:rsid w:val="00723365"/>
    <w:rPr>
      <w:b/>
      <w:noProof/>
      <w:color w:val="00AD68"/>
      <w:lang w:eastAsia="en-AU"/>
    </w:rPr>
  </w:style>
  <w:style w:type="character" w:customStyle="1" w:styleId="ClientChar">
    <w:name w:val="Client Char"/>
    <w:basedOn w:val="DefaultParagraphFont"/>
    <w:link w:val="Client"/>
    <w:rsid w:val="00723365"/>
    <w:rPr>
      <w:rFonts w:ascii="Tahoma" w:hAnsi="Tahoma" w:cs="Tahoma"/>
      <w:b/>
      <w:noProof/>
      <w:color w:val="00AD68"/>
    </w:rPr>
  </w:style>
  <w:style w:type="table" w:customStyle="1" w:styleId="SRUTable">
    <w:name w:val="SRU Table"/>
    <w:basedOn w:val="TableNormal"/>
    <w:uiPriority w:val="99"/>
    <w:rsid w:val="00591AE9"/>
    <w:rPr>
      <w:rFonts w:ascii="Arial" w:hAnsi="Arial"/>
    </w:rPr>
    <w:tblPr>
      <w:tblInd w:w="0" w:type="dxa"/>
      <w:tblBorders>
        <w:top w:val="single" w:sz="4" w:space="0" w:color="00AD68"/>
        <w:bottom w:val="single" w:sz="4" w:space="0" w:color="00AD68"/>
      </w:tblBorders>
      <w:tblCellMar>
        <w:top w:w="0" w:type="dxa"/>
        <w:left w:w="108" w:type="dxa"/>
        <w:bottom w:w="0" w:type="dxa"/>
        <w:right w:w="108" w:type="dxa"/>
      </w:tblCellMar>
    </w:tblPr>
    <w:tblStylePr w:type="firstRow">
      <w:rPr>
        <w:rFonts w:ascii="Arial" w:hAnsi="Arial"/>
        <w:b/>
      </w:rPr>
      <w:tblPr/>
      <w:tcPr>
        <w:tcBorders>
          <w:bottom w:val="single" w:sz="4" w:space="0" w:color="00AD68"/>
        </w:tcBorders>
      </w:tcPr>
    </w:tblStylePr>
  </w:style>
  <w:style w:type="paragraph" w:customStyle="1" w:styleId="ReportNo">
    <w:name w:val="Report No"/>
    <w:basedOn w:val="Normal"/>
    <w:link w:val="ReportNoChar"/>
    <w:autoRedefine/>
    <w:qFormat/>
    <w:rsid w:val="00D52FA1"/>
    <w:rPr>
      <w:noProof/>
      <w:color w:val="00AD68"/>
      <w:sz w:val="28"/>
      <w:lang w:eastAsia="en-AU"/>
    </w:rPr>
  </w:style>
  <w:style w:type="character" w:customStyle="1" w:styleId="ReportNoChar">
    <w:name w:val="Report No Char"/>
    <w:basedOn w:val="DefaultParagraphFont"/>
    <w:link w:val="ReportNo"/>
    <w:rsid w:val="00D52FA1"/>
    <w:rPr>
      <w:rFonts w:ascii="Arial" w:hAnsi="Arial"/>
      <w:noProof/>
      <w:color w:val="00AD68"/>
      <w:sz w:val="28"/>
    </w:rPr>
  </w:style>
  <w:style w:type="paragraph" w:customStyle="1" w:styleId="Appendix">
    <w:name w:val="Appendix"/>
    <w:basedOn w:val="ReportNo"/>
    <w:link w:val="AppendixChar"/>
    <w:qFormat/>
    <w:rsid w:val="00376347"/>
  </w:style>
  <w:style w:type="character" w:customStyle="1" w:styleId="AppendixChar">
    <w:name w:val="Appendix Char"/>
    <w:basedOn w:val="ReportNoChar"/>
    <w:link w:val="Appendix"/>
    <w:rsid w:val="00376347"/>
    <w:rPr>
      <w:rFonts w:ascii="Arial" w:hAnsi="Arial"/>
      <w:noProof/>
      <w:color w:val="00AD68"/>
      <w:sz w:val="28"/>
    </w:rPr>
  </w:style>
  <w:style w:type="paragraph" w:customStyle="1" w:styleId="SRUInfo">
    <w:name w:val="SRU Info"/>
    <w:basedOn w:val="Normal"/>
    <w:link w:val="SRUInfoChar"/>
    <w:qFormat/>
    <w:rsid w:val="001530C9"/>
    <w:pPr>
      <w:spacing w:after="0" w:line="240" w:lineRule="auto"/>
    </w:pPr>
    <w:rPr>
      <w:b/>
      <w:color w:val="00AD68"/>
      <w:sz w:val="16"/>
    </w:rPr>
  </w:style>
  <w:style w:type="character" w:customStyle="1" w:styleId="SRUInfoChar">
    <w:name w:val="SRU Info Char"/>
    <w:basedOn w:val="DefaultParagraphFont"/>
    <w:link w:val="SRUInfo"/>
    <w:rsid w:val="001530C9"/>
    <w:rPr>
      <w:rFonts w:ascii="Tahoma" w:hAnsi="Tahoma" w:cs="Tahoma"/>
      <w:b/>
      <w:color w:val="00AD68"/>
      <w:sz w:val="16"/>
      <w:lang w:eastAsia="en-US"/>
    </w:rPr>
  </w:style>
  <w:style w:type="paragraph" w:customStyle="1" w:styleId="NameofActRegPage1">
    <w:name w:val="Name of Act/Reg(Page 1)"/>
    <w:basedOn w:val="Normal"/>
    <w:rsid w:val="008A08E7"/>
    <w:pPr>
      <w:snapToGrid w:val="0"/>
      <w:spacing w:after="720" w:line="240" w:lineRule="auto"/>
      <w:jc w:val="center"/>
    </w:pPr>
    <w:rPr>
      <w:rFonts w:ascii="Times New Roman" w:hAnsi="Times New Roman" w:cs="Times New Roman"/>
      <w:b/>
      <w:sz w:val="34"/>
    </w:rPr>
  </w:style>
  <w:style w:type="paragraph" w:customStyle="1" w:styleId="Subsection">
    <w:name w:val="Subsection"/>
    <w:rsid w:val="003E79C0"/>
    <w:pPr>
      <w:tabs>
        <w:tab w:val="right" w:pos="595"/>
        <w:tab w:val="left" w:pos="879"/>
      </w:tabs>
      <w:spacing w:before="160" w:line="260" w:lineRule="atLeast"/>
      <w:ind w:left="879" w:hanging="879"/>
    </w:pPr>
    <w:rPr>
      <w:sz w:val="24"/>
      <w:lang w:eastAsia="en-US"/>
    </w:rPr>
  </w:style>
  <w:style w:type="paragraph" w:customStyle="1" w:styleId="Indenta">
    <w:name w:val="Indent(a)"/>
    <w:rsid w:val="003E79C0"/>
    <w:pPr>
      <w:tabs>
        <w:tab w:val="right" w:pos="1332"/>
        <w:tab w:val="left" w:pos="1616"/>
      </w:tabs>
      <w:spacing w:before="80" w:line="260" w:lineRule="atLeast"/>
      <w:ind w:left="1616" w:hanging="1616"/>
    </w:pPr>
    <w:rPr>
      <w:sz w:val="24"/>
      <w:lang w:eastAsia="en-US"/>
    </w:rPr>
  </w:style>
  <w:style w:type="paragraph" w:customStyle="1" w:styleId="Indenti">
    <w:name w:val="Indent(i)"/>
    <w:rsid w:val="003E79C0"/>
    <w:pPr>
      <w:tabs>
        <w:tab w:val="right" w:pos="2041"/>
        <w:tab w:val="left" w:pos="2325"/>
      </w:tabs>
      <w:spacing w:before="80" w:line="260" w:lineRule="atLeast"/>
      <w:ind w:left="2325" w:hanging="2325"/>
    </w:pPr>
    <w:rPr>
      <w:sz w:val="24"/>
      <w:lang w:eastAsia="en-US"/>
    </w:rPr>
  </w:style>
  <w:style w:type="paragraph" w:customStyle="1" w:styleId="aDef">
    <w:name w:val="aDef"/>
    <w:basedOn w:val="Normal"/>
    <w:rsid w:val="005A48A8"/>
    <w:pPr>
      <w:spacing w:before="80" w:after="60" w:line="240" w:lineRule="auto"/>
      <w:ind w:left="1100"/>
    </w:pPr>
    <w:rPr>
      <w:rFonts w:ascii="Times New Roman" w:hAnsi="Times New Roman" w:cs="Times New Roman"/>
      <w:sz w:val="24"/>
    </w:rPr>
  </w:style>
  <w:style w:type="paragraph" w:customStyle="1" w:styleId="aDefpara">
    <w:name w:val="aDef para"/>
    <w:basedOn w:val="Normal"/>
    <w:rsid w:val="005A48A8"/>
    <w:pPr>
      <w:tabs>
        <w:tab w:val="right" w:pos="1400"/>
        <w:tab w:val="left" w:pos="1600"/>
      </w:tabs>
      <w:spacing w:before="80" w:after="60" w:line="240" w:lineRule="auto"/>
      <w:ind w:left="1600" w:hanging="1600"/>
      <w:outlineLvl w:val="6"/>
    </w:pPr>
    <w:rPr>
      <w:rFonts w:ascii="Times New Roman" w:hAnsi="Times New Roman" w:cs="Times New Roman"/>
      <w:sz w:val="24"/>
    </w:rPr>
  </w:style>
  <w:style w:type="character" w:customStyle="1" w:styleId="charBoldItals">
    <w:name w:val="charBoldItals"/>
    <w:basedOn w:val="DefaultParagraphFont"/>
    <w:rsid w:val="005A48A8"/>
    <w:rPr>
      <w:rFonts w:ascii="Times New Roman" w:hAnsi="Times New Roman" w:cs="Times New Roman" w:hint="default"/>
      <w:b/>
      <w:bCs w:val="0"/>
      <w:i/>
      <w:iCs w:val="0"/>
    </w:rPr>
  </w:style>
  <w:style w:type="character" w:customStyle="1" w:styleId="rmtext1">
    <w:name w:val="rmtext1"/>
    <w:basedOn w:val="DefaultParagraphFont"/>
    <w:rsid w:val="000A526A"/>
  </w:style>
  <w:style w:type="character" w:customStyle="1" w:styleId="radinput2">
    <w:name w:val="radinput2"/>
    <w:basedOn w:val="DefaultParagraphFont"/>
    <w:rsid w:val="000A526A"/>
  </w:style>
  <w:style w:type="character" w:customStyle="1" w:styleId="legtitle1">
    <w:name w:val="legtitle1"/>
    <w:basedOn w:val="DefaultParagraphFont"/>
    <w:rsid w:val="000A526A"/>
    <w:rPr>
      <w:rFonts w:ascii="Arial" w:hAnsi="Arial" w:cs="Arial" w:hint="default"/>
      <w:b/>
      <w:bCs/>
      <w:color w:val="10418E"/>
      <w:sz w:val="40"/>
      <w:szCs w:val="40"/>
    </w:rPr>
  </w:style>
</w:styles>
</file>

<file path=word/webSettings.xml><?xml version="1.0" encoding="utf-8"?>
<w:webSettings xmlns:r="http://schemas.openxmlformats.org/officeDocument/2006/relationships" xmlns:w="http://schemas.openxmlformats.org/wordprocessingml/2006/main">
  <w:divs>
    <w:div w:id="4720645">
      <w:bodyDiv w:val="1"/>
      <w:marLeft w:val="0"/>
      <w:marRight w:val="0"/>
      <w:marTop w:val="0"/>
      <w:marBottom w:val="0"/>
      <w:divBdr>
        <w:top w:val="none" w:sz="0" w:space="0" w:color="auto"/>
        <w:left w:val="none" w:sz="0" w:space="0" w:color="auto"/>
        <w:bottom w:val="none" w:sz="0" w:space="0" w:color="auto"/>
        <w:right w:val="none" w:sz="0" w:space="0" w:color="auto"/>
      </w:divBdr>
    </w:div>
    <w:div w:id="165830137">
      <w:bodyDiv w:val="1"/>
      <w:marLeft w:val="0"/>
      <w:marRight w:val="0"/>
      <w:marTop w:val="0"/>
      <w:marBottom w:val="0"/>
      <w:divBdr>
        <w:top w:val="none" w:sz="0" w:space="0" w:color="auto"/>
        <w:left w:val="none" w:sz="0" w:space="0" w:color="auto"/>
        <w:bottom w:val="none" w:sz="0" w:space="0" w:color="auto"/>
        <w:right w:val="none" w:sz="0" w:space="0" w:color="auto"/>
      </w:divBdr>
    </w:div>
    <w:div w:id="178204159">
      <w:bodyDiv w:val="1"/>
      <w:marLeft w:val="0"/>
      <w:marRight w:val="0"/>
      <w:marTop w:val="0"/>
      <w:marBottom w:val="0"/>
      <w:divBdr>
        <w:top w:val="none" w:sz="0" w:space="0" w:color="auto"/>
        <w:left w:val="none" w:sz="0" w:space="0" w:color="auto"/>
        <w:bottom w:val="none" w:sz="0" w:space="0" w:color="auto"/>
        <w:right w:val="none" w:sz="0" w:space="0" w:color="auto"/>
      </w:divBdr>
    </w:div>
    <w:div w:id="288711255">
      <w:bodyDiv w:val="1"/>
      <w:marLeft w:val="0"/>
      <w:marRight w:val="0"/>
      <w:marTop w:val="0"/>
      <w:marBottom w:val="0"/>
      <w:divBdr>
        <w:top w:val="none" w:sz="0" w:space="0" w:color="auto"/>
        <w:left w:val="none" w:sz="0" w:space="0" w:color="auto"/>
        <w:bottom w:val="none" w:sz="0" w:space="0" w:color="auto"/>
        <w:right w:val="none" w:sz="0" w:space="0" w:color="auto"/>
      </w:divBdr>
    </w:div>
    <w:div w:id="333454953">
      <w:bodyDiv w:val="1"/>
      <w:marLeft w:val="0"/>
      <w:marRight w:val="0"/>
      <w:marTop w:val="0"/>
      <w:marBottom w:val="0"/>
      <w:divBdr>
        <w:top w:val="none" w:sz="0" w:space="0" w:color="auto"/>
        <w:left w:val="none" w:sz="0" w:space="0" w:color="auto"/>
        <w:bottom w:val="none" w:sz="0" w:space="0" w:color="auto"/>
        <w:right w:val="none" w:sz="0" w:space="0" w:color="auto"/>
      </w:divBdr>
      <w:divsChild>
        <w:div w:id="1361395346">
          <w:marLeft w:val="0"/>
          <w:marRight w:val="0"/>
          <w:marTop w:val="0"/>
          <w:marBottom w:val="0"/>
          <w:divBdr>
            <w:top w:val="none" w:sz="0" w:space="0" w:color="auto"/>
            <w:left w:val="none" w:sz="0" w:space="0" w:color="auto"/>
            <w:bottom w:val="none" w:sz="0" w:space="0" w:color="auto"/>
            <w:right w:val="none" w:sz="0" w:space="0" w:color="auto"/>
          </w:divBdr>
          <w:divsChild>
            <w:div w:id="1060640733">
              <w:marLeft w:val="0"/>
              <w:marRight w:val="0"/>
              <w:marTop w:val="0"/>
              <w:marBottom w:val="0"/>
              <w:divBdr>
                <w:top w:val="none" w:sz="0" w:space="0" w:color="auto"/>
                <w:left w:val="none" w:sz="0" w:space="0" w:color="auto"/>
                <w:bottom w:val="none" w:sz="0" w:space="0" w:color="auto"/>
                <w:right w:val="none" w:sz="0" w:space="0" w:color="auto"/>
              </w:divBdr>
              <w:divsChild>
                <w:div w:id="321663103">
                  <w:marLeft w:val="0"/>
                  <w:marRight w:val="0"/>
                  <w:marTop w:val="0"/>
                  <w:marBottom w:val="0"/>
                  <w:divBdr>
                    <w:top w:val="none" w:sz="0" w:space="0" w:color="auto"/>
                    <w:left w:val="none" w:sz="0" w:space="0" w:color="auto"/>
                    <w:bottom w:val="none" w:sz="0" w:space="0" w:color="auto"/>
                    <w:right w:val="none" w:sz="0" w:space="0" w:color="auto"/>
                  </w:divBdr>
                  <w:divsChild>
                    <w:div w:id="892497872">
                      <w:marLeft w:val="0"/>
                      <w:marRight w:val="0"/>
                      <w:marTop w:val="0"/>
                      <w:marBottom w:val="0"/>
                      <w:divBdr>
                        <w:top w:val="none" w:sz="0" w:space="0" w:color="auto"/>
                        <w:left w:val="none" w:sz="0" w:space="0" w:color="auto"/>
                        <w:bottom w:val="none" w:sz="0" w:space="0" w:color="auto"/>
                        <w:right w:val="none" w:sz="0" w:space="0" w:color="auto"/>
                      </w:divBdr>
                    </w:div>
                    <w:div w:id="632637986">
                      <w:marLeft w:val="0"/>
                      <w:marRight w:val="0"/>
                      <w:marTop w:val="0"/>
                      <w:marBottom w:val="0"/>
                      <w:divBdr>
                        <w:top w:val="none" w:sz="0" w:space="0" w:color="auto"/>
                        <w:left w:val="none" w:sz="0" w:space="0" w:color="auto"/>
                        <w:bottom w:val="none" w:sz="0" w:space="0" w:color="auto"/>
                        <w:right w:val="none" w:sz="0" w:space="0" w:color="auto"/>
                      </w:divBdr>
                    </w:div>
                  </w:divsChild>
                </w:div>
                <w:div w:id="900869410">
                  <w:marLeft w:val="0"/>
                  <w:marRight w:val="0"/>
                  <w:marTop w:val="0"/>
                  <w:marBottom w:val="0"/>
                  <w:divBdr>
                    <w:top w:val="none" w:sz="0" w:space="0" w:color="auto"/>
                    <w:left w:val="none" w:sz="0" w:space="0" w:color="auto"/>
                    <w:bottom w:val="none" w:sz="0" w:space="0" w:color="auto"/>
                    <w:right w:val="none" w:sz="0" w:space="0" w:color="auto"/>
                  </w:divBdr>
                  <w:divsChild>
                    <w:div w:id="183517844">
                      <w:marLeft w:val="0"/>
                      <w:marRight w:val="0"/>
                      <w:marTop w:val="0"/>
                      <w:marBottom w:val="0"/>
                      <w:divBdr>
                        <w:top w:val="none" w:sz="0" w:space="0" w:color="auto"/>
                        <w:left w:val="none" w:sz="0" w:space="0" w:color="auto"/>
                        <w:bottom w:val="none" w:sz="0" w:space="0" w:color="auto"/>
                        <w:right w:val="none" w:sz="0" w:space="0" w:color="auto"/>
                      </w:divBdr>
                      <w:divsChild>
                        <w:div w:id="1951744966">
                          <w:marLeft w:val="0"/>
                          <w:marRight w:val="0"/>
                          <w:marTop w:val="0"/>
                          <w:marBottom w:val="0"/>
                          <w:divBdr>
                            <w:top w:val="none" w:sz="0" w:space="0" w:color="auto"/>
                            <w:left w:val="none" w:sz="0" w:space="0" w:color="auto"/>
                            <w:bottom w:val="none" w:sz="0" w:space="0" w:color="auto"/>
                            <w:right w:val="none" w:sz="0" w:space="0" w:color="auto"/>
                          </w:divBdr>
                        </w:div>
                        <w:div w:id="551771421">
                          <w:marLeft w:val="0"/>
                          <w:marRight w:val="0"/>
                          <w:marTop w:val="0"/>
                          <w:marBottom w:val="0"/>
                          <w:divBdr>
                            <w:top w:val="none" w:sz="0" w:space="0" w:color="auto"/>
                            <w:left w:val="none" w:sz="0" w:space="0" w:color="auto"/>
                            <w:bottom w:val="none" w:sz="0" w:space="0" w:color="auto"/>
                            <w:right w:val="none" w:sz="0" w:space="0" w:color="auto"/>
                          </w:divBdr>
                        </w:div>
                        <w:div w:id="1106968711">
                          <w:marLeft w:val="0"/>
                          <w:marRight w:val="0"/>
                          <w:marTop w:val="0"/>
                          <w:marBottom w:val="0"/>
                          <w:divBdr>
                            <w:top w:val="none" w:sz="0" w:space="0" w:color="auto"/>
                            <w:left w:val="none" w:sz="0" w:space="0" w:color="auto"/>
                            <w:bottom w:val="none" w:sz="0" w:space="0" w:color="auto"/>
                            <w:right w:val="none" w:sz="0" w:space="0" w:color="auto"/>
                          </w:divBdr>
                        </w:div>
                        <w:div w:id="1559785256">
                          <w:marLeft w:val="0"/>
                          <w:marRight w:val="0"/>
                          <w:marTop w:val="0"/>
                          <w:marBottom w:val="0"/>
                          <w:divBdr>
                            <w:top w:val="none" w:sz="0" w:space="0" w:color="auto"/>
                            <w:left w:val="none" w:sz="0" w:space="0" w:color="auto"/>
                            <w:bottom w:val="none" w:sz="0" w:space="0" w:color="auto"/>
                            <w:right w:val="none" w:sz="0" w:space="0" w:color="auto"/>
                          </w:divBdr>
                        </w:div>
                        <w:div w:id="17895479">
                          <w:marLeft w:val="0"/>
                          <w:marRight w:val="0"/>
                          <w:marTop w:val="0"/>
                          <w:marBottom w:val="0"/>
                          <w:divBdr>
                            <w:top w:val="none" w:sz="0" w:space="0" w:color="auto"/>
                            <w:left w:val="none" w:sz="0" w:space="0" w:color="auto"/>
                            <w:bottom w:val="none" w:sz="0" w:space="0" w:color="auto"/>
                            <w:right w:val="none" w:sz="0" w:space="0" w:color="auto"/>
                          </w:divBdr>
                        </w:div>
                        <w:div w:id="1267813564">
                          <w:marLeft w:val="0"/>
                          <w:marRight w:val="0"/>
                          <w:marTop w:val="0"/>
                          <w:marBottom w:val="0"/>
                          <w:divBdr>
                            <w:top w:val="none" w:sz="0" w:space="0" w:color="auto"/>
                            <w:left w:val="none" w:sz="0" w:space="0" w:color="auto"/>
                            <w:bottom w:val="none" w:sz="0" w:space="0" w:color="auto"/>
                            <w:right w:val="none" w:sz="0" w:space="0" w:color="auto"/>
                          </w:divBdr>
                        </w:div>
                        <w:div w:id="128353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045332">
                  <w:marLeft w:val="0"/>
                  <w:marRight w:val="0"/>
                  <w:marTop w:val="0"/>
                  <w:marBottom w:val="0"/>
                  <w:divBdr>
                    <w:top w:val="none" w:sz="0" w:space="0" w:color="auto"/>
                    <w:left w:val="none" w:sz="0" w:space="0" w:color="auto"/>
                    <w:bottom w:val="none" w:sz="0" w:space="0" w:color="auto"/>
                    <w:right w:val="none" w:sz="0" w:space="0" w:color="auto"/>
                  </w:divBdr>
                  <w:divsChild>
                    <w:div w:id="818156046">
                      <w:marLeft w:val="0"/>
                      <w:marRight w:val="0"/>
                      <w:marTop w:val="0"/>
                      <w:marBottom w:val="0"/>
                      <w:divBdr>
                        <w:top w:val="none" w:sz="0" w:space="0" w:color="auto"/>
                        <w:left w:val="none" w:sz="0" w:space="0" w:color="auto"/>
                        <w:bottom w:val="none" w:sz="0" w:space="0" w:color="auto"/>
                        <w:right w:val="none" w:sz="0" w:space="0" w:color="auto"/>
                      </w:divBdr>
                      <w:divsChild>
                        <w:div w:id="2093353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7126167">
              <w:marLeft w:val="0"/>
              <w:marRight w:val="0"/>
              <w:marTop w:val="0"/>
              <w:marBottom w:val="0"/>
              <w:divBdr>
                <w:top w:val="none" w:sz="0" w:space="0" w:color="auto"/>
                <w:left w:val="none" w:sz="0" w:space="0" w:color="auto"/>
                <w:bottom w:val="none" w:sz="0" w:space="0" w:color="auto"/>
                <w:right w:val="none" w:sz="0" w:space="0" w:color="auto"/>
              </w:divBdr>
              <w:divsChild>
                <w:div w:id="9046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313389">
      <w:marLeft w:val="0"/>
      <w:marRight w:val="0"/>
      <w:marTop w:val="0"/>
      <w:marBottom w:val="0"/>
      <w:divBdr>
        <w:top w:val="none" w:sz="0" w:space="0" w:color="auto"/>
        <w:left w:val="none" w:sz="0" w:space="0" w:color="auto"/>
        <w:bottom w:val="none" w:sz="0" w:space="0" w:color="auto"/>
        <w:right w:val="none" w:sz="0" w:space="0" w:color="auto"/>
      </w:divBdr>
    </w:div>
    <w:div w:id="358313390">
      <w:marLeft w:val="0"/>
      <w:marRight w:val="0"/>
      <w:marTop w:val="0"/>
      <w:marBottom w:val="0"/>
      <w:divBdr>
        <w:top w:val="none" w:sz="0" w:space="0" w:color="auto"/>
        <w:left w:val="none" w:sz="0" w:space="0" w:color="auto"/>
        <w:bottom w:val="none" w:sz="0" w:space="0" w:color="auto"/>
        <w:right w:val="none" w:sz="0" w:space="0" w:color="auto"/>
      </w:divBdr>
    </w:div>
    <w:div w:id="358313391">
      <w:marLeft w:val="0"/>
      <w:marRight w:val="0"/>
      <w:marTop w:val="0"/>
      <w:marBottom w:val="0"/>
      <w:divBdr>
        <w:top w:val="none" w:sz="0" w:space="0" w:color="auto"/>
        <w:left w:val="none" w:sz="0" w:space="0" w:color="auto"/>
        <w:bottom w:val="none" w:sz="0" w:space="0" w:color="auto"/>
        <w:right w:val="none" w:sz="0" w:space="0" w:color="auto"/>
      </w:divBdr>
    </w:div>
    <w:div w:id="358313392">
      <w:marLeft w:val="0"/>
      <w:marRight w:val="0"/>
      <w:marTop w:val="0"/>
      <w:marBottom w:val="0"/>
      <w:divBdr>
        <w:top w:val="none" w:sz="0" w:space="0" w:color="auto"/>
        <w:left w:val="none" w:sz="0" w:space="0" w:color="auto"/>
        <w:bottom w:val="none" w:sz="0" w:space="0" w:color="auto"/>
        <w:right w:val="none" w:sz="0" w:space="0" w:color="auto"/>
      </w:divBdr>
    </w:div>
    <w:div w:id="358313393">
      <w:marLeft w:val="0"/>
      <w:marRight w:val="0"/>
      <w:marTop w:val="0"/>
      <w:marBottom w:val="0"/>
      <w:divBdr>
        <w:top w:val="none" w:sz="0" w:space="0" w:color="auto"/>
        <w:left w:val="none" w:sz="0" w:space="0" w:color="auto"/>
        <w:bottom w:val="none" w:sz="0" w:space="0" w:color="auto"/>
        <w:right w:val="none" w:sz="0" w:space="0" w:color="auto"/>
      </w:divBdr>
    </w:div>
    <w:div w:id="358313394">
      <w:marLeft w:val="0"/>
      <w:marRight w:val="0"/>
      <w:marTop w:val="0"/>
      <w:marBottom w:val="0"/>
      <w:divBdr>
        <w:top w:val="none" w:sz="0" w:space="0" w:color="auto"/>
        <w:left w:val="none" w:sz="0" w:space="0" w:color="auto"/>
        <w:bottom w:val="none" w:sz="0" w:space="0" w:color="auto"/>
        <w:right w:val="none" w:sz="0" w:space="0" w:color="auto"/>
      </w:divBdr>
    </w:div>
    <w:div w:id="358313395">
      <w:marLeft w:val="0"/>
      <w:marRight w:val="0"/>
      <w:marTop w:val="0"/>
      <w:marBottom w:val="0"/>
      <w:divBdr>
        <w:top w:val="none" w:sz="0" w:space="0" w:color="auto"/>
        <w:left w:val="none" w:sz="0" w:space="0" w:color="auto"/>
        <w:bottom w:val="none" w:sz="0" w:space="0" w:color="auto"/>
        <w:right w:val="none" w:sz="0" w:space="0" w:color="auto"/>
      </w:divBdr>
    </w:div>
    <w:div w:id="358313396">
      <w:marLeft w:val="0"/>
      <w:marRight w:val="0"/>
      <w:marTop w:val="0"/>
      <w:marBottom w:val="0"/>
      <w:divBdr>
        <w:top w:val="none" w:sz="0" w:space="0" w:color="auto"/>
        <w:left w:val="none" w:sz="0" w:space="0" w:color="auto"/>
        <w:bottom w:val="none" w:sz="0" w:space="0" w:color="auto"/>
        <w:right w:val="none" w:sz="0" w:space="0" w:color="auto"/>
      </w:divBdr>
    </w:div>
    <w:div w:id="358313398">
      <w:marLeft w:val="0"/>
      <w:marRight w:val="0"/>
      <w:marTop w:val="0"/>
      <w:marBottom w:val="0"/>
      <w:divBdr>
        <w:top w:val="none" w:sz="0" w:space="0" w:color="auto"/>
        <w:left w:val="none" w:sz="0" w:space="0" w:color="auto"/>
        <w:bottom w:val="none" w:sz="0" w:space="0" w:color="auto"/>
        <w:right w:val="none" w:sz="0" w:space="0" w:color="auto"/>
      </w:divBdr>
    </w:div>
    <w:div w:id="358313399">
      <w:marLeft w:val="0"/>
      <w:marRight w:val="0"/>
      <w:marTop w:val="0"/>
      <w:marBottom w:val="0"/>
      <w:divBdr>
        <w:top w:val="none" w:sz="0" w:space="0" w:color="auto"/>
        <w:left w:val="none" w:sz="0" w:space="0" w:color="auto"/>
        <w:bottom w:val="none" w:sz="0" w:space="0" w:color="auto"/>
        <w:right w:val="none" w:sz="0" w:space="0" w:color="auto"/>
      </w:divBdr>
      <w:divsChild>
        <w:div w:id="358313397">
          <w:marLeft w:val="2880"/>
          <w:marRight w:val="2795"/>
          <w:marTop w:val="0"/>
          <w:marBottom w:val="0"/>
          <w:divBdr>
            <w:top w:val="none" w:sz="0" w:space="0" w:color="auto"/>
            <w:left w:val="none" w:sz="0" w:space="0" w:color="auto"/>
            <w:bottom w:val="none" w:sz="0" w:space="0" w:color="auto"/>
            <w:right w:val="none" w:sz="0" w:space="0" w:color="auto"/>
          </w:divBdr>
        </w:div>
      </w:divsChild>
    </w:div>
    <w:div w:id="358313400">
      <w:marLeft w:val="0"/>
      <w:marRight w:val="0"/>
      <w:marTop w:val="0"/>
      <w:marBottom w:val="0"/>
      <w:divBdr>
        <w:top w:val="none" w:sz="0" w:space="0" w:color="auto"/>
        <w:left w:val="none" w:sz="0" w:space="0" w:color="auto"/>
        <w:bottom w:val="none" w:sz="0" w:space="0" w:color="auto"/>
        <w:right w:val="none" w:sz="0" w:space="0" w:color="auto"/>
      </w:divBdr>
    </w:div>
    <w:div w:id="358313401">
      <w:marLeft w:val="0"/>
      <w:marRight w:val="0"/>
      <w:marTop w:val="0"/>
      <w:marBottom w:val="0"/>
      <w:divBdr>
        <w:top w:val="none" w:sz="0" w:space="0" w:color="auto"/>
        <w:left w:val="none" w:sz="0" w:space="0" w:color="auto"/>
        <w:bottom w:val="none" w:sz="0" w:space="0" w:color="auto"/>
        <w:right w:val="none" w:sz="0" w:space="0" w:color="auto"/>
      </w:divBdr>
    </w:div>
    <w:div w:id="358313402">
      <w:marLeft w:val="0"/>
      <w:marRight w:val="0"/>
      <w:marTop w:val="0"/>
      <w:marBottom w:val="0"/>
      <w:divBdr>
        <w:top w:val="none" w:sz="0" w:space="0" w:color="auto"/>
        <w:left w:val="none" w:sz="0" w:space="0" w:color="auto"/>
        <w:bottom w:val="none" w:sz="0" w:space="0" w:color="auto"/>
        <w:right w:val="none" w:sz="0" w:space="0" w:color="auto"/>
      </w:divBdr>
    </w:div>
    <w:div w:id="558052152">
      <w:bodyDiv w:val="1"/>
      <w:marLeft w:val="0"/>
      <w:marRight w:val="0"/>
      <w:marTop w:val="0"/>
      <w:marBottom w:val="0"/>
      <w:divBdr>
        <w:top w:val="none" w:sz="0" w:space="0" w:color="auto"/>
        <w:left w:val="none" w:sz="0" w:space="0" w:color="auto"/>
        <w:bottom w:val="none" w:sz="0" w:space="0" w:color="auto"/>
        <w:right w:val="none" w:sz="0" w:space="0" w:color="auto"/>
      </w:divBdr>
    </w:div>
    <w:div w:id="1257712347">
      <w:bodyDiv w:val="1"/>
      <w:marLeft w:val="0"/>
      <w:marRight w:val="0"/>
      <w:marTop w:val="0"/>
      <w:marBottom w:val="0"/>
      <w:divBdr>
        <w:top w:val="none" w:sz="0" w:space="0" w:color="auto"/>
        <w:left w:val="none" w:sz="0" w:space="0" w:color="auto"/>
        <w:bottom w:val="none" w:sz="0" w:space="0" w:color="auto"/>
        <w:right w:val="none" w:sz="0" w:space="0" w:color="auto"/>
      </w:divBdr>
    </w:div>
    <w:div w:id="1470509399">
      <w:bodyDiv w:val="1"/>
      <w:marLeft w:val="0"/>
      <w:marRight w:val="0"/>
      <w:marTop w:val="0"/>
      <w:marBottom w:val="0"/>
      <w:divBdr>
        <w:top w:val="none" w:sz="0" w:space="0" w:color="auto"/>
        <w:left w:val="none" w:sz="0" w:space="0" w:color="auto"/>
        <w:bottom w:val="none" w:sz="0" w:space="0" w:color="auto"/>
        <w:right w:val="single" w:sz="6" w:space="6" w:color="FFFFFF"/>
      </w:divBdr>
      <w:divsChild>
        <w:div w:id="825781334">
          <w:marLeft w:val="0"/>
          <w:marRight w:val="0"/>
          <w:marTop w:val="0"/>
          <w:marBottom w:val="0"/>
          <w:divBdr>
            <w:top w:val="none" w:sz="0" w:space="0" w:color="auto"/>
            <w:left w:val="none" w:sz="0" w:space="0" w:color="auto"/>
            <w:bottom w:val="none" w:sz="0" w:space="0" w:color="auto"/>
            <w:right w:val="none" w:sz="0" w:space="0" w:color="auto"/>
          </w:divBdr>
          <w:divsChild>
            <w:div w:id="1604798470">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534346931">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410812768">
                      <w:blockQuote w:val="1"/>
                      <w:marLeft w:val="340"/>
                      <w:marRight w:val="0"/>
                      <w:marTop w:val="160"/>
                      <w:marBottom w:val="200"/>
                      <w:divBdr>
                        <w:top w:val="none" w:sz="0" w:space="0" w:color="auto"/>
                        <w:left w:val="none" w:sz="0" w:space="0" w:color="auto"/>
                        <w:bottom w:val="none" w:sz="0" w:space="0" w:color="auto"/>
                        <w:right w:val="none" w:sz="0" w:space="0" w:color="auto"/>
                      </w:divBdr>
                    </w:div>
                    <w:div w:id="1152722956">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 w:id="1844394169">
                  <w:blockQuote w:val="1"/>
                  <w:marLeft w:val="340"/>
                  <w:marRight w:val="0"/>
                  <w:marTop w:val="160"/>
                  <w:marBottom w:val="200"/>
                  <w:divBdr>
                    <w:top w:val="none" w:sz="0" w:space="0" w:color="auto"/>
                    <w:left w:val="none" w:sz="0" w:space="0" w:color="auto"/>
                    <w:bottom w:val="none" w:sz="0" w:space="0" w:color="auto"/>
                    <w:right w:val="none" w:sz="0" w:space="0" w:color="auto"/>
                  </w:divBdr>
                </w:div>
                <w:div w:id="665671348">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 w:id="1546483578">
      <w:bodyDiv w:val="1"/>
      <w:marLeft w:val="0"/>
      <w:marRight w:val="0"/>
      <w:marTop w:val="0"/>
      <w:marBottom w:val="0"/>
      <w:divBdr>
        <w:top w:val="none" w:sz="0" w:space="0" w:color="auto"/>
        <w:left w:val="none" w:sz="0" w:space="0" w:color="auto"/>
        <w:bottom w:val="none" w:sz="0" w:space="0" w:color="auto"/>
        <w:right w:val="none" w:sz="0" w:space="0" w:color="auto"/>
      </w:divBdr>
    </w:div>
    <w:div w:id="1702240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5.xml"/></Relationships>
</file>

<file path=word/_rels/header2.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png"/><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2.png"/></Relationships>
</file>

<file path=word/_rels/header7.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b:Source>
    <b:Tag>Eur11</b:Tag>
    <b:SourceType>DocumentFromInternetSite</b:SourceType>
    <b:Guid>{BBD7EF15-7ED8-4C1F-BD0F-EBE8A108FC73}</b:Guid>
    <b:Title>Municipal waste generation and treatment, by type of treatment method</b:Title>
    <b:StandardNumber>Publication number 2.1.2-r1627-2011-03-11</b:StandardNumber>
    <b:Author>
      <b:Author>
        <b:Corporate>Eurostat</b:Corporate>
      </b:Author>
    </b:Author>
    <b:YearAccessed>2011</b:YearAccessed>
    <b:MonthAccessed>July</b:MonthAccessed>
    <b:DayAccessed>3</b:DayAccessed>
    <b:URL>http://epp.eurostat.ec.europa.eu</b:URL>
    <b:Year>2008-09</b:Year>
    <b:RefOrder>4</b:RefOrder>
  </b:Source>
  <b:Source>
    <b:Tag>USE11</b:Tag>
    <b:SourceType>DocumentFromInternetSite</b:SourceType>
    <b:Guid>{4B56221A-F803-413A-8C90-D77343F10843}</b:Guid>
    <b:Title>Wastes - Non-Hazardous Waste - Municipal Solid Waste</b:Title>
    <b:StandardNumber>20110805 msw2009-fs</b:StandardNumber>
    <b:Author>
      <b:Author>
        <b:Corporate>US EPA</b:Corporate>
      </b:Author>
    </b:Author>
    <b:InternetSiteTitle>United States Environmental Protection Agency website</b:InternetSiteTitle>
    <b:YearAccessed>2011</b:YearAccessed>
    <b:MonthAccessed>July</b:MonthAccessed>
    <b:DayAccessed>3</b:DayAccessed>
    <b:URL>www.epa.gov/wastes/nonhaz/municipal/</b:URL>
    <b:ShortTitle>Municipal Solid Waste Generation, Recycling, and Disposal in the United States: Facts and Figures for 2009</b:ShortTitle>
    <b:Year>2011</b:Year>
    <b:RefOrder>5</b:RefOrder>
  </b:Source>
  <b:Source>
    <b:Tag>Sus101</b:Tag>
    <b:SourceType>Report</b:SourceType>
    <b:Guid>{135B5244-2466-4B5A-8BFD-B23E69484B2A}</b:Guid>
    <b:Author>
      <b:Author>
        <b:Corporate>Sustainability Victoria</b:Corporate>
      </b:Author>
    </b:Author>
    <b:Year>2010a</b:Year>
    <b:InternetSiteTitle>Sustainability Victoria website</b:InternetSiteTitle>
    <b:Month>October</b:Month>
    <b:Day>7</b:Day>
    <b:YearAccessed>2011</b:YearAccessed>
    <b:URL>http://www.sustainability.vic.gov.au/www/html/1344-towards-zero-waste.asp</b:URL>
    <b:Title>Towards Zero Waste Strategy: Progress Report for 2008 - 2009</b:Title>
    <b:PublicationTitle>Progress Report for 2008 - 2009</b:PublicationTitle>
    <b:City>Melbourne</b:City>
    <b:Medium>PDF document</b:Medium>
    <b:Publisher>Sustainability Victoria</b:Publisher>
    <b:RefOrder>2</b:RefOrder>
  </b:Source>
  <b:Source>
    <b:Tag>Sus10</b:Tag>
    <b:SourceType>Report</b:SourceType>
    <b:Guid>{641221A7-FB2C-470C-B913-20DA7C40A815}</b:Guid>
    <b:Author>
      <b:Author>
        <b:Corporate>Sustainability Victoria</b:Corporate>
      </b:Author>
    </b:Author>
    <b:Title>Victorian Recycling Industries Annual Survey 2008-09</b:Title>
    <b:Year>2010b</b:Year>
    <b:URL>www.sustainability.vic.gov.au</b:URL>
    <b:StandardNumber>ISSN 1836-9901</b:StandardNumber>
    <b:City>Melbourne</b:City>
    <b:Publisher>Sustainability Victoria</b:Publisher>
    <b:RefOrder>1</b:RefOrder>
  </b:Source>
  <b:Source>
    <b:Tag>Ben</b:Tag>
    <b:SourceType>Report</b:SourceType>
    <b:Guid>{15E0768C-E09F-4AA7-89EE-77C6F187C084}</b:Guid>
    <b:Title>Benchmarking of Victoria's waste minimisation and resource recovery efforts</b:Title>
    <b:Author>
      <b:Author>
        <b:Corporate>Hyder Consulting</b:Corporate>
      </b:Author>
    </b:Author>
    <b:Year>2011a</b:Year>
    <b:City>Melbourne</b:City>
    <b:ThesisType>Short report and supporting data workbook</b:ThesisType>
    <b:Publisher>Prepared for Sustainability Victoria</b:Publisher>
    <b:RefOrder>6</b:RefOrder>
  </b:Source>
  <b:Source>
    <b:Tag>Hyd11</b:Tag>
    <b:SourceType>Report</b:SourceType>
    <b:Guid>{FD22E38F-C8CB-4C6C-B43A-4D0961F5B9EE}</b:Guid>
    <b:Title>Waste and Recycling in Australia 2011 - Incorporating a revised method for compiling waste and recycling data</b:Title>
    <b:Year>2011b</b:Year>
    <b:City>Canberra</b:City>
    <b:Publisher>Prepared for the Department of Sustainability, Environment, Water, Population and Communities</b:Publisher>
    <b:Author>
      <b:Author>
        <b:Corporate>Hyder Consulting</b:Corporate>
      </b:Author>
    </b:Author>
    <b:RefOrder>3</b:RefOrder>
  </b:Source>
  <b:Source>
    <b:Tag>Hyd10</b:Tag>
    <b:SourceType>Report</b:SourceType>
    <b:Guid>{6F40D959-361B-4E09-87EC-58ECE2032BBE}</b:Guid>
    <b:Author>
      <b:Author>
        <b:Corporate>Hyder Consulting</b:Corporate>
      </b:Author>
    </b:Author>
    <b:Title>National waste and recycling reporting – A more uniform approach to data</b:Title>
    <b:Year>2010</b:Year>
    <b:Publisher>Prepared for the Department of Sustainability, Environment, Water, Population and Communities</b:Publisher>
    <b:City>Melbourne</b:City>
    <b:RefOrder>8</b:RefOrder>
  </b:Source>
  <b:Source>
    <b:Tag>Bro09</b:Tag>
    <b:SourceType>Report</b:SourceType>
    <b:Guid>{4604957A-274A-449E-9777-FC858D8E934E}</b:Guid>
    <b:Author>
      <b:Author>
        <b:Corporate>Brook Lyndhurst</b:Corporate>
      </b:Author>
    </b:Author>
    <b:Title>Household Waste Prevention Evidence Review: L1 m1 - Executive Report</b:Title>
    <b:Year>2009</b:Year>
    <b:Publisher>Prepared for the Department for Environment, Food and Rural Affairs (DEFRA UK)</b:Publisher>
    <b:City>London</b:City>
    <b:RefOrder>9</b:RefOrder>
  </b:Source>
  <b:Source>
    <b:Tag>Sus06</b:Tag>
    <b:SourceType>Report</b:SourceType>
    <b:Guid>{CA5B31F8-82D5-4D02-A221-498EE09E149C}</b:Guid>
    <b:Author>
      <b:Author>
        <b:Corporate>Sustainable Consumption Roundtable</b:Corporate>
      </b:Author>
    </b:Author>
    <b:Title>I will if you will - Towards sustainable consumption</b:Title>
    <b:Year>2006</b:Year>
    <b:Publisher>A joint initiative by the National Consumer Council and the Sustainable Development Commission</b:Publisher>
    <b:City>London</b:City>
    <b:StandardNumber>ISBN: 1 899581 79 0</b:StandardNumber>
    <b:RefOrder>10</b:RefOrder>
  </b:Source>
  <b:Source>
    <b:Tag>Rec09</b:Tag>
    <b:SourceType>Report</b:SourceType>
    <b:Guid>{2BF04DA0-ED81-44E8-825E-A29D64BA2B4D}</b:Guid>
    <b:Author>
      <b:Author>
        <b:Corporate>Recycled Organics Unit UNSW</b:Corporate>
      </b:Author>
    </b:Author>
    <b:Title>Organics Recycling in Australia: Industry Statistics 2009</b:Title>
    <b:Year>2010</b:Year>
    <b:Publisher>Report prepared for Compost Australia</b:Publisher>
    <b:City>Sydney</b:City>
    <b:RefOrder>7</b:RefOrder>
  </b:Source>
  <b:Source>
    <b:Tag>Mar09</b:Tag>
    <b:SourceType>ElectronicSource</b:SourceType>
    <b:Guid>{A92078A1-BED5-4D9D-B7E4-58D393E168B1}</b:Guid>
    <b:Title>Home truths: Australia trumps US when it comes to McMansions</b:Title>
    <b:Year>2009</b:Year>
    <b:City>Sydney</b:City>
    <b:Author>
      <b:Author>
        <b:NameList>
          <b:Person>
            <b:Last>Martin</b:Last>
            <b:First>Peter</b:First>
          </b:Person>
        </b:NameList>
      </b:Author>
    </b:Author>
    <b:ProductionCompany>Sydney Morning Herald</b:ProductionCompany>
    <b:Medium>Newspaper report</b:Medium>
    <b:Month>November</b:Month>
    <b:Day>30</b:Day>
    <b:RefOrder>11</b:RefOrder>
  </b:Source>
  <b:Source>
    <b:Tag>Aus11</b:Tag>
    <b:SourceType>InternetSite</b:SourceType>
    <b:Guid>{AA6454F8-0F67-47CD-A7A7-620F2158176A}</b:Guid>
    <b:Author>
      <b:Author>
        <b:Corporate>Australian Bureau of Statistics</b:Corporate>
      </b:Author>
    </b:Author>
    <b:YearAccessed>2011</b:YearAccessed>
    <b:MonthAccessed>July</b:MonthAccessed>
    <b:DayAccessed>3</b:DayAccessed>
    <b:URL>http://www.abs.gov.au/ausstats/abs@.nsf/Previousproducts/1301.0Feature%20Article262005?opendocument&amp;tabname=Summary&amp;prodno=1301.0&amp;issue=2005&amp;num=&amp;view</b:URL>
    <b:InternetSiteTitle>1301.0 - Year Book Australia, 2005 - Australian home size is growing</b:InternetSiteTitle>
    <b:Year>2005</b:Year>
    <b:RefOrder>12</b:RefOrder>
  </b:Source>
</b:Sources>
</file>

<file path=customXml/itemProps1.xml><?xml version="1.0" encoding="utf-8"?>
<ds:datastoreItem xmlns:ds="http://schemas.openxmlformats.org/officeDocument/2006/customXml" ds:itemID="{66268EF1-D204-4592-ABFA-EB1584FFEE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8579</Words>
  <Characters>49164</Characters>
  <Application>Microsoft Office Word</Application>
  <DocSecurity>0</DocSecurity>
  <Lines>1489</Lines>
  <Paragraphs>780</Paragraphs>
  <ScaleCrop>false</ScaleCrop>
  <HeadingPairs>
    <vt:vector size="2" baseType="variant">
      <vt:variant>
        <vt:lpstr>Title</vt:lpstr>
      </vt:variant>
      <vt:variant>
        <vt:i4>1</vt:i4>
      </vt:variant>
    </vt:vector>
  </HeadingPairs>
  <TitlesOfParts>
    <vt:vector size="1" baseType="lpstr">
      <vt:lpstr/>
    </vt:vector>
  </TitlesOfParts>
  <Company>DEWHA</Company>
  <LinksUpToDate>false</LinksUpToDate>
  <CharactersWithSpaces>56963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PCA</dc:creator>
  <cp:lastModifiedBy>A16523</cp:lastModifiedBy>
  <cp:revision>2</cp:revision>
  <cp:lastPrinted>2011-11-08T23:01:00Z</cp:lastPrinted>
  <dcterms:created xsi:type="dcterms:W3CDTF">2012-09-13T06:57:00Z</dcterms:created>
  <dcterms:modified xsi:type="dcterms:W3CDTF">2012-09-13T06:57:00Z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0x010100629F4BDEEE80ED44A772F4307F651B6D</vt:lpwstr>
  </property>
  <property fmtid="{D5CDD505-2E9C-101B-9397-08002B2CF9AE}" pid="3" name="ReportTitle">
    <vt:lpwstr>Australian Waste Definitions</vt:lpwstr>
  </property>
  <property fmtid="{D5CDD505-2E9C-101B-9397-08002B2CF9AE}" pid="4" name="Subtitle">
    <vt:lpwstr>Defining waste related terms by jurisdiction in Australia</vt:lpwstr>
  </property>
  <property fmtid="{D5CDD505-2E9C-101B-9397-08002B2CF9AE}" pid="5" name="Client">
    <vt:lpwstr>Department of Sustainability, Environment, Water, Population and Communities</vt:lpwstr>
  </property>
  <property fmtid="{D5CDD505-2E9C-101B-9397-08002B2CF9AE}" pid="6" name="ReportNum">
    <vt:lpwstr>R01-02-A11306</vt:lpwstr>
  </property>
  <property fmtid="{D5CDD505-2E9C-101B-9397-08002B2CF9AE}" pid="7" name="ProjectNum">
    <vt:lpwstr>A11306</vt:lpwstr>
  </property>
  <property fmtid="{D5CDD505-2E9C-101B-9397-08002B2CF9AE}" pid="8" name="ReportDate">
    <vt:lpwstr>28 May 2012</vt:lpwstr>
  </property>
  <property fmtid="{D5CDD505-2E9C-101B-9397-08002B2CF9AE}" pid="9" name="ProjectName">
    <vt:lpwstr>Australian Waste Definitions</vt:lpwstr>
  </property>
</Properties>
</file>