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269FB4" w14:textId="2DF868D4" w:rsidR="00ED0614" w:rsidRPr="005A6E1A" w:rsidRDefault="009E1036">
      <w:pPr>
        <w:pStyle w:val="Heading1"/>
      </w:pPr>
      <w:r w:rsidRPr="009E1036">
        <w:t xml:space="preserve">Bacterial </w:t>
      </w:r>
      <w:r>
        <w:t>k</w:t>
      </w:r>
      <w:r w:rsidRPr="009E1036">
        <w:t xml:space="preserve">idney </w:t>
      </w:r>
      <w:r>
        <w:t>d</w:t>
      </w:r>
      <w:r w:rsidRPr="009E1036">
        <w:t>isease (BKD)</w:t>
      </w:r>
    </w:p>
    <w:p w14:paraId="55880648" w14:textId="6C37865E" w:rsidR="007926B3" w:rsidRPr="007926B3" w:rsidRDefault="007926B3">
      <w:pPr>
        <w:pStyle w:val="Subtitle"/>
        <w:rPr>
          <w:sz w:val="24"/>
          <w:szCs w:val="24"/>
        </w:rPr>
      </w:pPr>
      <w:r>
        <w:rPr>
          <w:sz w:val="24"/>
          <w:szCs w:val="24"/>
        </w:rPr>
        <w:t xml:space="preserve">Also known as </w:t>
      </w:r>
      <w:r w:rsidR="004D5410" w:rsidRPr="00C07FB5">
        <w:rPr>
          <w:sz w:val="24"/>
          <w:szCs w:val="24"/>
        </w:rPr>
        <w:t>i</w:t>
      </w:r>
      <w:r w:rsidRPr="00C07FB5">
        <w:rPr>
          <w:sz w:val="24"/>
          <w:szCs w:val="24"/>
        </w:rPr>
        <w:t xml:space="preserve">nfection with </w:t>
      </w:r>
      <w:proofErr w:type="spellStart"/>
      <w:r w:rsidRPr="00C07FB5">
        <w:rPr>
          <w:rStyle w:val="Emphasis"/>
          <w:sz w:val="24"/>
          <w:szCs w:val="24"/>
        </w:rPr>
        <w:t>Renibacterium</w:t>
      </w:r>
      <w:proofErr w:type="spellEnd"/>
      <w:r w:rsidRPr="00C07FB5">
        <w:rPr>
          <w:rStyle w:val="Emphasis"/>
          <w:sz w:val="24"/>
          <w:szCs w:val="24"/>
        </w:rPr>
        <w:t xml:space="preserve"> </w:t>
      </w:r>
      <w:proofErr w:type="spellStart"/>
      <w:r w:rsidRPr="00C07FB5">
        <w:rPr>
          <w:rStyle w:val="Emphasis"/>
          <w:sz w:val="24"/>
          <w:szCs w:val="24"/>
        </w:rPr>
        <w:t>salmoninarum</w:t>
      </w:r>
      <w:proofErr w:type="spellEnd"/>
    </w:p>
    <w:p w14:paraId="16BA856D" w14:textId="77777777" w:rsidR="00ED0614" w:rsidRDefault="00E260DC">
      <w:pPr>
        <w:pStyle w:val="Subtitle"/>
      </w:pPr>
      <w:r>
        <w:t xml:space="preserve">From </w:t>
      </w:r>
      <w:r>
        <w:rPr>
          <w:rStyle w:val="Emphasis"/>
        </w:rPr>
        <w:t>Aquatic animal diseases significant to Australia: identification field guide</w:t>
      </w:r>
      <w:r>
        <w:t>, 5th edition</w:t>
      </w:r>
    </w:p>
    <w:p w14:paraId="0C9D70DB" w14:textId="74E814E6" w:rsidR="00ED0614" w:rsidRDefault="00E260DC">
      <w:pPr>
        <w:pStyle w:val="Caption"/>
      </w:pPr>
      <w:r>
        <w:t xml:space="preserve">Figure </w:t>
      </w:r>
      <w:r>
        <w:rPr>
          <w:noProof/>
        </w:rPr>
        <w:fldChar w:fldCharType="begin"/>
      </w:r>
      <w:r>
        <w:rPr>
          <w:noProof/>
        </w:rPr>
        <w:instrText xml:space="preserve"> SEQ Figure \* ARABIC </w:instrText>
      </w:r>
      <w:r>
        <w:rPr>
          <w:noProof/>
        </w:rPr>
        <w:fldChar w:fldCharType="separate"/>
      </w:r>
      <w:r w:rsidR="000573A1">
        <w:rPr>
          <w:noProof/>
        </w:rPr>
        <w:t>1</w:t>
      </w:r>
      <w:r>
        <w:rPr>
          <w:noProof/>
        </w:rPr>
        <w:fldChar w:fldCharType="end"/>
      </w:r>
      <w:r>
        <w:t xml:space="preserve"> </w:t>
      </w:r>
      <w:r w:rsidR="009E1036" w:rsidRPr="009E1036">
        <w:t>Ventral view of adult chinook salmon (</w:t>
      </w:r>
      <w:r w:rsidR="009E1036" w:rsidRPr="009E1036">
        <w:rPr>
          <w:rStyle w:val="Emphasis"/>
        </w:rPr>
        <w:t xml:space="preserve">Oncorhynchus </w:t>
      </w:r>
      <w:proofErr w:type="spellStart"/>
      <w:r w:rsidR="009E1036" w:rsidRPr="009E1036">
        <w:rPr>
          <w:rStyle w:val="Emphasis"/>
        </w:rPr>
        <w:t>tshawytscha</w:t>
      </w:r>
      <w:proofErr w:type="spellEnd"/>
      <w:r w:rsidR="009E1036" w:rsidRPr="009E1036">
        <w:t xml:space="preserve">) infected with </w:t>
      </w:r>
      <w:proofErr w:type="spellStart"/>
      <w:r w:rsidR="009E1036" w:rsidRPr="009E1036">
        <w:rPr>
          <w:rStyle w:val="Emphasis"/>
        </w:rPr>
        <w:t>Renibacterium</w:t>
      </w:r>
      <w:proofErr w:type="spellEnd"/>
      <w:r w:rsidR="009E1036" w:rsidRPr="009E1036">
        <w:rPr>
          <w:rStyle w:val="Emphasis"/>
        </w:rPr>
        <w:t xml:space="preserve"> </w:t>
      </w:r>
      <w:proofErr w:type="spellStart"/>
      <w:r w:rsidR="009E1036" w:rsidRPr="009E1036">
        <w:rPr>
          <w:rStyle w:val="Emphasis"/>
        </w:rPr>
        <w:t>salmoninarum</w:t>
      </w:r>
      <w:proofErr w:type="spellEnd"/>
    </w:p>
    <w:p w14:paraId="0EFF3543" w14:textId="3C0B3B23" w:rsidR="00ED0614" w:rsidRPr="005A6E1A" w:rsidRDefault="009E1036">
      <w:r w:rsidRPr="0058768A">
        <w:rPr>
          <w:noProof/>
          <w:lang w:eastAsia="en-AU"/>
        </w:rPr>
        <w:drawing>
          <wp:inline distT="0" distB="0" distL="0" distR="0" wp14:anchorId="15E87905" wp14:editId="5BB2F281">
            <wp:extent cx="5400000" cy="2412000"/>
            <wp:effectExtent l="0" t="0" r="0" b="762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D_RPaschoDElliott.jp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5400000" cy="2412000"/>
                    </a:xfrm>
                    <a:prstGeom prst="rect">
                      <a:avLst/>
                    </a:prstGeom>
                    <a:ln>
                      <a:noFill/>
                    </a:ln>
                    <a:extLst>
                      <a:ext uri="{53640926-AAD7-44D8-BBD7-CCE9431645EC}">
                        <a14:shadowObscured xmlns:a14="http://schemas.microsoft.com/office/drawing/2010/main"/>
                      </a:ext>
                    </a:extLst>
                  </pic:spPr>
                </pic:pic>
              </a:graphicData>
            </a:graphic>
          </wp:inline>
        </w:drawing>
      </w:r>
    </w:p>
    <w:p w14:paraId="0ABF2EB6" w14:textId="3A59CB48" w:rsidR="009E1036" w:rsidRDefault="00E260DC" w:rsidP="009E1036">
      <w:pPr>
        <w:pStyle w:val="FigureTableNoteSource"/>
      </w:pPr>
      <w:r>
        <w:t xml:space="preserve">Note: </w:t>
      </w:r>
      <w:r w:rsidR="009E1036">
        <w:t xml:space="preserve">Dermatitis (spawning rash) typical of </w:t>
      </w:r>
      <w:r w:rsidR="00BA3D63">
        <w:t>BKD</w:t>
      </w:r>
      <w:r w:rsidR="00BF312C">
        <w:t xml:space="preserve"> on bottom of fish.</w:t>
      </w:r>
    </w:p>
    <w:p w14:paraId="0FE7139E" w14:textId="636FA76D" w:rsidR="00ED0614" w:rsidRPr="005A6E1A" w:rsidRDefault="009E1036" w:rsidP="009E1036">
      <w:pPr>
        <w:pStyle w:val="FigureTableNoteSource"/>
      </w:pPr>
      <w:r>
        <w:t xml:space="preserve">Source: R </w:t>
      </w:r>
      <w:proofErr w:type="spellStart"/>
      <w:r>
        <w:t>Pascho</w:t>
      </w:r>
      <w:proofErr w:type="spellEnd"/>
      <w:r>
        <w:t xml:space="preserve"> and D Elliott</w:t>
      </w:r>
    </w:p>
    <w:p w14:paraId="2EE83D63" w14:textId="7DDE6B5D" w:rsidR="00ED0614" w:rsidRPr="005A6E1A" w:rsidRDefault="00E260DC">
      <w:pPr>
        <w:pStyle w:val="Caption"/>
      </w:pPr>
      <w:r>
        <w:t xml:space="preserve">Figure </w:t>
      </w:r>
      <w:r>
        <w:rPr>
          <w:noProof/>
        </w:rPr>
        <w:fldChar w:fldCharType="begin"/>
      </w:r>
      <w:r>
        <w:rPr>
          <w:noProof/>
        </w:rPr>
        <w:instrText xml:space="preserve"> SEQ Figure \* ARABIC </w:instrText>
      </w:r>
      <w:r>
        <w:rPr>
          <w:noProof/>
        </w:rPr>
        <w:fldChar w:fldCharType="separate"/>
      </w:r>
      <w:r w:rsidR="000573A1">
        <w:rPr>
          <w:noProof/>
        </w:rPr>
        <w:t>2</w:t>
      </w:r>
      <w:r>
        <w:rPr>
          <w:noProof/>
        </w:rPr>
        <w:fldChar w:fldCharType="end"/>
      </w:r>
      <w:r>
        <w:t xml:space="preserve"> </w:t>
      </w:r>
      <w:r w:rsidR="007926B3">
        <w:t>Kidneys of J</w:t>
      </w:r>
      <w:r w:rsidR="009E1036" w:rsidRPr="009E1036">
        <w:t>uvenile chinook salmon (</w:t>
      </w:r>
      <w:r w:rsidR="009E1036" w:rsidRPr="007926B3">
        <w:rPr>
          <w:rStyle w:val="Emphasis"/>
        </w:rPr>
        <w:t xml:space="preserve">Oncorhynchus </w:t>
      </w:r>
      <w:proofErr w:type="spellStart"/>
      <w:r w:rsidR="009E1036" w:rsidRPr="007926B3">
        <w:rPr>
          <w:rStyle w:val="Emphasis"/>
        </w:rPr>
        <w:t>tshawytscha</w:t>
      </w:r>
      <w:proofErr w:type="spellEnd"/>
      <w:r w:rsidR="009E1036" w:rsidRPr="009E1036">
        <w:t xml:space="preserve">) affected by </w:t>
      </w:r>
      <w:r w:rsidR="007926B3">
        <w:t>BKD</w:t>
      </w:r>
    </w:p>
    <w:p w14:paraId="1E87C028" w14:textId="1C326798" w:rsidR="00ED0614" w:rsidRPr="005A6E1A" w:rsidRDefault="009E1036">
      <w:r w:rsidRPr="0058768A">
        <w:rPr>
          <w:noProof/>
          <w:lang w:eastAsia="en-AU"/>
        </w:rPr>
        <w:drawing>
          <wp:inline distT="0" distB="0" distL="0" distR="0" wp14:anchorId="54BCF33F" wp14:editId="632619EA">
            <wp:extent cx="3960000" cy="2952000"/>
            <wp:effectExtent l="0" t="0" r="2540" b="127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D_RPaschoCoFarrell.jpg"/>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3960000" cy="2952000"/>
                    </a:xfrm>
                    <a:prstGeom prst="rect">
                      <a:avLst/>
                    </a:prstGeom>
                    <a:ln>
                      <a:noFill/>
                    </a:ln>
                    <a:extLst>
                      <a:ext uri="{53640926-AAD7-44D8-BBD7-CCE9431645EC}">
                        <a14:shadowObscured xmlns:a14="http://schemas.microsoft.com/office/drawing/2010/main"/>
                      </a:ext>
                    </a:extLst>
                  </pic:spPr>
                </pic:pic>
              </a:graphicData>
            </a:graphic>
          </wp:inline>
        </w:drawing>
      </w:r>
    </w:p>
    <w:p w14:paraId="60969BD0" w14:textId="77777777" w:rsidR="009E1036" w:rsidRDefault="00E260DC" w:rsidP="009E1036">
      <w:pPr>
        <w:pStyle w:val="FigureTableNoteSource"/>
      </w:pPr>
      <w:r>
        <w:t xml:space="preserve">Note: </w:t>
      </w:r>
      <w:r w:rsidR="009E1036">
        <w:t>Multiple kidney lesions.</w:t>
      </w:r>
    </w:p>
    <w:p w14:paraId="28C1C697" w14:textId="0CE45574" w:rsidR="00ED0614" w:rsidRDefault="009E1036" w:rsidP="009E1036">
      <w:pPr>
        <w:pStyle w:val="FigureTableNoteSource"/>
      </w:pPr>
      <w:r>
        <w:t xml:space="preserve">Source: R </w:t>
      </w:r>
      <w:proofErr w:type="spellStart"/>
      <w:r>
        <w:t>Pascho</w:t>
      </w:r>
      <w:proofErr w:type="spellEnd"/>
      <w:r>
        <w:t xml:space="preserve"> and C O’Farrell</w:t>
      </w:r>
    </w:p>
    <w:p w14:paraId="34D7581A" w14:textId="429E2BB8" w:rsidR="00ED0614" w:rsidRDefault="00E260DC">
      <w:pPr>
        <w:pStyle w:val="Heading2"/>
      </w:pPr>
      <w:r>
        <w:lastRenderedPageBreak/>
        <w:t>Signs of disease</w:t>
      </w:r>
    </w:p>
    <w:p w14:paraId="445BBFA4" w14:textId="77777777" w:rsidR="00ED0614" w:rsidRDefault="00E260DC">
      <w:pPr>
        <w:rPr>
          <w:lang w:eastAsia="ja-JP"/>
        </w:rPr>
      </w:pPr>
      <w:r>
        <w:rPr>
          <w:lang w:eastAsia="ja-JP"/>
        </w:rPr>
        <w:t>Important: Animals with this disease may show one or more of these signs, but the pathogen may still be present in the absence of any signs.</w:t>
      </w:r>
    </w:p>
    <w:p w14:paraId="0ED3BEC6" w14:textId="77777777" w:rsidR="00ED0614" w:rsidRDefault="00E260DC">
      <w:pPr>
        <w:rPr>
          <w:lang w:eastAsia="ja-JP"/>
        </w:rPr>
      </w:pPr>
      <w:r>
        <w:rPr>
          <w:lang w:eastAsia="ja-JP"/>
        </w:rPr>
        <w:t>Disease signs at the farm, tank or pond level are:</w:t>
      </w:r>
    </w:p>
    <w:p w14:paraId="6B143F7E" w14:textId="77777777" w:rsidR="009E1036" w:rsidRDefault="009E1036" w:rsidP="009E1036">
      <w:pPr>
        <w:pStyle w:val="ListBullet"/>
        <w:rPr>
          <w:lang w:eastAsia="ja-JP"/>
        </w:rPr>
      </w:pPr>
      <w:r>
        <w:rPr>
          <w:lang w:eastAsia="ja-JP"/>
        </w:rPr>
        <w:t>lethargy</w:t>
      </w:r>
    </w:p>
    <w:p w14:paraId="64631B6C" w14:textId="02D4A775" w:rsidR="00ED0614" w:rsidRDefault="009E1036" w:rsidP="009E1036">
      <w:pPr>
        <w:pStyle w:val="ListBullet"/>
        <w:rPr>
          <w:lang w:eastAsia="ja-JP"/>
        </w:rPr>
      </w:pPr>
      <w:r>
        <w:rPr>
          <w:lang w:eastAsia="ja-JP"/>
        </w:rPr>
        <w:t>Increasing mortality</w:t>
      </w:r>
      <w:r w:rsidR="00E260DC">
        <w:rPr>
          <w:lang w:eastAsia="ja-JP"/>
        </w:rPr>
        <w:t>.</w:t>
      </w:r>
    </w:p>
    <w:p w14:paraId="491FFB70" w14:textId="77777777" w:rsidR="00ED0614" w:rsidRDefault="00E260DC">
      <w:pPr>
        <w:rPr>
          <w:lang w:eastAsia="ja-JP"/>
        </w:rPr>
      </w:pPr>
      <w:r>
        <w:rPr>
          <w:lang w:eastAsia="ja-JP"/>
        </w:rPr>
        <w:t>Gross pathological signs are:</w:t>
      </w:r>
    </w:p>
    <w:p w14:paraId="5E91B858" w14:textId="77777777" w:rsidR="009E1036" w:rsidRDefault="009E1036" w:rsidP="009E1036">
      <w:pPr>
        <w:pStyle w:val="ListBullet"/>
        <w:rPr>
          <w:lang w:eastAsia="ja-JP"/>
        </w:rPr>
      </w:pPr>
      <w:r>
        <w:rPr>
          <w:lang w:eastAsia="ja-JP"/>
        </w:rPr>
        <w:t>exophthalmos (</w:t>
      </w:r>
      <w:proofErr w:type="spellStart"/>
      <w:r>
        <w:rPr>
          <w:lang w:eastAsia="ja-JP"/>
        </w:rPr>
        <w:t>popeye</w:t>
      </w:r>
      <w:proofErr w:type="spellEnd"/>
      <w:r>
        <w:rPr>
          <w:lang w:eastAsia="ja-JP"/>
        </w:rPr>
        <w:t>)</w:t>
      </w:r>
    </w:p>
    <w:p w14:paraId="1759E662" w14:textId="77777777" w:rsidR="009E1036" w:rsidRDefault="009E1036" w:rsidP="009E1036">
      <w:pPr>
        <w:pStyle w:val="ListBullet"/>
        <w:rPr>
          <w:lang w:eastAsia="ja-JP"/>
        </w:rPr>
      </w:pPr>
      <w:r>
        <w:rPr>
          <w:lang w:eastAsia="ja-JP"/>
        </w:rPr>
        <w:t>swollen abdomen and skin blisters (spawning rash) or shallow ulcers (remnants of ruptured blisters)</w:t>
      </w:r>
    </w:p>
    <w:p w14:paraId="6EE7EBFB" w14:textId="77777777" w:rsidR="009E1036" w:rsidRDefault="009E1036" w:rsidP="009E1036">
      <w:pPr>
        <w:pStyle w:val="ListBullet"/>
        <w:rPr>
          <w:lang w:eastAsia="ja-JP"/>
        </w:rPr>
      </w:pPr>
      <w:r>
        <w:rPr>
          <w:lang w:eastAsia="ja-JP"/>
        </w:rPr>
        <w:t>darkening of skin and pale gills</w:t>
      </w:r>
    </w:p>
    <w:p w14:paraId="5254E6BB" w14:textId="77777777" w:rsidR="009E1036" w:rsidRDefault="009E1036" w:rsidP="009E1036">
      <w:pPr>
        <w:pStyle w:val="ListBullet"/>
        <w:rPr>
          <w:lang w:eastAsia="ja-JP"/>
        </w:rPr>
      </w:pPr>
      <w:r>
        <w:rPr>
          <w:lang w:eastAsia="ja-JP"/>
        </w:rPr>
        <w:t>haemorrhages at the base of the fins or at the vent</w:t>
      </w:r>
    </w:p>
    <w:p w14:paraId="1E24792A" w14:textId="77777777" w:rsidR="009E1036" w:rsidRDefault="009E1036" w:rsidP="009E1036">
      <w:pPr>
        <w:pStyle w:val="ListBullet"/>
        <w:rPr>
          <w:lang w:eastAsia="ja-JP"/>
        </w:rPr>
      </w:pPr>
      <w:r>
        <w:rPr>
          <w:lang w:eastAsia="ja-JP"/>
        </w:rPr>
        <w:t>creamy-white, granulomatous, nodular lesions in the kidney and sometimes in the liver and spleen, which may be encapsulated</w:t>
      </w:r>
    </w:p>
    <w:p w14:paraId="784902F1" w14:textId="77777777" w:rsidR="009E1036" w:rsidRDefault="009E1036" w:rsidP="009E1036">
      <w:pPr>
        <w:pStyle w:val="ListBullet"/>
        <w:rPr>
          <w:lang w:eastAsia="ja-JP"/>
        </w:rPr>
      </w:pPr>
      <w:r>
        <w:rPr>
          <w:lang w:eastAsia="ja-JP"/>
        </w:rPr>
        <w:t>ascites (fluid in the abdominal cavity)</w:t>
      </w:r>
    </w:p>
    <w:p w14:paraId="2402CAB8" w14:textId="77777777" w:rsidR="009E1036" w:rsidRDefault="009E1036" w:rsidP="009E1036">
      <w:pPr>
        <w:pStyle w:val="ListBullet"/>
        <w:rPr>
          <w:lang w:eastAsia="ja-JP"/>
        </w:rPr>
      </w:pPr>
      <w:r>
        <w:rPr>
          <w:lang w:eastAsia="ja-JP"/>
        </w:rPr>
        <w:t>haemorrhages on the abdominal wall and in the viscera</w:t>
      </w:r>
    </w:p>
    <w:p w14:paraId="1A27AF5E" w14:textId="77777777" w:rsidR="009E1036" w:rsidRDefault="009E1036" w:rsidP="009E1036">
      <w:pPr>
        <w:pStyle w:val="ListBullet"/>
        <w:rPr>
          <w:lang w:eastAsia="ja-JP"/>
        </w:rPr>
      </w:pPr>
      <w:r>
        <w:rPr>
          <w:lang w:eastAsia="ja-JP"/>
        </w:rPr>
        <w:t>diffuse, white membranous layer on one or more internal organs</w:t>
      </w:r>
    </w:p>
    <w:p w14:paraId="7F7F574D" w14:textId="77777777" w:rsidR="009E1036" w:rsidRDefault="009E1036" w:rsidP="009E1036">
      <w:pPr>
        <w:pStyle w:val="ListBullet"/>
        <w:rPr>
          <w:lang w:eastAsia="ja-JP"/>
        </w:rPr>
      </w:pPr>
      <w:r>
        <w:rPr>
          <w:lang w:eastAsia="ja-JP"/>
        </w:rPr>
        <w:t>enlarged spleen</w:t>
      </w:r>
    </w:p>
    <w:p w14:paraId="06EC2B36" w14:textId="534520FA" w:rsidR="00ED0614" w:rsidRDefault="009E1036" w:rsidP="009E1036">
      <w:pPr>
        <w:pStyle w:val="ListBullet"/>
        <w:rPr>
          <w:lang w:eastAsia="ja-JP"/>
        </w:rPr>
      </w:pPr>
      <w:r>
        <w:rPr>
          <w:lang w:eastAsia="ja-JP"/>
        </w:rPr>
        <w:t>cystic cavities in skeletal muscle</w:t>
      </w:r>
      <w:r w:rsidR="00E260DC">
        <w:rPr>
          <w:lang w:eastAsia="ja-JP"/>
        </w:rPr>
        <w:t>.</w:t>
      </w:r>
    </w:p>
    <w:p w14:paraId="2D426F0A" w14:textId="77777777" w:rsidR="00ED0614" w:rsidRDefault="00E260DC">
      <w:pPr>
        <w:rPr>
          <w:lang w:eastAsia="ja-JP"/>
        </w:rPr>
      </w:pPr>
      <w:r>
        <w:rPr>
          <w:lang w:eastAsia="ja-JP"/>
        </w:rPr>
        <w:t>Microscopic pathological signs are:</w:t>
      </w:r>
    </w:p>
    <w:p w14:paraId="69114640" w14:textId="77777777" w:rsidR="009E1036" w:rsidRPr="009E1036" w:rsidRDefault="009E1036" w:rsidP="009E1036">
      <w:pPr>
        <w:pStyle w:val="ListBullet"/>
        <w:rPr>
          <w:lang w:val="en-US"/>
        </w:rPr>
      </w:pPr>
      <w:r w:rsidRPr="009E1036">
        <w:rPr>
          <w:lang w:val="en-US"/>
        </w:rPr>
        <w:t>focal or diffuse granulomatous reaction in the kidneys, liver and spleen</w:t>
      </w:r>
    </w:p>
    <w:p w14:paraId="68AAA3DA" w14:textId="56C0ECF3" w:rsidR="00ED0614" w:rsidRDefault="009E1036" w:rsidP="009E1036">
      <w:pPr>
        <w:pStyle w:val="ListBullet"/>
        <w:rPr>
          <w:lang w:val="en-US"/>
        </w:rPr>
      </w:pPr>
      <w:r w:rsidRPr="009E1036">
        <w:rPr>
          <w:lang w:val="en-US"/>
        </w:rPr>
        <w:t>small, rod-shaped bacteria (</w:t>
      </w:r>
      <w:proofErr w:type="spellStart"/>
      <w:r w:rsidRPr="009E1036">
        <w:rPr>
          <w:rStyle w:val="Emphasis"/>
          <w:lang w:val="en-US"/>
        </w:rPr>
        <w:t>Renibacterium</w:t>
      </w:r>
      <w:proofErr w:type="spellEnd"/>
      <w:r w:rsidRPr="009E1036">
        <w:rPr>
          <w:rStyle w:val="Emphasis"/>
          <w:lang w:val="en-US"/>
        </w:rPr>
        <w:t xml:space="preserve"> </w:t>
      </w:r>
      <w:proofErr w:type="spellStart"/>
      <w:r w:rsidRPr="009E1036">
        <w:rPr>
          <w:rStyle w:val="Emphasis"/>
          <w:lang w:val="en-US"/>
        </w:rPr>
        <w:t>salmoninarum</w:t>
      </w:r>
      <w:proofErr w:type="spellEnd"/>
      <w:r w:rsidRPr="009E1036">
        <w:rPr>
          <w:lang w:val="en-US"/>
        </w:rPr>
        <w:t>) in histological sections of skin lesions</w:t>
      </w:r>
      <w:r w:rsidR="00E260DC">
        <w:rPr>
          <w:lang w:val="en-US"/>
        </w:rPr>
        <w:t>.</w:t>
      </w:r>
    </w:p>
    <w:p w14:paraId="755CDE80" w14:textId="77777777" w:rsidR="00ED0614" w:rsidRDefault="00E260DC">
      <w:pPr>
        <w:pStyle w:val="Heading2"/>
      </w:pPr>
      <w:r>
        <w:t>Disease agent</w:t>
      </w:r>
    </w:p>
    <w:p w14:paraId="0AED9FAF" w14:textId="29B69AE2" w:rsidR="009E1036" w:rsidRDefault="00150D9F" w:rsidP="008B4009">
      <w:r>
        <w:t>BKD</w:t>
      </w:r>
      <w:r w:rsidR="009E1036" w:rsidRPr="009E1036">
        <w:t xml:space="preserve"> is caused by </w:t>
      </w:r>
      <w:r w:rsidR="004D5410">
        <w:t>i</w:t>
      </w:r>
      <w:r w:rsidR="009E1036" w:rsidRPr="009E1036">
        <w:t xml:space="preserve">nfection with </w:t>
      </w:r>
      <w:r w:rsidR="009E1036" w:rsidRPr="009E1036">
        <w:rPr>
          <w:rStyle w:val="Emphasis"/>
        </w:rPr>
        <w:t>R</w:t>
      </w:r>
      <w:r w:rsidR="007926B3">
        <w:rPr>
          <w:rStyle w:val="Emphasis"/>
        </w:rPr>
        <w:t>. </w:t>
      </w:r>
      <w:proofErr w:type="spellStart"/>
      <w:r w:rsidR="009E1036" w:rsidRPr="009E1036">
        <w:rPr>
          <w:rStyle w:val="Emphasis"/>
        </w:rPr>
        <w:t>salmoninarum</w:t>
      </w:r>
      <w:proofErr w:type="spellEnd"/>
      <w:r w:rsidR="009E1036" w:rsidRPr="009E1036">
        <w:t xml:space="preserve">, a member of the family </w:t>
      </w:r>
      <w:proofErr w:type="spellStart"/>
      <w:r w:rsidR="009E1036" w:rsidRPr="00BF312C">
        <w:rPr>
          <w:rStyle w:val="Emphasis"/>
        </w:rPr>
        <w:t>Micrococcaceae</w:t>
      </w:r>
      <w:proofErr w:type="spellEnd"/>
      <w:r w:rsidR="009E1036" w:rsidRPr="009E1036">
        <w:t xml:space="preserve">. </w:t>
      </w:r>
      <w:r w:rsidR="007926B3">
        <w:t>BKD</w:t>
      </w:r>
      <w:r w:rsidR="009E1036" w:rsidRPr="009E1036">
        <w:t xml:space="preserve"> is a slow, progressive and frequently fatal infection of cultured and wild salmonids in both fresh and marine waters.</w:t>
      </w:r>
    </w:p>
    <w:p w14:paraId="10B41ACC" w14:textId="77777777" w:rsidR="00ED0614" w:rsidRDefault="00E260DC" w:rsidP="008E4778">
      <w:pPr>
        <w:pStyle w:val="Heading2"/>
        <w:keepLines/>
        <w:pageBreakBefore/>
      </w:pPr>
      <w:r>
        <w:lastRenderedPageBreak/>
        <w:t>Host range</w:t>
      </w:r>
    </w:p>
    <w:p w14:paraId="63E14290" w14:textId="78E25D55" w:rsidR="00ED0614" w:rsidRDefault="00E260DC">
      <w:pPr>
        <w:pStyle w:val="Caption"/>
      </w:pPr>
      <w:r>
        <w:t xml:space="preserve">Table </w:t>
      </w:r>
      <w:r>
        <w:rPr>
          <w:noProof/>
        </w:rPr>
        <w:fldChar w:fldCharType="begin"/>
      </w:r>
      <w:r>
        <w:rPr>
          <w:noProof/>
        </w:rPr>
        <w:instrText xml:space="preserve"> SEQ Table \* ARABIC </w:instrText>
      </w:r>
      <w:r>
        <w:rPr>
          <w:noProof/>
        </w:rPr>
        <w:fldChar w:fldCharType="separate"/>
      </w:r>
      <w:r w:rsidR="000573A1">
        <w:rPr>
          <w:noProof/>
        </w:rPr>
        <w:t>1</w:t>
      </w:r>
      <w:r>
        <w:rPr>
          <w:noProof/>
        </w:rPr>
        <w:fldChar w:fldCharType="end"/>
      </w:r>
      <w:r>
        <w:t xml:space="preserve"> </w:t>
      </w:r>
      <w:r w:rsidR="009E1036" w:rsidRPr="009E1036">
        <w:t>Species of salmonid fish known to be susceptible to BKD</w:t>
      </w:r>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ED0614" w14:paraId="7F099F95" w14:textId="77777777">
        <w:trPr>
          <w:cantSplit/>
          <w:trHeight w:val="300"/>
          <w:tblHeader/>
        </w:trPr>
        <w:tc>
          <w:tcPr>
            <w:tcW w:w="2500" w:type="pct"/>
            <w:tcBorders>
              <w:top w:val="single" w:sz="4" w:space="0" w:color="auto"/>
              <w:bottom w:val="single" w:sz="4" w:space="0" w:color="auto"/>
            </w:tcBorders>
            <w:noWrap/>
          </w:tcPr>
          <w:p w14:paraId="53C37EB4" w14:textId="77777777" w:rsidR="00ED0614" w:rsidRDefault="00E260DC">
            <w:pPr>
              <w:pStyle w:val="TableHeading"/>
            </w:pPr>
            <w:r>
              <w:t>Common name</w:t>
            </w:r>
          </w:p>
        </w:tc>
        <w:tc>
          <w:tcPr>
            <w:tcW w:w="2500" w:type="pct"/>
            <w:tcBorders>
              <w:top w:val="single" w:sz="4" w:space="0" w:color="auto"/>
              <w:bottom w:val="single" w:sz="4" w:space="0" w:color="auto"/>
            </w:tcBorders>
            <w:noWrap/>
          </w:tcPr>
          <w:p w14:paraId="0DE0AAEB" w14:textId="77777777" w:rsidR="00ED0614" w:rsidRDefault="00E260DC">
            <w:pPr>
              <w:pStyle w:val="TableHeading"/>
            </w:pPr>
            <w:r>
              <w:t>Scientific name</w:t>
            </w:r>
          </w:p>
        </w:tc>
      </w:tr>
      <w:tr w:rsidR="009E1036" w14:paraId="3B818FD2" w14:textId="77777777">
        <w:trPr>
          <w:cantSplit/>
          <w:trHeight w:val="315"/>
        </w:trPr>
        <w:tc>
          <w:tcPr>
            <w:tcW w:w="2500" w:type="pct"/>
            <w:tcBorders>
              <w:top w:val="single" w:sz="4" w:space="0" w:color="auto"/>
            </w:tcBorders>
            <w:noWrap/>
          </w:tcPr>
          <w:p w14:paraId="2F3C0965" w14:textId="7F0BA6FE" w:rsidR="009E1036" w:rsidRDefault="009E1036" w:rsidP="009E1036">
            <w:pPr>
              <w:pStyle w:val="TableText"/>
            </w:pPr>
            <w:r w:rsidRPr="00780276">
              <w:t>Arctic char</w:t>
            </w:r>
          </w:p>
        </w:tc>
        <w:tc>
          <w:tcPr>
            <w:tcW w:w="2500" w:type="pct"/>
            <w:tcBorders>
              <w:top w:val="single" w:sz="4" w:space="0" w:color="auto"/>
            </w:tcBorders>
            <w:noWrap/>
          </w:tcPr>
          <w:p w14:paraId="2D4141AF" w14:textId="45043CF7" w:rsidR="009E1036" w:rsidRPr="008B4009" w:rsidRDefault="009E1036" w:rsidP="009E1036">
            <w:pPr>
              <w:pStyle w:val="TableText"/>
              <w:rPr>
                <w:rStyle w:val="Emphasis"/>
              </w:rPr>
            </w:pPr>
            <w:r w:rsidRPr="00780276">
              <w:t xml:space="preserve">Salvelinus </w:t>
            </w:r>
            <w:proofErr w:type="spellStart"/>
            <w:r w:rsidRPr="00780276">
              <w:t>alpinus</w:t>
            </w:r>
            <w:proofErr w:type="spellEnd"/>
          </w:p>
        </w:tc>
      </w:tr>
      <w:tr w:rsidR="009E1036" w14:paraId="163A359F" w14:textId="77777777">
        <w:trPr>
          <w:cantSplit/>
          <w:trHeight w:val="315"/>
        </w:trPr>
        <w:tc>
          <w:tcPr>
            <w:tcW w:w="2500" w:type="pct"/>
            <w:noWrap/>
          </w:tcPr>
          <w:p w14:paraId="74773C6F" w14:textId="26A98563" w:rsidR="009E1036" w:rsidRDefault="009E1036" w:rsidP="009E1036">
            <w:pPr>
              <w:pStyle w:val="TableText"/>
            </w:pPr>
            <w:r w:rsidRPr="00780276">
              <w:t xml:space="preserve">Atlantic </w:t>
            </w:r>
            <w:proofErr w:type="spellStart"/>
            <w:r w:rsidRPr="00780276">
              <w:t>salmon</w:t>
            </w:r>
            <w:r w:rsidRPr="009E1036">
              <w:rPr>
                <w:vertAlign w:val="superscript"/>
              </w:rPr>
              <w:t>a</w:t>
            </w:r>
            <w:proofErr w:type="spellEnd"/>
          </w:p>
        </w:tc>
        <w:tc>
          <w:tcPr>
            <w:tcW w:w="2500" w:type="pct"/>
            <w:noWrap/>
          </w:tcPr>
          <w:p w14:paraId="1D5663AA" w14:textId="292E715A" w:rsidR="009E1036" w:rsidRPr="008B4009" w:rsidRDefault="009E1036" w:rsidP="009E1036">
            <w:pPr>
              <w:pStyle w:val="TableText"/>
              <w:rPr>
                <w:rStyle w:val="Emphasis"/>
                <w:rFonts w:eastAsia="SimSun"/>
              </w:rPr>
            </w:pPr>
            <w:r w:rsidRPr="00780276">
              <w:t xml:space="preserve">Salmo </w:t>
            </w:r>
            <w:proofErr w:type="spellStart"/>
            <w:r w:rsidRPr="00780276">
              <w:t>salar</w:t>
            </w:r>
            <w:proofErr w:type="spellEnd"/>
          </w:p>
        </w:tc>
      </w:tr>
      <w:tr w:rsidR="009E1036" w14:paraId="5C3B7FD0" w14:textId="77777777">
        <w:trPr>
          <w:cantSplit/>
          <w:trHeight w:val="315"/>
        </w:trPr>
        <w:tc>
          <w:tcPr>
            <w:tcW w:w="2500" w:type="pct"/>
            <w:noWrap/>
          </w:tcPr>
          <w:p w14:paraId="5227C577" w14:textId="49D33685" w:rsidR="009E1036" w:rsidRDefault="009E1036" w:rsidP="009E1036">
            <w:pPr>
              <w:pStyle w:val="TableText"/>
            </w:pPr>
            <w:r w:rsidRPr="00780276">
              <w:t>Black sea salmon</w:t>
            </w:r>
          </w:p>
        </w:tc>
        <w:tc>
          <w:tcPr>
            <w:tcW w:w="2500" w:type="pct"/>
            <w:noWrap/>
          </w:tcPr>
          <w:p w14:paraId="5ACF429E" w14:textId="5D609F27" w:rsidR="009E1036" w:rsidRPr="008B4009" w:rsidRDefault="009E1036" w:rsidP="00663EC6">
            <w:pPr>
              <w:pStyle w:val="TableText"/>
              <w:rPr>
                <w:rStyle w:val="Emphasis"/>
                <w:rFonts w:eastAsia="SimSun"/>
              </w:rPr>
            </w:pPr>
            <w:r w:rsidRPr="00780276">
              <w:t>Salmo</w:t>
            </w:r>
            <w:r w:rsidR="00663EC6">
              <w:t xml:space="preserve"> </w:t>
            </w:r>
            <w:proofErr w:type="spellStart"/>
            <w:r w:rsidRPr="00780276">
              <w:t>labrax</w:t>
            </w:r>
            <w:proofErr w:type="spellEnd"/>
          </w:p>
        </w:tc>
      </w:tr>
      <w:tr w:rsidR="009E1036" w14:paraId="42EB7617" w14:textId="77777777">
        <w:trPr>
          <w:cantSplit/>
          <w:trHeight w:val="315"/>
        </w:trPr>
        <w:tc>
          <w:tcPr>
            <w:tcW w:w="2500" w:type="pct"/>
            <w:noWrap/>
          </w:tcPr>
          <w:p w14:paraId="71A33549" w14:textId="4B96067E" w:rsidR="009E1036" w:rsidRDefault="009E1036" w:rsidP="009E1036">
            <w:pPr>
              <w:pStyle w:val="TableText"/>
            </w:pPr>
            <w:r w:rsidRPr="00780276">
              <w:t xml:space="preserve">Brook </w:t>
            </w:r>
            <w:proofErr w:type="spellStart"/>
            <w:r w:rsidRPr="00780276">
              <w:t>trout</w:t>
            </w:r>
            <w:r w:rsidRPr="009E1036">
              <w:rPr>
                <w:vertAlign w:val="superscript"/>
              </w:rPr>
              <w:t>a</w:t>
            </w:r>
            <w:proofErr w:type="spellEnd"/>
            <w:r w:rsidRPr="00780276">
              <w:t xml:space="preserve"> </w:t>
            </w:r>
          </w:p>
        </w:tc>
        <w:tc>
          <w:tcPr>
            <w:tcW w:w="2500" w:type="pct"/>
            <w:noWrap/>
          </w:tcPr>
          <w:p w14:paraId="1D4032D9" w14:textId="4860222A" w:rsidR="009E1036" w:rsidRPr="009E1036" w:rsidRDefault="009E1036" w:rsidP="009E1036">
            <w:pPr>
              <w:pStyle w:val="TableText"/>
              <w:rPr>
                <w:rStyle w:val="Emphasis"/>
                <w:rFonts w:eastAsia="SimSun"/>
              </w:rPr>
            </w:pPr>
            <w:r w:rsidRPr="009E1036">
              <w:rPr>
                <w:rStyle w:val="Emphasis"/>
              </w:rPr>
              <w:t>Salvelinus fontinalis</w:t>
            </w:r>
          </w:p>
        </w:tc>
      </w:tr>
      <w:tr w:rsidR="009E1036" w14:paraId="2B6394AD" w14:textId="77777777">
        <w:trPr>
          <w:cantSplit/>
          <w:trHeight w:val="315"/>
        </w:trPr>
        <w:tc>
          <w:tcPr>
            <w:tcW w:w="2500" w:type="pct"/>
            <w:noWrap/>
          </w:tcPr>
          <w:p w14:paraId="5E1E203A" w14:textId="4215ED27" w:rsidR="009E1036" w:rsidRDefault="009E1036" w:rsidP="009E1036">
            <w:pPr>
              <w:pStyle w:val="TableText"/>
            </w:pPr>
            <w:r w:rsidRPr="00780276">
              <w:t xml:space="preserve">Brown </w:t>
            </w:r>
            <w:proofErr w:type="spellStart"/>
            <w:r w:rsidRPr="00780276">
              <w:t>trout</w:t>
            </w:r>
            <w:r w:rsidRPr="009E1036">
              <w:rPr>
                <w:vertAlign w:val="superscript"/>
              </w:rPr>
              <w:t>a</w:t>
            </w:r>
            <w:proofErr w:type="spellEnd"/>
            <w:r w:rsidRPr="00780276">
              <w:t xml:space="preserve"> </w:t>
            </w:r>
          </w:p>
        </w:tc>
        <w:tc>
          <w:tcPr>
            <w:tcW w:w="2500" w:type="pct"/>
            <w:noWrap/>
          </w:tcPr>
          <w:p w14:paraId="44C74309" w14:textId="2B579033" w:rsidR="009E1036" w:rsidRPr="009E1036" w:rsidRDefault="009E1036" w:rsidP="009E1036">
            <w:pPr>
              <w:pStyle w:val="TableText"/>
              <w:rPr>
                <w:rStyle w:val="Emphasis"/>
              </w:rPr>
            </w:pPr>
            <w:r w:rsidRPr="009E1036">
              <w:rPr>
                <w:rStyle w:val="Emphasis"/>
              </w:rPr>
              <w:t xml:space="preserve">Salmo </w:t>
            </w:r>
            <w:proofErr w:type="spellStart"/>
            <w:r w:rsidRPr="009E1036">
              <w:rPr>
                <w:rStyle w:val="Emphasis"/>
              </w:rPr>
              <w:t>trutta</w:t>
            </w:r>
            <w:proofErr w:type="spellEnd"/>
          </w:p>
        </w:tc>
      </w:tr>
      <w:tr w:rsidR="009E1036" w14:paraId="6920FABC" w14:textId="77777777">
        <w:trPr>
          <w:cantSplit/>
          <w:trHeight w:val="315"/>
        </w:trPr>
        <w:tc>
          <w:tcPr>
            <w:tcW w:w="2500" w:type="pct"/>
            <w:noWrap/>
          </w:tcPr>
          <w:p w14:paraId="264B739C" w14:textId="1ED28D9F" w:rsidR="009E1036" w:rsidRDefault="009E1036" w:rsidP="009E1036">
            <w:pPr>
              <w:pStyle w:val="TableText"/>
            </w:pPr>
            <w:r w:rsidRPr="00780276">
              <w:t xml:space="preserve">Chinook </w:t>
            </w:r>
            <w:proofErr w:type="spellStart"/>
            <w:r w:rsidRPr="00780276">
              <w:t>salmon</w:t>
            </w:r>
            <w:r w:rsidRPr="009E1036">
              <w:rPr>
                <w:vertAlign w:val="superscript"/>
              </w:rPr>
              <w:t>a</w:t>
            </w:r>
            <w:proofErr w:type="spellEnd"/>
          </w:p>
        </w:tc>
        <w:tc>
          <w:tcPr>
            <w:tcW w:w="2500" w:type="pct"/>
            <w:noWrap/>
          </w:tcPr>
          <w:p w14:paraId="379EFB71" w14:textId="235FE65E" w:rsidR="009E1036" w:rsidRPr="009E1036" w:rsidRDefault="009E1036" w:rsidP="009E1036">
            <w:pPr>
              <w:pStyle w:val="TableText"/>
              <w:rPr>
                <w:rStyle w:val="Emphasis"/>
              </w:rPr>
            </w:pPr>
            <w:r w:rsidRPr="009E1036">
              <w:rPr>
                <w:rStyle w:val="Emphasis"/>
              </w:rPr>
              <w:t xml:space="preserve">Oncorhynchus </w:t>
            </w:r>
            <w:proofErr w:type="spellStart"/>
            <w:r w:rsidRPr="009E1036">
              <w:rPr>
                <w:rStyle w:val="Emphasis"/>
              </w:rPr>
              <w:t>tshawytscha</w:t>
            </w:r>
            <w:proofErr w:type="spellEnd"/>
          </w:p>
        </w:tc>
      </w:tr>
      <w:tr w:rsidR="009E1036" w14:paraId="5C920306" w14:textId="77777777">
        <w:trPr>
          <w:cantSplit/>
          <w:trHeight w:val="315"/>
        </w:trPr>
        <w:tc>
          <w:tcPr>
            <w:tcW w:w="2500" w:type="pct"/>
            <w:noWrap/>
          </w:tcPr>
          <w:p w14:paraId="5761A179" w14:textId="31157512" w:rsidR="009E1036" w:rsidRPr="002F7844" w:rsidRDefault="009E1036" w:rsidP="009E1036">
            <w:pPr>
              <w:pStyle w:val="TableText"/>
            </w:pPr>
            <w:r w:rsidRPr="00780276">
              <w:t>Chum salmon</w:t>
            </w:r>
          </w:p>
        </w:tc>
        <w:tc>
          <w:tcPr>
            <w:tcW w:w="2500" w:type="pct"/>
            <w:noWrap/>
          </w:tcPr>
          <w:p w14:paraId="577C7499" w14:textId="1F3913F9" w:rsidR="009E1036" w:rsidRPr="009E1036" w:rsidRDefault="009E1036" w:rsidP="009E1036">
            <w:pPr>
              <w:pStyle w:val="TableText"/>
              <w:rPr>
                <w:rStyle w:val="Emphasis"/>
              </w:rPr>
            </w:pPr>
            <w:r w:rsidRPr="009E1036">
              <w:rPr>
                <w:rStyle w:val="Emphasis"/>
              </w:rPr>
              <w:t>Oncorhynchus keta</w:t>
            </w:r>
          </w:p>
        </w:tc>
      </w:tr>
      <w:tr w:rsidR="009E1036" w14:paraId="3E928B85" w14:textId="77777777">
        <w:trPr>
          <w:cantSplit/>
          <w:trHeight w:val="315"/>
        </w:trPr>
        <w:tc>
          <w:tcPr>
            <w:tcW w:w="2500" w:type="pct"/>
            <w:noWrap/>
          </w:tcPr>
          <w:p w14:paraId="4DDDE495" w14:textId="40E1FB61" w:rsidR="009E1036" w:rsidRPr="002F7844" w:rsidRDefault="009E1036" w:rsidP="009E1036">
            <w:pPr>
              <w:pStyle w:val="TableText"/>
            </w:pPr>
            <w:r w:rsidRPr="00780276">
              <w:t xml:space="preserve">Coho </w:t>
            </w:r>
            <w:proofErr w:type="spellStart"/>
            <w:r w:rsidRPr="00780276">
              <w:t>salmon</w:t>
            </w:r>
            <w:r w:rsidRPr="009E1036">
              <w:rPr>
                <w:vertAlign w:val="superscript"/>
              </w:rPr>
              <w:t>a</w:t>
            </w:r>
            <w:proofErr w:type="spellEnd"/>
          </w:p>
        </w:tc>
        <w:tc>
          <w:tcPr>
            <w:tcW w:w="2500" w:type="pct"/>
            <w:noWrap/>
          </w:tcPr>
          <w:p w14:paraId="5496F71A" w14:textId="4114116A" w:rsidR="009E1036" w:rsidRPr="009E1036" w:rsidRDefault="009E1036" w:rsidP="009E1036">
            <w:pPr>
              <w:pStyle w:val="TableText"/>
              <w:rPr>
                <w:rStyle w:val="Emphasis"/>
              </w:rPr>
            </w:pPr>
            <w:r w:rsidRPr="009E1036">
              <w:rPr>
                <w:rStyle w:val="Emphasis"/>
              </w:rPr>
              <w:t>Oncorhynchus kisutch</w:t>
            </w:r>
          </w:p>
        </w:tc>
      </w:tr>
      <w:tr w:rsidR="009E1036" w14:paraId="0F42E312" w14:textId="77777777">
        <w:trPr>
          <w:cantSplit/>
          <w:trHeight w:val="315"/>
        </w:trPr>
        <w:tc>
          <w:tcPr>
            <w:tcW w:w="2500" w:type="pct"/>
            <w:noWrap/>
          </w:tcPr>
          <w:p w14:paraId="2B4DB5AA" w14:textId="0E304072" w:rsidR="009E1036" w:rsidRPr="002F7844" w:rsidRDefault="009E1036" w:rsidP="009E1036">
            <w:pPr>
              <w:pStyle w:val="TableText"/>
            </w:pPr>
            <w:r w:rsidRPr="00780276">
              <w:t xml:space="preserve">Cutthroat </w:t>
            </w:r>
            <w:proofErr w:type="spellStart"/>
            <w:r w:rsidRPr="00780276">
              <w:t>trout</w:t>
            </w:r>
            <w:r w:rsidRPr="009E1036">
              <w:rPr>
                <w:vertAlign w:val="superscript"/>
              </w:rPr>
              <w:t>a</w:t>
            </w:r>
            <w:proofErr w:type="spellEnd"/>
          </w:p>
        </w:tc>
        <w:tc>
          <w:tcPr>
            <w:tcW w:w="2500" w:type="pct"/>
            <w:noWrap/>
          </w:tcPr>
          <w:p w14:paraId="5F3F022A" w14:textId="4E372A3B" w:rsidR="009E1036" w:rsidRPr="009E1036" w:rsidRDefault="009E1036" w:rsidP="009E1036">
            <w:pPr>
              <w:pStyle w:val="TableText"/>
              <w:rPr>
                <w:rStyle w:val="Emphasis"/>
              </w:rPr>
            </w:pPr>
            <w:r w:rsidRPr="009E1036">
              <w:rPr>
                <w:rStyle w:val="Emphasis"/>
              </w:rPr>
              <w:t xml:space="preserve">Oncorhynchus </w:t>
            </w:r>
            <w:proofErr w:type="spellStart"/>
            <w:r w:rsidRPr="009E1036">
              <w:rPr>
                <w:rStyle w:val="Emphasis"/>
              </w:rPr>
              <w:t>clarkii</w:t>
            </w:r>
            <w:proofErr w:type="spellEnd"/>
          </w:p>
        </w:tc>
      </w:tr>
      <w:tr w:rsidR="009E1036" w14:paraId="13479510" w14:textId="77777777">
        <w:trPr>
          <w:cantSplit/>
          <w:trHeight w:val="315"/>
        </w:trPr>
        <w:tc>
          <w:tcPr>
            <w:tcW w:w="2500" w:type="pct"/>
            <w:noWrap/>
          </w:tcPr>
          <w:p w14:paraId="1D2EB9D6" w14:textId="64A1DB30" w:rsidR="009E1036" w:rsidRPr="002F7844" w:rsidRDefault="009E1036" w:rsidP="009E1036">
            <w:pPr>
              <w:pStyle w:val="TableText"/>
            </w:pPr>
            <w:r w:rsidRPr="00780276">
              <w:t xml:space="preserve">Danube </w:t>
            </w:r>
            <w:proofErr w:type="spellStart"/>
            <w:r w:rsidRPr="00780276">
              <w:t>salmon</w:t>
            </w:r>
            <w:r w:rsidRPr="009E1036">
              <w:rPr>
                <w:vertAlign w:val="superscript"/>
              </w:rPr>
              <w:t>a</w:t>
            </w:r>
            <w:proofErr w:type="spellEnd"/>
          </w:p>
        </w:tc>
        <w:tc>
          <w:tcPr>
            <w:tcW w:w="2500" w:type="pct"/>
            <w:noWrap/>
          </w:tcPr>
          <w:p w14:paraId="249C17BE" w14:textId="5EC67258" w:rsidR="009E1036" w:rsidRPr="009E1036" w:rsidRDefault="00663EC6" w:rsidP="009E1036">
            <w:pPr>
              <w:pStyle w:val="TableText"/>
              <w:rPr>
                <w:rStyle w:val="Emphasis"/>
              </w:rPr>
            </w:pPr>
            <w:proofErr w:type="spellStart"/>
            <w:r>
              <w:rPr>
                <w:rStyle w:val="Emphasis"/>
              </w:rPr>
              <w:t>Hucho</w:t>
            </w:r>
            <w:proofErr w:type="spellEnd"/>
            <w:r w:rsidRPr="009E1036">
              <w:rPr>
                <w:rStyle w:val="Emphasis"/>
              </w:rPr>
              <w:t xml:space="preserve"> </w:t>
            </w:r>
            <w:proofErr w:type="spellStart"/>
            <w:r w:rsidR="009E1036" w:rsidRPr="009E1036">
              <w:rPr>
                <w:rStyle w:val="Emphasis"/>
              </w:rPr>
              <w:t>hucho</w:t>
            </w:r>
            <w:proofErr w:type="spellEnd"/>
          </w:p>
        </w:tc>
      </w:tr>
      <w:tr w:rsidR="009E1036" w14:paraId="0763B493" w14:textId="77777777">
        <w:trPr>
          <w:cantSplit/>
          <w:trHeight w:val="315"/>
        </w:trPr>
        <w:tc>
          <w:tcPr>
            <w:tcW w:w="2500" w:type="pct"/>
            <w:noWrap/>
          </w:tcPr>
          <w:p w14:paraId="1BE395CE" w14:textId="5340D665" w:rsidR="009E1036" w:rsidRPr="002F7844" w:rsidRDefault="009E1036" w:rsidP="009E1036">
            <w:pPr>
              <w:pStyle w:val="TableText"/>
            </w:pPr>
            <w:proofErr w:type="spellStart"/>
            <w:r w:rsidRPr="00780276">
              <w:t>Masu</w:t>
            </w:r>
            <w:proofErr w:type="spellEnd"/>
            <w:r w:rsidRPr="00780276">
              <w:t xml:space="preserve"> </w:t>
            </w:r>
            <w:proofErr w:type="spellStart"/>
            <w:r w:rsidRPr="00780276">
              <w:t>salmon</w:t>
            </w:r>
            <w:r w:rsidRPr="009E1036">
              <w:rPr>
                <w:vertAlign w:val="superscript"/>
              </w:rPr>
              <w:t>a</w:t>
            </w:r>
            <w:proofErr w:type="spellEnd"/>
          </w:p>
        </w:tc>
        <w:tc>
          <w:tcPr>
            <w:tcW w:w="2500" w:type="pct"/>
            <w:noWrap/>
          </w:tcPr>
          <w:p w14:paraId="04F6B3FD" w14:textId="4244478B" w:rsidR="009E1036" w:rsidRPr="009E1036" w:rsidRDefault="009E1036" w:rsidP="009E1036">
            <w:pPr>
              <w:pStyle w:val="TableText"/>
              <w:rPr>
                <w:rStyle w:val="Emphasis"/>
              </w:rPr>
            </w:pPr>
            <w:r w:rsidRPr="009E1036">
              <w:rPr>
                <w:rStyle w:val="Emphasis"/>
              </w:rPr>
              <w:t xml:space="preserve">Oncorhynchus </w:t>
            </w:r>
            <w:proofErr w:type="spellStart"/>
            <w:r w:rsidRPr="009E1036">
              <w:rPr>
                <w:rStyle w:val="Emphasis"/>
              </w:rPr>
              <w:t>masou</w:t>
            </w:r>
            <w:proofErr w:type="spellEnd"/>
          </w:p>
        </w:tc>
      </w:tr>
      <w:tr w:rsidR="009E1036" w14:paraId="6484D1AB" w14:textId="77777777">
        <w:trPr>
          <w:cantSplit/>
          <w:trHeight w:val="315"/>
        </w:trPr>
        <w:tc>
          <w:tcPr>
            <w:tcW w:w="2500" w:type="pct"/>
            <w:noWrap/>
          </w:tcPr>
          <w:p w14:paraId="7E9253A5" w14:textId="008011C2" w:rsidR="009E1036" w:rsidRPr="00780276" w:rsidRDefault="009E1036" w:rsidP="009E1036">
            <w:pPr>
              <w:pStyle w:val="TableText"/>
            </w:pPr>
            <w:r w:rsidRPr="009B7525">
              <w:t xml:space="preserve">Pink </w:t>
            </w:r>
            <w:proofErr w:type="spellStart"/>
            <w:r w:rsidRPr="009B7525">
              <w:t>salmon</w:t>
            </w:r>
            <w:r w:rsidRPr="009E1036">
              <w:rPr>
                <w:vertAlign w:val="superscript"/>
              </w:rPr>
              <w:t>a</w:t>
            </w:r>
            <w:proofErr w:type="spellEnd"/>
          </w:p>
        </w:tc>
        <w:tc>
          <w:tcPr>
            <w:tcW w:w="2500" w:type="pct"/>
            <w:noWrap/>
          </w:tcPr>
          <w:p w14:paraId="4E9FD395" w14:textId="23E763ED" w:rsidR="009E1036" w:rsidRPr="009E1036" w:rsidRDefault="009E1036" w:rsidP="009E1036">
            <w:pPr>
              <w:pStyle w:val="TableText"/>
              <w:rPr>
                <w:rStyle w:val="Emphasis"/>
              </w:rPr>
            </w:pPr>
            <w:r w:rsidRPr="009E1036">
              <w:rPr>
                <w:rStyle w:val="Emphasis"/>
              </w:rPr>
              <w:t xml:space="preserve">Oncorhynchus </w:t>
            </w:r>
            <w:proofErr w:type="spellStart"/>
            <w:r w:rsidRPr="009E1036">
              <w:rPr>
                <w:rStyle w:val="Emphasis"/>
              </w:rPr>
              <w:t>gorbuscha</w:t>
            </w:r>
            <w:proofErr w:type="spellEnd"/>
          </w:p>
        </w:tc>
      </w:tr>
      <w:tr w:rsidR="009E1036" w14:paraId="3FB7BEB7" w14:textId="77777777">
        <w:trPr>
          <w:cantSplit/>
          <w:trHeight w:val="315"/>
        </w:trPr>
        <w:tc>
          <w:tcPr>
            <w:tcW w:w="2500" w:type="pct"/>
            <w:noWrap/>
          </w:tcPr>
          <w:p w14:paraId="2A715B86" w14:textId="49ED6C63" w:rsidR="009E1036" w:rsidRPr="00780276" w:rsidRDefault="009E1036" w:rsidP="009E1036">
            <w:pPr>
              <w:pStyle w:val="TableText"/>
            </w:pPr>
            <w:r w:rsidRPr="009B7525">
              <w:t xml:space="preserve">Rainbow </w:t>
            </w:r>
            <w:proofErr w:type="spellStart"/>
            <w:r w:rsidRPr="009B7525">
              <w:t>trout</w:t>
            </w:r>
            <w:r w:rsidRPr="009E1036">
              <w:rPr>
                <w:vertAlign w:val="superscript"/>
              </w:rPr>
              <w:t>a</w:t>
            </w:r>
            <w:proofErr w:type="spellEnd"/>
          </w:p>
        </w:tc>
        <w:tc>
          <w:tcPr>
            <w:tcW w:w="2500" w:type="pct"/>
            <w:noWrap/>
          </w:tcPr>
          <w:p w14:paraId="59D0F0EE" w14:textId="0AC1B375" w:rsidR="009E1036" w:rsidRPr="009E1036" w:rsidRDefault="009E1036" w:rsidP="009E1036">
            <w:pPr>
              <w:pStyle w:val="TableText"/>
              <w:rPr>
                <w:rStyle w:val="Emphasis"/>
              </w:rPr>
            </w:pPr>
            <w:r w:rsidRPr="009E1036">
              <w:rPr>
                <w:rStyle w:val="Emphasis"/>
              </w:rPr>
              <w:t>Oncorhynchus mykiss</w:t>
            </w:r>
          </w:p>
        </w:tc>
      </w:tr>
    </w:tbl>
    <w:p w14:paraId="0253A5F3" w14:textId="4FC1C664" w:rsidR="009E1036" w:rsidRDefault="009E1036" w:rsidP="009E1036">
      <w:pPr>
        <w:pStyle w:val="FigureTableNoteSource"/>
      </w:pPr>
      <w:r w:rsidRPr="009E1036">
        <w:rPr>
          <w:rStyle w:val="Strong"/>
        </w:rPr>
        <w:t>a</w:t>
      </w:r>
      <w:r>
        <w:t xml:space="preserve"> </w:t>
      </w:r>
      <w:r w:rsidRPr="009E1036">
        <w:t>Naturally susceptible</w:t>
      </w:r>
      <w:r>
        <w:t>. Note:</w:t>
      </w:r>
      <w:r w:rsidRPr="009E1036">
        <w:t xml:space="preserve"> </w:t>
      </w:r>
      <w:r>
        <w:t>O</w:t>
      </w:r>
      <w:r w:rsidRPr="009E1036">
        <w:t>ther species have been shown to be experimentally susceptible</w:t>
      </w:r>
      <w:r>
        <w:t>.</w:t>
      </w:r>
    </w:p>
    <w:p w14:paraId="2A14FA0E" w14:textId="21A4BF1A" w:rsidR="008B4009" w:rsidRDefault="008B4009" w:rsidP="008B4009">
      <w:pPr>
        <w:pStyle w:val="Caption"/>
      </w:pPr>
      <w:r>
        <w:t xml:space="preserve">Table </w:t>
      </w:r>
      <w:r>
        <w:rPr>
          <w:noProof/>
        </w:rPr>
        <w:fldChar w:fldCharType="begin"/>
      </w:r>
      <w:r>
        <w:rPr>
          <w:noProof/>
        </w:rPr>
        <w:instrText xml:space="preserve"> SEQ Table \* ARABIC </w:instrText>
      </w:r>
      <w:r>
        <w:rPr>
          <w:noProof/>
        </w:rPr>
        <w:fldChar w:fldCharType="separate"/>
      </w:r>
      <w:r w:rsidR="000573A1">
        <w:rPr>
          <w:noProof/>
        </w:rPr>
        <w:t>2</w:t>
      </w:r>
      <w:r>
        <w:rPr>
          <w:noProof/>
        </w:rPr>
        <w:fldChar w:fldCharType="end"/>
      </w:r>
      <w:r>
        <w:t xml:space="preserve"> </w:t>
      </w:r>
      <w:r w:rsidR="009E1036" w:rsidRPr="009E1036">
        <w:t>Species of non-salmonid fish known to be susceptible to BKD</w:t>
      </w:r>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8B4009" w14:paraId="7A8FCB85" w14:textId="77777777" w:rsidTr="00041CB8">
        <w:trPr>
          <w:cantSplit/>
          <w:trHeight w:val="300"/>
          <w:tblHeader/>
        </w:trPr>
        <w:tc>
          <w:tcPr>
            <w:tcW w:w="2500" w:type="pct"/>
            <w:tcBorders>
              <w:top w:val="single" w:sz="4" w:space="0" w:color="auto"/>
              <w:bottom w:val="single" w:sz="4" w:space="0" w:color="auto"/>
            </w:tcBorders>
            <w:noWrap/>
          </w:tcPr>
          <w:p w14:paraId="01C9C53B" w14:textId="77777777" w:rsidR="008B4009" w:rsidRDefault="008B4009" w:rsidP="00041CB8">
            <w:pPr>
              <w:pStyle w:val="TableHeading"/>
            </w:pPr>
            <w:r>
              <w:t>Common name</w:t>
            </w:r>
          </w:p>
        </w:tc>
        <w:tc>
          <w:tcPr>
            <w:tcW w:w="2500" w:type="pct"/>
            <w:tcBorders>
              <w:top w:val="single" w:sz="4" w:space="0" w:color="auto"/>
              <w:bottom w:val="single" w:sz="4" w:space="0" w:color="auto"/>
            </w:tcBorders>
            <w:noWrap/>
          </w:tcPr>
          <w:p w14:paraId="34A00941" w14:textId="77777777" w:rsidR="008B4009" w:rsidRDefault="008B4009" w:rsidP="00041CB8">
            <w:pPr>
              <w:pStyle w:val="TableHeading"/>
            </w:pPr>
            <w:r>
              <w:t>Scientific name</w:t>
            </w:r>
          </w:p>
        </w:tc>
      </w:tr>
      <w:tr w:rsidR="009E1036" w14:paraId="337F9084" w14:textId="77777777" w:rsidTr="00041CB8">
        <w:trPr>
          <w:cantSplit/>
          <w:trHeight w:val="315"/>
        </w:trPr>
        <w:tc>
          <w:tcPr>
            <w:tcW w:w="2500" w:type="pct"/>
            <w:noWrap/>
          </w:tcPr>
          <w:p w14:paraId="42C94C05" w14:textId="3AE62DDF" w:rsidR="009E1036" w:rsidRDefault="009E1036" w:rsidP="009E1036">
            <w:pPr>
              <w:pStyle w:val="TableText"/>
            </w:pPr>
            <w:proofErr w:type="spellStart"/>
            <w:r w:rsidRPr="00E55AFF">
              <w:t>Ayu</w:t>
            </w:r>
            <w:proofErr w:type="spellEnd"/>
          </w:p>
        </w:tc>
        <w:tc>
          <w:tcPr>
            <w:tcW w:w="2500" w:type="pct"/>
            <w:noWrap/>
          </w:tcPr>
          <w:p w14:paraId="3F762BEA" w14:textId="763A6FF6" w:rsidR="009E1036" w:rsidRPr="009E1036" w:rsidRDefault="009E1036" w:rsidP="009E1036">
            <w:pPr>
              <w:pStyle w:val="TableText"/>
              <w:rPr>
                <w:rStyle w:val="Emphasis"/>
                <w:rFonts w:eastAsia="SimSun"/>
              </w:rPr>
            </w:pPr>
            <w:proofErr w:type="spellStart"/>
            <w:r w:rsidRPr="009E1036">
              <w:rPr>
                <w:rStyle w:val="Emphasis"/>
              </w:rPr>
              <w:t>Plecoglossus</w:t>
            </w:r>
            <w:proofErr w:type="spellEnd"/>
            <w:r w:rsidRPr="009E1036">
              <w:rPr>
                <w:rStyle w:val="Emphasis"/>
              </w:rPr>
              <w:t xml:space="preserve"> </w:t>
            </w:r>
            <w:proofErr w:type="spellStart"/>
            <w:r w:rsidRPr="009E1036">
              <w:rPr>
                <w:rStyle w:val="Emphasis"/>
              </w:rPr>
              <w:t>altivelis</w:t>
            </w:r>
            <w:proofErr w:type="spellEnd"/>
          </w:p>
        </w:tc>
      </w:tr>
      <w:tr w:rsidR="009E1036" w14:paraId="6ABF56E2" w14:textId="77777777" w:rsidTr="00041CB8">
        <w:trPr>
          <w:cantSplit/>
          <w:trHeight w:val="315"/>
        </w:trPr>
        <w:tc>
          <w:tcPr>
            <w:tcW w:w="2500" w:type="pct"/>
            <w:noWrap/>
          </w:tcPr>
          <w:p w14:paraId="3FD7EFFF" w14:textId="1599FA78" w:rsidR="009E1036" w:rsidRDefault="009E1036" w:rsidP="009E1036">
            <w:pPr>
              <w:pStyle w:val="TableText"/>
            </w:pPr>
            <w:r w:rsidRPr="00E55AFF">
              <w:t>Burbot</w:t>
            </w:r>
          </w:p>
        </w:tc>
        <w:tc>
          <w:tcPr>
            <w:tcW w:w="2500" w:type="pct"/>
            <w:noWrap/>
          </w:tcPr>
          <w:p w14:paraId="5A1ECD85" w14:textId="2B7AA771" w:rsidR="009E1036" w:rsidRPr="009E1036" w:rsidRDefault="009E1036" w:rsidP="009E1036">
            <w:pPr>
              <w:pStyle w:val="TableText"/>
              <w:rPr>
                <w:rStyle w:val="Emphasis"/>
                <w:rFonts w:eastAsia="SimSun"/>
              </w:rPr>
            </w:pPr>
            <w:r w:rsidRPr="009E1036">
              <w:rPr>
                <w:rStyle w:val="Emphasis"/>
              </w:rPr>
              <w:t xml:space="preserve">Lota </w:t>
            </w:r>
            <w:proofErr w:type="spellStart"/>
            <w:r w:rsidRPr="009E1036">
              <w:rPr>
                <w:rStyle w:val="Emphasis"/>
              </w:rPr>
              <w:t>lota</w:t>
            </w:r>
            <w:proofErr w:type="spellEnd"/>
          </w:p>
        </w:tc>
      </w:tr>
      <w:tr w:rsidR="009E1036" w14:paraId="273B9C2F" w14:textId="77777777" w:rsidTr="00041CB8">
        <w:trPr>
          <w:cantSplit/>
          <w:trHeight w:val="315"/>
        </w:trPr>
        <w:tc>
          <w:tcPr>
            <w:tcW w:w="2500" w:type="pct"/>
            <w:noWrap/>
          </w:tcPr>
          <w:p w14:paraId="497507B3" w14:textId="7660EBA9" w:rsidR="009E1036" w:rsidRDefault="009E1036" w:rsidP="009E1036">
            <w:pPr>
              <w:pStyle w:val="TableText"/>
            </w:pPr>
            <w:r w:rsidRPr="00E55AFF">
              <w:t>Common shiner</w:t>
            </w:r>
          </w:p>
        </w:tc>
        <w:tc>
          <w:tcPr>
            <w:tcW w:w="2500" w:type="pct"/>
            <w:noWrap/>
          </w:tcPr>
          <w:p w14:paraId="29B53193" w14:textId="57E4C092" w:rsidR="009E1036" w:rsidRPr="009E1036" w:rsidRDefault="00F4637D" w:rsidP="009E1036">
            <w:pPr>
              <w:pStyle w:val="TableText"/>
              <w:rPr>
                <w:rStyle w:val="Emphasis"/>
                <w:rFonts w:eastAsia="SimSun"/>
              </w:rPr>
            </w:pPr>
            <w:proofErr w:type="spellStart"/>
            <w:r>
              <w:rPr>
                <w:rStyle w:val="Emphasis"/>
              </w:rPr>
              <w:t>Luxilus</w:t>
            </w:r>
            <w:proofErr w:type="spellEnd"/>
            <w:r w:rsidRPr="009E1036">
              <w:rPr>
                <w:rStyle w:val="Emphasis"/>
              </w:rPr>
              <w:t xml:space="preserve"> </w:t>
            </w:r>
            <w:proofErr w:type="spellStart"/>
            <w:r w:rsidR="009E1036" w:rsidRPr="009E1036">
              <w:rPr>
                <w:rStyle w:val="Emphasis"/>
              </w:rPr>
              <w:t>cornutus</w:t>
            </w:r>
            <w:proofErr w:type="spellEnd"/>
          </w:p>
        </w:tc>
      </w:tr>
      <w:tr w:rsidR="009E1036" w14:paraId="24BA91F2" w14:textId="77777777" w:rsidTr="00041CB8">
        <w:trPr>
          <w:cantSplit/>
          <w:trHeight w:val="315"/>
        </w:trPr>
        <w:tc>
          <w:tcPr>
            <w:tcW w:w="2500" w:type="pct"/>
            <w:noWrap/>
          </w:tcPr>
          <w:p w14:paraId="34E3915D" w14:textId="746318AE" w:rsidR="009E1036" w:rsidRDefault="009E1036" w:rsidP="009E1036">
            <w:pPr>
              <w:pStyle w:val="TableText"/>
            </w:pPr>
            <w:r w:rsidRPr="00E55AFF">
              <w:t>Fathead minnow</w:t>
            </w:r>
          </w:p>
        </w:tc>
        <w:tc>
          <w:tcPr>
            <w:tcW w:w="2500" w:type="pct"/>
            <w:noWrap/>
          </w:tcPr>
          <w:p w14:paraId="194C71E8" w14:textId="33E13C51" w:rsidR="009E1036" w:rsidRPr="009E1036" w:rsidRDefault="009E1036" w:rsidP="009E1036">
            <w:pPr>
              <w:pStyle w:val="TableText"/>
              <w:rPr>
                <w:rStyle w:val="Emphasis"/>
              </w:rPr>
            </w:pPr>
            <w:proofErr w:type="spellStart"/>
            <w:r w:rsidRPr="009E1036">
              <w:rPr>
                <w:rStyle w:val="Emphasis"/>
              </w:rPr>
              <w:t>Pimephales</w:t>
            </w:r>
            <w:proofErr w:type="spellEnd"/>
            <w:r w:rsidRPr="009E1036">
              <w:rPr>
                <w:rStyle w:val="Emphasis"/>
              </w:rPr>
              <w:t xml:space="preserve"> </w:t>
            </w:r>
            <w:proofErr w:type="spellStart"/>
            <w:r w:rsidRPr="009E1036">
              <w:rPr>
                <w:rStyle w:val="Emphasis"/>
              </w:rPr>
              <w:t>promelas</w:t>
            </w:r>
            <w:proofErr w:type="spellEnd"/>
          </w:p>
        </w:tc>
      </w:tr>
      <w:tr w:rsidR="009E1036" w14:paraId="0DE68714" w14:textId="77777777" w:rsidTr="00041CB8">
        <w:trPr>
          <w:cantSplit/>
          <w:trHeight w:val="315"/>
        </w:trPr>
        <w:tc>
          <w:tcPr>
            <w:tcW w:w="2500" w:type="pct"/>
            <w:noWrap/>
          </w:tcPr>
          <w:p w14:paraId="247DC164" w14:textId="65838501" w:rsidR="009E1036" w:rsidRDefault="009E1036" w:rsidP="009E1036">
            <w:pPr>
              <w:pStyle w:val="TableText"/>
            </w:pPr>
            <w:r w:rsidRPr="00E55AFF">
              <w:t>Grayling</w:t>
            </w:r>
          </w:p>
        </w:tc>
        <w:tc>
          <w:tcPr>
            <w:tcW w:w="2500" w:type="pct"/>
            <w:noWrap/>
          </w:tcPr>
          <w:p w14:paraId="0770CFF4" w14:textId="6F5C0436" w:rsidR="009E1036" w:rsidRPr="009E1036" w:rsidRDefault="009E1036" w:rsidP="009E1036">
            <w:pPr>
              <w:pStyle w:val="TableText"/>
              <w:rPr>
                <w:rStyle w:val="Emphasis"/>
              </w:rPr>
            </w:pPr>
            <w:proofErr w:type="spellStart"/>
            <w:r w:rsidRPr="009E1036">
              <w:rPr>
                <w:rStyle w:val="Emphasis"/>
              </w:rPr>
              <w:t>Thymallus</w:t>
            </w:r>
            <w:proofErr w:type="spellEnd"/>
            <w:r w:rsidRPr="009E1036">
              <w:rPr>
                <w:rStyle w:val="Emphasis"/>
              </w:rPr>
              <w:t xml:space="preserve"> </w:t>
            </w:r>
            <w:proofErr w:type="spellStart"/>
            <w:r w:rsidRPr="009E1036">
              <w:rPr>
                <w:rStyle w:val="Emphasis"/>
              </w:rPr>
              <w:t>thymallus</w:t>
            </w:r>
            <w:proofErr w:type="spellEnd"/>
          </w:p>
        </w:tc>
      </w:tr>
      <w:tr w:rsidR="009E1036" w14:paraId="7CF5BA5F" w14:textId="77777777" w:rsidTr="00041CB8">
        <w:trPr>
          <w:cantSplit/>
          <w:trHeight w:val="315"/>
        </w:trPr>
        <w:tc>
          <w:tcPr>
            <w:tcW w:w="2500" w:type="pct"/>
            <w:noWrap/>
          </w:tcPr>
          <w:p w14:paraId="5FD8D006" w14:textId="72D3A32E" w:rsidR="009E1036" w:rsidRDefault="009E1036" w:rsidP="009E1036">
            <w:pPr>
              <w:pStyle w:val="TableText"/>
            </w:pPr>
            <w:r w:rsidRPr="00E55AFF">
              <w:t>Pacific herring</w:t>
            </w:r>
          </w:p>
        </w:tc>
        <w:tc>
          <w:tcPr>
            <w:tcW w:w="2500" w:type="pct"/>
            <w:noWrap/>
          </w:tcPr>
          <w:p w14:paraId="1BB15424" w14:textId="6D1F6CDC" w:rsidR="009E1036" w:rsidRPr="009E1036" w:rsidRDefault="009E1036" w:rsidP="009E1036">
            <w:pPr>
              <w:pStyle w:val="TableText"/>
              <w:rPr>
                <w:rStyle w:val="Emphasis"/>
              </w:rPr>
            </w:pPr>
            <w:r w:rsidRPr="009E1036">
              <w:rPr>
                <w:rStyle w:val="Emphasis"/>
              </w:rPr>
              <w:t xml:space="preserve">Clupea </w:t>
            </w:r>
            <w:proofErr w:type="spellStart"/>
            <w:r w:rsidRPr="009E1036">
              <w:rPr>
                <w:rStyle w:val="Emphasis"/>
              </w:rPr>
              <w:t>pallasii</w:t>
            </w:r>
            <w:proofErr w:type="spellEnd"/>
          </w:p>
        </w:tc>
      </w:tr>
      <w:tr w:rsidR="009E1036" w14:paraId="361E72C3" w14:textId="77777777" w:rsidTr="00041CB8">
        <w:trPr>
          <w:cantSplit/>
          <w:trHeight w:val="315"/>
        </w:trPr>
        <w:tc>
          <w:tcPr>
            <w:tcW w:w="2500" w:type="pct"/>
            <w:noWrap/>
          </w:tcPr>
          <w:p w14:paraId="52CC5789" w14:textId="6A13A4A2" w:rsidR="009E1036" w:rsidRDefault="009E1036" w:rsidP="009E1036">
            <w:pPr>
              <w:pStyle w:val="TableText"/>
            </w:pPr>
            <w:r w:rsidRPr="00E55AFF">
              <w:t>Sablefish</w:t>
            </w:r>
          </w:p>
        </w:tc>
        <w:tc>
          <w:tcPr>
            <w:tcW w:w="2500" w:type="pct"/>
            <w:noWrap/>
          </w:tcPr>
          <w:p w14:paraId="044715DD" w14:textId="75E7ED96" w:rsidR="009E1036" w:rsidRPr="009E1036" w:rsidRDefault="009E1036" w:rsidP="009E1036">
            <w:pPr>
              <w:pStyle w:val="TableText"/>
              <w:rPr>
                <w:rStyle w:val="Emphasis"/>
              </w:rPr>
            </w:pPr>
            <w:proofErr w:type="spellStart"/>
            <w:r w:rsidRPr="009E1036">
              <w:rPr>
                <w:rStyle w:val="Emphasis"/>
              </w:rPr>
              <w:t>Anoplopoma</w:t>
            </w:r>
            <w:proofErr w:type="spellEnd"/>
            <w:r w:rsidRPr="009E1036">
              <w:rPr>
                <w:rStyle w:val="Emphasis"/>
              </w:rPr>
              <w:t xml:space="preserve"> fimbria</w:t>
            </w:r>
          </w:p>
        </w:tc>
      </w:tr>
      <w:tr w:rsidR="009E1036" w14:paraId="6926D168" w14:textId="77777777" w:rsidTr="00041CB8">
        <w:trPr>
          <w:cantSplit/>
          <w:trHeight w:val="315"/>
        </w:trPr>
        <w:tc>
          <w:tcPr>
            <w:tcW w:w="2500" w:type="pct"/>
            <w:noWrap/>
          </w:tcPr>
          <w:p w14:paraId="49257483" w14:textId="33AD22AC" w:rsidR="009E1036" w:rsidRDefault="009E1036" w:rsidP="009E1036">
            <w:pPr>
              <w:pStyle w:val="TableText"/>
            </w:pPr>
            <w:r w:rsidRPr="00E55AFF">
              <w:t>Sea lamprey</w:t>
            </w:r>
          </w:p>
        </w:tc>
        <w:tc>
          <w:tcPr>
            <w:tcW w:w="2500" w:type="pct"/>
            <w:noWrap/>
          </w:tcPr>
          <w:p w14:paraId="3CF39EFB" w14:textId="5A2AB191" w:rsidR="009E1036" w:rsidRPr="009E1036" w:rsidRDefault="009E1036" w:rsidP="009E1036">
            <w:pPr>
              <w:pStyle w:val="TableText"/>
              <w:rPr>
                <w:rStyle w:val="Emphasis"/>
              </w:rPr>
            </w:pPr>
            <w:r w:rsidRPr="009E1036">
              <w:rPr>
                <w:rStyle w:val="Emphasis"/>
              </w:rPr>
              <w:t>Petromyzon marinus</w:t>
            </w:r>
          </w:p>
        </w:tc>
      </w:tr>
      <w:tr w:rsidR="009E1036" w14:paraId="1AC125E5" w14:textId="77777777" w:rsidTr="00041CB8">
        <w:trPr>
          <w:cantSplit/>
          <w:trHeight w:val="315"/>
        </w:trPr>
        <w:tc>
          <w:tcPr>
            <w:tcW w:w="2500" w:type="pct"/>
            <w:noWrap/>
          </w:tcPr>
          <w:p w14:paraId="4C59C467" w14:textId="5B96CAA1" w:rsidR="009E1036" w:rsidRDefault="009E1036" w:rsidP="009E1036">
            <w:pPr>
              <w:pStyle w:val="TableText"/>
            </w:pPr>
            <w:r w:rsidRPr="00E55AFF">
              <w:t>Shiner perch</w:t>
            </w:r>
          </w:p>
        </w:tc>
        <w:tc>
          <w:tcPr>
            <w:tcW w:w="2500" w:type="pct"/>
            <w:noWrap/>
          </w:tcPr>
          <w:p w14:paraId="2AD07910" w14:textId="796424E7" w:rsidR="009E1036" w:rsidRPr="009E1036" w:rsidRDefault="009E1036" w:rsidP="009E1036">
            <w:pPr>
              <w:pStyle w:val="TableText"/>
              <w:rPr>
                <w:rStyle w:val="Emphasis"/>
              </w:rPr>
            </w:pPr>
            <w:proofErr w:type="spellStart"/>
            <w:r w:rsidRPr="009E1036">
              <w:rPr>
                <w:rStyle w:val="Emphasis"/>
              </w:rPr>
              <w:t>Cymatogaster</w:t>
            </w:r>
            <w:proofErr w:type="spellEnd"/>
            <w:r w:rsidRPr="009E1036">
              <w:rPr>
                <w:rStyle w:val="Emphasis"/>
              </w:rPr>
              <w:t xml:space="preserve"> </w:t>
            </w:r>
            <w:proofErr w:type="spellStart"/>
            <w:r w:rsidRPr="009E1036">
              <w:rPr>
                <w:rStyle w:val="Emphasis"/>
              </w:rPr>
              <w:t>aggregata</w:t>
            </w:r>
            <w:proofErr w:type="spellEnd"/>
          </w:p>
        </w:tc>
      </w:tr>
    </w:tbl>
    <w:p w14:paraId="5A76F806" w14:textId="0EDEDE21" w:rsidR="00FD7D78" w:rsidRDefault="00FD7D78" w:rsidP="00BF312C">
      <w:pPr>
        <w:pStyle w:val="Caption"/>
        <w:spacing w:before="120"/>
      </w:pPr>
      <w:r>
        <w:t xml:space="preserve">Table </w:t>
      </w:r>
      <w:r>
        <w:rPr>
          <w:noProof/>
        </w:rPr>
        <w:fldChar w:fldCharType="begin"/>
      </w:r>
      <w:r>
        <w:rPr>
          <w:noProof/>
        </w:rPr>
        <w:instrText xml:space="preserve"> SEQ Table \* ARABIC </w:instrText>
      </w:r>
      <w:r>
        <w:rPr>
          <w:noProof/>
        </w:rPr>
        <w:fldChar w:fldCharType="separate"/>
      </w:r>
      <w:r w:rsidR="000573A1">
        <w:rPr>
          <w:noProof/>
        </w:rPr>
        <w:t>3</w:t>
      </w:r>
      <w:r>
        <w:rPr>
          <w:noProof/>
        </w:rPr>
        <w:fldChar w:fldCharType="end"/>
      </w:r>
      <w:r>
        <w:t xml:space="preserve"> </w:t>
      </w:r>
      <w:r w:rsidRPr="00FD7D78">
        <w:t>Non-</w:t>
      </w:r>
      <w:r w:rsidR="009E1036">
        <w:t>salmonid</w:t>
      </w:r>
      <w:r w:rsidRPr="00FD7D78">
        <w:t xml:space="preserve"> carriers</w:t>
      </w:r>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FD7D78" w14:paraId="0B8D8CF7" w14:textId="77777777" w:rsidTr="00041CB8">
        <w:trPr>
          <w:cantSplit/>
          <w:trHeight w:val="300"/>
          <w:tblHeader/>
        </w:trPr>
        <w:tc>
          <w:tcPr>
            <w:tcW w:w="2500" w:type="pct"/>
            <w:tcBorders>
              <w:top w:val="single" w:sz="4" w:space="0" w:color="auto"/>
              <w:bottom w:val="single" w:sz="4" w:space="0" w:color="auto"/>
            </w:tcBorders>
            <w:noWrap/>
          </w:tcPr>
          <w:p w14:paraId="2115E38F" w14:textId="77777777" w:rsidR="00FD7D78" w:rsidRDefault="00FD7D78" w:rsidP="00041CB8">
            <w:pPr>
              <w:pStyle w:val="TableHeading"/>
            </w:pPr>
            <w:r>
              <w:t>Common name</w:t>
            </w:r>
          </w:p>
        </w:tc>
        <w:tc>
          <w:tcPr>
            <w:tcW w:w="2500" w:type="pct"/>
            <w:tcBorders>
              <w:top w:val="single" w:sz="4" w:space="0" w:color="auto"/>
              <w:bottom w:val="single" w:sz="4" w:space="0" w:color="auto"/>
            </w:tcBorders>
            <w:noWrap/>
          </w:tcPr>
          <w:p w14:paraId="5FC7B592" w14:textId="77777777" w:rsidR="00FD7D78" w:rsidRDefault="00FD7D78" w:rsidP="00041CB8">
            <w:pPr>
              <w:pStyle w:val="TableHeading"/>
            </w:pPr>
            <w:r>
              <w:t>Scientific name</w:t>
            </w:r>
          </w:p>
        </w:tc>
      </w:tr>
      <w:tr w:rsidR="009E1036" w14:paraId="2F22DD3A" w14:textId="77777777" w:rsidTr="009E1036">
        <w:trPr>
          <w:cantSplit/>
          <w:trHeight w:val="315"/>
        </w:trPr>
        <w:tc>
          <w:tcPr>
            <w:tcW w:w="2500" w:type="pct"/>
            <w:tcBorders>
              <w:top w:val="single" w:sz="4" w:space="0" w:color="auto"/>
              <w:bottom w:val="nil"/>
            </w:tcBorders>
            <w:noWrap/>
          </w:tcPr>
          <w:p w14:paraId="50659AEC" w14:textId="4CD6661C" w:rsidR="009E1036" w:rsidRDefault="009E1036" w:rsidP="009E1036">
            <w:pPr>
              <w:pStyle w:val="TableText"/>
            </w:pPr>
            <w:proofErr w:type="spellStart"/>
            <w:r w:rsidRPr="002E1966">
              <w:t>Bartail</w:t>
            </w:r>
            <w:proofErr w:type="spellEnd"/>
            <w:r w:rsidRPr="002E1966">
              <w:t xml:space="preserve"> flathead </w:t>
            </w:r>
          </w:p>
        </w:tc>
        <w:tc>
          <w:tcPr>
            <w:tcW w:w="2500" w:type="pct"/>
            <w:tcBorders>
              <w:top w:val="single" w:sz="4" w:space="0" w:color="auto"/>
              <w:bottom w:val="nil"/>
            </w:tcBorders>
            <w:noWrap/>
          </w:tcPr>
          <w:p w14:paraId="64F53C9A" w14:textId="312065F3" w:rsidR="009E1036" w:rsidRPr="009E1036" w:rsidRDefault="009E1036" w:rsidP="009E1036">
            <w:pPr>
              <w:pStyle w:val="TableText"/>
              <w:rPr>
                <w:rStyle w:val="Emphasis"/>
              </w:rPr>
            </w:pPr>
            <w:proofErr w:type="spellStart"/>
            <w:r w:rsidRPr="009E1036">
              <w:rPr>
                <w:rStyle w:val="Emphasis"/>
              </w:rPr>
              <w:t>Platycephalus</w:t>
            </w:r>
            <w:proofErr w:type="spellEnd"/>
            <w:r w:rsidRPr="009E1036">
              <w:rPr>
                <w:rStyle w:val="Emphasis"/>
              </w:rPr>
              <w:t xml:space="preserve"> indicus</w:t>
            </w:r>
          </w:p>
        </w:tc>
      </w:tr>
      <w:tr w:rsidR="009E1036" w14:paraId="0850E52E" w14:textId="77777777" w:rsidTr="009E1036">
        <w:trPr>
          <w:cantSplit/>
          <w:trHeight w:val="315"/>
        </w:trPr>
        <w:tc>
          <w:tcPr>
            <w:tcW w:w="2500" w:type="pct"/>
            <w:tcBorders>
              <w:top w:val="nil"/>
              <w:bottom w:val="nil"/>
            </w:tcBorders>
            <w:noWrap/>
          </w:tcPr>
          <w:p w14:paraId="041A491C" w14:textId="42F3F604" w:rsidR="009E1036" w:rsidRPr="009E05C0" w:rsidRDefault="009E1036" w:rsidP="009E1036">
            <w:pPr>
              <w:pStyle w:val="TableText"/>
            </w:pPr>
            <w:r w:rsidRPr="002E1966">
              <w:t>Greenling</w:t>
            </w:r>
          </w:p>
        </w:tc>
        <w:tc>
          <w:tcPr>
            <w:tcW w:w="2500" w:type="pct"/>
            <w:tcBorders>
              <w:top w:val="nil"/>
              <w:bottom w:val="nil"/>
            </w:tcBorders>
            <w:noWrap/>
          </w:tcPr>
          <w:p w14:paraId="7F7360AE" w14:textId="2431D005" w:rsidR="009E1036" w:rsidRPr="009E1036" w:rsidRDefault="009E1036" w:rsidP="009E1036">
            <w:pPr>
              <w:pStyle w:val="TableText"/>
              <w:rPr>
                <w:rStyle w:val="Emphasis"/>
              </w:rPr>
            </w:pPr>
            <w:proofErr w:type="spellStart"/>
            <w:r w:rsidRPr="009E1036">
              <w:rPr>
                <w:rStyle w:val="Emphasis"/>
              </w:rPr>
              <w:t>Hexagrammos</w:t>
            </w:r>
            <w:proofErr w:type="spellEnd"/>
            <w:r w:rsidRPr="009E1036">
              <w:rPr>
                <w:rStyle w:val="Emphasis"/>
              </w:rPr>
              <w:t xml:space="preserve"> </w:t>
            </w:r>
            <w:proofErr w:type="spellStart"/>
            <w:r w:rsidRPr="009E1036">
              <w:rPr>
                <w:rStyle w:val="Emphasis"/>
              </w:rPr>
              <w:t>otakii</w:t>
            </w:r>
            <w:proofErr w:type="spellEnd"/>
          </w:p>
        </w:tc>
      </w:tr>
      <w:tr w:rsidR="009E1036" w14:paraId="29D93528" w14:textId="77777777" w:rsidTr="009E1036">
        <w:trPr>
          <w:cantSplit/>
          <w:trHeight w:val="315"/>
        </w:trPr>
        <w:tc>
          <w:tcPr>
            <w:tcW w:w="2500" w:type="pct"/>
            <w:tcBorders>
              <w:top w:val="nil"/>
            </w:tcBorders>
            <w:noWrap/>
          </w:tcPr>
          <w:p w14:paraId="51EDB009" w14:textId="26061E1E" w:rsidR="009E1036" w:rsidRPr="009E05C0" w:rsidRDefault="009E1036" w:rsidP="009E1036">
            <w:pPr>
              <w:pStyle w:val="TableText"/>
            </w:pPr>
            <w:r w:rsidRPr="002E1966">
              <w:t>Japanese scallop</w:t>
            </w:r>
          </w:p>
        </w:tc>
        <w:tc>
          <w:tcPr>
            <w:tcW w:w="2500" w:type="pct"/>
            <w:tcBorders>
              <w:top w:val="nil"/>
            </w:tcBorders>
            <w:noWrap/>
          </w:tcPr>
          <w:p w14:paraId="26872668" w14:textId="53BE379E" w:rsidR="009E1036" w:rsidRPr="009E1036" w:rsidRDefault="009E1036" w:rsidP="009E1036">
            <w:pPr>
              <w:pStyle w:val="TableText"/>
              <w:rPr>
                <w:rStyle w:val="Emphasis"/>
              </w:rPr>
            </w:pPr>
            <w:proofErr w:type="spellStart"/>
            <w:r w:rsidRPr="009E1036">
              <w:rPr>
                <w:rStyle w:val="Emphasis"/>
              </w:rPr>
              <w:t>Patinopecten</w:t>
            </w:r>
            <w:proofErr w:type="spellEnd"/>
            <w:r w:rsidRPr="009E1036">
              <w:rPr>
                <w:rStyle w:val="Emphasis"/>
              </w:rPr>
              <w:t xml:space="preserve"> </w:t>
            </w:r>
            <w:proofErr w:type="spellStart"/>
            <w:r w:rsidRPr="009E1036">
              <w:rPr>
                <w:rStyle w:val="Emphasis"/>
              </w:rPr>
              <w:t>yessoensis</w:t>
            </w:r>
            <w:proofErr w:type="spellEnd"/>
          </w:p>
        </w:tc>
      </w:tr>
    </w:tbl>
    <w:p w14:paraId="07189146" w14:textId="77777777" w:rsidR="00ED0614" w:rsidRDefault="00E260DC">
      <w:pPr>
        <w:pStyle w:val="Heading2"/>
      </w:pPr>
      <w:r>
        <w:lastRenderedPageBreak/>
        <w:t>Presence in Australia</w:t>
      </w:r>
    </w:p>
    <w:p w14:paraId="47104196" w14:textId="41772554" w:rsidR="00ED0614" w:rsidRDefault="00FD7D78">
      <w:pPr>
        <w:keepNext/>
        <w:keepLines/>
      </w:pPr>
      <w:r w:rsidRPr="00FD7D78">
        <w:t>Exotic disease—not recorded in Australia.</w:t>
      </w:r>
    </w:p>
    <w:p w14:paraId="55B0F228" w14:textId="65E218AA" w:rsidR="00ED0614" w:rsidRDefault="00E260DC">
      <w:pPr>
        <w:pStyle w:val="Caption"/>
      </w:pPr>
      <w:r>
        <w:t xml:space="preserve">Map </w:t>
      </w:r>
      <w:r>
        <w:rPr>
          <w:noProof/>
        </w:rPr>
        <w:fldChar w:fldCharType="begin"/>
      </w:r>
      <w:r>
        <w:rPr>
          <w:noProof/>
        </w:rPr>
        <w:instrText xml:space="preserve"> SEQ Map \* ARABIC </w:instrText>
      </w:r>
      <w:r>
        <w:rPr>
          <w:noProof/>
        </w:rPr>
        <w:fldChar w:fldCharType="separate"/>
      </w:r>
      <w:r w:rsidR="000573A1">
        <w:rPr>
          <w:noProof/>
        </w:rPr>
        <w:t>1</w:t>
      </w:r>
      <w:r>
        <w:rPr>
          <w:noProof/>
        </w:rPr>
        <w:fldChar w:fldCharType="end"/>
      </w:r>
      <w:r>
        <w:t xml:space="preserve"> Presence </w:t>
      </w:r>
      <w:r w:rsidR="009E1036">
        <w:t>BKD</w:t>
      </w:r>
      <w:r>
        <w:t>, by jurisdiction</w:t>
      </w:r>
    </w:p>
    <w:p w14:paraId="0046BA22" w14:textId="77777777" w:rsidR="00ED0614" w:rsidRDefault="00E260DC">
      <w:r>
        <w:rPr>
          <w:noProof/>
          <w:lang w:eastAsia="en-AU"/>
        </w:rPr>
        <w:drawing>
          <wp:inline distT="0" distB="0" distL="0" distR="0" wp14:anchorId="1C3B5809" wp14:editId="53D46F3A">
            <wp:extent cx="4142056" cy="2949462"/>
            <wp:effectExtent l="0" t="0" r="0" b="381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sie and Vic AVG.png"/>
                    <pic:cNvPicPr/>
                  </pic:nvPicPr>
                  <pic:blipFill>
                    <a:blip r:embed="rId13" cstate="print">
                      <a:extLst>
                        <a:ext uri="{28A0092B-C50C-407E-A947-70E740481C1C}">
                          <a14:useLocalDpi xmlns:a14="http://schemas.microsoft.com/office/drawing/2010/main"/>
                        </a:ext>
                      </a:extLst>
                    </a:blip>
                    <a:stretch>
                      <a:fillRect/>
                    </a:stretch>
                  </pic:blipFill>
                  <pic:spPr>
                    <a:xfrm>
                      <a:off x="0" y="0"/>
                      <a:ext cx="4142056" cy="2949462"/>
                    </a:xfrm>
                    <a:prstGeom prst="rect">
                      <a:avLst/>
                    </a:prstGeom>
                  </pic:spPr>
                </pic:pic>
              </a:graphicData>
            </a:graphic>
          </wp:inline>
        </w:drawing>
      </w:r>
    </w:p>
    <w:p w14:paraId="345F5669" w14:textId="77777777" w:rsidR="00ED0614" w:rsidRDefault="00E260DC">
      <w:pPr>
        <w:pStyle w:val="Heading2"/>
        <w:keepLines/>
      </w:pPr>
      <w:r>
        <w:t>Epidemiology</w:t>
      </w:r>
    </w:p>
    <w:p w14:paraId="7EC49634" w14:textId="7DBC7D7F" w:rsidR="009E1036" w:rsidRDefault="009E1036" w:rsidP="009E1036">
      <w:pPr>
        <w:pStyle w:val="ListBullet"/>
      </w:pPr>
      <w:r>
        <w:t xml:space="preserve">The causative bacterium is likely to persist only within salmonids and not in the environment. However, as </w:t>
      </w:r>
      <w:r w:rsidRPr="009377B1">
        <w:rPr>
          <w:rStyle w:val="Emphasis"/>
        </w:rPr>
        <w:t>R.</w:t>
      </w:r>
      <w:r w:rsidR="007926B3">
        <w:rPr>
          <w:rStyle w:val="Emphasis"/>
        </w:rPr>
        <w:t> </w:t>
      </w:r>
      <w:proofErr w:type="spellStart"/>
      <w:r w:rsidRPr="009377B1">
        <w:rPr>
          <w:rStyle w:val="Emphasis"/>
        </w:rPr>
        <w:t>salmoninarum</w:t>
      </w:r>
      <w:proofErr w:type="spellEnd"/>
      <w:r>
        <w:t xml:space="preserve"> is often endemic in wild salmon populations, hatcheries can be constantly exposed to bacteria shed into the water by wild fish upstream.</w:t>
      </w:r>
    </w:p>
    <w:p w14:paraId="56C33370" w14:textId="5C089EC8" w:rsidR="009E1036" w:rsidRDefault="009E1036" w:rsidP="009E1036">
      <w:pPr>
        <w:pStyle w:val="ListBullet"/>
      </w:pPr>
      <w:r>
        <w:t xml:space="preserve">Other non-salmonid species have been demonstrated susceptible to infection with </w:t>
      </w:r>
      <w:r w:rsidRPr="009377B1">
        <w:rPr>
          <w:rStyle w:val="Emphasis"/>
        </w:rPr>
        <w:t>R.</w:t>
      </w:r>
      <w:r w:rsidR="007926B3">
        <w:rPr>
          <w:rStyle w:val="Emphasis"/>
        </w:rPr>
        <w:t> </w:t>
      </w:r>
      <w:proofErr w:type="spellStart"/>
      <w:r w:rsidRPr="009377B1">
        <w:rPr>
          <w:rStyle w:val="Emphasis"/>
        </w:rPr>
        <w:t>salmon</w:t>
      </w:r>
      <w:r w:rsidR="00F4637D">
        <w:rPr>
          <w:rStyle w:val="Emphasis"/>
        </w:rPr>
        <w:t>in</w:t>
      </w:r>
      <w:r w:rsidRPr="009377B1">
        <w:rPr>
          <w:rStyle w:val="Emphasis"/>
        </w:rPr>
        <w:t>arum</w:t>
      </w:r>
      <w:proofErr w:type="spellEnd"/>
      <w:r>
        <w:t>, but only when raised in proximity to highly infected salmonids.</w:t>
      </w:r>
    </w:p>
    <w:p w14:paraId="199934EB" w14:textId="77777777" w:rsidR="009E1036" w:rsidRDefault="009E1036" w:rsidP="009E1036">
      <w:pPr>
        <w:pStyle w:val="ListBullet"/>
      </w:pPr>
      <w:r>
        <w:t>The bacterium is transmitted both horizontally (between fish via the water) and vertically (parent to offspring via eggs). Surface disinfection of eggs does not prevent vertical transmission.</w:t>
      </w:r>
    </w:p>
    <w:p w14:paraId="258FDE0F" w14:textId="77777777" w:rsidR="009E1036" w:rsidRDefault="009E1036" w:rsidP="009E1036">
      <w:pPr>
        <w:pStyle w:val="ListBullet"/>
      </w:pPr>
      <w:r>
        <w:t>Advanced infection becomes apparent only after the first year of the fish's life.</w:t>
      </w:r>
    </w:p>
    <w:p w14:paraId="45CF7725" w14:textId="51C040F6" w:rsidR="00ED0614" w:rsidRDefault="009E1036" w:rsidP="009E1036">
      <w:pPr>
        <w:pStyle w:val="ListBullet"/>
      </w:pPr>
      <w:r>
        <w:t>Coho (</w:t>
      </w:r>
      <w:r w:rsidRPr="009377B1">
        <w:rPr>
          <w:rStyle w:val="Emphasis"/>
        </w:rPr>
        <w:t>Oncorhynchus kisutch</w:t>
      </w:r>
      <w:r>
        <w:t>) and chinook (O</w:t>
      </w:r>
      <w:r w:rsidRPr="009377B1">
        <w:rPr>
          <w:rStyle w:val="Emphasis"/>
        </w:rPr>
        <w:t>.</w:t>
      </w:r>
      <w:r w:rsidR="007926B3">
        <w:rPr>
          <w:rStyle w:val="Emphasis"/>
        </w:rPr>
        <w:t> </w:t>
      </w:r>
      <w:proofErr w:type="spellStart"/>
      <w:r w:rsidRPr="009377B1">
        <w:rPr>
          <w:rStyle w:val="Emphasis"/>
        </w:rPr>
        <w:t>tshawytscha</w:t>
      </w:r>
      <w:proofErr w:type="spellEnd"/>
      <w:r>
        <w:t>) salmon are the most important worldwide sources of infection.</w:t>
      </w:r>
    </w:p>
    <w:p w14:paraId="431A90C5" w14:textId="77777777" w:rsidR="00ED0614" w:rsidRDefault="00E260DC">
      <w:pPr>
        <w:pStyle w:val="Heading2"/>
      </w:pPr>
      <w:r>
        <w:t>Differential diagnosis</w:t>
      </w:r>
    </w:p>
    <w:p w14:paraId="00D9EE0B" w14:textId="6C2BF55D" w:rsidR="00ED0614" w:rsidRDefault="00E260DC">
      <w:pPr>
        <w:keepLines/>
      </w:pPr>
      <w:r>
        <w:rPr>
          <w:lang w:eastAsia="en-AU"/>
        </w:rPr>
        <w:t xml:space="preserve">The list of </w:t>
      </w:r>
      <w:hyperlink w:anchor="_Similar_diseases" w:history="1">
        <w:r>
          <w:rPr>
            <w:rStyle w:val="Hyperlink"/>
            <w:lang w:eastAsia="en-AU"/>
          </w:rPr>
          <w:t>similar diseases</w:t>
        </w:r>
      </w:hyperlink>
      <w:r>
        <w:rPr>
          <w:lang w:eastAsia="en-AU"/>
        </w:rPr>
        <w:t xml:space="preserve"> in the next section refers only to the diseases covered by this field guide. </w:t>
      </w:r>
      <w:r w:rsidR="009D4123" w:rsidRPr="009D4123">
        <w:rPr>
          <w:lang w:eastAsia="en-AU"/>
        </w:rPr>
        <w:t>Gross pathological signs may also be representative of diseases not included in this guide. Do not rely on gross signs to provide a definitive diagnosis. Use them as a tool to help identify the listed diseases that most closely account for the observed signs</w:t>
      </w:r>
      <w:r>
        <w:rPr>
          <w:lang w:eastAsia="en-AU"/>
        </w:rPr>
        <w:t>.</w:t>
      </w:r>
    </w:p>
    <w:p w14:paraId="438DC32F" w14:textId="77777777" w:rsidR="00ED0614" w:rsidRDefault="00E260DC">
      <w:pPr>
        <w:pStyle w:val="Heading2"/>
      </w:pPr>
      <w:bookmarkStart w:id="0" w:name="_Similar_diseases"/>
      <w:bookmarkEnd w:id="0"/>
      <w:r>
        <w:t>Similar diseases</w:t>
      </w:r>
    </w:p>
    <w:p w14:paraId="3085BBD7" w14:textId="595C9814" w:rsidR="00ED0614" w:rsidRDefault="009377B1">
      <w:proofErr w:type="spellStart"/>
      <w:r w:rsidRPr="009377B1">
        <w:t>Piscirickettsiosis</w:t>
      </w:r>
      <w:proofErr w:type="spellEnd"/>
      <w:r w:rsidR="007926B3">
        <w:t xml:space="preserve"> and</w:t>
      </w:r>
      <w:r w:rsidRPr="009377B1">
        <w:t xml:space="preserve"> viral haemorrhagic septicaemia (VHS)</w:t>
      </w:r>
      <w:r w:rsidR="00DC59DB">
        <w:t>.</w:t>
      </w:r>
    </w:p>
    <w:p w14:paraId="1583FD47" w14:textId="77777777" w:rsidR="00ED0614" w:rsidRDefault="00E260DC">
      <w:pPr>
        <w:pStyle w:val="Heading2"/>
      </w:pPr>
      <w:r>
        <w:lastRenderedPageBreak/>
        <w:t>Sample collection</w:t>
      </w:r>
    </w:p>
    <w:p w14:paraId="023FB03E" w14:textId="73624794" w:rsidR="00ED0614" w:rsidRDefault="00742002">
      <w:r w:rsidRPr="00742002">
        <w:rPr>
          <w:lang w:eastAsia="en-AU"/>
        </w:rPr>
        <w:t>Only trained personnel should collect samples. Using only gross pathological signs to differentiate between diseases is not reliable, and some aquatic animal disease agents pose a risk to humans. If you are not appropriately trained, phone your state or territory hotline number and report your observations. If you have to collect samples, the agency taking your call will advise you on the appropriate course of action. Local or district fisheries or veterinary authorities may also advise on sampling.</w:t>
      </w:r>
    </w:p>
    <w:p w14:paraId="6058F664" w14:textId="77777777" w:rsidR="00ED0614" w:rsidRDefault="00E260DC">
      <w:pPr>
        <w:pStyle w:val="Heading2"/>
      </w:pPr>
      <w:r>
        <w:t>Emergency disease hotline</w:t>
      </w:r>
    </w:p>
    <w:p w14:paraId="4FF13930" w14:textId="77777777" w:rsidR="00ED0614" w:rsidRDefault="00E260DC">
      <w:r>
        <w:t>See something you think is this disease? Report it. Even if you’re not sure.</w:t>
      </w:r>
    </w:p>
    <w:p w14:paraId="742BD5A1" w14:textId="6DA6B91F" w:rsidR="00ED0614" w:rsidRDefault="00E260DC">
      <w:r>
        <w:t xml:space="preserve">Call the Emergency Animal Disease Watch Hotline on </w:t>
      </w:r>
      <w:r w:rsidR="00045ED9">
        <w:rPr>
          <w:rStyle w:val="Strong"/>
        </w:rPr>
        <w:t>1800 675 888</w:t>
      </w:r>
      <w:r>
        <w:t>. They will refer you to the right state or territory agency.</w:t>
      </w:r>
    </w:p>
    <w:p w14:paraId="65126BF8" w14:textId="04F45D69" w:rsidR="00ED0614" w:rsidRDefault="00E260DC">
      <w:pPr>
        <w:pStyle w:val="Heading2"/>
      </w:pPr>
      <w:r>
        <w:t>Microscope images</w:t>
      </w:r>
    </w:p>
    <w:p w14:paraId="53E20125" w14:textId="3A22E7C8" w:rsidR="00B36CBD" w:rsidRDefault="00B36CBD" w:rsidP="00B36CBD">
      <w:pPr>
        <w:pStyle w:val="Caption"/>
      </w:pPr>
      <w:r>
        <w:t xml:space="preserve">Figure </w:t>
      </w:r>
      <w:r>
        <w:rPr>
          <w:noProof/>
        </w:rPr>
        <w:fldChar w:fldCharType="begin"/>
      </w:r>
      <w:r>
        <w:rPr>
          <w:noProof/>
        </w:rPr>
        <w:instrText xml:space="preserve"> SEQ Figure \* ARABIC </w:instrText>
      </w:r>
      <w:r>
        <w:rPr>
          <w:noProof/>
        </w:rPr>
        <w:fldChar w:fldCharType="separate"/>
      </w:r>
      <w:r w:rsidR="000573A1">
        <w:rPr>
          <w:noProof/>
        </w:rPr>
        <w:t>3</w:t>
      </w:r>
      <w:r>
        <w:rPr>
          <w:noProof/>
        </w:rPr>
        <w:fldChar w:fldCharType="end"/>
      </w:r>
      <w:r>
        <w:t xml:space="preserve"> </w:t>
      </w:r>
      <w:r w:rsidRPr="00961DC8">
        <w:t>Histological section of skin lesion of juvenile chinook salmon (</w:t>
      </w:r>
      <w:r w:rsidRPr="00961DC8">
        <w:rPr>
          <w:rStyle w:val="Emphasis"/>
        </w:rPr>
        <w:t>Oncorhynchus</w:t>
      </w:r>
      <w:r>
        <w:t> </w:t>
      </w:r>
      <w:proofErr w:type="spellStart"/>
      <w:r w:rsidRPr="00961DC8">
        <w:rPr>
          <w:rStyle w:val="Emphasis"/>
        </w:rPr>
        <w:t>tshawytscha</w:t>
      </w:r>
      <w:proofErr w:type="spellEnd"/>
      <w:r w:rsidRPr="00961DC8">
        <w:t xml:space="preserve">) infected with </w:t>
      </w:r>
      <w:proofErr w:type="spellStart"/>
      <w:r>
        <w:rPr>
          <w:rStyle w:val="Emphasis"/>
        </w:rPr>
        <w:t>Renibacterium</w:t>
      </w:r>
      <w:proofErr w:type="spellEnd"/>
      <w:r>
        <w:rPr>
          <w:rStyle w:val="Emphasis"/>
        </w:rPr>
        <w:t> </w:t>
      </w:r>
      <w:proofErr w:type="spellStart"/>
      <w:r w:rsidRPr="00961DC8">
        <w:rPr>
          <w:rStyle w:val="Emphasis"/>
        </w:rPr>
        <w:t>salmoninarum</w:t>
      </w:r>
      <w:proofErr w:type="spellEnd"/>
    </w:p>
    <w:p w14:paraId="2052DC5C" w14:textId="77777777" w:rsidR="00B36CBD" w:rsidRDefault="00B36CBD" w:rsidP="00B36CBD">
      <w:r w:rsidRPr="003F51F4">
        <w:rPr>
          <w:noProof/>
          <w:lang w:eastAsia="en-AU"/>
        </w:rPr>
        <w:drawing>
          <wp:inline distT="0" distB="0" distL="0" distR="0" wp14:anchorId="5B194A00" wp14:editId="72A439D7">
            <wp:extent cx="3960000" cy="2934000"/>
            <wp:effectExtent l="0" t="0" r="254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DGiemsa.jpg"/>
                    <pic:cNvPicPr/>
                  </pic:nvPicPr>
                  <pic:blipFill rotWithShape="1">
                    <a:blip r:embed="rId14" cstate="print">
                      <a:extLst>
                        <a:ext uri="{28A0092B-C50C-407E-A947-70E740481C1C}">
                          <a14:useLocalDpi xmlns:a14="http://schemas.microsoft.com/office/drawing/2010/main"/>
                        </a:ext>
                      </a:extLst>
                    </a:blip>
                    <a:srcRect l="-1"/>
                    <a:stretch/>
                  </pic:blipFill>
                  <pic:spPr bwMode="auto">
                    <a:xfrm>
                      <a:off x="0" y="0"/>
                      <a:ext cx="3960000" cy="2934000"/>
                    </a:xfrm>
                    <a:prstGeom prst="rect">
                      <a:avLst/>
                    </a:prstGeom>
                    <a:ln>
                      <a:noFill/>
                    </a:ln>
                    <a:extLst>
                      <a:ext uri="{53640926-AAD7-44D8-BBD7-CCE9431645EC}">
                        <a14:shadowObscured xmlns:a14="http://schemas.microsoft.com/office/drawing/2010/main"/>
                      </a:ext>
                    </a:extLst>
                  </pic:spPr>
                </pic:pic>
              </a:graphicData>
            </a:graphic>
          </wp:inline>
        </w:drawing>
      </w:r>
    </w:p>
    <w:p w14:paraId="25DC7FD4" w14:textId="77777777" w:rsidR="00B36CBD" w:rsidRDefault="00B36CBD" w:rsidP="00B36CBD">
      <w:pPr>
        <w:pStyle w:val="FigureTableNoteSource"/>
      </w:pPr>
      <w:r>
        <w:t xml:space="preserve">Note: Most of the small, rod-shaped </w:t>
      </w:r>
      <w:r w:rsidRPr="00961DC8">
        <w:rPr>
          <w:rStyle w:val="Emphasis"/>
        </w:rPr>
        <w:t>R.</w:t>
      </w:r>
      <w:r>
        <w:rPr>
          <w:rStyle w:val="Emphasis"/>
        </w:rPr>
        <w:t> </w:t>
      </w:r>
      <w:proofErr w:type="spellStart"/>
      <w:r w:rsidRPr="00961DC8">
        <w:rPr>
          <w:rStyle w:val="Emphasis"/>
        </w:rPr>
        <w:t>salmoninarum</w:t>
      </w:r>
      <w:proofErr w:type="spellEnd"/>
      <w:r>
        <w:t xml:space="preserve"> are visible within the cytoplasm of macrophages. In this Giemsa-stained preparation,</w:t>
      </w:r>
      <w:r w:rsidDel="004E291E">
        <w:t xml:space="preserve"> </w:t>
      </w:r>
      <w:r>
        <w:t>bacteria are purple–blue and melanin granules are black.</w:t>
      </w:r>
    </w:p>
    <w:p w14:paraId="1720A9A8" w14:textId="77777777" w:rsidR="00B36CBD" w:rsidRPr="003F4E8E" w:rsidRDefault="00B36CBD" w:rsidP="00B36CBD">
      <w:pPr>
        <w:pStyle w:val="FigureTableNoteSource"/>
      </w:pPr>
      <w:r>
        <w:t xml:space="preserve">Source: R </w:t>
      </w:r>
      <w:proofErr w:type="spellStart"/>
      <w:r>
        <w:t>Pascho</w:t>
      </w:r>
      <w:proofErr w:type="spellEnd"/>
    </w:p>
    <w:p w14:paraId="4E684E39" w14:textId="0B6534E4" w:rsidR="003F4E8E" w:rsidRDefault="003F4E8E" w:rsidP="003F4E8E">
      <w:pPr>
        <w:pStyle w:val="Caption"/>
      </w:pPr>
      <w:r>
        <w:lastRenderedPageBreak/>
        <w:t xml:space="preserve">Figure </w:t>
      </w:r>
      <w:r>
        <w:rPr>
          <w:noProof/>
        </w:rPr>
        <w:fldChar w:fldCharType="begin"/>
      </w:r>
      <w:r>
        <w:rPr>
          <w:noProof/>
        </w:rPr>
        <w:instrText xml:space="preserve"> SEQ Figure \* ARABIC </w:instrText>
      </w:r>
      <w:r>
        <w:rPr>
          <w:noProof/>
        </w:rPr>
        <w:fldChar w:fldCharType="separate"/>
      </w:r>
      <w:r w:rsidR="000573A1">
        <w:rPr>
          <w:noProof/>
        </w:rPr>
        <w:t>4</w:t>
      </w:r>
      <w:r>
        <w:rPr>
          <w:noProof/>
        </w:rPr>
        <w:fldChar w:fldCharType="end"/>
      </w:r>
      <w:r>
        <w:t xml:space="preserve"> </w:t>
      </w:r>
      <w:r w:rsidR="009377B1" w:rsidRPr="009377B1">
        <w:t>Histological section of granulomas of juvenile chinook salmon (</w:t>
      </w:r>
      <w:r w:rsidR="009377B1" w:rsidRPr="00961DC8">
        <w:rPr>
          <w:rStyle w:val="Emphasis"/>
        </w:rPr>
        <w:t>Oncorhynchus</w:t>
      </w:r>
      <w:r w:rsidR="007926B3">
        <w:t> </w:t>
      </w:r>
      <w:proofErr w:type="spellStart"/>
      <w:r w:rsidR="009377B1" w:rsidRPr="00961DC8">
        <w:rPr>
          <w:rStyle w:val="Emphasis"/>
        </w:rPr>
        <w:t>tshawytscha</w:t>
      </w:r>
      <w:proofErr w:type="spellEnd"/>
      <w:r w:rsidR="009377B1" w:rsidRPr="009377B1">
        <w:t xml:space="preserve">) affected by </w:t>
      </w:r>
      <w:r w:rsidR="007926B3">
        <w:t>BKD</w:t>
      </w:r>
    </w:p>
    <w:p w14:paraId="53B9C754" w14:textId="0B8A77D3" w:rsidR="001C0139" w:rsidRDefault="00B63883" w:rsidP="003F4E8E">
      <w:r>
        <w:rPr>
          <w:noProof/>
          <w:lang w:eastAsia="en-AU"/>
        </w:rPr>
        <w:drawing>
          <wp:inline distT="0" distB="0" distL="0" distR="0" wp14:anchorId="32D1D448" wp14:editId="1147ABED">
            <wp:extent cx="3960000" cy="293400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3960000" cy="2934000"/>
                    </a:xfrm>
                    <a:prstGeom prst="rect">
                      <a:avLst/>
                    </a:prstGeom>
                    <a:noFill/>
                    <a:ln>
                      <a:noFill/>
                    </a:ln>
                  </pic:spPr>
                </pic:pic>
              </a:graphicData>
            </a:graphic>
          </wp:inline>
        </w:drawing>
      </w:r>
    </w:p>
    <w:p w14:paraId="394ECF4B" w14:textId="406116EC" w:rsidR="009377B1" w:rsidRDefault="003F4E8E" w:rsidP="009377B1">
      <w:pPr>
        <w:pStyle w:val="FigureTableNoteSource"/>
      </w:pPr>
      <w:r>
        <w:t xml:space="preserve">Note: </w:t>
      </w:r>
      <w:r w:rsidR="009377B1">
        <w:t>Focal granulomatous inflammation</w:t>
      </w:r>
      <w:r w:rsidR="002D3EBA">
        <w:t xml:space="preserve"> (a)</w:t>
      </w:r>
      <w:r w:rsidR="009377B1">
        <w:t>.</w:t>
      </w:r>
    </w:p>
    <w:p w14:paraId="669BCD07" w14:textId="1F7348AA" w:rsidR="003F4E8E" w:rsidRDefault="009377B1" w:rsidP="009377B1">
      <w:pPr>
        <w:pStyle w:val="FigureTableNoteSource"/>
      </w:pPr>
      <w:r>
        <w:t xml:space="preserve">Source: R </w:t>
      </w:r>
      <w:proofErr w:type="spellStart"/>
      <w:r>
        <w:t>Pascho</w:t>
      </w:r>
      <w:proofErr w:type="spellEnd"/>
      <w:r>
        <w:t xml:space="preserve"> and C O’Farrell</w:t>
      </w:r>
    </w:p>
    <w:p w14:paraId="3E5A6E31" w14:textId="511085B9" w:rsidR="003F4E8E" w:rsidRDefault="003F4E8E" w:rsidP="003F4E8E">
      <w:pPr>
        <w:pStyle w:val="Caption"/>
      </w:pPr>
      <w:r>
        <w:t xml:space="preserve">Figure </w:t>
      </w:r>
      <w:r>
        <w:rPr>
          <w:noProof/>
        </w:rPr>
        <w:fldChar w:fldCharType="begin"/>
      </w:r>
      <w:r>
        <w:rPr>
          <w:noProof/>
        </w:rPr>
        <w:instrText xml:space="preserve"> SEQ Figure \* ARABIC </w:instrText>
      </w:r>
      <w:r>
        <w:rPr>
          <w:noProof/>
        </w:rPr>
        <w:fldChar w:fldCharType="separate"/>
      </w:r>
      <w:r w:rsidR="000573A1">
        <w:rPr>
          <w:noProof/>
        </w:rPr>
        <w:t>5</w:t>
      </w:r>
      <w:r>
        <w:rPr>
          <w:noProof/>
        </w:rPr>
        <w:fldChar w:fldCharType="end"/>
      </w:r>
      <w:r>
        <w:t xml:space="preserve"> </w:t>
      </w:r>
      <w:r w:rsidR="009377B1" w:rsidRPr="009377B1">
        <w:t>Histological section of granulomas of juvenile chinook salmon (</w:t>
      </w:r>
      <w:r w:rsidR="009377B1" w:rsidRPr="00961DC8">
        <w:rPr>
          <w:rStyle w:val="Emphasis"/>
        </w:rPr>
        <w:t>Oncorhynchus</w:t>
      </w:r>
      <w:r w:rsidR="007926B3">
        <w:t> </w:t>
      </w:r>
      <w:proofErr w:type="spellStart"/>
      <w:r w:rsidR="009377B1" w:rsidRPr="00961DC8">
        <w:rPr>
          <w:rStyle w:val="Emphasis"/>
        </w:rPr>
        <w:t>tshawytscha</w:t>
      </w:r>
      <w:proofErr w:type="spellEnd"/>
      <w:r w:rsidR="009377B1" w:rsidRPr="009377B1">
        <w:t xml:space="preserve">) affected by </w:t>
      </w:r>
      <w:r w:rsidR="007926B3">
        <w:t>BKD</w:t>
      </w:r>
    </w:p>
    <w:p w14:paraId="2E4235BA" w14:textId="34F47BC0" w:rsidR="003F4E8E" w:rsidRDefault="009377B1" w:rsidP="003F4E8E">
      <w:r w:rsidRPr="003F51F4">
        <w:rPr>
          <w:noProof/>
          <w:lang w:eastAsia="en-AU"/>
        </w:rPr>
        <w:drawing>
          <wp:inline distT="0" distB="0" distL="0" distR="0" wp14:anchorId="223C3A83" wp14:editId="50C35DD3">
            <wp:extent cx="3960000" cy="2851200"/>
            <wp:effectExtent l="0" t="0" r="2540" b="635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D histo.jpg"/>
                    <pic:cNvPicPr/>
                  </pic:nvPicPr>
                  <pic:blipFill rotWithShape="1">
                    <a:blip r:embed="rId16" cstate="print">
                      <a:extLst>
                        <a:ext uri="{28A0092B-C50C-407E-A947-70E740481C1C}">
                          <a14:useLocalDpi xmlns:a14="http://schemas.microsoft.com/office/drawing/2010/main"/>
                        </a:ext>
                      </a:extLst>
                    </a:blip>
                    <a:srcRect b="-2"/>
                    <a:stretch/>
                  </pic:blipFill>
                  <pic:spPr bwMode="auto">
                    <a:xfrm>
                      <a:off x="0" y="0"/>
                      <a:ext cx="3960000" cy="2851200"/>
                    </a:xfrm>
                    <a:prstGeom prst="rect">
                      <a:avLst/>
                    </a:prstGeom>
                    <a:ln>
                      <a:noFill/>
                    </a:ln>
                    <a:extLst>
                      <a:ext uri="{53640926-AAD7-44D8-BBD7-CCE9431645EC}">
                        <a14:shadowObscured xmlns:a14="http://schemas.microsoft.com/office/drawing/2010/main"/>
                      </a:ext>
                    </a:extLst>
                  </pic:spPr>
                </pic:pic>
              </a:graphicData>
            </a:graphic>
          </wp:inline>
        </w:drawing>
      </w:r>
    </w:p>
    <w:p w14:paraId="49963DB0" w14:textId="47600B8B" w:rsidR="009377B1" w:rsidRDefault="003F4E8E" w:rsidP="009377B1">
      <w:pPr>
        <w:pStyle w:val="FigureTableNoteSource"/>
      </w:pPr>
      <w:r>
        <w:t>Note</w:t>
      </w:r>
      <w:r w:rsidR="004D5410">
        <w:t xml:space="preserve">: </w:t>
      </w:r>
      <w:r w:rsidR="007926B3">
        <w:t>D</w:t>
      </w:r>
      <w:r w:rsidR="009377B1">
        <w:t>iffuse</w:t>
      </w:r>
      <w:r w:rsidR="004D5410">
        <w:t xml:space="preserve"> </w:t>
      </w:r>
      <w:r w:rsidR="009377B1">
        <w:t>granulomatous inflammation.</w:t>
      </w:r>
    </w:p>
    <w:p w14:paraId="4EA5EC55" w14:textId="23C969C0" w:rsidR="003F4E8E" w:rsidRDefault="009377B1" w:rsidP="009377B1">
      <w:pPr>
        <w:pStyle w:val="FigureTableNoteSource"/>
      </w:pPr>
      <w:r>
        <w:t xml:space="preserve">Source: R </w:t>
      </w:r>
      <w:proofErr w:type="spellStart"/>
      <w:r>
        <w:t>Pascho</w:t>
      </w:r>
      <w:proofErr w:type="spellEnd"/>
      <w:r>
        <w:t xml:space="preserve"> and C O’Farrell</w:t>
      </w:r>
    </w:p>
    <w:p w14:paraId="373AC77B" w14:textId="6F50E945" w:rsidR="009377B1" w:rsidRDefault="009377B1" w:rsidP="009377B1">
      <w:pPr>
        <w:pStyle w:val="Caption"/>
      </w:pPr>
      <w:r>
        <w:lastRenderedPageBreak/>
        <w:t xml:space="preserve">Figure </w:t>
      </w:r>
      <w:r>
        <w:rPr>
          <w:noProof/>
        </w:rPr>
        <w:fldChar w:fldCharType="begin"/>
      </w:r>
      <w:r>
        <w:rPr>
          <w:noProof/>
        </w:rPr>
        <w:instrText xml:space="preserve"> SEQ Figure \* ARABIC </w:instrText>
      </w:r>
      <w:r>
        <w:rPr>
          <w:noProof/>
        </w:rPr>
        <w:fldChar w:fldCharType="separate"/>
      </w:r>
      <w:r w:rsidR="000573A1">
        <w:rPr>
          <w:noProof/>
        </w:rPr>
        <w:t>6</w:t>
      </w:r>
      <w:r>
        <w:rPr>
          <w:noProof/>
        </w:rPr>
        <w:fldChar w:fldCharType="end"/>
      </w:r>
      <w:r>
        <w:t xml:space="preserve"> </w:t>
      </w:r>
      <w:r w:rsidR="00961DC8" w:rsidRPr="00961DC8">
        <w:t>Gram-stained histological section of pancreatic tissue of juvenile chinook salmon (</w:t>
      </w:r>
      <w:r w:rsidR="00961DC8" w:rsidRPr="00961DC8">
        <w:rPr>
          <w:rStyle w:val="Emphasis"/>
        </w:rPr>
        <w:t>Oncorhynchus</w:t>
      </w:r>
      <w:r w:rsidR="004D5410">
        <w:rPr>
          <w:rStyle w:val="Emphasis"/>
        </w:rPr>
        <w:t> </w:t>
      </w:r>
      <w:proofErr w:type="spellStart"/>
      <w:r w:rsidR="00961DC8" w:rsidRPr="00961DC8">
        <w:rPr>
          <w:rStyle w:val="Emphasis"/>
        </w:rPr>
        <w:t>tshawytscha</w:t>
      </w:r>
      <w:proofErr w:type="spellEnd"/>
      <w:r w:rsidR="00961DC8" w:rsidRPr="00961DC8">
        <w:t xml:space="preserve">) with systemic </w:t>
      </w:r>
      <w:r w:rsidR="004D5410">
        <w:t>BKD</w:t>
      </w:r>
    </w:p>
    <w:p w14:paraId="65039086" w14:textId="43FBF005" w:rsidR="009377B1" w:rsidRDefault="00961DC8" w:rsidP="009377B1">
      <w:r w:rsidRPr="0058768A">
        <w:rPr>
          <w:noProof/>
          <w:lang w:eastAsia="en-AU"/>
        </w:rPr>
        <w:drawing>
          <wp:inline distT="0" distB="0" distL="0" distR="0" wp14:anchorId="3333CC34" wp14:editId="082EA811">
            <wp:extent cx="3960000" cy="2876400"/>
            <wp:effectExtent l="0" t="0" r="2540" b="635"/>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Dpan.jpg"/>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3960000" cy="2876400"/>
                    </a:xfrm>
                    <a:prstGeom prst="rect">
                      <a:avLst/>
                    </a:prstGeom>
                    <a:ln>
                      <a:noFill/>
                    </a:ln>
                    <a:extLst>
                      <a:ext uri="{53640926-AAD7-44D8-BBD7-CCE9431645EC}">
                        <a14:shadowObscured xmlns:a14="http://schemas.microsoft.com/office/drawing/2010/main"/>
                      </a:ext>
                    </a:extLst>
                  </pic:spPr>
                </pic:pic>
              </a:graphicData>
            </a:graphic>
          </wp:inline>
        </w:drawing>
      </w:r>
    </w:p>
    <w:p w14:paraId="4D91BF04" w14:textId="2F1857EF" w:rsidR="00961DC8" w:rsidRDefault="009377B1" w:rsidP="00961DC8">
      <w:pPr>
        <w:pStyle w:val="FigureTableNoteSource"/>
      </w:pPr>
      <w:r>
        <w:t xml:space="preserve">Note: </w:t>
      </w:r>
      <w:r w:rsidR="00961DC8">
        <w:t xml:space="preserve">Gram-positive (purple–blue) cells of </w:t>
      </w:r>
      <w:r w:rsidR="00961DC8" w:rsidRPr="00961DC8">
        <w:rPr>
          <w:rStyle w:val="Emphasis"/>
        </w:rPr>
        <w:t>R.</w:t>
      </w:r>
      <w:r w:rsidR="004D5410">
        <w:rPr>
          <w:rStyle w:val="Emphasis"/>
        </w:rPr>
        <w:t> </w:t>
      </w:r>
      <w:proofErr w:type="spellStart"/>
      <w:r w:rsidR="00961DC8" w:rsidRPr="00961DC8">
        <w:rPr>
          <w:rStyle w:val="Emphasis"/>
        </w:rPr>
        <w:t>salmoninarum</w:t>
      </w:r>
      <w:proofErr w:type="spellEnd"/>
      <w:r w:rsidR="00961DC8">
        <w:t xml:space="preserve"> are present extracellularly and intracellularly within macrophages, in contrast to brown–black melanin granules.</w:t>
      </w:r>
    </w:p>
    <w:p w14:paraId="7433B40E" w14:textId="75DF0779" w:rsidR="009377B1" w:rsidRPr="009377B1" w:rsidRDefault="00961DC8" w:rsidP="008E4778">
      <w:pPr>
        <w:pStyle w:val="FigureTableNoteSource"/>
      </w:pPr>
      <w:r>
        <w:t xml:space="preserve">Source: R </w:t>
      </w:r>
      <w:proofErr w:type="spellStart"/>
      <w:r>
        <w:t>Pascho</w:t>
      </w:r>
      <w:proofErr w:type="spellEnd"/>
    </w:p>
    <w:p w14:paraId="6B39C243" w14:textId="77777777" w:rsidR="00ED0614" w:rsidRDefault="00E260DC">
      <w:pPr>
        <w:pStyle w:val="Heading2"/>
        <w:keepLines/>
        <w:rPr>
          <w:rFonts w:ascii="Cambria" w:eastAsiaTheme="minorHAnsi" w:hAnsi="Cambria"/>
          <w:b w:val="0"/>
          <w:bCs w:val="0"/>
          <w:color w:val="auto"/>
          <w:sz w:val="22"/>
          <w:szCs w:val="22"/>
          <w:lang w:eastAsia="en-US"/>
        </w:rPr>
      </w:pPr>
      <w:r>
        <w:t>Further reading</w:t>
      </w:r>
    </w:p>
    <w:p w14:paraId="6169AA48" w14:textId="73BCA664" w:rsidR="009377B1" w:rsidRDefault="009377B1" w:rsidP="009377B1">
      <w:r>
        <w:t xml:space="preserve">CABI Invasive </w:t>
      </w:r>
      <w:r w:rsidR="00C57C6C">
        <w:t>S</w:t>
      </w:r>
      <w:r>
        <w:t xml:space="preserve">pecies </w:t>
      </w:r>
      <w:r w:rsidR="00C57C6C">
        <w:t>C</w:t>
      </w:r>
      <w:r>
        <w:t xml:space="preserve">ompendium </w:t>
      </w:r>
      <w:hyperlink r:id="rId18" w:history="1">
        <w:r w:rsidRPr="009377B1">
          <w:rPr>
            <w:rStyle w:val="Hyperlink"/>
          </w:rPr>
          <w:t>‘</w:t>
        </w:r>
        <w:proofErr w:type="spellStart"/>
        <w:r w:rsidRPr="009377B1">
          <w:rPr>
            <w:rStyle w:val="Hyperlink"/>
          </w:rPr>
          <w:t>Renibacterium</w:t>
        </w:r>
        <w:proofErr w:type="spellEnd"/>
        <w:r w:rsidRPr="009377B1">
          <w:rPr>
            <w:rStyle w:val="Hyperlink"/>
          </w:rPr>
          <w:t xml:space="preserve"> </w:t>
        </w:r>
        <w:proofErr w:type="spellStart"/>
        <w:r w:rsidRPr="009377B1">
          <w:rPr>
            <w:rStyle w:val="Hyperlink"/>
          </w:rPr>
          <w:t>salmoninarum</w:t>
        </w:r>
        <w:proofErr w:type="spellEnd"/>
        <w:r w:rsidRPr="009377B1">
          <w:rPr>
            <w:rStyle w:val="Hyperlink"/>
          </w:rPr>
          <w:t>’</w:t>
        </w:r>
      </w:hyperlink>
    </w:p>
    <w:p w14:paraId="66386ED3" w14:textId="187D5678" w:rsidR="00A94C32" w:rsidRDefault="00C57C6C" w:rsidP="009377B1">
      <w:r>
        <w:t>CEFAS I</w:t>
      </w:r>
      <w:r w:rsidR="009377B1">
        <w:t xml:space="preserve">nternational Database on Aquatic Animal Diseases </w:t>
      </w:r>
      <w:hyperlink r:id="rId19" w:history="1">
        <w:r w:rsidR="009377B1" w:rsidRPr="009377B1">
          <w:rPr>
            <w:rStyle w:val="Hyperlink"/>
          </w:rPr>
          <w:t>Bacterial Kidney Disease (</w:t>
        </w:r>
        <w:r w:rsidR="009377B1">
          <w:rPr>
            <w:rStyle w:val="Hyperlink"/>
          </w:rPr>
          <w:t>‘</w:t>
        </w:r>
        <w:proofErr w:type="spellStart"/>
        <w:r w:rsidR="004E291E">
          <w:rPr>
            <w:rStyle w:val="Hyperlink"/>
          </w:rPr>
          <w:t>Renibacterium</w:t>
        </w:r>
        <w:proofErr w:type="spellEnd"/>
        <w:r w:rsidR="004E291E">
          <w:rPr>
            <w:rStyle w:val="Hyperlink"/>
          </w:rPr>
          <w:t> </w:t>
        </w:r>
        <w:proofErr w:type="spellStart"/>
        <w:r w:rsidR="009377B1" w:rsidRPr="009377B1">
          <w:rPr>
            <w:rStyle w:val="Hyperlink"/>
          </w:rPr>
          <w:t>salmoninarum</w:t>
        </w:r>
        <w:proofErr w:type="spellEnd"/>
        <w:r w:rsidR="009377B1">
          <w:rPr>
            <w:rStyle w:val="Hyperlink"/>
          </w:rPr>
          <w:t>’</w:t>
        </w:r>
        <w:r w:rsidR="009377B1" w:rsidRPr="009377B1">
          <w:rPr>
            <w:rStyle w:val="Hyperlink"/>
          </w:rPr>
          <w:t>)</w:t>
        </w:r>
      </w:hyperlink>
    </w:p>
    <w:p w14:paraId="2F001BE5" w14:textId="4F5A89DC" w:rsidR="009377B1" w:rsidRDefault="009377B1" w:rsidP="009377B1">
      <w:r w:rsidRPr="00AA5C0D">
        <w:t xml:space="preserve">World Organisation for Animal Health </w:t>
      </w:r>
      <w:hyperlink r:id="rId20" w:history="1">
        <w:r w:rsidRPr="002B7C08">
          <w:rPr>
            <w:rStyle w:val="Hyperlink"/>
            <w:rFonts w:ascii="Calibri" w:hAnsi="Calibri" w:cs="Arial"/>
          </w:rPr>
          <w:t xml:space="preserve">Manual of </w:t>
        </w:r>
        <w:r>
          <w:rPr>
            <w:rStyle w:val="Hyperlink"/>
            <w:rFonts w:ascii="Calibri" w:hAnsi="Calibri" w:cs="Arial"/>
          </w:rPr>
          <w:t>d</w:t>
        </w:r>
        <w:r w:rsidRPr="002B7C08">
          <w:rPr>
            <w:rStyle w:val="Hyperlink"/>
            <w:rFonts w:ascii="Calibri" w:hAnsi="Calibri" w:cs="Arial"/>
          </w:rPr>
          <w:t xml:space="preserve">iagnostic </w:t>
        </w:r>
        <w:r>
          <w:rPr>
            <w:rStyle w:val="Hyperlink"/>
            <w:rFonts w:ascii="Calibri" w:hAnsi="Calibri" w:cs="Arial"/>
          </w:rPr>
          <w:t>t</w:t>
        </w:r>
        <w:r w:rsidRPr="002B7C08">
          <w:rPr>
            <w:rStyle w:val="Hyperlink"/>
            <w:rFonts w:ascii="Calibri" w:hAnsi="Calibri" w:cs="Arial"/>
          </w:rPr>
          <w:t xml:space="preserve">ests for </w:t>
        </w:r>
        <w:r>
          <w:rPr>
            <w:rStyle w:val="Hyperlink"/>
            <w:rFonts w:ascii="Calibri" w:hAnsi="Calibri" w:cs="Arial"/>
          </w:rPr>
          <w:t>a</w:t>
        </w:r>
        <w:r w:rsidRPr="002B7C08">
          <w:rPr>
            <w:rStyle w:val="Hyperlink"/>
            <w:rFonts w:ascii="Calibri" w:hAnsi="Calibri" w:cs="Arial"/>
          </w:rPr>
          <w:t xml:space="preserve">quatic </w:t>
        </w:r>
        <w:r>
          <w:rPr>
            <w:rStyle w:val="Hyperlink"/>
            <w:rFonts w:ascii="Calibri" w:hAnsi="Calibri" w:cs="Arial"/>
          </w:rPr>
          <w:t>a</w:t>
        </w:r>
        <w:r w:rsidRPr="002B7C08">
          <w:rPr>
            <w:rStyle w:val="Hyperlink"/>
            <w:rFonts w:ascii="Calibri" w:hAnsi="Calibri" w:cs="Arial"/>
          </w:rPr>
          <w:t>nimals</w:t>
        </w:r>
      </w:hyperlink>
    </w:p>
    <w:p w14:paraId="59AB480A" w14:textId="77777777" w:rsidR="00ED0614" w:rsidRDefault="00E260DC">
      <w:r>
        <w:t>These hyperlinks were correct at the time of publication.</w:t>
      </w:r>
    </w:p>
    <w:p w14:paraId="1AF792C8" w14:textId="77777777" w:rsidR="00ED0614" w:rsidRDefault="00E260DC">
      <w:pPr>
        <w:pStyle w:val="Heading2"/>
        <w:ind w:left="0" w:firstLine="0"/>
      </w:pPr>
      <w:r>
        <w:t>Contact details</w:t>
      </w:r>
    </w:p>
    <w:p w14:paraId="26C6D2C2" w14:textId="77777777" w:rsidR="00ED0614" w:rsidRDefault="00E260DC">
      <w:pPr>
        <w:spacing w:after="0"/>
      </w:pPr>
      <w:r>
        <w:t>Emergency Animal Disease Watch Hotline 1800 675 888</w:t>
      </w:r>
    </w:p>
    <w:p w14:paraId="3490169F" w14:textId="77777777" w:rsidR="00ED0614" w:rsidRDefault="00E260DC">
      <w:r>
        <w:t xml:space="preserve">Email </w:t>
      </w:r>
      <w:hyperlink r:id="rId21" w:history="1">
        <w:r>
          <w:rPr>
            <w:rStyle w:val="Hyperlink"/>
          </w:rPr>
          <w:t>AAH@agriculture.gov.au</w:t>
        </w:r>
      </w:hyperlink>
      <w:r>
        <w:cr/>
        <w:t xml:space="preserve">Website </w:t>
      </w:r>
      <w:hyperlink r:id="rId22" w:history="1">
        <w:r>
          <w:rPr>
            <w:rStyle w:val="Hyperlink"/>
          </w:rPr>
          <w:t>agriculture.gov.au/pests-diseases-weeds/aquatic</w:t>
        </w:r>
      </w:hyperlink>
    </w:p>
    <w:p w14:paraId="16C0A9CE" w14:textId="3CB7F9B5" w:rsidR="00ED0614" w:rsidRDefault="00E260DC">
      <w:pPr>
        <w:pStyle w:val="Normalsmall"/>
      </w:pPr>
      <w:r>
        <w:t>© Commonwealth of Australia 20</w:t>
      </w:r>
      <w:r w:rsidR="0084643E">
        <w:t>20</w:t>
      </w:r>
    </w:p>
    <w:p w14:paraId="783F07B8" w14:textId="77777777" w:rsidR="00ED0614" w:rsidRDefault="00E260DC">
      <w:pPr>
        <w:pStyle w:val="Normalsmall"/>
      </w:pPr>
      <w:r>
        <w:t>This work is copyright. It may be reproduced in whole or in part subject to the inclusion of an acknowledgement of the source and no commercial usage or sale.</w:t>
      </w:r>
      <w:bookmarkStart w:id="1" w:name="_GoBack"/>
      <w:bookmarkEnd w:id="1"/>
    </w:p>
    <w:sectPr w:rsidR="00ED0614">
      <w:headerReference w:type="default" r:id="rId23"/>
      <w:footerReference w:type="default" r:id="rId24"/>
      <w:headerReference w:type="first" r:id="rId25"/>
      <w:pgSz w:w="11906" w:h="16838"/>
      <w:pgMar w:top="1418" w:right="1418" w:bottom="1418" w:left="1418"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AC78D9" w14:textId="77777777" w:rsidR="00ED0614" w:rsidRDefault="00E260DC">
      <w:r>
        <w:separator/>
      </w:r>
    </w:p>
    <w:p w14:paraId="0AA4D9C1" w14:textId="77777777" w:rsidR="00ED0614" w:rsidRDefault="00ED0614"/>
    <w:p w14:paraId="71426813" w14:textId="77777777" w:rsidR="00ED0614" w:rsidRDefault="00ED0614"/>
  </w:endnote>
  <w:endnote w:type="continuationSeparator" w:id="0">
    <w:p w14:paraId="52CF7EC4" w14:textId="77777777" w:rsidR="00ED0614" w:rsidRDefault="00E260DC">
      <w:r>
        <w:continuationSeparator/>
      </w:r>
    </w:p>
    <w:p w14:paraId="7D3F088E" w14:textId="77777777" w:rsidR="00ED0614" w:rsidRDefault="00ED0614"/>
    <w:p w14:paraId="76382A3E" w14:textId="77777777" w:rsidR="00ED0614" w:rsidRDefault="00ED0614"/>
  </w:endnote>
  <w:endnote w:type="continuationNotice" w:id="1">
    <w:p w14:paraId="5C987883" w14:textId="77777777" w:rsidR="00ED0614" w:rsidRDefault="00ED0614">
      <w:pPr>
        <w:pStyle w:val="Footer"/>
      </w:pPr>
    </w:p>
    <w:p w14:paraId="6054154D" w14:textId="77777777" w:rsidR="00ED0614" w:rsidRDefault="00ED0614"/>
    <w:p w14:paraId="14C21167" w14:textId="77777777" w:rsidR="00ED0614" w:rsidRDefault="00ED06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A225E" w14:textId="7C0D0F2B" w:rsidR="00ED0614" w:rsidRDefault="0084643E">
    <w:pPr>
      <w:pStyle w:val="Footer"/>
    </w:pPr>
    <w:r>
      <w:t>Department of Agriculture, Water and the Environment</w:t>
    </w:r>
  </w:p>
  <w:p w14:paraId="17457BBE" w14:textId="77777777" w:rsidR="00ED0614" w:rsidRDefault="00E260DC">
    <w:pPr>
      <w:pStyle w:val="Footer"/>
    </w:pPr>
    <w:r>
      <w:fldChar w:fldCharType="begin"/>
    </w:r>
    <w:r>
      <w:instrText xml:space="preserve"> PAGE   \* MERGEFORMAT </w:instrText>
    </w:r>
    <w:r>
      <w:fldChar w:fldCharType="separate"/>
    </w:r>
    <w:r w:rsidR="008450A5">
      <w:rPr>
        <w:noProof/>
      </w:rPr>
      <w:t>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9F4587" w14:textId="77777777" w:rsidR="00ED0614" w:rsidRDefault="00E260DC">
      <w:r>
        <w:separator/>
      </w:r>
    </w:p>
    <w:p w14:paraId="653B3757" w14:textId="77777777" w:rsidR="00ED0614" w:rsidRDefault="00ED0614"/>
    <w:p w14:paraId="2BC6E2A4" w14:textId="77777777" w:rsidR="00ED0614" w:rsidRDefault="00ED0614"/>
  </w:footnote>
  <w:footnote w:type="continuationSeparator" w:id="0">
    <w:p w14:paraId="57A88842" w14:textId="77777777" w:rsidR="00ED0614" w:rsidRDefault="00E260DC">
      <w:r>
        <w:continuationSeparator/>
      </w:r>
    </w:p>
    <w:p w14:paraId="77802F2E" w14:textId="77777777" w:rsidR="00ED0614" w:rsidRDefault="00ED0614"/>
    <w:p w14:paraId="0B9EE46F" w14:textId="77777777" w:rsidR="00ED0614" w:rsidRDefault="00ED0614"/>
  </w:footnote>
  <w:footnote w:type="continuationNotice" w:id="1">
    <w:p w14:paraId="5CC249E6" w14:textId="77777777" w:rsidR="00ED0614" w:rsidRDefault="00ED0614">
      <w:pPr>
        <w:pStyle w:val="Footer"/>
      </w:pPr>
    </w:p>
    <w:p w14:paraId="2499D858" w14:textId="77777777" w:rsidR="00ED0614" w:rsidRDefault="00ED0614"/>
    <w:p w14:paraId="3D0D6F00" w14:textId="77777777" w:rsidR="00ED0614" w:rsidRDefault="00ED06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D61D1" w14:textId="0DF63203" w:rsidR="00ED0614" w:rsidRPr="009E1036" w:rsidRDefault="009E1036" w:rsidP="009E1036">
    <w:pPr>
      <w:pStyle w:val="Header"/>
    </w:pPr>
    <w:r>
      <w:t>Bacterial k</w:t>
    </w:r>
    <w:r w:rsidRPr="009E1036">
      <w:t xml:space="preserve">idney </w:t>
    </w:r>
    <w:r>
      <w:t>d</w:t>
    </w:r>
    <w:r w:rsidRPr="009E1036">
      <w:t>isease (BKD)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3F4C9" w14:textId="77777777" w:rsidR="00ED0614" w:rsidRDefault="00E260DC">
    <w:pPr>
      <w:pStyle w:val="Header"/>
      <w:jc w:val="left"/>
    </w:pPr>
    <w:r>
      <w:rPr>
        <w:noProof/>
        <w:lang w:eastAsia="en-AU"/>
      </w:rPr>
      <w:drawing>
        <wp:anchor distT="0" distB="0" distL="114300" distR="114300" simplePos="0" relativeHeight="251658240" behindDoc="1" locked="0" layoutInCell="1" allowOverlap="1" wp14:anchorId="21AE8159" wp14:editId="2E615D58">
          <wp:simplePos x="0" y="0"/>
          <wp:positionH relativeFrom="page">
            <wp:align>left</wp:align>
          </wp:positionH>
          <wp:positionV relativeFrom="paragraph">
            <wp:posOffset>-355600</wp:posOffset>
          </wp:positionV>
          <wp:extent cx="7584375" cy="162492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4375" cy="16249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5136E848"/>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A727430"/>
    <w:multiLevelType w:val="hybridMultilevel"/>
    <w:tmpl w:val="495E2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DD54AFF"/>
    <w:multiLevelType w:val="hybridMultilevel"/>
    <w:tmpl w:val="B6820B98"/>
    <w:lvl w:ilvl="0" w:tplc="8B58330A">
      <w:start w:val="1"/>
      <w:numFmt w:val="bullet"/>
      <w:lvlText w:val="◦"/>
      <w:lvlJc w:val="left"/>
      <w:pPr>
        <w:ind w:left="1800" w:hanging="360"/>
      </w:pPr>
      <w:rPr>
        <w:rFonts w:ascii="Calibri" w:hAnsi="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0F77062D"/>
    <w:multiLevelType w:val="hybridMultilevel"/>
    <w:tmpl w:val="44B42D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394A15FE"/>
    <w:multiLevelType w:val="multilevel"/>
    <w:tmpl w:val="F36C17E8"/>
    <w:numStyleLink w:val="Headinglist"/>
  </w:abstractNum>
  <w:abstractNum w:abstractNumId="18" w15:restartNumberingAfterBreak="0">
    <w:nsid w:val="414F4729"/>
    <w:multiLevelType w:val="multilevel"/>
    <w:tmpl w:val="A0241B28"/>
    <w:numStyleLink w:val="List1"/>
  </w:abstractNum>
  <w:abstractNum w:abstractNumId="19" w15:restartNumberingAfterBreak="0">
    <w:nsid w:val="486800B4"/>
    <w:multiLevelType w:val="multilevel"/>
    <w:tmpl w:val="A0241B28"/>
    <w:numStyleLink w:val="List1"/>
  </w:abstractNum>
  <w:abstractNum w:abstractNumId="2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96159DC"/>
    <w:multiLevelType w:val="multilevel"/>
    <w:tmpl w:val="BE78A4F8"/>
    <w:numStyleLink w:val="Numberlist"/>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8C10A1"/>
    <w:multiLevelType w:val="multilevel"/>
    <w:tmpl w:val="BE78A4F8"/>
    <w:numStyleLink w:val="Numberlist"/>
  </w:abstractNum>
  <w:abstractNum w:abstractNumId="29" w15:restartNumberingAfterBreak="0">
    <w:nsid w:val="733934B7"/>
    <w:multiLevelType w:val="multilevel"/>
    <w:tmpl w:val="A0241B28"/>
    <w:numStyleLink w:val="List1"/>
  </w:abstractNum>
  <w:num w:numId="1">
    <w:abstractNumId w:val="6"/>
  </w:num>
  <w:num w:numId="2">
    <w:abstractNumId w:val="19"/>
  </w:num>
  <w:num w:numId="3">
    <w:abstractNumId w:val="20"/>
  </w:num>
  <w:num w:numId="4">
    <w:abstractNumId w:val="12"/>
  </w:num>
  <w:num w:numId="5">
    <w:abstractNumId w:val="25"/>
  </w:num>
  <w:num w:numId="6">
    <w:abstractNumId w:val="26"/>
  </w:num>
  <w:num w:numId="7">
    <w:abstractNumId w:val="8"/>
  </w:num>
  <w:num w:numId="8">
    <w:abstractNumId w:val="15"/>
  </w:num>
  <w:num w:numId="9">
    <w:abstractNumId w:val="17"/>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3"/>
  </w:num>
  <w:num w:numId="16">
    <w:abstractNumId w:val="2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1"/>
  </w:num>
  <w:num w:numId="20">
    <w:abstractNumId w:val="0"/>
  </w:num>
  <w:num w:numId="21">
    <w:abstractNumId w:val="16"/>
  </w:num>
  <w:num w:numId="22">
    <w:abstractNumId w:val="21"/>
  </w:num>
  <w:num w:numId="23">
    <w:abstractNumId w:val="28"/>
  </w:num>
  <w:num w:numId="24">
    <w:abstractNumId w:val="14"/>
  </w:num>
  <w:num w:numId="25">
    <w:abstractNumId w:val="18"/>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2"/>
  </w:num>
  <w:num w:numId="29">
    <w:abstractNumId w:val="24"/>
  </w:num>
  <w:num w:numId="30">
    <w:abstractNumId w:val="11"/>
  </w:num>
  <w:num w:numId="31">
    <w:abstractNumId w:val="7"/>
  </w:num>
  <w:num w:numId="32">
    <w:abstractNumId w:val="9"/>
  </w:num>
  <w:num w:numId="33">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614"/>
    <w:rsid w:val="00025DF0"/>
    <w:rsid w:val="00045ED9"/>
    <w:rsid w:val="000573A1"/>
    <w:rsid w:val="000C051E"/>
    <w:rsid w:val="000D55FE"/>
    <w:rsid w:val="00150D9F"/>
    <w:rsid w:val="00171D49"/>
    <w:rsid w:val="001B095D"/>
    <w:rsid w:val="001C0139"/>
    <w:rsid w:val="001C56F5"/>
    <w:rsid w:val="00274A52"/>
    <w:rsid w:val="002D3EBA"/>
    <w:rsid w:val="00327B4A"/>
    <w:rsid w:val="003C3598"/>
    <w:rsid w:val="003F4E8E"/>
    <w:rsid w:val="004675C2"/>
    <w:rsid w:val="004D5410"/>
    <w:rsid w:val="004E291E"/>
    <w:rsid w:val="005A359A"/>
    <w:rsid w:val="005A6E1A"/>
    <w:rsid w:val="006532A0"/>
    <w:rsid w:val="00663EC6"/>
    <w:rsid w:val="006D1A12"/>
    <w:rsid w:val="006E2E28"/>
    <w:rsid w:val="00706813"/>
    <w:rsid w:val="007233AC"/>
    <w:rsid w:val="00742002"/>
    <w:rsid w:val="007926B3"/>
    <w:rsid w:val="00844BA3"/>
    <w:rsid w:val="008450A5"/>
    <w:rsid w:val="0084643E"/>
    <w:rsid w:val="008B4009"/>
    <w:rsid w:val="008E4778"/>
    <w:rsid w:val="009377B1"/>
    <w:rsid w:val="00961DC8"/>
    <w:rsid w:val="009C7070"/>
    <w:rsid w:val="009D4123"/>
    <w:rsid w:val="009E1036"/>
    <w:rsid w:val="00A94C32"/>
    <w:rsid w:val="00AE7D75"/>
    <w:rsid w:val="00B36CBD"/>
    <w:rsid w:val="00B63883"/>
    <w:rsid w:val="00BA3D63"/>
    <w:rsid w:val="00BF312C"/>
    <w:rsid w:val="00C07FB5"/>
    <w:rsid w:val="00C36630"/>
    <w:rsid w:val="00C57C6C"/>
    <w:rsid w:val="00C933D1"/>
    <w:rsid w:val="00D12B64"/>
    <w:rsid w:val="00DC59DB"/>
    <w:rsid w:val="00E1016C"/>
    <w:rsid w:val="00E260DC"/>
    <w:rsid w:val="00E57EFF"/>
    <w:rsid w:val="00E9620F"/>
    <w:rsid w:val="00ED0614"/>
    <w:rsid w:val="00F03FC2"/>
    <w:rsid w:val="00F41B51"/>
    <w:rsid w:val="00F4637D"/>
    <w:rsid w:val="00F62643"/>
    <w:rsid w:val="00FD7D78"/>
    <w:rsid w:val="00FE64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7DA6F63D"/>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pPr>
      <w:widowControl w:val="0"/>
      <w:spacing w:before="600"/>
      <w:contextualSpacing/>
      <w:outlineLvl w:val="0"/>
    </w:pPr>
    <w:rPr>
      <w:rFonts w:ascii="Calibri" w:eastAsiaTheme="minorHAnsi" w:hAnsi="Calibri" w:cstheme="minorBidi"/>
      <w:b/>
      <w:bCs/>
      <w:color w:val="000000"/>
      <w:spacing w:val="5"/>
      <w:kern w:val="28"/>
      <w:sz w:val="40"/>
      <w:szCs w:val="28"/>
      <w:lang w:eastAsia="en-US"/>
    </w:rPr>
  </w:style>
  <w:style w:type="paragraph" w:styleId="Heading2">
    <w:name w:val="heading 2"/>
    <w:basedOn w:val="Normal"/>
    <w:next w:val="Normal"/>
    <w:link w:val="Heading2Char"/>
    <w:uiPriority w:val="3"/>
    <w:pPr>
      <w:keepNext/>
      <w:spacing w:before="120" w:line="240" w:lineRule="auto"/>
      <w:ind w:left="720" w:hanging="720"/>
      <w:outlineLvl w:val="1"/>
    </w:pPr>
    <w:rPr>
      <w:rFonts w:ascii="Calibri" w:eastAsiaTheme="minorEastAsia" w:hAnsi="Calibri"/>
      <w:b/>
      <w:bCs/>
      <w:color w:val="EF3829"/>
      <w:sz w:val="28"/>
      <w:szCs w:val="28"/>
      <w:lang w:eastAsia="ja-JP"/>
    </w:rPr>
  </w:style>
  <w:style w:type="paragraph" w:styleId="Heading3">
    <w:name w:val="heading 3"/>
    <w:next w:val="Normal"/>
    <w:link w:val="Heading3Char"/>
    <w:uiPriority w:val="4"/>
    <w:qFormat/>
    <w:pPr>
      <w:keepNext/>
      <w:keepLines/>
      <w:ind w:left="964" w:hanging="964"/>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pPr>
      <w:keepNext/>
      <w:ind w:left="964" w:hanging="964"/>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40"/>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
      <w:bCs/>
      <w:color w:val="EF3829"/>
      <w:sz w:val="28"/>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12"/>
    <w:qFormat/>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after="360"/>
    </w:pPr>
    <w:rPr>
      <w:sz w:val="22"/>
      <w:szCs w:val="22"/>
    </w:rPr>
  </w:style>
  <w:style w:type="character" w:customStyle="1" w:styleId="SubtitleChar">
    <w:name w:val="Subtitle Char"/>
    <w:basedOn w:val="DefaultParagraphFont"/>
    <w:link w:val="Subtitle"/>
    <w:uiPriority w:val="23"/>
    <w:rPr>
      <w:rFonts w:ascii="Calibri" w:eastAsiaTheme="minorHAnsi" w:hAnsi="Calibri" w:cstheme="minorBidi"/>
      <w:b/>
      <w:bCs/>
      <w:color w:val="000000"/>
      <w:spacing w:val="5"/>
      <w:kern w:val="28"/>
      <w:sz w:val="22"/>
      <w:szCs w:val="22"/>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pPr>
  </w:style>
  <w:style w:type="paragraph" w:styleId="TableofFigures">
    <w:name w:val="table of figures"/>
    <w:basedOn w:val="Normal"/>
    <w:next w:val="Normal"/>
    <w:uiPriority w:val="99"/>
    <w:pPr>
      <w:spacing w:before="120" w:line="240" w:lineRule="auto"/>
    </w:pPr>
  </w:style>
  <w:style w:type="paragraph" w:styleId="ListBullet2">
    <w:name w:val="List Bullet 2"/>
    <w:basedOn w:val="Normal"/>
    <w:uiPriority w:val="8"/>
    <w:qFormat/>
    <w:pPr>
      <w:numPr>
        <w:ilvl w:val="1"/>
        <w:numId w:val="5"/>
      </w:numPr>
      <w:spacing w:before="120"/>
      <w:contextualSpacing/>
    </w:pPr>
  </w:style>
  <w:style w:type="paragraph" w:styleId="ListNumber">
    <w:name w:val="List Number"/>
    <w:basedOn w:val="Normal"/>
    <w:uiPriority w:val="9"/>
    <w:qFormat/>
    <w:pPr>
      <w:numPr>
        <w:numId w:val="24"/>
      </w:numPr>
      <w:tabs>
        <w:tab w:val="left" w:pos="142"/>
      </w:tabs>
      <w:spacing w:before="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pPr>
      <w:keepNext/>
      <w:spacing w:before="60" w:after="60" w:line="240" w:lineRule="auto"/>
    </w:pPr>
    <w:rPr>
      <w:b/>
      <w:sz w:val="19"/>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Normal"/>
    <w:uiPriority w:val="15"/>
    <w:qFormat/>
    <w:pPr>
      <w:numPr>
        <w:numId w:val="4"/>
      </w:numPr>
      <w:spacing w:before="60" w:after="60" w:line="240" w:lineRule="auto"/>
      <w:ind w:left="284" w:hanging="284"/>
    </w:pPr>
    <w:rPr>
      <w:sz w:val="2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asciiTheme="minorHAnsi" w:eastAsia="Calibri" w:hAnsiTheme="minorHAnsi"/>
      <w:color w:val="000000" w:themeColor="text1"/>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pPr>
      <w:spacing w:before="60" w:after="60"/>
    </w:pPr>
    <w:rPr>
      <w:rFonts w:ascii="Calibri" w:eastAsia="Times New Roman" w:hAnsi="Calibri" w:cs="Arial"/>
      <w:color w:val="000000"/>
      <w:sz w:val="19"/>
      <w:szCs w:val="22"/>
      <w:lang w:val="en-GB"/>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2814970">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cabi.org/ISC/datasheet/66866"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AAH@agriculture.gov.au"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oie.int/en/international-standard-setting/aquatic-manual/access-onlin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cefas.co.uk/international-database-on-aquatic-animal-diseases/disease-data/?id=1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agriculture.gov.au/pests-diseases-weeds/aquatic"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7cf0e0db-f490-4122-abae-21917392c748" xsi:nil="true"/>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7cf0e0db-f490-4122-abae-21917392c748"/>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B2CF7D3D-956F-4610-9F25-C141412AE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69</TotalTime>
  <Pages>7</Pages>
  <Words>1126</Words>
  <Characters>6420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Bacterial kidney disease (BKD)</vt:lpstr>
    </vt:vector>
  </TitlesOfParts>
  <Company>Department of Agriculture Fisheries &amp; Forestry</Company>
  <LinksUpToDate>false</LinksUpToDate>
  <CharactersWithSpaces>7531</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Bacterial kidney disease (BKD)</dc:title>
  <dc:creator>Department of Agriculture</dc:creator>
  <cp:lastModifiedBy>Caldwell, Louise</cp:lastModifiedBy>
  <cp:revision>13</cp:revision>
  <cp:lastPrinted>2020-03-11T01:53:00Z</cp:lastPrinted>
  <dcterms:created xsi:type="dcterms:W3CDTF">2019-09-06T05:31:00Z</dcterms:created>
  <dcterms:modified xsi:type="dcterms:W3CDTF">2020-03-11T01:53:00Z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