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1"/>
    <w:bookmarkStart w:id="1" w:name="OLE_LINK2"/>
    <w:p w:rsidR="004D43AB" w:rsidRPr="004B20BF" w:rsidRDefault="00B5473D" w:rsidP="00114CB5">
      <w:pPr>
        <w:pStyle w:val="Title"/>
      </w:pPr>
      <w:r w:rsidRPr="004B20BF">
        <w:fldChar w:fldCharType="begin"/>
      </w:r>
      <w:r w:rsidR="008C03CB" w:rsidRPr="004B20BF">
        <w:instrText xml:space="preserve"> DOCPROPERTY  xTitle  \* MERGEFORMAT </w:instrText>
      </w:r>
      <w:r w:rsidRPr="004B20BF">
        <w:fldChar w:fldCharType="separate"/>
      </w:r>
      <w:r w:rsidR="005C325B">
        <w:t>Reporting hazardous waste under the Basel Convention - guidance to states, territories and the Commonwealth (2014 data)</w:t>
      </w:r>
      <w:r w:rsidRPr="004B20BF">
        <w:fldChar w:fldCharType="end"/>
      </w:r>
    </w:p>
    <w:bookmarkEnd w:id="0"/>
    <w:bookmarkEnd w:id="1"/>
    <w:p w:rsidR="00114CB5" w:rsidRPr="004B20BF" w:rsidRDefault="00ED31FB" w:rsidP="002A0F82">
      <w:pPr>
        <w:pStyle w:val="Draft"/>
        <w:rPr>
          <w:rStyle w:val="Grey"/>
          <w:color w:val="0000FF"/>
        </w:rPr>
      </w:pPr>
      <w:r>
        <w:t>Final r</w:t>
      </w:r>
      <w:r w:rsidR="00102AF6">
        <w:t>eport</w:t>
      </w:r>
    </w:p>
    <w:p w:rsidR="006D0E9D" w:rsidRPr="004B20BF" w:rsidRDefault="006F02D4" w:rsidP="002A0F82">
      <w:pPr>
        <w:pStyle w:val="Titlepagetext"/>
      </w:pPr>
      <w:r w:rsidRPr="004B20BF">
        <w:rPr>
          <w:rStyle w:val="Grey"/>
          <w:color w:val="0000FF"/>
        </w:rPr>
        <w:t>prepared</w:t>
      </w:r>
      <w:r w:rsidRPr="004B20BF">
        <w:t xml:space="preserve"> for</w:t>
      </w:r>
    </w:p>
    <w:p w:rsidR="00A5062A" w:rsidRPr="004B20BF" w:rsidRDefault="002D10CA" w:rsidP="00BF1605">
      <w:pPr>
        <w:pStyle w:val="Client"/>
        <w:spacing w:after="480"/>
        <w:rPr>
          <w:rStyle w:val="Grey"/>
        </w:rPr>
      </w:pPr>
      <w:r w:rsidRPr="002D10CA">
        <w:rPr>
          <w:noProof/>
          <w:lang w:eastAsia="en-AU"/>
        </w:rPr>
        <w:drawing>
          <wp:anchor distT="0" distB="0" distL="114300" distR="114300" simplePos="0" relativeHeight="251663360" behindDoc="0" locked="0" layoutInCell="1" allowOverlap="1">
            <wp:simplePos x="0" y="0"/>
            <wp:positionH relativeFrom="column">
              <wp:posOffset>1277620</wp:posOffset>
            </wp:positionH>
            <wp:positionV relativeFrom="paragraph">
              <wp:posOffset>577850</wp:posOffset>
            </wp:positionV>
            <wp:extent cx="2251710" cy="4648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51710" cy="464820"/>
                    </a:xfrm>
                    <a:prstGeom prst="rect">
                      <a:avLst/>
                    </a:prstGeom>
                  </pic:spPr>
                </pic:pic>
              </a:graphicData>
            </a:graphic>
          </wp:anchor>
        </w:drawing>
      </w:r>
      <w:fldSimple w:instr=" DOCPROPERTY  xClient  \* MERGEFORMAT ">
        <w:r w:rsidR="005C325B">
          <w:t>The Department of the Environment</w:t>
        </w:r>
      </w:fldSimple>
    </w:p>
    <w:p w:rsidR="00BF1605" w:rsidRDefault="00DB3D0C" w:rsidP="00186C62">
      <w:pPr>
        <w:pStyle w:val="Subsubtitle"/>
      </w:pPr>
      <w:r w:rsidRPr="00DB3D0C">
        <w:rPr>
          <w:noProof/>
          <w:lang w:eastAsia="en-AU"/>
        </w:rPr>
        <w:drawing>
          <wp:anchor distT="0" distB="0" distL="114300" distR="114300" simplePos="0" relativeHeight="251660288" behindDoc="0" locked="0" layoutInCell="1" allowOverlap="1">
            <wp:simplePos x="0" y="0"/>
            <wp:positionH relativeFrom="column">
              <wp:posOffset>3585310</wp:posOffset>
            </wp:positionH>
            <wp:positionV relativeFrom="paragraph">
              <wp:posOffset>45720</wp:posOffset>
            </wp:positionV>
            <wp:extent cx="2126615" cy="413385"/>
            <wp:effectExtent l="0" t="0" r="6985" b="5715"/>
            <wp:wrapNone/>
            <wp:docPr id="10" name="Picture 10" descr="C:\Users\Joe\Documents\A) BE projects\P530 Hazwaste infr. &amp; data\Incoming info\REC logo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Joe\Documents\A) BE projects\P530 Hazwaste infr. &amp; data\Incoming info\REC logo compressed.jpg"/>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6615" cy="413385"/>
                    </a:xfrm>
                    <a:prstGeom prst="rect">
                      <a:avLst/>
                    </a:prstGeom>
                    <a:noFill/>
                    <a:ln>
                      <a:noFill/>
                    </a:ln>
                  </pic:spPr>
                </pic:pic>
              </a:graphicData>
            </a:graphic>
          </wp:anchor>
        </w:drawing>
      </w:r>
    </w:p>
    <w:p w:rsidR="00BF1605" w:rsidRDefault="00BF1605" w:rsidP="00186C62">
      <w:pPr>
        <w:pStyle w:val="Subsubtitle"/>
      </w:pPr>
      <w:r>
        <w:t xml:space="preserve">in association with  </w:t>
      </w:r>
    </w:p>
    <w:p w:rsidR="00BF1605" w:rsidRDefault="00BF1605" w:rsidP="00186C62">
      <w:pPr>
        <w:pStyle w:val="Subsubtitle"/>
      </w:pPr>
    </w:p>
    <w:p w:rsidR="00BF1605" w:rsidRDefault="00BF1605" w:rsidP="00186C62">
      <w:pPr>
        <w:pStyle w:val="Subsubtitle"/>
      </w:pPr>
    </w:p>
    <w:p w:rsidR="009F31BB" w:rsidRPr="004B20BF" w:rsidRDefault="000936FA" w:rsidP="00186C62">
      <w:pPr>
        <w:pStyle w:val="Subsubtitle"/>
      </w:pPr>
      <w:r>
        <w:t>June</w:t>
      </w:r>
      <w:r w:rsidR="0005646B">
        <w:t xml:space="preserve"> </w:t>
      </w:r>
      <w:r>
        <w:t>2016</w:t>
      </w:r>
    </w:p>
    <w:p w:rsidR="00093F02" w:rsidRPr="004B20BF" w:rsidRDefault="00093F02" w:rsidP="00E82ECD"/>
    <w:p w:rsidR="006D0E9D" w:rsidRPr="004B20BF" w:rsidRDefault="002D10CA" w:rsidP="00E82ECD">
      <w:pPr>
        <w:sectPr w:rsidR="006D0E9D" w:rsidRPr="004B20BF" w:rsidSect="00030167">
          <w:headerReference w:type="even" r:id="rId10"/>
          <w:headerReference w:type="default" r:id="rId11"/>
          <w:footerReference w:type="default" r:id="rId12"/>
          <w:headerReference w:type="first" r:id="rId13"/>
          <w:pgSz w:w="11907" w:h="16840" w:code="9"/>
          <w:pgMar w:top="1928" w:right="1077" w:bottom="1559" w:left="1474" w:header="709" w:footer="709" w:gutter="0"/>
          <w:pgNumType w:start="0"/>
          <w:cols w:space="708"/>
          <w:docGrid w:linePitch="360"/>
        </w:sectPr>
      </w:pPr>
      <w:r>
        <w:rPr>
          <w:noProof/>
          <w:lang w:eastAsia="en-AU"/>
        </w:rPr>
        <w:drawing>
          <wp:anchor distT="0" distB="0" distL="114300" distR="114300" simplePos="0" relativeHeight="251662336" behindDoc="0" locked="0" layoutInCell="1" allowOverlap="1">
            <wp:simplePos x="0" y="0"/>
            <wp:positionH relativeFrom="column">
              <wp:posOffset>-12065</wp:posOffset>
            </wp:positionH>
            <wp:positionV relativeFrom="paragraph">
              <wp:posOffset>2289175</wp:posOffset>
            </wp:positionV>
            <wp:extent cx="5948045" cy="1605915"/>
            <wp:effectExtent l="19050" t="19050" r="14605" b="13335"/>
            <wp:wrapSquare wrapText="bothSides"/>
            <wp:docPr id="12" name="Picture 12" descr="C:\Users\Christine Wardle\AppData\Local\Microsoft\Windows\Temporary Internet Files\Content.Word\BlueEnvironment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ristine Wardle\AppData\Local\Microsoft\Windows\Temporary Internet Files\Content.Word\BlueEnvironmentBanner.jpg"/>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 b="13455"/>
                    <a:stretch/>
                  </pic:blipFill>
                  <pic:spPr bwMode="auto">
                    <a:xfrm>
                      <a:off x="0" y="0"/>
                      <a:ext cx="5948045" cy="1605915"/>
                    </a:xfrm>
                    <a:prstGeom prst="rect">
                      <a:avLst/>
                    </a:prstGeom>
                    <a:noFill/>
                    <a:ln w="19050" cap="flat" cmpd="sng" algn="ctr">
                      <a:solidFill>
                        <a:srgbClr val="0000FF"/>
                      </a:solidFill>
                      <a:prstDash val="solid"/>
                      <a:round/>
                      <a:headEnd type="none" w="med" len="med"/>
                      <a:tailEnd type="none" w="med" len="med"/>
                    </a:ln>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bookmarkStart w:id="2" w:name="Report_title_1"/>
    <w:p w:rsidR="00B80C20" w:rsidRPr="004B20BF" w:rsidRDefault="00B5473D" w:rsidP="00186C62">
      <w:pPr>
        <w:pStyle w:val="Title2"/>
      </w:pPr>
      <w:r w:rsidRPr="004B20BF">
        <w:lastRenderedPageBreak/>
        <w:fldChar w:fldCharType="begin"/>
      </w:r>
      <w:r w:rsidR="008C03CB" w:rsidRPr="004B20BF">
        <w:instrText xml:space="preserve"> DOCPROPERTY  xTitle  \* MERGEFORMAT </w:instrText>
      </w:r>
      <w:r w:rsidRPr="004B20BF">
        <w:fldChar w:fldCharType="separate"/>
      </w:r>
      <w:r w:rsidR="005C325B">
        <w:t>Reporting hazardous waste under the Basel Convention - guidance to states, territories and the Commonwealth (2014 data)</w:t>
      </w:r>
      <w:r w:rsidRPr="004B20BF">
        <w:fldChar w:fldCharType="end"/>
      </w:r>
      <w:bookmarkEnd w:id="2"/>
    </w:p>
    <w:p w:rsidR="007D4D1E" w:rsidRPr="004B20BF" w:rsidRDefault="00ED31FB" w:rsidP="005902B9">
      <w:pPr>
        <w:pStyle w:val="Subsubtitle"/>
        <w:tabs>
          <w:tab w:val="left" w:pos="3133"/>
        </w:tabs>
      </w:pPr>
      <w:r>
        <w:t>Final r</w:t>
      </w:r>
      <w:r w:rsidR="00F13E36" w:rsidRPr="004B20BF">
        <w:t>eport</w:t>
      </w:r>
      <w:r w:rsidR="007D4D1E" w:rsidRPr="004B20BF">
        <w:t xml:space="preserve">: </w:t>
      </w:r>
      <w:r w:rsidR="00BF1605">
        <w:t>S61</w:t>
      </w:r>
      <w:r w:rsidR="00327F3E">
        <w:t>6</w:t>
      </w:r>
      <w:r w:rsidR="005902B9">
        <w:tab/>
      </w:r>
    </w:p>
    <w:p w:rsidR="00B520D1" w:rsidRPr="004B20BF" w:rsidRDefault="000936FA" w:rsidP="00186C62">
      <w:pPr>
        <w:pStyle w:val="Subsubtitle"/>
      </w:pPr>
      <w:r>
        <w:t>June</w:t>
      </w:r>
      <w:r w:rsidR="00327F3E">
        <w:t xml:space="preserve"> </w:t>
      </w:r>
      <w:r w:rsidR="00DD74E1">
        <w:t>201</w:t>
      </w:r>
      <w:r>
        <w:t>6</w:t>
      </w:r>
      <w:bookmarkStart w:id="3" w:name="_GoBack"/>
      <w:bookmarkEnd w:id="3"/>
    </w:p>
    <w:p w:rsidR="00C1117F" w:rsidRPr="004B20BF" w:rsidRDefault="00C1117F" w:rsidP="007D4D1E">
      <w:pPr>
        <w:pStyle w:val="DisclaimerHeading"/>
      </w:pPr>
      <w:bookmarkStart w:id="4" w:name="BE_Disclaimer"/>
      <w:bookmarkEnd w:id="4"/>
      <w:r w:rsidRPr="004B20BF">
        <w:t>Disclaimer</w:t>
      </w:r>
    </w:p>
    <w:p w:rsidR="00186C62" w:rsidRPr="004B20BF" w:rsidRDefault="00186C62" w:rsidP="00186C62">
      <w:pPr>
        <w:pStyle w:val="DisclaimerText"/>
      </w:pPr>
      <w:r w:rsidRPr="00BF1605">
        <w:t xml:space="preserve">This report has been prepared for </w:t>
      </w:r>
      <w:fldSimple w:instr=" DOCPROPERTY  xClient  \* MERGEFORMAT ">
        <w:r w:rsidR="005C325B">
          <w:t>The Department of the Environment</w:t>
        </w:r>
      </w:fldSimple>
      <w:r w:rsidRPr="00BF1605">
        <w:t xml:space="preserve"> in accordance with the terms and </w:t>
      </w:r>
      <w:proofErr w:type="gramStart"/>
      <w:r w:rsidRPr="00BF1605">
        <w:t xml:space="preserve">conditions of appointment dated </w:t>
      </w:r>
      <w:fldSimple w:instr=" DOCPROPERTY  xContractDate  \* MERGEFORMAT ">
        <w:r w:rsidR="005C325B">
          <w:t>29 July 2014</w:t>
        </w:r>
      </w:fldSimple>
      <w:r w:rsidRPr="00BF1605">
        <w:t>, and is</w:t>
      </w:r>
      <w:proofErr w:type="gramEnd"/>
      <w:r w:rsidRPr="00BF1605">
        <w:t xml:space="preserve"> based on the assumptions and exclusions set out in our scope of work. Information in this document is current as of </w:t>
      </w:r>
      <w:fldSimple w:instr=" DOCPROPERTY  xCurrentTo  \* MERGEFORMAT ">
        <w:r w:rsidR="005C325B">
          <w:t>November 2014</w:t>
        </w:r>
      </w:fldSimple>
      <w:r w:rsidRPr="00BF1605">
        <w:t>. This report has been compiled based on secondary information and data provided by other parties; as such it relies on the accuracy of the provided material. Although the data has been reviewed, the information provided was assumed to be correct unless otherwise stated.</w:t>
      </w:r>
      <w:r w:rsidRPr="004B20BF">
        <w:t xml:space="preserve"> </w:t>
      </w:r>
    </w:p>
    <w:p w:rsidR="00186C62" w:rsidRPr="004B20BF" w:rsidRDefault="00186C62" w:rsidP="00186C62">
      <w:pPr>
        <w:pStyle w:val="DisclaimerText"/>
      </w:pPr>
      <w:r w:rsidRPr="004B20BF">
        <w:t>While all professional care has been undertaken in preparing this report, Blue Environment Pty Ltd cannot accept any responsibility for any use of or reliance on the contents of this report by any third party.</w:t>
      </w:r>
    </w:p>
    <w:p w:rsidR="009D67EE" w:rsidRPr="004B20BF" w:rsidRDefault="000C685B" w:rsidP="002A0F82">
      <w:pPr>
        <w:pStyle w:val="Copyright"/>
        <w:spacing w:after="360"/>
      </w:pPr>
      <w:r w:rsidRPr="004B20BF">
        <w:t>©</w:t>
      </w:r>
      <w:r w:rsidR="00585F91" w:rsidRPr="004B20BF">
        <w:t xml:space="preserve"> </w:t>
      </w:r>
      <w:fldSimple w:instr=" DOCPROPERTY  xCopyright  \* MERGEFORMAT ">
        <w:r w:rsidR="005C325B">
          <w:t>Department of the Environment and Blue Environment Pty Ltd</w:t>
        </w:r>
      </w:fldSimple>
      <w:r w:rsidR="000C7135" w:rsidRPr="004B20BF">
        <w:t xml:space="preserve"> </w:t>
      </w:r>
    </w:p>
    <w:p w:rsidR="00D40345" w:rsidRPr="004B20BF" w:rsidRDefault="00186C62" w:rsidP="002A0F82">
      <w:pPr>
        <w:pStyle w:val="Titlepagetext"/>
        <w:rPr>
          <w:rFonts w:asciiTheme="minorHAnsi" w:hAnsiTheme="minorHAnsi"/>
        </w:rPr>
      </w:pPr>
      <w:r w:rsidRPr="004B20BF">
        <w:rPr>
          <w:rFonts w:asciiTheme="minorHAnsi" w:hAnsiTheme="minorHAnsi"/>
        </w:rPr>
        <w:t xml:space="preserve">Blue Environment prints on 100% recycled content paper </w:t>
      </w:r>
    </w:p>
    <w:p w:rsidR="00FB5BAC" w:rsidRPr="004B20BF" w:rsidRDefault="00BD7711" w:rsidP="002A0F82">
      <w:pPr>
        <w:pStyle w:val="AuthorHeading"/>
      </w:pPr>
      <w:r w:rsidRPr="004B20BF">
        <w:t>Author</w:t>
      </w:r>
    </w:p>
    <w:bookmarkStart w:id="5" w:name="Author"/>
    <w:p w:rsidR="00FB5BAC" w:rsidRPr="004B20BF" w:rsidRDefault="00B5473D" w:rsidP="002A0F82">
      <w:pPr>
        <w:pStyle w:val="AuthorName"/>
      </w:pPr>
      <w:r w:rsidRPr="004B20BF">
        <w:fldChar w:fldCharType="begin"/>
      </w:r>
      <w:r w:rsidR="007D4D1E" w:rsidRPr="004B20BF">
        <w:instrText xml:space="preserve"> DOCPROPERTY  xAuthor  \* MERGEFORMAT </w:instrText>
      </w:r>
      <w:r w:rsidRPr="004B20BF">
        <w:fldChar w:fldCharType="separate"/>
      </w:r>
      <w:r w:rsidR="005C325B">
        <w:t>Geoff Latimer</w:t>
      </w:r>
      <w:r w:rsidRPr="004B20BF">
        <w:fldChar w:fldCharType="end"/>
      </w:r>
      <w:r w:rsidR="00786F30" w:rsidRPr="004B20BF">
        <w:t xml:space="preserve"> </w:t>
      </w:r>
      <w:bookmarkEnd w:id="5"/>
    </w:p>
    <w:p w:rsidR="00985C2E" w:rsidRPr="004B20BF" w:rsidRDefault="00985C2E" w:rsidP="00985C2E">
      <w:pPr>
        <w:pStyle w:val="BEAddress"/>
        <w:framePr w:wrap="around" w:x="2007" w:y="12146"/>
        <w:rPr>
          <w:color w:val="0C0C0C" w:themeColor="text1"/>
          <w:lang w:val="en-AU"/>
        </w:rPr>
      </w:pPr>
      <w:r w:rsidRPr="004B20BF">
        <w:rPr>
          <w:color w:val="0C0C0C" w:themeColor="text1"/>
          <w:lang w:val="en-AU"/>
        </w:rPr>
        <w:t>Blue Environment Pty Ltd</w:t>
      </w:r>
    </w:p>
    <w:p w:rsidR="00985C2E" w:rsidRPr="004B20BF" w:rsidRDefault="00985C2E" w:rsidP="00985C2E">
      <w:pPr>
        <w:pStyle w:val="BEAddress"/>
        <w:framePr w:wrap="around" w:x="2007" w:y="12146"/>
        <w:rPr>
          <w:color w:val="0C0C0C" w:themeColor="text1"/>
          <w:lang w:val="en-AU"/>
        </w:rPr>
      </w:pPr>
      <w:r w:rsidRPr="004B20BF">
        <w:rPr>
          <w:color w:val="0C0C0C" w:themeColor="text1"/>
          <w:lang w:val="en-AU"/>
        </w:rPr>
        <w:t>ABN 78 118 663 997</w:t>
      </w:r>
    </w:p>
    <w:p w:rsidR="00985C2E" w:rsidRPr="004B20BF" w:rsidRDefault="00985C2E" w:rsidP="00985C2E">
      <w:pPr>
        <w:pStyle w:val="BEAddress"/>
        <w:framePr w:wrap="around" w:x="2007" w:y="12146"/>
        <w:rPr>
          <w:color w:val="0C0C0C" w:themeColor="text1"/>
          <w:lang w:val="en-AU"/>
        </w:rPr>
      </w:pPr>
      <w:r w:rsidRPr="004B20BF">
        <w:rPr>
          <w:rFonts w:eastAsiaTheme="minorEastAsia"/>
          <w:noProof/>
          <w:color w:val="0C0C0C" w:themeColor="text1"/>
          <w:szCs w:val="20"/>
          <w:lang w:val="en-AU" w:eastAsia="en-AU"/>
        </w:rPr>
        <w:t>Suite 212B, 757 Bourke Street, Docklands Vic 3008</w:t>
      </w:r>
    </w:p>
    <w:p w:rsidR="00985C2E" w:rsidRPr="004B20BF" w:rsidRDefault="00985C2E" w:rsidP="00985C2E">
      <w:pPr>
        <w:pStyle w:val="BEAddress"/>
        <w:framePr w:wrap="around" w:x="2007" w:y="12146"/>
        <w:rPr>
          <w:color w:val="0C0C0C" w:themeColor="text1"/>
          <w:lang w:val="en-AU"/>
        </w:rPr>
      </w:pPr>
      <w:r w:rsidRPr="004B20BF">
        <w:rPr>
          <w:color w:val="0C0C0C" w:themeColor="text1"/>
          <w:lang w:val="en-AU"/>
        </w:rPr>
        <w:t xml:space="preserve">email: </w:t>
      </w:r>
      <w:hyperlink r:id="rId15" w:history="1">
        <w:r w:rsidRPr="004B20BF">
          <w:rPr>
            <w:rStyle w:val="Hyperlink"/>
            <w:color w:val="0C0C0C" w:themeColor="text1"/>
            <w:u w:val="none"/>
            <w:lang w:val="en-AU"/>
          </w:rPr>
          <w:t>blue@blueenvironment.com.au</w:t>
        </w:r>
      </w:hyperlink>
    </w:p>
    <w:p w:rsidR="00985C2E" w:rsidRPr="004B20BF" w:rsidRDefault="00985C2E" w:rsidP="00985C2E">
      <w:pPr>
        <w:pStyle w:val="BEAddress"/>
        <w:framePr w:wrap="around" w:x="2007" w:y="12146"/>
        <w:rPr>
          <w:color w:val="0C0C0C" w:themeColor="text1"/>
          <w:lang w:val="en-AU"/>
        </w:rPr>
      </w:pPr>
      <w:r w:rsidRPr="004B20BF">
        <w:rPr>
          <w:color w:val="0C0C0C" w:themeColor="text1"/>
          <w:lang w:val="en-AU"/>
        </w:rPr>
        <w:t xml:space="preserve">web: </w:t>
      </w:r>
      <w:hyperlink r:id="rId16" w:history="1">
        <w:r w:rsidRPr="004B20BF">
          <w:rPr>
            <w:rStyle w:val="Hyperlink"/>
            <w:color w:val="0C0C0C" w:themeColor="text1"/>
            <w:u w:val="none"/>
            <w:lang w:val="en-AU"/>
          </w:rPr>
          <w:t>www.blueenvironment.com.au</w:t>
        </w:r>
      </w:hyperlink>
    </w:p>
    <w:p w:rsidR="00985C2E" w:rsidRPr="004B20BF" w:rsidRDefault="00985C2E" w:rsidP="00985C2E">
      <w:pPr>
        <w:pStyle w:val="BEAddress"/>
        <w:framePr w:wrap="around" w:x="2007" w:y="12146"/>
        <w:rPr>
          <w:color w:val="0C0C0C" w:themeColor="text1"/>
          <w:lang w:val="en-AU"/>
        </w:rPr>
      </w:pPr>
      <w:r w:rsidRPr="004B20BF">
        <w:rPr>
          <w:color w:val="0C0C0C" w:themeColor="text1"/>
          <w:lang w:val="en-AU"/>
        </w:rPr>
        <w:t xml:space="preserve">Phone +61 3 </w:t>
      </w:r>
      <w:r w:rsidRPr="004B20BF">
        <w:rPr>
          <w:rFonts w:eastAsiaTheme="minorEastAsia"/>
          <w:noProof/>
          <w:color w:val="0C0C0C" w:themeColor="text1"/>
          <w:szCs w:val="20"/>
          <w:lang w:val="en-AU" w:eastAsia="en-AU"/>
        </w:rPr>
        <w:t>8102 9372</w:t>
      </w:r>
    </w:p>
    <w:p w:rsidR="00985C2E" w:rsidRPr="004B20BF" w:rsidRDefault="00985C2E" w:rsidP="00985C2E">
      <w:pPr>
        <w:pStyle w:val="BEAddress"/>
        <w:framePr w:wrap="around" w:x="2007" w:y="12146"/>
        <w:rPr>
          <w:color w:val="0C0C0C" w:themeColor="text1"/>
          <w:lang w:val="en-AU"/>
        </w:rPr>
      </w:pPr>
      <w:r w:rsidRPr="004B20BF">
        <w:rPr>
          <w:color w:val="0C0C0C" w:themeColor="text1"/>
          <w:lang w:val="en-AU"/>
        </w:rPr>
        <w:t>+61 3 5426 3536</w:t>
      </w:r>
    </w:p>
    <w:p w:rsidR="00786F30" w:rsidRPr="004B20BF" w:rsidRDefault="00786F30" w:rsidP="002A0F82">
      <w:pPr>
        <w:pStyle w:val="Reviewer"/>
        <w:rPr>
          <w:rFonts w:ascii="Arial Rounded MT Bold" w:hAnsi="Arial Rounded MT Bold"/>
        </w:rPr>
      </w:pPr>
      <w:r w:rsidRPr="004B20BF">
        <w:rPr>
          <w:rFonts w:ascii="Arial Rounded MT Bold" w:hAnsi="Arial Rounded MT Bold"/>
        </w:rPr>
        <w:t>Reviewer</w:t>
      </w:r>
    </w:p>
    <w:bookmarkStart w:id="6" w:name="Reviewer"/>
    <w:p w:rsidR="00786F30" w:rsidRPr="004B20BF" w:rsidRDefault="00B5473D" w:rsidP="002A0F82">
      <w:pPr>
        <w:pStyle w:val="AuthorName"/>
      </w:pPr>
      <w:r w:rsidRPr="004B20BF">
        <w:fldChar w:fldCharType="begin"/>
      </w:r>
      <w:r w:rsidR="007D4D1E" w:rsidRPr="004B20BF">
        <w:instrText xml:space="preserve"> DOCPROPERTY  xReviewer  \* MERGEFORMAT </w:instrText>
      </w:r>
      <w:r w:rsidRPr="004B20BF">
        <w:fldChar w:fldCharType="separate"/>
      </w:r>
      <w:r w:rsidR="005C325B">
        <w:t xml:space="preserve">Joe </w:t>
      </w:r>
      <w:proofErr w:type="spellStart"/>
      <w:r w:rsidR="005C325B">
        <w:t>Pickin</w:t>
      </w:r>
      <w:proofErr w:type="spellEnd"/>
      <w:r w:rsidRPr="004B20BF">
        <w:fldChar w:fldCharType="end"/>
      </w:r>
      <w:r w:rsidR="00786F30" w:rsidRPr="004B20BF">
        <w:t xml:space="preserve"> </w:t>
      </w:r>
      <w:bookmarkEnd w:id="6"/>
    </w:p>
    <w:p w:rsidR="00261351" w:rsidRPr="004B20BF" w:rsidRDefault="00261351" w:rsidP="00E82ECD"/>
    <w:p w:rsidR="00261351" w:rsidRPr="004B20BF" w:rsidRDefault="00261351" w:rsidP="00E82ECD">
      <w:pPr>
        <w:sectPr w:rsidR="00261351" w:rsidRPr="004B20BF" w:rsidSect="00030167">
          <w:headerReference w:type="default" r:id="rId17"/>
          <w:footerReference w:type="default" r:id="rId18"/>
          <w:headerReference w:type="first" r:id="rId19"/>
          <w:footerReference w:type="first" r:id="rId20"/>
          <w:pgSz w:w="11907" w:h="16840" w:code="9"/>
          <w:pgMar w:top="1928" w:right="1077" w:bottom="1559" w:left="1474" w:header="709" w:footer="709" w:gutter="0"/>
          <w:pgNumType w:start="0"/>
          <w:cols w:space="708"/>
          <w:docGrid w:linePitch="360"/>
        </w:sectPr>
      </w:pPr>
    </w:p>
    <w:p w:rsidR="005046D3" w:rsidRPr="004B20BF" w:rsidRDefault="005046D3" w:rsidP="00F810CB">
      <w:pPr>
        <w:pStyle w:val="Contentsheader"/>
      </w:pPr>
      <w:bookmarkStart w:id="7" w:name="_Toc333863319"/>
      <w:r w:rsidRPr="004B20BF">
        <w:lastRenderedPageBreak/>
        <w:t>CONTENTS</w:t>
      </w:r>
    </w:p>
    <w:bookmarkStart w:id="8" w:name="TOC"/>
    <w:p w:rsidR="009B2A99" w:rsidRDefault="00B5473D">
      <w:pPr>
        <w:pStyle w:val="TOC1"/>
        <w:rPr>
          <w:rFonts w:asciiTheme="minorHAnsi" w:eastAsiaTheme="minorEastAsia" w:hAnsiTheme="minorHAnsi" w:cstheme="minorBidi"/>
          <w:b w:val="0"/>
          <w:bCs w:val="0"/>
          <w:color w:val="auto"/>
          <w:sz w:val="22"/>
          <w:szCs w:val="22"/>
          <w:lang w:val="en-US"/>
        </w:rPr>
      </w:pPr>
      <w:r w:rsidRPr="00B5473D">
        <w:rPr>
          <w:rFonts w:cs="Arial"/>
          <w:b w:val="0"/>
          <w:bCs w:val="0"/>
          <w:caps/>
          <w:sz w:val="28"/>
        </w:rPr>
        <w:fldChar w:fldCharType="begin"/>
      </w:r>
      <w:r w:rsidR="005046D3" w:rsidRPr="004B20BF">
        <w:rPr>
          <w:rFonts w:cs="Arial"/>
          <w:b w:val="0"/>
          <w:bCs w:val="0"/>
          <w:caps/>
        </w:rPr>
        <w:instrText xml:space="preserve"> TOC \o "2-2" \h \z \t "Heading 1,1,Header 1,1" </w:instrText>
      </w:r>
      <w:r w:rsidRPr="00B5473D">
        <w:rPr>
          <w:rFonts w:cs="Arial"/>
          <w:b w:val="0"/>
          <w:bCs w:val="0"/>
          <w:caps/>
          <w:sz w:val="28"/>
        </w:rPr>
        <w:fldChar w:fldCharType="separate"/>
      </w:r>
      <w:hyperlink w:anchor="_Toc452887600" w:history="1">
        <w:r w:rsidR="009B2A99" w:rsidRPr="002A6977">
          <w:rPr>
            <w:rStyle w:val="Hyperlink"/>
          </w:rPr>
          <w:t>1.</w:t>
        </w:r>
        <w:r w:rsidR="009B2A99">
          <w:rPr>
            <w:rFonts w:asciiTheme="minorHAnsi" w:eastAsiaTheme="minorEastAsia" w:hAnsiTheme="minorHAnsi" w:cstheme="minorBidi"/>
            <w:b w:val="0"/>
            <w:bCs w:val="0"/>
            <w:color w:val="auto"/>
            <w:sz w:val="22"/>
            <w:szCs w:val="22"/>
            <w:lang w:val="en-US"/>
          </w:rPr>
          <w:tab/>
        </w:r>
        <w:r w:rsidR="009B2A99" w:rsidRPr="002A6977">
          <w:rPr>
            <w:rStyle w:val="Hyperlink"/>
          </w:rPr>
          <w:t>Introduction</w:t>
        </w:r>
        <w:r w:rsidR="009B2A99">
          <w:rPr>
            <w:webHidden/>
          </w:rPr>
          <w:tab/>
        </w:r>
        <w:r>
          <w:rPr>
            <w:webHidden/>
          </w:rPr>
          <w:fldChar w:fldCharType="begin"/>
        </w:r>
        <w:r w:rsidR="009B2A99">
          <w:rPr>
            <w:webHidden/>
          </w:rPr>
          <w:instrText xml:space="preserve"> PAGEREF _Toc452887600 \h </w:instrText>
        </w:r>
        <w:r>
          <w:rPr>
            <w:webHidden/>
          </w:rPr>
        </w:r>
        <w:r>
          <w:rPr>
            <w:webHidden/>
          </w:rPr>
          <w:fldChar w:fldCharType="separate"/>
        </w:r>
        <w:r w:rsidR="009B2A99">
          <w:rPr>
            <w:webHidden/>
          </w:rPr>
          <w:t>1</w:t>
        </w:r>
        <w:r>
          <w:rPr>
            <w:webHidden/>
          </w:rPr>
          <w:fldChar w:fldCharType="end"/>
        </w:r>
      </w:hyperlink>
    </w:p>
    <w:p w:rsidR="009B2A99" w:rsidRDefault="00B5473D">
      <w:pPr>
        <w:pStyle w:val="TOC2"/>
        <w:tabs>
          <w:tab w:val="left" w:pos="1134"/>
        </w:tabs>
        <w:rPr>
          <w:rFonts w:asciiTheme="minorHAnsi" w:eastAsiaTheme="minorEastAsia" w:hAnsiTheme="minorHAnsi" w:cstheme="minorBidi"/>
          <w:color w:val="auto"/>
          <w:szCs w:val="22"/>
          <w:lang w:val="en-US"/>
        </w:rPr>
      </w:pPr>
      <w:hyperlink w:anchor="_Toc452887601" w:history="1">
        <w:r w:rsidR="009B2A99" w:rsidRPr="002A6977">
          <w:rPr>
            <w:rStyle w:val="Hyperlink"/>
          </w:rPr>
          <w:t>1.1</w:t>
        </w:r>
        <w:r w:rsidR="009B2A99">
          <w:rPr>
            <w:rFonts w:asciiTheme="minorHAnsi" w:eastAsiaTheme="minorEastAsia" w:hAnsiTheme="minorHAnsi" w:cstheme="minorBidi"/>
            <w:color w:val="auto"/>
            <w:szCs w:val="22"/>
            <w:lang w:val="en-US"/>
          </w:rPr>
          <w:tab/>
        </w:r>
        <w:r w:rsidR="009B2A99" w:rsidRPr="002A6977">
          <w:rPr>
            <w:rStyle w:val="Hyperlink"/>
          </w:rPr>
          <w:t>What is this document?</w:t>
        </w:r>
        <w:r w:rsidR="009B2A99">
          <w:rPr>
            <w:webHidden/>
          </w:rPr>
          <w:tab/>
        </w:r>
        <w:r>
          <w:rPr>
            <w:webHidden/>
          </w:rPr>
          <w:fldChar w:fldCharType="begin"/>
        </w:r>
        <w:r w:rsidR="009B2A99">
          <w:rPr>
            <w:webHidden/>
          </w:rPr>
          <w:instrText xml:space="preserve"> PAGEREF _Toc452887601 \h </w:instrText>
        </w:r>
        <w:r>
          <w:rPr>
            <w:webHidden/>
          </w:rPr>
        </w:r>
        <w:r>
          <w:rPr>
            <w:webHidden/>
          </w:rPr>
          <w:fldChar w:fldCharType="separate"/>
        </w:r>
        <w:r w:rsidR="009B2A99">
          <w:rPr>
            <w:webHidden/>
          </w:rPr>
          <w:t>1</w:t>
        </w:r>
        <w:r>
          <w:rPr>
            <w:webHidden/>
          </w:rPr>
          <w:fldChar w:fldCharType="end"/>
        </w:r>
      </w:hyperlink>
    </w:p>
    <w:p w:rsidR="009B2A99" w:rsidRDefault="00B5473D">
      <w:pPr>
        <w:pStyle w:val="TOC2"/>
        <w:tabs>
          <w:tab w:val="left" w:pos="1134"/>
        </w:tabs>
        <w:rPr>
          <w:rFonts w:asciiTheme="minorHAnsi" w:eastAsiaTheme="minorEastAsia" w:hAnsiTheme="minorHAnsi" w:cstheme="minorBidi"/>
          <w:color w:val="auto"/>
          <w:szCs w:val="22"/>
          <w:lang w:val="en-US"/>
        </w:rPr>
      </w:pPr>
      <w:hyperlink w:anchor="_Toc452887602" w:history="1">
        <w:r w:rsidR="009B2A99" w:rsidRPr="002A6977">
          <w:rPr>
            <w:rStyle w:val="Hyperlink"/>
          </w:rPr>
          <w:t>1.2</w:t>
        </w:r>
        <w:r w:rsidR="009B2A99">
          <w:rPr>
            <w:rFonts w:asciiTheme="minorHAnsi" w:eastAsiaTheme="minorEastAsia" w:hAnsiTheme="minorHAnsi" w:cstheme="minorBidi"/>
            <w:color w:val="auto"/>
            <w:szCs w:val="22"/>
            <w:lang w:val="en-US"/>
          </w:rPr>
          <w:tab/>
        </w:r>
        <w:r w:rsidR="009B2A99" w:rsidRPr="002A6977">
          <w:rPr>
            <w:rStyle w:val="Hyperlink"/>
          </w:rPr>
          <w:t>Why is guidance needed?</w:t>
        </w:r>
        <w:r w:rsidR="009B2A99">
          <w:rPr>
            <w:webHidden/>
          </w:rPr>
          <w:tab/>
        </w:r>
        <w:r>
          <w:rPr>
            <w:webHidden/>
          </w:rPr>
          <w:fldChar w:fldCharType="begin"/>
        </w:r>
        <w:r w:rsidR="009B2A99">
          <w:rPr>
            <w:webHidden/>
          </w:rPr>
          <w:instrText xml:space="preserve"> PAGEREF _Toc452887602 \h </w:instrText>
        </w:r>
        <w:r>
          <w:rPr>
            <w:webHidden/>
          </w:rPr>
        </w:r>
        <w:r>
          <w:rPr>
            <w:webHidden/>
          </w:rPr>
          <w:fldChar w:fldCharType="separate"/>
        </w:r>
        <w:r w:rsidR="009B2A99">
          <w:rPr>
            <w:webHidden/>
          </w:rPr>
          <w:t>1</w:t>
        </w:r>
        <w:r>
          <w:rPr>
            <w:webHidden/>
          </w:rPr>
          <w:fldChar w:fldCharType="end"/>
        </w:r>
      </w:hyperlink>
    </w:p>
    <w:p w:rsidR="009B2A99" w:rsidRDefault="00B5473D">
      <w:pPr>
        <w:pStyle w:val="TOC2"/>
        <w:tabs>
          <w:tab w:val="left" w:pos="1134"/>
        </w:tabs>
        <w:rPr>
          <w:rFonts w:asciiTheme="minorHAnsi" w:eastAsiaTheme="minorEastAsia" w:hAnsiTheme="minorHAnsi" w:cstheme="minorBidi"/>
          <w:color w:val="auto"/>
          <w:szCs w:val="22"/>
          <w:lang w:val="en-US"/>
        </w:rPr>
      </w:pPr>
      <w:hyperlink w:anchor="_Toc452887603" w:history="1">
        <w:r w:rsidR="009B2A99" w:rsidRPr="002A6977">
          <w:rPr>
            <w:rStyle w:val="Hyperlink"/>
          </w:rPr>
          <w:t>1.3</w:t>
        </w:r>
        <w:r w:rsidR="009B2A99">
          <w:rPr>
            <w:rFonts w:asciiTheme="minorHAnsi" w:eastAsiaTheme="minorEastAsia" w:hAnsiTheme="minorHAnsi" w:cstheme="minorBidi"/>
            <w:color w:val="auto"/>
            <w:szCs w:val="22"/>
            <w:lang w:val="en-US"/>
          </w:rPr>
          <w:tab/>
        </w:r>
        <w:r w:rsidR="009B2A99" w:rsidRPr="002A6977">
          <w:rPr>
            <w:rStyle w:val="Hyperlink"/>
          </w:rPr>
          <w:t>How state and territory data is translated to the Basel Y-codes</w:t>
        </w:r>
        <w:r w:rsidR="009B2A99">
          <w:rPr>
            <w:webHidden/>
          </w:rPr>
          <w:tab/>
        </w:r>
        <w:r>
          <w:rPr>
            <w:webHidden/>
          </w:rPr>
          <w:fldChar w:fldCharType="begin"/>
        </w:r>
        <w:r w:rsidR="009B2A99">
          <w:rPr>
            <w:webHidden/>
          </w:rPr>
          <w:instrText xml:space="preserve"> PAGEREF _Toc452887603 \h </w:instrText>
        </w:r>
        <w:r>
          <w:rPr>
            <w:webHidden/>
          </w:rPr>
        </w:r>
        <w:r>
          <w:rPr>
            <w:webHidden/>
          </w:rPr>
          <w:fldChar w:fldCharType="separate"/>
        </w:r>
        <w:r w:rsidR="009B2A99">
          <w:rPr>
            <w:webHidden/>
          </w:rPr>
          <w:t>1</w:t>
        </w:r>
        <w:r>
          <w:rPr>
            <w:webHidden/>
          </w:rPr>
          <w:fldChar w:fldCharType="end"/>
        </w:r>
      </w:hyperlink>
    </w:p>
    <w:p w:rsidR="009B2A99" w:rsidRDefault="00B5473D">
      <w:pPr>
        <w:pStyle w:val="TOC2"/>
        <w:tabs>
          <w:tab w:val="left" w:pos="1134"/>
        </w:tabs>
        <w:rPr>
          <w:rFonts w:asciiTheme="minorHAnsi" w:eastAsiaTheme="minorEastAsia" w:hAnsiTheme="minorHAnsi" w:cstheme="minorBidi"/>
          <w:color w:val="auto"/>
          <w:szCs w:val="22"/>
          <w:lang w:val="en-US"/>
        </w:rPr>
      </w:pPr>
      <w:hyperlink w:anchor="_Toc452887604" w:history="1">
        <w:r w:rsidR="009B2A99" w:rsidRPr="002A6977">
          <w:rPr>
            <w:rStyle w:val="Hyperlink"/>
          </w:rPr>
          <w:t>1.4</w:t>
        </w:r>
        <w:r w:rsidR="009B2A99">
          <w:rPr>
            <w:rFonts w:asciiTheme="minorHAnsi" w:eastAsiaTheme="minorEastAsia" w:hAnsiTheme="minorHAnsi" w:cstheme="minorBidi"/>
            <w:color w:val="auto"/>
            <w:szCs w:val="22"/>
            <w:lang w:val="en-US"/>
          </w:rPr>
          <w:tab/>
        </w:r>
        <w:r w:rsidR="009B2A99" w:rsidRPr="002A6977">
          <w:rPr>
            <w:rStyle w:val="Hyperlink"/>
          </w:rPr>
          <w:t>Using the guidance</w:t>
        </w:r>
        <w:r w:rsidR="009B2A99">
          <w:rPr>
            <w:webHidden/>
          </w:rPr>
          <w:tab/>
        </w:r>
        <w:r>
          <w:rPr>
            <w:webHidden/>
          </w:rPr>
          <w:fldChar w:fldCharType="begin"/>
        </w:r>
        <w:r w:rsidR="009B2A99">
          <w:rPr>
            <w:webHidden/>
          </w:rPr>
          <w:instrText xml:space="preserve"> PAGEREF _Toc452887604 \h </w:instrText>
        </w:r>
        <w:r>
          <w:rPr>
            <w:webHidden/>
          </w:rPr>
        </w:r>
        <w:r>
          <w:rPr>
            <w:webHidden/>
          </w:rPr>
          <w:fldChar w:fldCharType="separate"/>
        </w:r>
        <w:r w:rsidR="009B2A99">
          <w:rPr>
            <w:webHidden/>
          </w:rPr>
          <w:t>2</w:t>
        </w:r>
        <w:r>
          <w:rPr>
            <w:webHidden/>
          </w:rPr>
          <w:fldChar w:fldCharType="end"/>
        </w:r>
      </w:hyperlink>
    </w:p>
    <w:p w:rsidR="009B2A99" w:rsidRDefault="00B5473D">
      <w:pPr>
        <w:pStyle w:val="TOC2"/>
        <w:tabs>
          <w:tab w:val="left" w:pos="1134"/>
        </w:tabs>
        <w:rPr>
          <w:rFonts w:asciiTheme="minorHAnsi" w:eastAsiaTheme="minorEastAsia" w:hAnsiTheme="minorHAnsi" w:cstheme="minorBidi"/>
          <w:color w:val="auto"/>
          <w:szCs w:val="22"/>
          <w:lang w:val="en-US"/>
        </w:rPr>
      </w:pPr>
      <w:hyperlink w:anchor="_Toc452887605" w:history="1">
        <w:r w:rsidR="009B2A99" w:rsidRPr="002A6977">
          <w:rPr>
            <w:rStyle w:val="Hyperlink"/>
          </w:rPr>
          <w:t>1.5</w:t>
        </w:r>
        <w:r w:rsidR="009B2A99">
          <w:rPr>
            <w:rFonts w:asciiTheme="minorHAnsi" w:eastAsiaTheme="minorEastAsia" w:hAnsiTheme="minorHAnsi" w:cstheme="minorBidi"/>
            <w:color w:val="auto"/>
            <w:szCs w:val="22"/>
            <w:lang w:val="en-US"/>
          </w:rPr>
          <w:tab/>
        </w:r>
        <w:r w:rsidR="009B2A99" w:rsidRPr="002A6977">
          <w:rPr>
            <w:rStyle w:val="Hyperlink"/>
          </w:rPr>
          <w:t>The structure of this document</w:t>
        </w:r>
        <w:r w:rsidR="009B2A99">
          <w:rPr>
            <w:webHidden/>
          </w:rPr>
          <w:tab/>
        </w:r>
        <w:r>
          <w:rPr>
            <w:webHidden/>
          </w:rPr>
          <w:fldChar w:fldCharType="begin"/>
        </w:r>
        <w:r w:rsidR="009B2A99">
          <w:rPr>
            <w:webHidden/>
          </w:rPr>
          <w:instrText xml:space="preserve"> PAGEREF _Toc452887605 \h </w:instrText>
        </w:r>
        <w:r>
          <w:rPr>
            <w:webHidden/>
          </w:rPr>
        </w:r>
        <w:r>
          <w:rPr>
            <w:webHidden/>
          </w:rPr>
          <w:fldChar w:fldCharType="separate"/>
        </w:r>
        <w:r w:rsidR="009B2A99">
          <w:rPr>
            <w:webHidden/>
          </w:rPr>
          <w:t>3</w:t>
        </w:r>
        <w:r>
          <w:rPr>
            <w:webHidden/>
          </w:rPr>
          <w:fldChar w:fldCharType="end"/>
        </w:r>
      </w:hyperlink>
    </w:p>
    <w:p w:rsidR="009B2A99" w:rsidRDefault="00B5473D">
      <w:pPr>
        <w:pStyle w:val="TOC1"/>
        <w:rPr>
          <w:rFonts w:asciiTheme="minorHAnsi" w:eastAsiaTheme="minorEastAsia" w:hAnsiTheme="minorHAnsi" w:cstheme="minorBidi"/>
          <w:b w:val="0"/>
          <w:bCs w:val="0"/>
          <w:color w:val="auto"/>
          <w:sz w:val="22"/>
          <w:szCs w:val="22"/>
          <w:lang w:val="en-US"/>
        </w:rPr>
      </w:pPr>
      <w:hyperlink w:anchor="_Toc452887606" w:history="1">
        <w:r w:rsidR="009B2A99" w:rsidRPr="002A6977">
          <w:rPr>
            <w:rStyle w:val="Hyperlink"/>
          </w:rPr>
          <w:t>2.</w:t>
        </w:r>
        <w:r w:rsidR="009B2A99">
          <w:rPr>
            <w:rFonts w:asciiTheme="minorHAnsi" w:eastAsiaTheme="minorEastAsia" w:hAnsiTheme="minorHAnsi" w:cstheme="minorBidi"/>
            <w:b w:val="0"/>
            <w:bCs w:val="0"/>
            <w:color w:val="auto"/>
            <w:sz w:val="22"/>
            <w:szCs w:val="22"/>
            <w:lang w:val="en-US"/>
          </w:rPr>
          <w:tab/>
        </w:r>
        <w:r w:rsidR="009B2A99" w:rsidRPr="002A6977">
          <w:rPr>
            <w:rStyle w:val="Hyperlink"/>
          </w:rPr>
          <w:t>The Basel Convention and Australia’s obligations</w:t>
        </w:r>
        <w:r w:rsidR="009B2A99">
          <w:rPr>
            <w:webHidden/>
          </w:rPr>
          <w:tab/>
        </w:r>
        <w:r>
          <w:rPr>
            <w:webHidden/>
          </w:rPr>
          <w:fldChar w:fldCharType="begin"/>
        </w:r>
        <w:r w:rsidR="009B2A99">
          <w:rPr>
            <w:webHidden/>
          </w:rPr>
          <w:instrText xml:space="preserve"> PAGEREF _Toc452887606 \h </w:instrText>
        </w:r>
        <w:r>
          <w:rPr>
            <w:webHidden/>
          </w:rPr>
        </w:r>
        <w:r>
          <w:rPr>
            <w:webHidden/>
          </w:rPr>
          <w:fldChar w:fldCharType="separate"/>
        </w:r>
        <w:r w:rsidR="009B2A99">
          <w:rPr>
            <w:webHidden/>
          </w:rPr>
          <w:t>4</w:t>
        </w:r>
        <w:r>
          <w:rPr>
            <w:webHidden/>
          </w:rPr>
          <w:fldChar w:fldCharType="end"/>
        </w:r>
      </w:hyperlink>
    </w:p>
    <w:p w:rsidR="009B2A99" w:rsidRDefault="00B5473D">
      <w:pPr>
        <w:pStyle w:val="TOC1"/>
        <w:rPr>
          <w:rFonts w:asciiTheme="minorHAnsi" w:eastAsiaTheme="minorEastAsia" w:hAnsiTheme="minorHAnsi" w:cstheme="minorBidi"/>
          <w:b w:val="0"/>
          <w:bCs w:val="0"/>
          <w:color w:val="auto"/>
          <w:sz w:val="22"/>
          <w:szCs w:val="22"/>
          <w:lang w:val="en-US"/>
        </w:rPr>
      </w:pPr>
      <w:hyperlink w:anchor="_Toc452887607" w:history="1">
        <w:r w:rsidR="009B2A99" w:rsidRPr="002A6977">
          <w:rPr>
            <w:rStyle w:val="Hyperlink"/>
          </w:rPr>
          <w:t>3.</w:t>
        </w:r>
        <w:r w:rsidR="009B2A99">
          <w:rPr>
            <w:rFonts w:asciiTheme="minorHAnsi" w:eastAsiaTheme="minorEastAsia" w:hAnsiTheme="minorHAnsi" w:cstheme="minorBidi"/>
            <w:b w:val="0"/>
            <w:bCs w:val="0"/>
            <w:color w:val="auto"/>
            <w:sz w:val="22"/>
            <w:szCs w:val="22"/>
            <w:lang w:val="en-US"/>
          </w:rPr>
          <w:tab/>
        </w:r>
        <w:r w:rsidR="009B2A99" w:rsidRPr="002A6977">
          <w:rPr>
            <w:rStyle w:val="Hyperlink"/>
          </w:rPr>
          <w:t>Jurisdictional data quality considerations</w:t>
        </w:r>
        <w:r w:rsidR="009B2A99">
          <w:rPr>
            <w:webHidden/>
          </w:rPr>
          <w:tab/>
        </w:r>
        <w:r>
          <w:rPr>
            <w:webHidden/>
          </w:rPr>
          <w:fldChar w:fldCharType="begin"/>
        </w:r>
        <w:r w:rsidR="009B2A99">
          <w:rPr>
            <w:webHidden/>
          </w:rPr>
          <w:instrText xml:space="preserve"> PAGEREF _Toc452887607 \h </w:instrText>
        </w:r>
        <w:r>
          <w:rPr>
            <w:webHidden/>
          </w:rPr>
        </w:r>
        <w:r>
          <w:rPr>
            <w:webHidden/>
          </w:rPr>
          <w:fldChar w:fldCharType="separate"/>
        </w:r>
        <w:r w:rsidR="009B2A99">
          <w:rPr>
            <w:webHidden/>
          </w:rPr>
          <w:t>5</w:t>
        </w:r>
        <w:r>
          <w:rPr>
            <w:webHidden/>
          </w:rPr>
          <w:fldChar w:fldCharType="end"/>
        </w:r>
      </w:hyperlink>
    </w:p>
    <w:p w:rsidR="009B2A99" w:rsidRDefault="00B5473D">
      <w:pPr>
        <w:pStyle w:val="TOC2"/>
        <w:tabs>
          <w:tab w:val="left" w:pos="1134"/>
        </w:tabs>
        <w:rPr>
          <w:rFonts w:asciiTheme="minorHAnsi" w:eastAsiaTheme="minorEastAsia" w:hAnsiTheme="minorHAnsi" w:cstheme="minorBidi"/>
          <w:color w:val="auto"/>
          <w:szCs w:val="22"/>
          <w:lang w:val="en-US"/>
        </w:rPr>
      </w:pPr>
      <w:hyperlink w:anchor="_Toc452887608" w:history="1">
        <w:r w:rsidR="009B2A99" w:rsidRPr="002A6977">
          <w:rPr>
            <w:rStyle w:val="Hyperlink"/>
          </w:rPr>
          <w:t>3.1</w:t>
        </w:r>
        <w:r w:rsidR="009B2A99">
          <w:rPr>
            <w:rFonts w:asciiTheme="minorHAnsi" w:eastAsiaTheme="minorEastAsia" w:hAnsiTheme="minorHAnsi" w:cstheme="minorBidi"/>
            <w:color w:val="auto"/>
            <w:szCs w:val="22"/>
            <w:lang w:val="en-US"/>
          </w:rPr>
          <w:tab/>
        </w:r>
        <w:r w:rsidR="009B2A99" w:rsidRPr="002A6977">
          <w:rPr>
            <w:rStyle w:val="Hyperlink"/>
          </w:rPr>
          <w:t>Waste sent interstate</w:t>
        </w:r>
        <w:r w:rsidR="009B2A99">
          <w:rPr>
            <w:webHidden/>
          </w:rPr>
          <w:tab/>
        </w:r>
        <w:r>
          <w:rPr>
            <w:webHidden/>
          </w:rPr>
          <w:fldChar w:fldCharType="begin"/>
        </w:r>
        <w:r w:rsidR="009B2A99">
          <w:rPr>
            <w:webHidden/>
          </w:rPr>
          <w:instrText xml:space="preserve"> PAGEREF _Toc452887608 \h </w:instrText>
        </w:r>
        <w:r>
          <w:rPr>
            <w:webHidden/>
          </w:rPr>
        </w:r>
        <w:r>
          <w:rPr>
            <w:webHidden/>
          </w:rPr>
          <w:fldChar w:fldCharType="separate"/>
        </w:r>
        <w:r w:rsidR="009B2A99">
          <w:rPr>
            <w:webHidden/>
          </w:rPr>
          <w:t>5</w:t>
        </w:r>
        <w:r>
          <w:rPr>
            <w:webHidden/>
          </w:rPr>
          <w:fldChar w:fldCharType="end"/>
        </w:r>
      </w:hyperlink>
    </w:p>
    <w:p w:rsidR="009B2A99" w:rsidRDefault="00B5473D">
      <w:pPr>
        <w:pStyle w:val="TOC2"/>
        <w:tabs>
          <w:tab w:val="left" w:pos="1134"/>
        </w:tabs>
        <w:rPr>
          <w:rFonts w:asciiTheme="minorHAnsi" w:eastAsiaTheme="minorEastAsia" w:hAnsiTheme="minorHAnsi" w:cstheme="minorBidi"/>
          <w:color w:val="auto"/>
          <w:szCs w:val="22"/>
          <w:lang w:val="en-US"/>
        </w:rPr>
      </w:pPr>
      <w:hyperlink w:anchor="_Toc452887609" w:history="1">
        <w:r w:rsidR="009B2A99" w:rsidRPr="002A6977">
          <w:rPr>
            <w:rStyle w:val="Hyperlink"/>
          </w:rPr>
          <w:t>3.2</w:t>
        </w:r>
        <w:r w:rsidR="009B2A99">
          <w:rPr>
            <w:rFonts w:asciiTheme="minorHAnsi" w:eastAsiaTheme="minorEastAsia" w:hAnsiTheme="minorHAnsi" w:cstheme="minorBidi"/>
            <w:color w:val="auto"/>
            <w:szCs w:val="22"/>
            <w:lang w:val="en-US"/>
          </w:rPr>
          <w:tab/>
        </w:r>
        <w:r w:rsidR="009B2A99" w:rsidRPr="002A6977">
          <w:rPr>
            <w:rStyle w:val="Hyperlink"/>
          </w:rPr>
          <w:t>Waste exported internationally</w:t>
        </w:r>
        <w:r w:rsidR="009B2A99">
          <w:rPr>
            <w:webHidden/>
          </w:rPr>
          <w:tab/>
        </w:r>
        <w:r>
          <w:rPr>
            <w:webHidden/>
          </w:rPr>
          <w:fldChar w:fldCharType="begin"/>
        </w:r>
        <w:r w:rsidR="009B2A99">
          <w:rPr>
            <w:webHidden/>
          </w:rPr>
          <w:instrText xml:space="preserve"> PAGEREF _Toc452887609 \h </w:instrText>
        </w:r>
        <w:r>
          <w:rPr>
            <w:webHidden/>
          </w:rPr>
        </w:r>
        <w:r>
          <w:rPr>
            <w:webHidden/>
          </w:rPr>
          <w:fldChar w:fldCharType="separate"/>
        </w:r>
        <w:r w:rsidR="009B2A99">
          <w:rPr>
            <w:webHidden/>
          </w:rPr>
          <w:t>6</w:t>
        </w:r>
        <w:r>
          <w:rPr>
            <w:webHidden/>
          </w:rPr>
          <w:fldChar w:fldCharType="end"/>
        </w:r>
      </w:hyperlink>
    </w:p>
    <w:p w:rsidR="009B2A99" w:rsidRDefault="00B5473D">
      <w:pPr>
        <w:pStyle w:val="TOC2"/>
        <w:tabs>
          <w:tab w:val="left" w:pos="1134"/>
        </w:tabs>
        <w:rPr>
          <w:rFonts w:asciiTheme="minorHAnsi" w:eastAsiaTheme="minorEastAsia" w:hAnsiTheme="minorHAnsi" w:cstheme="minorBidi"/>
          <w:color w:val="auto"/>
          <w:szCs w:val="22"/>
          <w:lang w:val="en-US"/>
        </w:rPr>
      </w:pPr>
      <w:hyperlink w:anchor="_Toc452887610" w:history="1">
        <w:r w:rsidR="009B2A99" w:rsidRPr="002A6977">
          <w:rPr>
            <w:rStyle w:val="Hyperlink"/>
          </w:rPr>
          <w:t>3.3</w:t>
        </w:r>
        <w:r w:rsidR="009B2A99">
          <w:rPr>
            <w:rFonts w:asciiTheme="minorHAnsi" w:eastAsiaTheme="minorEastAsia" w:hAnsiTheme="minorHAnsi" w:cstheme="minorBidi"/>
            <w:color w:val="auto"/>
            <w:szCs w:val="22"/>
            <w:lang w:val="en-US"/>
          </w:rPr>
          <w:tab/>
        </w:r>
        <w:r w:rsidR="009B2A99" w:rsidRPr="002A6977">
          <w:rPr>
            <w:rStyle w:val="Hyperlink"/>
          </w:rPr>
          <w:t>Waste transported under regulatory exemptions</w:t>
        </w:r>
        <w:r w:rsidR="009B2A99">
          <w:rPr>
            <w:webHidden/>
          </w:rPr>
          <w:tab/>
        </w:r>
        <w:r>
          <w:rPr>
            <w:webHidden/>
          </w:rPr>
          <w:fldChar w:fldCharType="begin"/>
        </w:r>
        <w:r w:rsidR="009B2A99">
          <w:rPr>
            <w:webHidden/>
          </w:rPr>
          <w:instrText xml:space="preserve"> PAGEREF _Toc452887610 \h </w:instrText>
        </w:r>
        <w:r>
          <w:rPr>
            <w:webHidden/>
          </w:rPr>
        </w:r>
        <w:r>
          <w:rPr>
            <w:webHidden/>
          </w:rPr>
          <w:fldChar w:fldCharType="separate"/>
        </w:r>
        <w:r w:rsidR="009B2A99">
          <w:rPr>
            <w:webHidden/>
          </w:rPr>
          <w:t>6</w:t>
        </w:r>
        <w:r>
          <w:rPr>
            <w:webHidden/>
          </w:rPr>
          <w:fldChar w:fldCharType="end"/>
        </w:r>
      </w:hyperlink>
    </w:p>
    <w:p w:rsidR="009B2A99" w:rsidRDefault="00B5473D">
      <w:pPr>
        <w:pStyle w:val="TOC2"/>
        <w:tabs>
          <w:tab w:val="left" w:pos="1134"/>
        </w:tabs>
        <w:rPr>
          <w:rFonts w:asciiTheme="minorHAnsi" w:eastAsiaTheme="minorEastAsia" w:hAnsiTheme="minorHAnsi" w:cstheme="minorBidi"/>
          <w:color w:val="auto"/>
          <w:szCs w:val="22"/>
          <w:lang w:val="en-US"/>
        </w:rPr>
      </w:pPr>
      <w:hyperlink w:anchor="_Toc452887611" w:history="1">
        <w:r w:rsidR="009B2A99" w:rsidRPr="002A6977">
          <w:rPr>
            <w:rStyle w:val="Hyperlink"/>
          </w:rPr>
          <w:t>3.4</w:t>
        </w:r>
        <w:r w:rsidR="009B2A99">
          <w:rPr>
            <w:rFonts w:asciiTheme="minorHAnsi" w:eastAsiaTheme="minorEastAsia" w:hAnsiTheme="minorHAnsi" w:cstheme="minorBidi"/>
            <w:color w:val="auto"/>
            <w:szCs w:val="22"/>
            <w:lang w:val="en-US"/>
          </w:rPr>
          <w:tab/>
        </w:r>
        <w:r w:rsidR="009B2A99" w:rsidRPr="002A6977">
          <w:rPr>
            <w:rStyle w:val="Hyperlink"/>
          </w:rPr>
          <w:t>Multiple counting</w:t>
        </w:r>
        <w:r w:rsidR="009B2A99">
          <w:rPr>
            <w:webHidden/>
          </w:rPr>
          <w:tab/>
        </w:r>
        <w:r>
          <w:rPr>
            <w:webHidden/>
          </w:rPr>
          <w:fldChar w:fldCharType="begin"/>
        </w:r>
        <w:r w:rsidR="009B2A99">
          <w:rPr>
            <w:webHidden/>
          </w:rPr>
          <w:instrText xml:space="preserve"> PAGEREF _Toc452887611 \h </w:instrText>
        </w:r>
        <w:r>
          <w:rPr>
            <w:webHidden/>
          </w:rPr>
        </w:r>
        <w:r>
          <w:rPr>
            <w:webHidden/>
          </w:rPr>
          <w:fldChar w:fldCharType="separate"/>
        </w:r>
        <w:r w:rsidR="009B2A99">
          <w:rPr>
            <w:webHidden/>
          </w:rPr>
          <w:t>6</w:t>
        </w:r>
        <w:r>
          <w:rPr>
            <w:webHidden/>
          </w:rPr>
          <w:fldChar w:fldCharType="end"/>
        </w:r>
      </w:hyperlink>
    </w:p>
    <w:p w:rsidR="009B2A99" w:rsidRDefault="00B5473D">
      <w:pPr>
        <w:pStyle w:val="TOC1"/>
        <w:rPr>
          <w:rFonts w:asciiTheme="minorHAnsi" w:eastAsiaTheme="minorEastAsia" w:hAnsiTheme="minorHAnsi" w:cstheme="minorBidi"/>
          <w:b w:val="0"/>
          <w:bCs w:val="0"/>
          <w:color w:val="auto"/>
          <w:sz w:val="22"/>
          <w:szCs w:val="22"/>
          <w:lang w:val="en-US"/>
        </w:rPr>
      </w:pPr>
      <w:hyperlink w:anchor="_Toc452887612" w:history="1">
        <w:r w:rsidR="009B2A99" w:rsidRPr="002A6977">
          <w:rPr>
            <w:rStyle w:val="Hyperlink"/>
          </w:rPr>
          <w:t>4.</w:t>
        </w:r>
        <w:r w:rsidR="009B2A99">
          <w:rPr>
            <w:rFonts w:asciiTheme="minorHAnsi" w:eastAsiaTheme="minorEastAsia" w:hAnsiTheme="minorHAnsi" w:cstheme="minorBidi"/>
            <w:b w:val="0"/>
            <w:bCs w:val="0"/>
            <w:color w:val="auto"/>
            <w:sz w:val="22"/>
            <w:szCs w:val="22"/>
            <w:lang w:val="en-US"/>
          </w:rPr>
          <w:tab/>
        </w:r>
        <w:r w:rsidR="009B2A99" w:rsidRPr="002A6977">
          <w:rPr>
            <w:rStyle w:val="Hyperlink"/>
          </w:rPr>
          <w:t>Y-code mapping</w:t>
        </w:r>
        <w:r w:rsidR="009B2A99">
          <w:rPr>
            <w:webHidden/>
          </w:rPr>
          <w:tab/>
        </w:r>
        <w:r>
          <w:rPr>
            <w:webHidden/>
          </w:rPr>
          <w:fldChar w:fldCharType="begin"/>
        </w:r>
        <w:r w:rsidR="009B2A99">
          <w:rPr>
            <w:webHidden/>
          </w:rPr>
          <w:instrText xml:space="preserve"> PAGEREF _Toc452887612 \h </w:instrText>
        </w:r>
        <w:r>
          <w:rPr>
            <w:webHidden/>
          </w:rPr>
        </w:r>
        <w:r>
          <w:rPr>
            <w:webHidden/>
          </w:rPr>
          <w:fldChar w:fldCharType="separate"/>
        </w:r>
        <w:r w:rsidR="009B2A99">
          <w:rPr>
            <w:webHidden/>
          </w:rPr>
          <w:t>8</w:t>
        </w:r>
        <w:r>
          <w:rPr>
            <w:webHidden/>
          </w:rPr>
          <w:fldChar w:fldCharType="end"/>
        </w:r>
      </w:hyperlink>
    </w:p>
    <w:p w:rsidR="009B2A99" w:rsidRDefault="00B5473D">
      <w:pPr>
        <w:pStyle w:val="TOC2"/>
        <w:tabs>
          <w:tab w:val="left" w:pos="1134"/>
        </w:tabs>
        <w:rPr>
          <w:rFonts w:asciiTheme="minorHAnsi" w:eastAsiaTheme="minorEastAsia" w:hAnsiTheme="minorHAnsi" w:cstheme="minorBidi"/>
          <w:color w:val="auto"/>
          <w:szCs w:val="22"/>
          <w:lang w:val="en-US"/>
        </w:rPr>
      </w:pPr>
      <w:hyperlink w:anchor="_Toc452887613" w:history="1">
        <w:r w:rsidR="009B2A99" w:rsidRPr="002A6977">
          <w:rPr>
            <w:rStyle w:val="Hyperlink"/>
          </w:rPr>
          <w:t>4.1</w:t>
        </w:r>
        <w:r w:rsidR="009B2A99">
          <w:rPr>
            <w:rFonts w:asciiTheme="minorHAnsi" w:eastAsiaTheme="minorEastAsia" w:hAnsiTheme="minorHAnsi" w:cstheme="minorBidi"/>
            <w:color w:val="auto"/>
            <w:szCs w:val="22"/>
            <w:lang w:val="en-US"/>
          </w:rPr>
          <w:tab/>
        </w:r>
        <w:r w:rsidR="009B2A99" w:rsidRPr="002A6977">
          <w:rPr>
            <w:rStyle w:val="Hyperlink"/>
          </w:rPr>
          <w:t>Jurisdiction codes to NEPM Codes</w:t>
        </w:r>
        <w:r w:rsidR="009B2A99">
          <w:rPr>
            <w:webHidden/>
          </w:rPr>
          <w:tab/>
        </w:r>
        <w:r>
          <w:rPr>
            <w:webHidden/>
          </w:rPr>
          <w:fldChar w:fldCharType="begin"/>
        </w:r>
        <w:r w:rsidR="009B2A99">
          <w:rPr>
            <w:webHidden/>
          </w:rPr>
          <w:instrText xml:space="preserve"> PAGEREF _Toc452887613 \h </w:instrText>
        </w:r>
        <w:r>
          <w:rPr>
            <w:webHidden/>
          </w:rPr>
        </w:r>
        <w:r>
          <w:rPr>
            <w:webHidden/>
          </w:rPr>
          <w:fldChar w:fldCharType="separate"/>
        </w:r>
        <w:r w:rsidR="009B2A99">
          <w:rPr>
            <w:webHidden/>
          </w:rPr>
          <w:t>9</w:t>
        </w:r>
        <w:r>
          <w:rPr>
            <w:webHidden/>
          </w:rPr>
          <w:fldChar w:fldCharType="end"/>
        </w:r>
      </w:hyperlink>
    </w:p>
    <w:p w:rsidR="009B2A99" w:rsidRDefault="00B5473D">
      <w:pPr>
        <w:pStyle w:val="TOC2"/>
        <w:tabs>
          <w:tab w:val="left" w:pos="1134"/>
        </w:tabs>
        <w:rPr>
          <w:rFonts w:asciiTheme="minorHAnsi" w:eastAsiaTheme="minorEastAsia" w:hAnsiTheme="minorHAnsi" w:cstheme="minorBidi"/>
          <w:color w:val="auto"/>
          <w:szCs w:val="22"/>
          <w:lang w:val="en-US"/>
        </w:rPr>
      </w:pPr>
      <w:hyperlink w:anchor="_Toc452887614" w:history="1">
        <w:r w:rsidR="009B2A99" w:rsidRPr="002A6977">
          <w:rPr>
            <w:rStyle w:val="Hyperlink"/>
          </w:rPr>
          <w:t>4.2</w:t>
        </w:r>
        <w:r w:rsidR="009B2A99">
          <w:rPr>
            <w:rFonts w:asciiTheme="minorHAnsi" w:eastAsiaTheme="minorEastAsia" w:hAnsiTheme="minorHAnsi" w:cstheme="minorBidi"/>
            <w:color w:val="auto"/>
            <w:szCs w:val="22"/>
            <w:lang w:val="en-US"/>
          </w:rPr>
          <w:tab/>
        </w:r>
        <w:r w:rsidR="009B2A99" w:rsidRPr="002A6977">
          <w:rPr>
            <w:rStyle w:val="Hyperlink"/>
          </w:rPr>
          <w:t>NEPM codes to Basel Y-codes</w:t>
        </w:r>
        <w:r w:rsidR="009B2A99">
          <w:rPr>
            <w:webHidden/>
          </w:rPr>
          <w:tab/>
        </w:r>
        <w:r>
          <w:rPr>
            <w:webHidden/>
          </w:rPr>
          <w:fldChar w:fldCharType="begin"/>
        </w:r>
        <w:r w:rsidR="009B2A99">
          <w:rPr>
            <w:webHidden/>
          </w:rPr>
          <w:instrText xml:space="preserve"> PAGEREF _Toc452887614 \h </w:instrText>
        </w:r>
        <w:r>
          <w:rPr>
            <w:webHidden/>
          </w:rPr>
        </w:r>
        <w:r>
          <w:rPr>
            <w:webHidden/>
          </w:rPr>
          <w:fldChar w:fldCharType="separate"/>
        </w:r>
        <w:r w:rsidR="009B2A99">
          <w:rPr>
            <w:webHidden/>
          </w:rPr>
          <w:t>22</w:t>
        </w:r>
        <w:r>
          <w:rPr>
            <w:webHidden/>
          </w:rPr>
          <w:fldChar w:fldCharType="end"/>
        </w:r>
      </w:hyperlink>
    </w:p>
    <w:p w:rsidR="009B2A99" w:rsidRDefault="00B5473D">
      <w:pPr>
        <w:pStyle w:val="TOC1"/>
        <w:rPr>
          <w:rFonts w:asciiTheme="minorHAnsi" w:eastAsiaTheme="minorEastAsia" w:hAnsiTheme="minorHAnsi" w:cstheme="minorBidi"/>
          <w:b w:val="0"/>
          <w:bCs w:val="0"/>
          <w:color w:val="auto"/>
          <w:sz w:val="22"/>
          <w:szCs w:val="22"/>
          <w:lang w:val="en-US"/>
        </w:rPr>
      </w:pPr>
      <w:hyperlink w:anchor="_Toc452887615" w:history="1">
        <w:r w:rsidR="009B2A99" w:rsidRPr="002A6977">
          <w:rPr>
            <w:rStyle w:val="Hyperlink"/>
          </w:rPr>
          <w:t>5.</w:t>
        </w:r>
        <w:r w:rsidR="009B2A99">
          <w:rPr>
            <w:rFonts w:asciiTheme="minorHAnsi" w:eastAsiaTheme="minorEastAsia" w:hAnsiTheme="minorHAnsi" w:cstheme="minorBidi"/>
            <w:b w:val="0"/>
            <w:bCs w:val="0"/>
            <w:color w:val="auto"/>
            <w:sz w:val="22"/>
            <w:szCs w:val="22"/>
            <w:lang w:val="en-US"/>
          </w:rPr>
          <w:tab/>
        </w:r>
        <w:r w:rsidR="009B2A99" w:rsidRPr="002A6977">
          <w:rPr>
            <w:rStyle w:val="Hyperlink"/>
          </w:rPr>
          <w:t>Instructions</w:t>
        </w:r>
        <w:r w:rsidR="009B2A99">
          <w:rPr>
            <w:webHidden/>
          </w:rPr>
          <w:tab/>
        </w:r>
        <w:r>
          <w:rPr>
            <w:webHidden/>
          </w:rPr>
          <w:fldChar w:fldCharType="begin"/>
        </w:r>
        <w:r w:rsidR="009B2A99">
          <w:rPr>
            <w:webHidden/>
          </w:rPr>
          <w:instrText xml:space="preserve"> PAGEREF _Toc452887615 \h </w:instrText>
        </w:r>
        <w:r>
          <w:rPr>
            <w:webHidden/>
          </w:rPr>
        </w:r>
        <w:r>
          <w:rPr>
            <w:webHidden/>
          </w:rPr>
          <w:fldChar w:fldCharType="separate"/>
        </w:r>
        <w:r w:rsidR="009B2A99">
          <w:rPr>
            <w:webHidden/>
          </w:rPr>
          <w:t>31</w:t>
        </w:r>
        <w:r>
          <w:rPr>
            <w:webHidden/>
          </w:rPr>
          <w:fldChar w:fldCharType="end"/>
        </w:r>
      </w:hyperlink>
    </w:p>
    <w:p w:rsidR="009B2A99" w:rsidRDefault="00B5473D">
      <w:pPr>
        <w:pStyle w:val="TOC2"/>
        <w:tabs>
          <w:tab w:val="left" w:pos="1134"/>
        </w:tabs>
        <w:rPr>
          <w:rFonts w:asciiTheme="minorHAnsi" w:eastAsiaTheme="minorEastAsia" w:hAnsiTheme="minorHAnsi" w:cstheme="minorBidi"/>
          <w:color w:val="auto"/>
          <w:szCs w:val="22"/>
          <w:lang w:val="en-US"/>
        </w:rPr>
      </w:pPr>
      <w:hyperlink w:anchor="_Toc452887616" w:history="1">
        <w:r w:rsidR="009B2A99" w:rsidRPr="002A6977">
          <w:rPr>
            <w:rStyle w:val="Hyperlink"/>
          </w:rPr>
          <w:t>5.1</w:t>
        </w:r>
        <w:r w:rsidR="009B2A99">
          <w:rPr>
            <w:rFonts w:asciiTheme="minorHAnsi" w:eastAsiaTheme="minorEastAsia" w:hAnsiTheme="minorHAnsi" w:cstheme="minorBidi"/>
            <w:color w:val="auto"/>
            <w:szCs w:val="22"/>
            <w:lang w:val="en-US"/>
          </w:rPr>
          <w:tab/>
        </w:r>
        <w:r w:rsidR="009B2A99" w:rsidRPr="002A6977">
          <w:rPr>
            <w:rStyle w:val="Hyperlink"/>
          </w:rPr>
          <w:t>Distribute the tools and communicate timeline requirements</w:t>
        </w:r>
        <w:r w:rsidR="009B2A99">
          <w:rPr>
            <w:webHidden/>
          </w:rPr>
          <w:tab/>
        </w:r>
        <w:r>
          <w:rPr>
            <w:webHidden/>
          </w:rPr>
          <w:fldChar w:fldCharType="begin"/>
        </w:r>
        <w:r w:rsidR="009B2A99">
          <w:rPr>
            <w:webHidden/>
          </w:rPr>
          <w:instrText xml:space="preserve"> PAGEREF _Toc452887616 \h </w:instrText>
        </w:r>
        <w:r>
          <w:rPr>
            <w:webHidden/>
          </w:rPr>
        </w:r>
        <w:r>
          <w:rPr>
            <w:webHidden/>
          </w:rPr>
          <w:fldChar w:fldCharType="separate"/>
        </w:r>
        <w:r w:rsidR="009B2A99">
          <w:rPr>
            <w:webHidden/>
          </w:rPr>
          <w:t>31</w:t>
        </w:r>
        <w:r>
          <w:rPr>
            <w:webHidden/>
          </w:rPr>
          <w:fldChar w:fldCharType="end"/>
        </w:r>
      </w:hyperlink>
    </w:p>
    <w:p w:rsidR="009B2A99" w:rsidRDefault="00B5473D">
      <w:pPr>
        <w:pStyle w:val="TOC2"/>
        <w:tabs>
          <w:tab w:val="left" w:pos="1134"/>
        </w:tabs>
        <w:rPr>
          <w:rFonts w:asciiTheme="minorHAnsi" w:eastAsiaTheme="minorEastAsia" w:hAnsiTheme="minorHAnsi" w:cstheme="minorBidi"/>
          <w:color w:val="auto"/>
          <w:szCs w:val="22"/>
          <w:lang w:val="en-US"/>
        </w:rPr>
      </w:pPr>
      <w:hyperlink w:anchor="_Toc452887617" w:history="1">
        <w:r w:rsidR="009B2A99" w:rsidRPr="002A6977">
          <w:rPr>
            <w:rStyle w:val="Hyperlink"/>
          </w:rPr>
          <w:t>5.2</w:t>
        </w:r>
        <w:r w:rsidR="009B2A99">
          <w:rPr>
            <w:rFonts w:asciiTheme="minorHAnsi" w:eastAsiaTheme="minorEastAsia" w:hAnsiTheme="minorHAnsi" w:cstheme="minorBidi"/>
            <w:color w:val="auto"/>
            <w:szCs w:val="22"/>
            <w:lang w:val="en-US"/>
          </w:rPr>
          <w:tab/>
        </w:r>
        <w:r w:rsidR="009B2A99" w:rsidRPr="002A6977">
          <w:rPr>
            <w:rStyle w:val="Hyperlink"/>
          </w:rPr>
          <w:t>Insert data</w:t>
        </w:r>
        <w:r w:rsidR="009B2A99">
          <w:rPr>
            <w:webHidden/>
          </w:rPr>
          <w:tab/>
        </w:r>
        <w:r>
          <w:rPr>
            <w:webHidden/>
          </w:rPr>
          <w:fldChar w:fldCharType="begin"/>
        </w:r>
        <w:r w:rsidR="009B2A99">
          <w:rPr>
            <w:webHidden/>
          </w:rPr>
          <w:instrText xml:space="preserve"> PAGEREF _Toc452887617 \h </w:instrText>
        </w:r>
        <w:r>
          <w:rPr>
            <w:webHidden/>
          </w:rPr>
        </w:r>
        <w:r>
          <w:rPr>
            <w:webHidden/>
          </w:rPr>
          <w:fldChar w:fldCharType="separate"/>
        </w:r>
        <w:r w:rsidR="009B2A99">
          <w:rPr>
            <w:webHidden/>
          </w:rPr>
          <w:t>31</w:t>
        </w:r>
        <w:r>
          <w:rPr>
            <w:webHidden/>
          </w:rPr>
          <w:fldChar w:fldCharType="end"/>
        </w:r>
      </w:hyperlink>
    </w:p>
    <w:p w:rsidR="009B2A99" w:rsidRDefault="00B5473D">
      <w:pPr>
        <w:pStyle w:val="TOC2"/>
        <w:tabs>
          <w:tab w:val="left" w:pos="1134"/>
        </w:tabs>
        <w:rPr>
          <w:rFonts w:asciiTheme="minorHAnsi" w:eastAsiaTheme="minorEastAsia" w:hAnsiTheme="minorHAnsi" w:cstheme="minorBidi"/>
          <w:color w:val="auto"/>
          <w:szCs w:val="22"/>
          <w:lang w:val="en-US"/>
        </w:rPr>
      </w:pPr>
      <w:hyperlink w:anchor="_Toc452887618" w:history="1">
        <w:r w:rsidR="009B2A99" w:rsidRPr="002A6977">
          <w:rPr>
            <w:rStyle w:val="Hyperlink"/>
          </w:rPr>
          <w:t>5.3</w:t>
        </w:r>
        <w:r w:rsidR="009B2A99">
          <w:rPr>
            <w:rFonts w:asciiTheme="minorHAnsi" w:eastAsiaTheme="minorEastAsia" w:hAnsiTheme="minorHAnsi" w:cstheme="minorBidi"/>
            <w:color w:val="auto"/>
            <w:szCs w:val="22"/>
            <w:lang w:val="en-US"/>
          </w:rPr>
          <w:tab/>
        </w:r>
        <w:r w:rsidR="009B2A99" w:rsidRPr="002A6977">
          <w:rPr>
            <w:rStyle w:val="Hyperlink"/>
          </w:rPr>
          <w:t>Validate and submit the data</w:t>
        </w:r>
        <w:r w:rsidR="009B2A99">
          <w:rPr>
            <w:webHidden/>
          </w:rPr>
          <w:tab/>
        </w:r>
        <w:r>
          <w:rPr>
            <w:webHidden/>
          </w:rPr>
          <w:fldChar w:fldCharType="begin"/>
        </w:r>
        <w:r w:rsidR="009B2A99">
          <w:rPr>
            <w:webHidden/>
          </w:rPr>
          <w:instrText xml:space="preserve"> PAGEREF _Toc452887618 \h </w:instrText>
        </w:r>
        <w:r>
          <w:rPr>
            <w:webHidden/>
          </w:rPr>
        </w:r>
        <w:r>
          <w:rPr>
            <w:webHidden/>
          </w:rPr>
          <w:fldChar w:fldCharType="separate"/>
        </w:r>
        <w:r w:rsidR="009B2A99">
          <w:rPr>
            <w:webHidden/>
          </w:rPr>
          <w:t>33</w:t>
        </w:r>
        <w:r>
          <w:rPr>
            <w:webHidden/>
          </w:rPr>
          <w:fldChar w:fldCharType="end"/>
        </w:r>
      </w:hyperlink>
    </w:p>
    <w:p w:rsidR="009B2A99" w:rsidRDefault="00B5473D">
      <w:pPr>
        <w:pStyle w:val="TOC2"/>
        <w:tabs>
          <w:tab w:val="left" w:pos="1134"/>
        </w:tabs>
        <w:rPr>
          <w:rFonts w:asciiTheme="minorHAnsi" w:eastAsiaTheme="minorEastAsia" w:hAnsiTheme="minorHAnsi" w:cstheme="minorBidi"/>
          <w:color w:val="auto"/>
          <w:szCs w:val="22"/>
          <w:lang w:val="en-US"/>
        </w:rPr>
      </w:pPr>
      <w:hyperlink w:anchor="_Toc452887619" w:history="1">
        <w:r w:rsidR="009B2A99" w:rsidRPr="002A6977">
          <w:rPr>
            <w:rStyle w:val="Hyperlink"/>
          </w:rPr>
          <w:t>5.4</w:t>
        </w:r>
        <w:r w:rsidR="009B2A99">
          <w:rPr>
            <w:rFonts w:asciiTheme="minorHAnsi" w:eastAsiaTheme="minorEastAsia" w:hAnsiTheme="minorHAnsi" w:cstheme="minorBidi"/>
            <w:color w:val="auto"/>
            <w:szCs w:val="22"/>
            <w:lang w:val="en-US"/>
          </w:rPr>
          <w:tab/>
        </w:r>
        <w:r w:rsidR="009B2A99" w:rsidRPr="002A6977">
          <w:rPr>
            <w:rStyle w:val="Hyperlink"/>
          </w:rPr>
          <w:t>Collate and review the submitted data</w:t>
        </w:r>
        <w:r w:rsidR="009B2A99">
          <w:rPr>
            <w:webHidden/>
          </w:rPr>
          <w:tab/>
        </w:r>
        <w:r>
          <w:rPr>
            <w:webHidden/>
          </w:rPr>
          <w:fldChar w:fldCharType="begin"/>
        </w:r>
        <w:r w:rsidR="009B2A99">
          <w:rPr>
            <w:webHidden/>
          </w:rPr>
          <w:instrText xml:space="preserve"> PAGEREF _Toc452887619 \h </w:instrText>
        </w:r>
        <w:r>
          <w:rPr>
            <w:webHidden/>
          </w:rPr>
        </w:r>
        <w:r>
          <w:rPr>
            <w:webHidden/>
          </w:rPr>
          <w:fldChar w:fldCharType="separate"/>
        </w:r>
        <w:r w:rsidR="009B2A99">
          <w:rPr>
            <w:webHidden/>
          </w:rPr>
          <w:t>33</w:t>
        </w:r>
        <w:r>
          <w:rPr>
            <w:webHidden/>
          </w:rPr>
          <w:fldChar w:fldCharType="end"/>
        </w:r>
      </w:hyperlink>
    </w:p>
    <w:p w:rsidR="009B2A99" w:rsidRDefault="00B5473D">
      <w:pPr>
        <w:pStyle w:val="TOC2"/>
        <w:tabs>
          <w:tab w:val="left" w:pos="1134"/>
        </w:tabs>
        <w:rPr>
          <w:rFonts w:asciiTheme="minorHAnsi" w:eastAsiaTheme="minorEastAsia" w:hAnsiTheme="minorHAnsi" w:cstheme="minorBidi"/>
          <w:color w:val="auto"/>
          <w:szCs w:val="22"/>
          <w:lang w:val="en-US"/>
        </w:rPr>
      </w:pPr>
      <w:hyperlink w:anchor="_Toc452887620" w:history="1">
        <w:r w:rsidR="009B2A99" w:rsidRPr="002A6977">
          <w:rPr>
            <w:rStyle w:val="Hyperlink"/>
          </w:rPr>
          <w:t>5.5</w:t>
        </w:r>
        <w:r w:rsidR="009B2A99">
          <w:rPr>
            <w:rFonts w:asciiTheme="minorHAnsi" w:eastAsiaTheme="minorEastAsia" w:hAnsiTheme="minorHAnsi" w:cstheme="minorBidi"/>
            <w:color w:val="auto"/>
            <w:szCs w:val="22"/>
            <w:lang w:val="en-US"/>
          </w:rPr>
          <w:tab/>
        </w:r>
        <w:r w:rsidR="009B2A99" w:rsidRPr="002A6977">
          <w:rPr>
            <w:rStyle w:val="Hyperlink"/>
          </w:rPr>
          <w:t>Adjust the data</w:t>
        </w:r>
        <w:r w:rsidR="009B2A99">
          <w:rPr>
            <w:webHidden/>
          </w:rPr>
          <w:tab/>
        </w:r>
        <w:r>
          <w:rPr>
            <w:webHidden/>
          </w:rPr>
          <w:fldChar w:fldCharType="begin"/>
        </w:r>
        <w:r w:rsidR="009B2A99">
          <w:rPr>
            <w:webHidden/>
          </w:rPr>
          <w:instrText xml:space="preserve"> PAGEREF _Toc452887620 \h </w:instrText>
        </w:r>
        <w:r>
          <w:rPr>
            <w:webHidden/>
          </w:rPr>
        </w:r>
        <w:r>
          <w:rPr>
            <w:webHidden/>
          </w:rPr>
          <w:fldChar w:fldCharType="separate"/>
        </w:r>
        <w:r w:rsidR="009B2A99">
          <w:rPr>
            <w:webHidden/>
          </w:rPr>
          <w:t>33</w:t>
        </w:r>
        <w:r>
          <w:rPr>
            <w:webHidden/>
          </w:rPr>
          <w:fldChar w:fldCharType="end"/>
        </w:r>
      </w:hyperlink>
    </w:p>
    <w:p w:rsidR="009B2A99" w:rsidRDefault="00B5473D">
      <w:pPr>
        <w:pStyle w:val="TOC2"/>
        <w:tabs>
          <w:tab w:val="left" w:pos="1134"/>
        </w:tabs>
        <w:rPr>
          <w:rFonts w:asciiTheme="minorHAnsi" w:eastAsiaTheme="minorEastAsia" w:hAnsiTheme="minorHAnsi" w:cstheme="minorBidi"/>
          <w:color w:val="auto"/>
          <w:szCs w:val="22"/>
          <w:lang w:val="en-US"/>
        </w:rPr>
      </w:pPr>
      <w:hyperlink w:anchor="_Toc452887621" w:history="1">
        <w:r w:rsidR="009B2A99" w:rsidRPr="002A6977">
          <w:rPr>
            <w:rStyle w:val="Hyperlink"/>
          </w:rPr>
          <w:t>5.6</w:t>
        </w:r>
        <w:r w:rsidR="009B2A99">
          <w:rPr>
            <w:rFonts w:asciiTheme="minorHAnsi" w:eastAsiaTheme="minorEastAsia" w:hAnsiTheme="minorHAnsi" w:cstheme="minorBidi"/>
            <w:color w:val="auto"/>
            <w:szCs w:val="22"/>
            <w:lang w:val="en-US"/>
          </w:rPr>
          <w:tab/>
        </w:r>
        <w:r w:rsidR="009B2A99" w:rsidRPr="002A6977">
          <w:rPr>
            <w:rStyle w:val="Hyperlink"/>
          </w:rPr>
          <w:t>Add international export data</w:t>
        </w:r>
        <w:r w:rsidR="009B2A99">
          <w:rPr>
            <w:webHidden/>
          </w:rPr>
          <w:tab/>
        </w:r>
        <w:r>
          <w:rPr>
            <w:webHidden/>
          </w:rPr>
          <w:fldChar w:fldCharType="begin"/>
        </w:r>
        <w:r w:rsidR="009B2A99">
          <w:rPr>
            <w:webHidden/>
          </w:rPr>
          <w:instrText xml:space="preserve"> PAGEREF _Toc452887621 \h </w:instrText>
        </w:r>
        <w:r>
          <w:rPr>
            <w:webHidden/>
          </w:rPr>
        </w:r>
        <w:r>
          <w:rPr>
            <w:webHidden/>
          </w:rPr>
          <w:fldChar w:fldCharType="separate"/>
        </w:r>
        <w:r w:rsidR="009B2A99">
          <w:rPr>
            <w:webHidden/>
          </w:rPr>
          <w:t>38</w:t>
        </w:r>
        <w:r>
          <w:rPr>
            <w:webHidden/>
          </w:rPr>
          <w:fldChar w:fldCharType="end"/>
        </w:r>
      </w:hyperlink>
    </w:p>
    <w:p w:rsidR="009B2A99" w:rsidRDefault="00B5473D">
      <w:pPr>
        <w:pStyle w:val="TOC2"/>
        <w:tabs>
          <w:tab w:val="left" w:pos="1134"/>
        </w:tabs>
        <w:rPr>
          <w:rFonts w:asciiTheme="minorHAnsi" w:eastAsiaTheme="minorEastAsia" w:hAnsiTheme="minorHAnsi" w:cstheme="minorBidi"/>
          <w:color w:val="auto"/>
          <w:szCs w:val="22"/>
          <w:lang w:val="en-US"/>
        </w:rPr>
      </w:pPr>
      <w:hyperlink w:anchor="_Toc452887622" w:history="1">
        <w:r w:rsidR="009B2A99" w:rsidRPr="002A6977">
          <w:rPr>
            <w:rStyle w:val="Hyperlink"/>
          </w:rPr>
          <w:t>5.7</w:t>
        </w:r>
        <w:r w:rsidR="009B2A99">
          <w:rPr>
            <w:rFonts w:asciiTheme="minorHAnsi" w:eastAsiaTheme="minorEastAsia" w:hAnsiTheme="minorHAnsi" w:cstheme="minorBidi"/>
            <w:color w:val="auto"/>
            <w:szCs w:val="22"/>
            <w:lang w:val="en-US"/>
          </w:rPr>
          <w:tab/>
        </w:r>
        <w:r w:rsidR="009B2A99" w:rsidRPr="002A6977">
          <w:rPr>
            <w:rStyle w:val="Hyperlink"/>
          </w:rPr>
          <w:t>Report to Basel</w:t>
        </w:r>
        <w:r w:rsidR="009B2A99">
          <w:rPr>
            <w:webHidden/>
          </w:rPr>
          <w:tab/>
        </w:r>
        <w:r>
          <w:rPr>
            <w:webHidden/>
          </w:rPr>
          <w:fldChar w:fldCharType="begin"/>
        </w:r>
        <w:r w:rsidR="009B2A99">
          <w:rPr>
            <w:webHidden/>
          </w:rPr>
          <w:instrText xml:space="preserve"> PAGEREF _Toc452887622 \h </w:instrText>
        </w:r>
        <w:r>
          <w:rPr>
            <w:webHidden/>
          </w:rPr>
        </w:r>
        <w:r>
          <w:rPr>
            <w:webHidden/>
          </w:rPr>
          <w:fldChar w:fldCharType="separate"/>
        </w:r>
        <w:r w:rsidR="009B2A99">
          <w:rPr>
            <w:webHidden/>
          </w:rPr>
          <w:t>38</w:t>
        </w:r>
        <w:r>
          <w:rPr>
            <w:webHidden/>
          </w:rPr>
          <w:fldChar w:fldCharType="end"/>
        </w:r>
      </w:hyperlink>
    </w:p>
    <w:p w:rsidR="009B2A99" w:rsidRDefault="00B5473D">
      <w:pPr>
        <w:pStyle w:val="TOC2"/>
        <w:tabs>
          <w:tab w:val="left" w:pos="1134"/>
        </w:tabs>
        <w:rPr>
          <w:rFonts w:asciiTheme="minorHAnsi" w:eastAsiaTheme="minorEastAsia" w:hAnsiTheme="minorHAnsi" w:cstheme="minorBidi"/>
          <w:color w:val="auto"/>
          <w:szCs w:val="22"/>
          <w:lang w:val="en-US"/>
        </w:rPr>
      </w:pPr>
      <w:hyperlink w:anchor="_Toc452887623" w:history="1">
        <w:r w:rsidR="009B2A99" w:rsidRPr="002A6977">
          <w:rPr>
            <w:rStyle w:val="Hyperlink"/>
          </w:rPr>
          <w:t>5.8</w:t>
        </w:r>
        <w:r w:rsidR="009B2A99">
          <w:rPr>
            <w:rFonts w:asciiTheme="minorHAnsi" w:eastAsiaTheme="minorEastAsia" w:hAnsiTheme="minorHAnsi" w:cstheme="minorBidi"/>
            <w:color w:val="auto"/>
            <w:szCs w:val="22"/>
            <w:lang w:val="en-US"/>
          </w:rPr>
          <w:tab/>
        </w:r>
        <w:r w:rsidR="009B2A99" w:rsidRPr="002A6977">
          <w:rPr>
            <w:rStyle w:val="Hyperlink"/>
          </w:rPr>
          <w:t>Maintain this guidance and the Basel data workbook</w:t>
        </w:r>
        <w:r w:rsidR="009B2A99">
          <w:rPr>
            <w:webHidden/>
          </w:rPr>
          <w:tab/>
        </w:r>
        <w:r>
          <w:rPr>
            <w:webHidden/>
          </w:rPr>
          <w:fldChar w:fldCharType="begin"/>
        </w:r>
        <w:r w:rsidR="009B2A99">
          <w:rPr>
            <w:webHidden/>
          </w:rPr>
          <w:instrText xml:space="preserve"> PAGEREF _Toc452887623 \h </w:instrText>
        </w:r>
        <w:r>
          <w:rPr>
            <w:webHidden/>
          </w:rPr>
        </w:r>
        <w:r>
          <w:rPr>
            <w:webHidden/>
          </w:rPr>
          <w:fldChar w:fldCharType="separate"/>
        </w:r>
        <w:r w:rsidR="009B2A99">
          <w:rPr>
            <w:webHidden/>
          </w:rPr>
          <w:t>38</w:t>
        </w:r>
        <w:r>
          <w:rPr>
            <w:webHidden/>
          </w:rPr>
          <w:fldChar w:fldCharType="end"/>
        </w:r>
      </w:hyperlink>
    </w:p>
    <w:p w:rsidR="005046D3" w:rsidRPr="004B20BF" w:rsidRDefault="00B5473D" w:rsidP="00F810CB">
      <w:pPr>
        <w:rPr>
          <w:noProof/>
        </w:rPr>
      </w:pPr>
      <w:r w:rsidRPr="004B20BF">
        <w:rPr>
          <w:noProof/>
        </w:rPr>
        <w:fldChar w:fldCharType="end"/>
      </w:r>
      <w:bookmarkEnd w:id="8"/>
    </w:p>
    <w:p w:rsidR="00802F70" w:rsidRPr="004B20BF" w:rsidRDefault="00802F70" w:rsidP="004D33C7">
      <w:pPr>
        <w:pStyle w:val="TOCHeadings"/>
        <w:rPr>
          <w:noProof/>
        </w:rPr>
      </w:pPr>
      <w:bookmarkStart w:id="9" w:name="TOA"/>
      <w:r w:rsidRPr="004B20BF">
        <w:rPr>
          <w:noProof/>
        </w:rPr>
        <w:t>Appendices</w:t>
      </w:r>
    </w:p>
    <w:p w:rsidR="00663777" w:rsidRDefault="00B5473D">
      <w:pPr>
        <w:pStyle w:val="TOC2"/>
        <w:tabs>
          <w:tab w:val="left" w:pos="1134"/>
        </w:tabs>
        <w:rPr>
          <w:rFonts w:asciiTheme="minorHAnsi" w:eastAsiaTheme="minorEastAsia" w:hAnsiTheme="minorHAnsi" w:cstheme="minorBidi"/>
          <w:color w:val="auto"/>
          <w:szCs w:val="22"/>
          <w:lang w:eastAsia="en-AU"/>
        </w:rPr>
      </w:pPr>
      <w:r w:rsidRPr="00B5473D">
        <w:rPr>
          <w:b/>
          <w:bCs/>
          <w:noProof w:val="0"/>
          <w:sz w:val="28"/>
        </w:rPr>
        <w:fldChar w:fldCharType="begin"/>
      </w:r>
      <w:r w:rsidR="00802F70" w:rsidRPr="004B20BF">
        <w:rPr>
          <w:b/>
          <w:bCs/>
          <w:sz w:val="28"/>
        </w:rPr>
        <w:instrText xml:space="preserve"> TOC \h \z \t "Appendix Heading 1,2" </w:instrText>
      </w:r>
      <w:r w:rsidRPr="00B5473D">
        <w:rPr>
          <w:b/>
          <w:bCs/>
          <w:noProof w:val="0"/>
          <w:sz w:val="28"/>
        </w:rPr>
        <w:fldChar w:fldCharType="separate"/>
      </w:r>
      <w:hyperlink w:anchor="_Toc404773150" w:history="1">
        <w:r w:rsidR="00663777" w:rsidRPr="00A71E39">
          <w:rPr>
            <w:rStyle w:val="Hyperlink"/>
          </w:rPr>
          <w:t>A.1</w:t>
        </w:r>
        <w:r w:rsidR="00663777">
          <w:rPr>
            <w:rFonts w:asciiTheme="minorHAnsi" w:eastAsiaTheme="minorEastAsia" w:hAnsiTheme="minorHAnsi" w:cstheme="minorBidi"/>
            <w:color w:val="auto"/>
            <w:szCs w:val="22"/>
            <w:lang w:eastAsia="en-AU"/>
          </w:rPr>
          <w:tab/>
        </w:r>
        <w:r w:rsidR="00663777" w:rsidRPr="00A71E39">
          <w:rPr>
            <w:rStyle w:val="Hyperlink"/>
          </w:rPr>
          <w:t>Controlled Waste NEPM Waste Codes</w:t>
        </w:r>
        <w:r w:rsidR="00663777">
          <w:rPr>
            <w:webHidden/>
          </w:rPr>
          <w:tab/>
        </w:r>
        <w:r>
          <w:rPr>
            <w:webHidden/>
          </w:rPr>
          <w:fldChar w:fldCharType="begin"/>
        </w:r>
        <w:r w:rsidR="00663777">
          <w:rPr>
            <w:webHidden/>
          </w:rPr>
          <w:instrText xml:space="preserve"> PAGEREF _Toc404773150 \h </w:instrText>
        </w:r>
        <w:r>
          <w:rPr>
            <w:webHidden/>
          </w:rPr>
        </w:r>
        <w:r>
          <w:rPr>
            <w:webHidden/>
          </w:rPr>
          <w:fldChar w:fldCharType="separate"/>
        </w:r>
        <w:r w:rsidR="00E94507">
          <w:rPr>
            <w:webHidden/>
          </w:rPr>
          <w:t>39</w:t>
        </w:r>
        <w:r>
          <w:rPr>
            <w:webHidden/>
          </w:rPr>
          <w:fldChar w:fldCharType="end"/>
        </w:r>
      </w:hyperlink>
    </w:p>
    <w:p w:rsidR="00663777" w:rsidRDefault="00B5473D">
      <w:pPr>
        <w:pStyle w:val="TOC2"/>
        <w:tabs>
          <w:tab w:val="left" w:pos="1134"/>
        </w:tabs>
        <w:rPr>
          <w:rFonts w:asciiTheme="minorHAnsi" w:eastAsiaTheme="minorEastAsia" w:hAnsiTheme="minorHAnsi" w:cstheme="minorBidi"/>
          <w:color w:val="auto"/>
          <w:szCs w:val="22"/>
          <w:lang w:eastAsia="en-AU"/>
        </w:rPr>
      </w:pPr>
      <w:hyperlink w:anchor="_Toc404773151" w:history="1">
        <w:r w:rsidR="00663777" w:rsidRPr="00A71E39">
          <w:rPr>
            <w:rStyle w:val="Hyperlink"/>
          </w:rPr>
          <w:t>A.2</w:t>
        </w:r>
        <w:r w:rsidR="00663777">
          <w:rPr>
            <w:rFonts w:asciiTheme="minorHAnsi" w:eastAsiaTheme="minorEastAsia" w:hAnsiTheme="minorHAnsi" w:cstheme="minorBidi"/>
            <w:color w:val="auto"/>
            <w:szCs w:val="22"/>
            <w:lang w:eastAsia="en-AU"/>
          </w:rPr>
          <w:tab/>
        </w:r>
        <w:r w:rsidR="00663777" w:rsidRPr="00A71E39">
          <w:rPr>
            <w:rStyle w:val="Hyperlink"/>
          </w:rPr>
          <w:t>Australian Capital Territory Controlled Waste Codes</w:t>
        </w:r>
        <w:r w:rsidR="00663777">
          <w:rPr>
            <w:webHidden/>
          </w:rPr>
          <w:tab/>
        </w:r>
        <w:r>
          <w:rPr>
            <w:webHidden/>
          </w:rPr>
          <w:fldChar w:fldCharType="begin"/>
        </w:r>
        <w:r w:rsidR="00663777">
          <w:rPr>
            <w:webHidden/>
          </w:rPr>
          <w:instrText xml:space="preserve"> PAGEREF _Toc404773151 \h </w:instrText>
        </w:r>
        <w:r>
          <w:rPr>
            <w:webHidden/>
          </w:rPr>
        </w:r>
        <w:r>
          <w:rPr>
            <w:webHidden/>
          </w:rPr>
          <w:fldChar w:fldCharType="separate"/>
        </w:r>
        <w:r w:rsidR="00E94507">
          <w:rPr>
            <w:webHidden/>
          </w:rPr>
          <w:t>42</w:t>
        </w:r>
        <w:r>
          <w:rPr>
            <w:webHidden/>
          </w:rPr>
          <w:fldChar w:fldCharType="end"/>
        </w:r>
      </w:hyperlink>
    </w:p>
    <w:p w:rsidR="00663777" w:rsidRDefault="00B5473D">
      <w:pPr>
        <w:pStyle w:val="TOC2"/>
        <w:tabs>
          <w:tab w:val="left" w:pos="1134"/>
        </w:tabs>
        <w:rPr>
          <w:rFonts w:asciiTheme="minorHAnsi" w:eastAsiaTheme="minorEastAsia" w:hAnsiTheme="minorHAnsi" w:cstheme="minorBidi"/>
          <w:color w:val="auto"/>
          <w:szCs w:val="22"/>
          <w:lang w:eastAsia="en-AU"/>
        </w:rPr>
      </w:pPr>
      <w:hyperlink w:anchor="_Toc404773152" w:history="1">
        <w:r w:rsidR="00663777" w:rsidRPr="00A71E39">
          <w:rPr>
            <w:rStyle w:val="Hyperlink"/>
          </w:rPr>
          <w:t>A.3</w:t>
        </w:r>
        <w:r w:rsidR="00663777">
          <w:rPr>
            <w:rFonts w:asciiTheme="minorHAnsi" w:eastAsiaTheme="minorEastAsia" w:hAnsiTheme="minorHAnsi" w:cstheme="minorBidi"/>
            <w:color w:val="auto"/>
            <w:szCs w:val="22"/>
            <w:lang w:eastAsia="en-AU"/>
          </w:rPr>
          <w:tab/>
        </w:r>
        <w:r w:rsidR="00663777" w:rsidRPr="00A71E39">
          <w:rPr>
            <w:rStyle w:val="Hyperlink"/>
          </w:rPr>
          <w:t>Northern Territory Controlled Waste Codes</w:t>
        </w:r>
        <w:r w:rsidR="00663777">
          <w:rPr>
            <w:webHidden/>
          </w:rPr>
          <w:tab/>
        </w:r>
        <w:r>
          <w:rPr>
            <w:webHidden/>
          </w:rPr>
          <w:fldChar w:fldCharType="begin"/>
        </w:r>
        <w:r w:rsidR="00663777">
          <w:rPr>
            <w:webHidden/>
          </w:rPr>
          <w:instrText xml:space="preserve"> PAGEREF _Toc404773152 \h </w:instrText>
        </w:r>
        <w:r>
          <w:rPr>
            <w:webHidden/>
          </w:rPr>
        </w:r>
        <w:r>
          <w:rPr>
            <w:webHidden/>
          </w:rPr>
          <w:fldChar w:fldCharType="separate"/>
        </w:r>
        <w:r w:rsidR="00E94507">
          <w:rPr>
            <w:webHidden/>
          </w:rPr>
          <w:t>44</w:t>
        </w:r>
        <w:r>
          <w:rPr>
            <w:webHidden/>
          </w:rPr>
          <w:fldChar w:fldCharType="end"/>
        </w:r>
      </w:hyperlink>
    </w:p>
    <w:p w:rsidR="00663777" w:rsidRDefault="00B5473D">
      <w:pPr>
        <w:pStyle w:val="TOC2"/>
        <w:tabs>
          <w:tab w:val="left" w:pos="1134"/>
        </w:tabs>
        <w:rPr>
          <w:rFonts w:asciiTheme="minorHAnsi" w:eastAsiaTheme="minorEastAsia" w:hAnsiTheme="minorHAnsi" w:cstheme="minorBidi"/>
          <w:color w:val="auto"/>
          <w:szCs w:val="22"/>
          <w:lang w:eastAsia="en-AU"/>
        </w:rPr>
      </w:pPr>
      <w:hyperlink w:anchor="_Toc404773153" w:history="1">
        <w:r w:rsidR="00663777" w:rsidRPr="00A71E39">
          <w:rPr>
            <w:rStyle w:val="Hyperlink"/>
          </w:rPr>
          <w:t>A.4</w:t>
        </w:r>
        <w:r w:rsidR="00663777">
          <w:rPr>
            <w:rFonts w:asciiTheme="minorHAnsi" w:eastAsiaTheme="minorEastAsia" w:hAnsiTheme="minorHAnsi" w:cstheme="minorBidi"/>
            <w:color w:val="auto"/>
            <w:szCs w:val="22"/>
            <w:lang w:eastAsia="en-AU"/>
          </w:rPr>
          <w:tab/>
        </w:r>
        <w:r w:rsidR="00663777" w:rsidRPr="00A71E39">
          <w:rPr>
            <w:rStyle w:val="Hyperlink"/>
          </w:rPr>
          <w:t>New South Wales Trackable Waste Codes</w:t>
        </w:r>
        <w:r w:rsidR="00663777">
          <w:rPr>
            <w:webHidden/>
          </w:rPr>
          <w:tab/>
        </w:r>
        <w:r>
          <w:rPr>
            <w:webHidden/>
          </w:rPr>
          <w:fldChar w:fldCharType="begin"/>
        </w:r>
        <w:r w:rsidR="00663777">
          <w:rPr>
            <w:webHidden/>
          </w:rPr>
          <w:instrText xml:space="preserve"> PAGEREF _Toc404773153 \h </w:instrText>
        </w:r>
        <w:r>
          <w:rPr>
            <w:webHidden/>
          </w:rPr>
        </w:r>
        <w:r>
          <w:rPr>
            <w:webHidden/>
          </w:rPr>
          <w:fldChar w:fldCharType="separate"/>
        </w:r>
        <w:r w:rsidR="00E94507">
          <w:rPr>
            <w:webHidden/>
          </w:rPr>
          <w:t>47</w:t>
        </w:r>
        <w:r>
          <w:rPr>
            <w:webHidden/>
          </w:rPr>
          <w:fldChar w:fldCharType="end"/>
        </w:r>
      </w:hyperlink>
    </w:p>
    <w:p w:rsidR="00663777" w:rsidRDefault="00B5473D">
      <w:pPr>
        <w:pStyle w:val="TOC2"/>
        <w:tabs>
          <w:tab w:val="left" w:pos="1134"/>
        </w:tabs>
        <w:rPr>
          <w:rFonts w:asciiTheme="minorHAnsi" w:eastAsiaTheme="minorEastAsia" w:hAnsiTheme="minorHAnsi" w:cstheme="minorBidi"/>
          <w:color w:val="auto"/>
          <w:szCs w:val="22"/>
          <w:lang w:eastAsia="en-AU"/>
        </w:rPr>
      </w:pPr>
      <w:hyperlink w:anchor="_Toc404773154" w:history="1">
        <w:r w:rsidR="00663777" w:rsidRPr="00A71E39">
          <w:rPr>
            <w:rStyle w:val="Hyperlink"/>
          </w:rPr>
          <w:t>A.5</w:t>
        </w:r>
        <w:r w:rsidR="00663777">
          <w:rPr>
            <w:rFonts w:asciiTheme="minorHAnsi" w:eastAsiaTheme="minorEastAsia" w:hAnsiTheme="minorHAnsi" w:cstheme="minorBidi"/>
            <w:color w:val="auto"/>
            <w:szCs w:val="22"/>
            <w:lang w:eastAsia="en-AU"/>
          </w:rPr>
          <w:tab/>
        </w:r>
        <w:r w:rsidR="00663777" w:rsidRPr="00A71E39">
          <w:rPr>
            <w:rStyle w:val="Hyperlink"/>
          </w:rPr>
          <w:t>Queensland Regulated Waste Codes</w:t>
        </w:r>
        <w:r w:rsidR="00663777">
          <w:rPr>
            <w:webHidden/>
          </w:rPr>
          <w:tab/>
        </w:r>
        <w:r>
          <w:rPr>
            <w:webHidden/>
          </w:rPr>
          <w:fldChar w:fldCharType="begin"/>
        </w:r>
        <w:r w:rsidR="00663777">
          <w:rPr>
            <w:webHidden/>
          </w:rPr>
          <w:instrText xml:space="preserve"> PAGEREF _Toc404773154 \h </w:instrText>
        </w:r>
        <w:r>
          <w:rPr>
            <w:webHidden/>
          </w:rPr>
        </w:r>
        <w:r>
          <w:rPr>
            <w:webHidden/>
          </w:rPr>
          <w:fldChar w:fldCharType="separate"/>
        </w:r>
        <w:r w:rsidR="00E94507">
          <w:rPr>
            <w:webHidden/>
          </w:rPr>
          <w:t>49</w:t>
        </w:r>
        <w:r>
          <w:rPr>
            <w:webHidden/>
          </w:rPr>
          <w:fldChar w:fldCharType="end"/>
        </w:r>
      </w:hyperlink>
    </w:p>
    <w:p w:rsidR="00663777" w:rsidRDefault="00B5473D">
      <w:pPr>
        <w:pStyle w:val="TOC2"/>
        <w:tabs>
          <w:tab w:val="left" w:pos="1134"/>
        </w:tabs>
        <w:rPr>
          <w:rFonts w:asciiTheme="minorHAnsi" w:eastAsiaTheme="minorEastAsia" w:hAnsiTheme="minorHAnsi" w:cstheme="minorBidi"/>
          <w:color w:val="auto"/>
          <w:szCs w:val="22"/>
          <w:lang w:eastAsia="en-AU"/>
        </w:rPr>
      </w:pPr>
      <w:hyperlink w:anchor="_Toc404773155" w:history="1">
        <w:r w:rsidR="00663777" w:rsidRPr="00A71E39">
          <w:rPr>
            <w:rStyle w:val="Hyperlink"/>
          </w:rPr>
          <w:t>A.6</w:t>
        </w:r>
        <w:r w:rsidR="00663777">
          <w:rPr>
            <w:rFonts w:asciiTheme="minorHAnsi" w:eastAsiaTheme="minorEastAsia" w:hAnsiTheme="minorHAnsi" w:cstheme="minorBidi"/>
            <w:color w:val="auto"/>
            <w:szCs w:val="22"/>
            <w:lang w:eastAsia="en-AU"/>
          </w:rPr>
          <w:tab/>
        </w:r>
        <w:r w:rsidR="00663777" w:rsidRPr="00A71E39">
          <w:rPr>
            <w:rStyle w:val="Hyperlink"/>
          </w:rPr>
          <w:t>South Australia Listed Waste Codes</w:t>
        </w:r>
        <w:r w:rsidR="00663777">
          <w:rPr>
            <w:webHidden/>
          </w:rPr>
          <w:tab/>
        </w:r>
        <w:r>
          <w:rPr>
            <w:webHidden/>
          </w:rPr>
          <w:fldChar w:fldCharType="begin"/>
        </w:r>
        <w:r w:rsidR="00663777">
          <w:rPr>
            <w:webHidden/>
          </w:rPr>
          <w:instrText xml:space="preserve"> PAGEREF _Toc404773155 \h </w:instrText>
        </w:r>
        <w:r>
          <w:rPr>
            <w:webHidden/>
          </w:rPr>
        </w:r>
        <w:r>
          <w:rPr>
            <w:webHidden/>
          </w:rPr>
          <w:fldChar w:fldCharType="separate"/>
        </w:r>
        <w:r w:rsidR="00E94507">
          <w:rPr>
            <w:webHidden/>
          </w:rPr>
          <w:t>51</w:t>
        </w:r>
        <w:r>
          <w:rPr>
            <w:webHidden/>
          </w:rPr>
          <w:fldChar w:fldCharType="end"/>
        </w:r>
      </w:hyperlink>
    </w:p>
    <w:p w:rsidR="00663777" w:rsidRDefault="00B5473D">
      <w:pPr>
        <w:pStyle w:val="TOC2"/>
        <w:tabs>
          <w:tab w:val="left" w:pos="1134"/>
        </w:tabs>
        <w:rPr>
          <w:rFonts w:asciiTheme="minorHAnsi" w:eastAsiaTheme="minorEastAsia" w:hAnsiTheme="minorHAnsi" w:cstheme="minorBidi"/>
          <w:color w:val="auto"/>
          <w:szCs w:val="22"/>
          <w:lang w:eastAsia="en-AU"/>
        </w:rPr>
      </w:pPr>
      <w:hyperlink w:anchor="_Toc404773156" w:history="1">
        <w:r w:rsidR="00663777" w:rsidRPr="00A71E39">
          <w:rPr>
            <w:rStyle w:val="Hyperlink"/>
          </w:rPr>
          <w:t>A.7</w:t>
        </w:r>
        <w:r w:rsidR="00663777">
          <w:rPr>
            <w:rFonts w:asciiTheme="minorHAnsi" w:eastAsiaTheme="minorEastAsia" w:hAnsiTheme="minorHAnsi" w:cstheme="minorBidi"/>
            <w:color w:val="auto"/>
            <w:szCs w:val="22"/>
            <w:lang w:eastAsia="en-AU"/>
          </w:rPr>
          <w:tab/>
        </w:r>
        <w:r w:rsidR="00663777" w:rsidRPr="00A71E39">
          <w:rPr>
            <w:rStyle w:val="Hyperlink"/>
          </w:rPr>
          <w:t>Tasmania Controlled Waste Codes</w:t>
        </w:r>
        <w:r w:rsidR="00663777">
          <w:rPr>
            <w:webHidden/>
          </w:rPr>
          <w:tab/>
        </w:r>
        <w:r>
          <w:rPr>
            <w:webHidden/>
          </w:rPr>
          <w:fldChar w:fldCharType="begin"/>
        </w:r>
        <w:r w:rsidR="00663777">
          <w:rPr>
            <w:webHidden/>
          </w:rPr>
          <w:instrText xml:space="preserve"> PAGEREF _Toc404773156 \h </w:instrText>
        </w:r>
        <w:r>
          <w:rPr>
            <w:webHidden/>
          </w:rPr>
        </w:r>
        <w:r>
          <w:rPr>
            <w:webHidden/>
          </w:rPr>
          <w:fldChar w:fldCharType="separate"/>
        </w:r>
        <w:r w:rsidR="00E94507">
          <w:rPr>
            <w:webHidden/>
          </w:rPr>
          <w:t>53</w:t>
        </w:r>
        <w:r>
          <w:rPr>
            <w:webHidden/>
          </w:rPr>
          <w:fldChar w:fldCharType="end"/>
        </w:r>
      </w:hyperlink>
    </w:p>
    <w:p w:rsidR="00663777" w:rsidRDefault="00B5473D">
      <w:pPr>
        <w:pStyle w:val="TOC2"/>
        <w:tabs>
          <w:tab w:val="left" w:pos="1134"/>
        </w:tabs>
        <w:rPr>
          <w:rFonts w:asciiTheme="minorHAnsi" w:eastAsiaTheme="minorEastAsia" w:hAnsiTheme="minorHAnsi" w:cstheme="minorBidi"/>
          <w:color w:val="auto"/>
          <w:szCs w:val="22"/>
          <w:lang w:eastAsia="en-AU"/>
        </w:rPr>
      </w:pPr>
      <w:hyperlink w:anchor="_Toc404773157" w:history="1">
        <w:r w:rsidR="00663777" w:rsidRPr="00A71E39">
          <w:rPr>
            <w:rStyle w:val="Hyperlink"/>
          </w:rPr>
          <w:t>A.8</w:t>
        </w:r>
        <w:r w:rsidR="00663777">
          <w:rPr>
            <w:rFonts w:asciiTheme="minorHAnsi" w:eastAsiaTheme="minorEastAsia" w:hAnsiTheme="minorHAnsi" w:cstheme="minorBidi"/>
            <w:color w:val="auto"/>
            <w:szCs w:val="22"/>
            <w:lang w:eastAsia="en-AU"/>
          </w:rPr>
          <w:tab/>
        </w:r>
        <w:r w:rsidR="00663777" w:rsidRPr="00A71E39">
          <w:rPr>
            <w:rStyle w:val="Hyperlink"/>
          </w:rPr>
          <w:t>Victoria Prescribed Industrial Waste Codes</w:t>
        </w:r>
        <w:r w:rsidR="00663777">
          <w:rPr>
            <w:webHidden/>
          </w:rPr>
          <w:tab/>
        </w:r>
        <w:r>
          <w:rPr>
            <w:webHidden/>
          </w:rPr>
          <w:fldChar w:fldCharType="begin"/>
        </w:r>
        <w:r w:rsidR="00663777">
          <w:rPr>
            <w:webHidden/>
          </w:rPr>
          <w:instrText xml:space="preserve"> PAGEREF _Toc404773157 \h </w:instrText>
        </w:r>
        <w:r>
          <w:rPr>
            <w:webHidden/>
          </w:rPr>
        </w:r>
        <w:r>
          <w:rPr>
            <w:webHidden/>
          </w:rPr>
          <w:fldChar w:fldCharType="separate"/>
        </w:r>
        <w:r w:rsidR="00E94507">
          <w:rPr>
            <w:webHidden/>
          </w:rPr>
          <w:t>56</w:t>
        </w:r>
        <w:r>
          <w:rPr>
            <w:webHidden/>
          </w:rPr>
          <w:fldChar w:fldCharType="end"/>
        </w:r>
      </w:hyperlink>
    </w:p>
    <w:p w:rsidR="00663777" w:rsidRDefault="00B5473D">
      <w:pPr>
        <w:pStyle w:val="TOC2"/>
        <w:tabs>
          <w:tab w:val="left" w:pos="1134"/>
        </w:tabs>
        <w:rPr>
          <w:rFonts w:asciiTheme="minorHAnsi" w:eastAsiaTheme="minorEastAsia" w:hAnsiTheme="minorHAnsi" w:cstheme="minorBidi"/>
          <w:color w:val="auto"/>
          <w:szCs w:val="22"/>
          <w:lang w:eastAsia="en-AU"/>
        </w:rPr>
      </w:pPr>
      <w:hyperlink w:anchor="_Toc404773158" w:history="1">
        <w:r w:rsidR="00663777" w:rsidRPr="00A71E39">
          <w:rPr>
            <w:rStyle w:val="Hyperlink"/>
          </w:rPr>
          <w:t>A.9</w:t>
        </w:r>
        <w:r w:rsidR="00663777">
          <w:rPr>
            <w:rFonts w:asciiTheme="minorHAnsi" w:eastAsiaTheme="minorEastAsia" w:hAnsiTheme="minorHAnsi" w:cstheme="minorBidi"/>
            <w:color w:val="auto"/>
            <w:szCs w:val="22"/>
            <w:lang w:eastAsia="en-AU"/>
          </w:rPr>
          <w:tab/>
        </w:r>
        <w:r w:rsidR="00663777" w:rsidRPr="00A71E39">
          <w:rPr>
            <w:rStyle w:val="Hyperlink"/>
          </w:rPr>
          <w:t>Western Australia Controlled Waste Codes</w:t>
        </w:r>
        <w:r w:rsidR="00663777">
          <w:rPr>
            <w:webHidden/>
          </w:rPr>
          <w:tab/>
        </w:r>
        <w:r>
          <w:rPr>
            <w:webHidden/>
          </w:rPr>
          <w:fldChar w:fldCharType="begin"/>
        </w:r>
        <w:r w:rsidR="00663777">
          <w:rPr>
            <w:webHidden/>
          </w:rPr>
          <w:instrText xml:space="preserve"> PAGEREF _Toc404773158 \h </w:instrText>
        </w:r>
        <w:r>
          <w:rPr>
            <w:webHidden/>
          </w:rPr>
        </w:r>
        <w:r>
          <w:rPr>
            <w:webHidden/>
          </w:rPr>
          <w:fldChar w:fldCharType="separate"/>
        </w:r>
        <w:r w:rsidR="00E94507">
          <w:rPr>
            <w:webHidden/>
          </w:rPr>
          <w:t>59</w:t>
        </w:r>
        <w:r>
          <w:rPr>
            <w:webHidden/>
          </w:rPr>
          <w:fldChar w:fldCharType="end"/>
        </w:r>
      </w:hyperlink>
    </w:p>
    <w:p w:rsidR="00663777" w:rsidRDefault="00B5473D">
      <w:pPr>
        <w:pStyle w:val="TOC2"/>
        <w:tabs>
          <w:tab w:val="left" w:pos="1200"/>
        </w:tabs>
        <w:rPr>
          <w:rFonts w:asciiTheme="minorHAnsi" w:eastAsiaTheme="minorEastAsia" w:hAnsiTheme="minorHAnsi" w:cstheme="minorBidi"/>
          <w:color w:val="auto"/>
          <w:szCs w:val="22"/>
          <w:lang w:eastAsia="en-AU"/>
        </w:rPr>
      </w:pPr>
      <w:hyperlink w:anchor="_Toc404773159" w:history="1">
        <w:r w:rsidR="00663777" w:rsidRPr="00A71E39">
          <w:rPr>
            <w:rStyle w:val="Hyperlink"/>
          </w:rPr>
          <w:t>A.10</w:t>
        </w:r>
        <w:r w:rsidR="00663777">
          <w:rPr>
            <w:rFonts w:asciiTheme="minorHAnsi" w:eastAsiaTheme="minorEastAsia" w:hAnsiTheme="minorHAnsi" w:cstheme="minorBidi"/>
            <w:color w:val="auto"/>
            <w:szCs w:val="22"/>
            <w:lang w:eastAsia="en-AU"/>
          </w:rPr>
          <w:tab/>
        </w:r>
        <w:r w:rsidR="00663777" w:rsidRPr="00A71E39">
          <w:rPr>
            <w:rStyle w:val="Hyperlink"/>
          </w:rPr>
          <w:t>Basel Y-codes</w:t>
        </w:r>
        <w:r w:rsidR="00663777">
          <w:rPr>
            <w:webHidden/>
          </w:rPr>
          <w:tab/>
        </w:r>
        <w:r>
          <w:rPr>
            <w:webHidden/>
          </w:rPr>
          <w:fldChar w:fldCharType="begin"/>
        </w:r>
        <w:r w:rsidR="00663777">
          <w:rPr>
            <w:webHidden/>
          </w:rPr>
          <w:instrText xml:space="preserve"> PAGEREF _Toc404773159 \h </w:instrText>
        </w:r>
        <w:r>
          <w:rPr>
            <w:webHidden/>
          </w:rPr>
        </w:r>
        <w:r>
          <w:rPr>
            <w:webHidden/>
          </w:rPr>
          <w:fldChar w:fldCharType="separate"/>
        </w:r>
        <w:r w:rsidR="00E94507">
          <w:rPr>
            <w:webHidden/>
          </w:rPr>
          <w:t>62</w:t>
        </w:r>
        <w:r>
          <w:rPr>
            <w:webHidden/>
          </w:rPr>
          <w:fldChar w:fldCharType="end"/>
        </w:r>
      </w:hyperlink>
    </w:p>
    <w:p w:rsidR="00DA4664" w:rsidRDefault="00B5473D" w:rsidP="00F810CB">
      <w:pPr>
        <w:rPr>
          <w:noProof/>
        </w:rPr>
      </w:pPr>
      <w:r w:rsidRPr="004B20BF">
        <w:rPr>
          <w:noProof/>
        </w:rPr>
        <w:fldChar w:fldCharType="end"/>
      </w:r>
      <w:bookmarkEnd w:id="9"/>
    </w:p>
    <w:p w:rsidR="00DA4664" w:rsidRDefault="00DA4664" w:rsidP="00DA4664">
      <w:pPr>
        <w:rPr>
          <w:noProof/>
        </w:rPr>
      </w:pPr>
      <w:r>
        <w:rPr>
          <w:noProof/>
        </w:rPr>
        <w:br w:type="page"/>
      </w:r>
    </w:p>
    <w:p w:rsidR="00802F70" w:rsidRPr="004B20BF" w:rsidRDefault="00802F70" w:rsidP="004D33C7">
      <w:pPr>
        <w:pStyle w:val="TOCHeadings"/>
        <w:rPr>
          <w:noProof/>
        </w:rPr>
      </w:pPr>
      <w:bookmarkStart w:id="10" w:name="TOF"/>
      <w:r w:rsidRPr="004B20BF">
        <w:rPr>
          <w:noProof/>
        </w:rPr>
        <w:lastRenderedPageBreak/>
        <w:t>Figures</w:t>
      </w:r>
    </w:p>
    <w:p w:rsidR="00E94507" w:rsidRDefault="00B5473D" w:rsidP="00E94507">
      <w:pPr>
        <w:pStyle w:val="TableofFigures"/>
        <w:rPr>
          <w:rFonts w:eastAsiaTheme="minorEastAsia" w:cstheme="minorBidi"/>
          <w:color w:val="auto"/>
          <w:szCs w:val="22"/>
          <w:lang w:eastAsia="en-AU"/>
        </w:rPr>
      </w:pPr>
      <w:r w:rsidRPr="00B5473D">
        <w:rPr>
          <w:sz w:val="18"/>
        </w:rPr>
        <w:fldChar w:fldCharType="begin"/>
      </w:r>
      <w:r w:rsidR="00802F70" w:rsidRPr="004B20BF">
        <w:instrText xml:space="preserve"> TOC \h \z \c "Figure" </w:instrText>
      </w:r>
      <w:r w:rsidRPr="00B5473D">
        <w:rPr>
          <w:sz w:val="18"/>
        </w:rPr>
        <w:fldChar w:fldCharType="separate"/>
      </w:r>
      <w:hyperlink w:anchor="_Toc425882726" w:history="1">
        <w:r w:rsidR="00E94507" w:rsidRPr="00DB4855">
          <w:rPr>
            <w:rStyle w:val="Hyperlink"/>
          </w:rPr>
          <w:t xml:space="preserve">Figure 1: </w:t>
        </w:r>
        <w:r w:rsidR="00E94507">
          <w:rPr>
            <w:rFonts w:eastAsiaTheme="minorEastAsia" w:cstheme="minorBidi"/>
            <w:color w:val="auto"/>
            <w:szCs w:val="22"/>
            <w:lang w:eastAsia="en-AU"/>
          </w:rPr>
          <w:tab/>
        </w:r>
        <w:r w:rsidR="00E94507" w:rsidRPr="00DB4855">
          <w:rPr>
            <w:rStyle w:val="Hyperlink"/>
          </w:rPr>
          <w:t xml:space="preserve">Mapping Hazardous Waste: Jurisdiction codes </w:t>
        </w:r>
        <w:r w:rsidR="00E94507" w:rsidRPr="00DB4855">
          <w:rPr>
            <w:rStyle w:val="Hyperlink"/>
          </w:rPr>
          <w:sym w:font="Wingdings" w:char="F0E0"/>
        </w:r>
        <w:r w:rsidR="00E94507" w:rsidRPr="00DB4855">
          <w:rPr>
            <w:rStyle w:val="Hyperlink"/>
          </w:rPr>
          <w:t xml:space="preserve"> NEPM codes </w:t>
        </w:r>
        <w:r w:rsidR="00E94507" w:rsidRPr="00DB4855">
          <w:rPr>
            <w:rStyle w:val="Hyperlink"/>
          </w:rPr>
          <w:sym w:font="Wingdings" w:char="F0E0"/>
        </w:r>
        <w:r w:rsidR="00E94507" w:rsidRPr="00DB4855">
          <w:rPr>
            <w:rStyle w:val="Hyperlink"/>
          </w:rPr>
          <w:t xml:space="preserve"> Basel Y-codes</w:t>
        </w:r>
        <w:r w:rsidR="00E94507">
          <w:rPr>
            <w:webHidden/>
          </w:rPr>
          <w:tab/>
        </w:r>
        <w:r>
          <w:rPr>
            <w:webHidden/>
          </w:rPr>
          <w:fldChar w:fldCharType="begin"/>
        </w:r>
        <w:r w:rsidR="00E94507">
          <w:rPr>
            <w:webHidden/>
          </w:rPr>
          <w:instrText xml:space="preserve"> PAGEREF _Toc425882726 \h </w:instrText>
        </w:r>
        <w:r>
          <w:rPr>
            <w:webHidden/>
          </w:rPr>
        </w:r>
        <w:r>
          <w:rPr>
            <w:webHidden/>
          </w:rPr>
          <w:fldChar w:fldCharType="separate"/>
        </w:r>
        <w:r w:rsidR="00E94507">
          <w:rPr>
            <w:webHidden/>
          </w:rPr>
          <w:t>9</w:t>
        </w:r>
        <w:r>
          <w:rPr>
            <w:webHidden/>
          </w:rPr>
          <w:fldChar w:fldCharType="end"/>
        </w:r>
      </w:hyperlink>
    </w:p>
    <w:p w:rsidR="00802F70" w:rsidRDefault="00B5473D" w:rsidP="006F21E2">
      <w:pPr>
        <w:rPr>
          <w:noProof/>
        </w:rPr>
      </w:pPr>
      <w:r w:rsidRPr="004B20BF">
        <w:rPr>
          <w:noProof/>
        </w:rPr>
        <w:fldChar w:fldCharType="end"/>
      </w:r>
      <w:bookmarkStart w:id="11" w:name="TOT"/>
      <w:bookmarkEnd w:id="10"/>
    </w:p>
    <w:p w:rsidR="00DA4664" w:rsidRPr="004B20BF" w:rsidRDefault="00DA4664" w:rsidP="006F21E2">
      <w:pPr>
        <w:rPr>
          <w:noProof/>
        </w:rPr>
      </w:pPr>
    </w:p>
    <w:p w:rsidR="00802F70" w:rsidRPr="004B20BF" w:rsidRDefault="00802F70" w:rsidP="004D33C7">
      <w:pPr>
        <w:pStyle w:val="TOCHeadings"/>
        <w:rPr>
          <w:noProof/>
        </w:rPr>
      </w:pPr>
      <w:r w:rsidRPr="004B20BF">
        <w:rPr>
          <w:noProof/>
        </w:rPr>
        <w:t>Tables</w:t>
      </w:r>
    </w:p>
    <w:p w:rsidR="00E94507" w:rsidRDefault="00B5473D" w:rsidP="00E94507">
      <w:pPr>
        <w:pStyle w:val="TableofFigures"/>
        <w:rPr>
          <w:rFonts w:eastAsiaTheme="minorEastAsia" w:cstheme="minorBidi"/>
          <w:color w:val="auto"/>
          <w:szCs w:val="22"/>
          <w:lang w:eastAsia="en-AU"/>
        </w:rPr>
      </w:pPr>
      <w:r w:rsidRPr="00B5473D">
        <w:rPr>
          <w:sz w:val="18"/>
        </w:rPr>
        <w:fldChar w:fldCharType="begin"/>
      </w:r>
      <w:r w:rsidR="00802F70" w:rsidRPr="004B20BF">
        <w:instrText xml:space="preserve"> TOC \h \z \c "Table" </w:instrText>
      </w:r>
      <w:r w:rsidRPr="00B5473D">
        <w:rPr>
          <w:sz w:val="18"/>
        </w:rPr>
        <w:fldChar w:fldCharType="separate"/>
      </w:r>
      <w:hyperlink w:anchor="_Toc425882727" w:history="1">
        <w:r w:rsidR="00E94507" w:rsidRPr="006B4D43">
          <w:rPr>
            <w:rStyle w:val="Hyperlink"/>
          </w:rPr>
          <w:t xml:space="preserve">Table 1: </w:t>
        </w:r>
        <w:r w:rsidR="00E94507">
          <w:rPr>
            <w:rFonts w:eastAsiaTheme="minorEastAsia" w:cstheme="minorBidi"/>
            <w:color w:val="auto"/>
            <w:szCs w:val="22"/>
            <w:lang w:eastAsia="en-AU"/>
          </w:rPr>
          <w:tab/>
        </w:r>
        <w:r w:rsidR="00E94507" w:rsidRPr="006B4D43">
          <w:rPr>
            <w:rStyle w:val="Hyperlink"/>
          </w:rPr>
          <w:t>Adopted actions for NEPM codes that do not have a Victorian code equivalent</w:t>
        </w:r>
        <w:r w:rsidR="00E94507">
          <w:rPr>
            <w:webHidden/>
          </w:rPr>
          <w:tab/>
        </w:r>
        <w:r>
          <w:rPr>
            <w:webHidden/>
          </w:rPr>
          <w:fldChar w:fldCharType="begin"/>
        </w:r>
        <w:r w:rsidR="00E94507">
          <w:rPr>
            <w:webHidden/>
          </w:rPr>
          <w:instrText xml:space="preserve"> PAGEREF _Toc425882727 \h </w:instrText>
        </w:r>
        <w:r>
          <w:rPr>
            <w:webHidden/>
          </w:rPr>
        </w:r>
        <w:r>
          <w:rPr>
            <w:webHidden/>
          </w:rPr>
          <w:fldChar w:fldCharType="separate"/>
        </w:r>
        <w:r w:rsidR="00E94507">
          <w:rPr>
            <w:webHidden/>
          </w:rPr>
          <w:t>17</w:t>
        </w:r>
        <w:r>
          <w:rPr>
            <w:webHidden/>
          </w:rPr>
          <w:fldChar w:fldCharType="end"/>
        </w:r>
      </w:hyperlink>
    </w:p>
    <w:p w:rsidR="00E94507" w:rsidRDefault="00B5473D" w:rsidP="00E94507">
      <w:pPr>
        <w:pStyle w:val="TableofFigures"/>
        <w:rPr>
          <w:rFonts w:eastAsiaTheme="minorEastAsia" w:cstheme="minorBidi"/>
          <w:color w:val="auto"/>
          <w:szCs w:val="22"/>
          <w:lang w:eastAsia="en-AU"/>
        </w:rPr>
      </w:pPr>
      <w:hyperlink w:anchor="_Toc425882728" w:history="1">
        <w:r w:rsidR="00E94507" w:rsidRPr="006B4D43">
          <w:rPr>
            <w:rStyle w:val="Hyperlink"/>
          </w:rPr>
          <w:t xml:space="preserve">Table 2: </w:t>
        </w:r>
        <w:r w:rsidR="00E94507">
          <w:rPr>
            <w:rFonts w:eastAsiaTheme="minorEastAsia" w:cstheme="minorBidi"/>
            <w:color w:val="auto"/>
            <w:szCs w:val="22"/>
            <w:lang w:eastAsia="en-AU"/>
          </w:rPr>
          <w:tab/>
        </w:r>
        <w:r w:rsidR="00E94507" w:rsidRPr="006B4D43">
          <w:rPr>
            <w:rStyle w:val="Hyperlink"/>
          </w:rPr>
          <w:t>Adopted translations for Victorian codes not included in NEPM code list</w:t>
        </w:r>
        <w:r w:rsidR="00E94507">
          <w:rPr>
            <w:webHidden/>
          </w:rPr>
          <w:tab/>
        </w:r>
        <w:r>
          <w:rPr>
            <w:webHidden/>
          </w:rPr>
          <w:fldChar w:fldCharType="begin"/>
        </w:r>
        <w:r w:rsidR="00E94507">
          <w:rPr>
            <w:webHidden/>
          </w:rPr>
          <w:instrText xml:space="preserve"> PAGEREF _Toc425882728 \h </w:instrText>
        </w:r>
        <w:r>
          <w:rPr>
            <w:webHidden/>
          </w:rPr>
        </w:r>
        <w:r>
          <w:rPr>
            <w:webHidden/>
          </w:rPr>
          <w:fldChar w:fldCharType="separate"/>
        </w:r>
        <w:r w:rsidR="00E94507">
          <w:rPr>
            <w:webHidden/>
          </w:rPr>
          <w:t>18</w:t>
        </w:r>
        <w:r>
          <w:rPr>
            <w:webHidden/>
          </w:rPr>
          <w:fldChar w:fldCharType="end"/>
        </w:r>
      </w:hyperlink>
    </w:p>
    <w:p w:rsidR="00E94507" w:rsidRDefault="00B5473D" w:rsidP="00E94507">
      <w:pPr>
        <w:pStyle w:val="TableofFigures"/>
        <w:rPr>
          <w:rFonts w:eastAsiaTheme="minorEastAsia" w:cstheme="minorBidi"/>
          <w:color w:val="auto"/>
          <w:szCs w:val="22"/>
          <w:lang w:eastAsia="en-AU"/>
        </w:rPr>
      </w:pPr>
      <w:hyperlink w:anchor="_Toc425882729" w:history="1">
        <w:r w:rsidR="00E94507" w:rsidRPr="006B4D43">
          <w:rPr>
            <w:rStyle w:val="Hyperlink"/>
          </w:rPr>
          <w:t xml:space="preserve">Table 3: </w:t>
        </w:r>
        <w:r w:rsidR="00E94507">
          <w:rPr>
            <w:rFonts w:eastAsiaTheme="minorEastAsia" w:cstheme="minorBidi"/>
            <w:color w:val="auto"/>
            <w:szCs w:val="22"/>
            <w:lang w:eastAsia="en-AU"/>
          </w:rPr>
          <w:tab/>
        </w:r>
        <w:r w:rsidR="00E94507" w:rsidRPr="006B4D43">
          <w:rPr>
            <w:rStyle w:val="Hyperlink"/>
          </w:rPr>
          <w:t>Adopted translations for WA codes not included in NEPM code list</w:t>
        </w:r>
        <w:r w:rsidR="00E94507">
          <w:rPr>
            <w:webHidden/>
          </w:rPr>
          <w:tab/>
        </w:r>
        <w:r>
          <w:rPr>
            <w:webHidden/>
          </w:rPr>
          <w:fldChar w:fldCharType="begin"/>
        </w:r>
        <w:r w:rsidR="00E94507">
          <w:rPr>
            <w:webHidden/>
          </w:rPr>
          <w:instrText xml:space="preserve"> PAGEREF _Toc425882729 \h </w:instrText>
        </w:r>
        <w:r>
          <w:rPr>
            <w:webHidden/>
          </w:rPr>
        </w:r>
        <w:r>
          <w:rPr>
            <w:webHidden/>
          </w:rPr>
          <w:fldChar w:fldCharType="separate"/>
        </w:r>
        <w:r w:rsidR="00E94507">
          <w:rPr>
            <w:webHidden/>
          </w:rPr>
          <w:t>20</w:t>
        </w:r>
        <w:r>
          <w:rPr>
            <w:webHidden/>
          </w:rPr>
          <w:fldChar w:fldCharType="end"/>
        </w:r>
      </w:hyperlink>
    </w:p>
    <w:p w:rsidR="00E94507" w:rsidRDefault="00B5473D" w:rsidP="00E94507">
      <w:pPr>
        <w:pStyle w:val="TableofFigures"/>
        <w:rPr>
          <w:rFonts w:eastAsiaTheme="minorEastAsia" w:cstheme="minorBidi"/>
          <w:color w:val="auto"/>
          <w:szCs w:val="22"/>
          <w:lang w:eastAsia="en-AU"/>
        </w:rPr>
      </w:pPr>
      <w:hyperlink w:anchor="_Toc425882730" w:history="1">
        <w:r w:rsidR="00E94507" w:rsidRPr="006B4D43">
          <w:rPr>
            <w:rStyle w:val="Hyperlink"/>
          </w:rPr>
          <w:t xml:space="preserve">Table 4: </w:t>
        </w:r>
        <w:r w:rsidR="00E94507">
          <w:rPr>
            <w:rFonts w:eastAsiaTheme="minorEastAsia" w:cstheme="minorBidi"/>
            <w:color w:val="auto"/>
            <w:szCs w:val="22"/>
            <w:lang w:eastAsia="en-AU"/>
          </w:rPr>
          <w:tab/>
        </w:r>
        <w:r w:rsidR="00E94507" w:rsidRPr="006B4D43">
          <w:rPr>
            <w:rStyle w:val="Hyperlink"/>
          </w:rPr>
          <w:t>Adopted translations from NEPM codes to Basel Y-codes</w:t>
        </w:r>
        <w:r w:rsidR="00E94507">
          <w:rPr>
            <w:webHidden/>
          </w:rPr>
          <w:tab/>
        </w:r>
        <w:r>
          <w:rPr>
            <w:webHidden/>
          </w:rPr>
          <w:fldChar w:fldCharType="begin"/>
        </w:r>
        <w:r w:rsidR="00E94507">
          <w:rPr>
            <w:webHidden/>
          </w:rPr>
          <w:instrText xml:space="preserve"> PAGEREF _Toc425882730 \h </w:instrText>
        </w:r>
        <w:r>
          <w:rPr>
            <w:webHidden/>
          </w:rPr>
        </w:r>
        <w:r>
          <w:rPr>
            <w:webHidden/>
          </w:rPr>
          <w:fldChar w:fldCharType="separate"/>
        </w:r>
        <w:r w:rsidR="00E94507">
          <w:rPr>
            <w:webHidden/>
          </w:rPr>
          <w:t>22</w:t>
        </w:r>
        <w:r>
          <w:rPr>
            <w:webHidden/>
          </w:rPr>
          <w:fldChar w:fldCharType="end"/>
        </w:r>
      </w:hyperlink>
    </w:p>
    <w:p w:rsidR="00E94507" w:rsidRDefault="00B5473D" w:rsidP="00E94507">
      <w:pPr>
        <w:pStyle w:val="TableofFigures"/>
        <w:rPr>
          <w:rFonts w:eastAsiaTheme="minorEastAsia" w:cstheme="minorBidi"/>
          <w:color w:val="auto"/>
          <w:szCs w:val="22"/>
          <w:lang w:eastAsia="en-AU"/>
        </w:rPr>
      </w:pPr>
      <w:hyperlink w:anchor="_Toc425882731" w:history="1">
        <w:r w:rsidR="00E94507" w:rsidRPr="006B4D43">
          <w:rPr>
            <w:rStyle w:val="Hyperlink"/>
          </w:rPr>
          <w:t xml:space="preserve">Table 5: </w:t>
        </w:r>
        <w:r w:rsidR="00E94507">
          <w:rPr>
            <w:rFonts w:eastAsiaTheme="minorEastAsia" w:cstheme="minorBidi"/>
            <w:color w:val="auto"/>
            <w:szCs w:val="22"/>
            <w:lang w:eastAsia="en-AU"/>
          </w:rPr>
          <w:tab/>
        </w:r>
        <w:r w:rsidR="00E94507" w:rsidRPr="006B4D43">
          <w:rPr>
            <w:rStyle w:val="Hyperlink"/>
          </w:rPr>
          <w:t>Adopted Y-code translations for additional NEPM codes</w:t>
        </w:r>
        <w:r w:rsidR="00E94507">
          <w:rPr>
            <w:webHidden/>
          </w:rPr>
          <w:tab/>
        </w:r>
        <w:r>
          <w:rPr>
            <w:webHidden/>
          </w:rPr>
          <w:fldChar w:fldCharType="begin"/>
        </w:r>
        <w:r w:rsidR="00E94507">
          <w:rPr>
            <w:webHidden/>
          </w:rPr>
          <w:instrText xml:space="preserve"> PAGEREF _Toc425882731 \h </w:instrText>
        </w:r>
        <w:r>
          <w:rPr>
            <w:webHidden/>
          </w:rPr>
        </w:r>
        <w:r>
          <w:rPr>
            <w:webHidden/>
          </w:rPr>
          <w:fldChar w:fldCharType="separate"/>
        </w:r>
        <w:r w:rsidR="00E94507">
          <w:rPr>
            <w:webHidden/>
          </w:rPr>
          <w:t>25</w:t>
        </w:r>
        <w:r>
          <w:rPr>
            <w:webHidden/>
          </w:rPr>
          <w:fldChar w:fldCharType="end"/>
        </w:r>
      </w:hyperlink>
    </w:p>
    <w:p w:rsidR="00E94507" w:rsidRDefault="00B5473D" w:rsidP="00E94507">
      <w:pPr>
        <w:pStyle w:val="TableofFigures"/>
        <w:rPr>
          <w:rFonts w:eastAsiaTheme="minorEastAsia" w:cstheme="minorBidi"/>
          <w:color w:val="auto"/>
          <w:szCs w:val="22"/>
          <w:lang w:eastAsia="en-AU"/>
        </w:rPr>
      </w:pPr>
      <w:hyperlink w:anchor="_Toc425882732" w:history="1">
        <w:r w:rsidR="00E94507" w:rsidRPr="006B4D43">
          <w:rPr>
            <w:rStyle w:val="Hyperlink"/>
          </w:rPr>
          <w:t xml:space="preserve">Table 6: </w:t>
        </w:r>
        <w:r w:rsidR="00E94507">
          <w:rPr>
            <w:rFonts w:eastAsiaTheme="minorEastAsia" w:cstheme="minorBidi"/>
            <w:color w:val="auto"/>
            <w:szCs w:val="22"/>
            <w:lang w:eastAsia="en-AU"/>
          </w:rPr>
          <w:tab/>
        </w:r>
        <w:r w:rsidR="00E94507" w:rsidRPr="006B4D43">
          <w:rPr>
            <w:rStyle w:val="Hyperlink"/>
          </w:rPr>
          <w:t>NEPM codes without Y-codes: options considered</w:t>
        </w:r>
        <w:r w:rsidR="00E94507">
          <w:rPr>
            <w:webHidden/>
          </w:rPr>
          <w:tab/>
        </w:r>
        <w:r>
          <w:rPr>
            <w:webHidden/>
          </w:rPr>
          <w:fldChar w:fldCharType="begin"/>
        </w:r>
        <w:r w:rsidR="00E94507">
          <w:rPr>
            <w:webHidden/>
          </w:rPr>
          <w:instrText xml:space="preserve"> PAGEREF _Toc425882732 \h </w:instrText>
        </w:r>
        <w:r>
          <w:rPr>
            <w:webHidden/>
          </w:rPr>
        </w:r>
        <w:r>
          <w:rPr>
            <w:webHidden/>
          </w:rPr>
          <w:fldChar w:fldCharType="separate"/>
        </w:r>
        <w:r w:rsidR="00E94507">
          <w:rPr>
            <w:webHidden/>
          </w:rPr>
          <w:t>27</w:t>
        </w:r>
        <w:r>
          <w:rPr>
            <w:webHidden/>
          </w:rPr>
          <w:fldChar w:fldCharType="end"/>
        </w:r>
      </w:hyperlink>
    </w:p>
    <w:p w:rsidR="00E94507" w:rsidRDefault="00B5473D" w:rsidP="00E94507">
      <w:pPr>
        <w:pStyle w:val="TableofFigures"/>
        <w:rPr>
          <w:rFonts w:eastAsiaTheme="minorEastAsia" w:cstheme="minorBidi"/>
          <w:color w:val="auto"/>
          <w:szCs w:val="22"/>
          <w:lang w:eastAsia="en-AU"/>
        </w:rPr>
      </w:pPr>
      <w:hyperlink w:anchor="_Toc425882733" w:history="1">
        <w:r w:rsidR="00E94507" w:rsidRPr="006B4D43">
          <w:rPr>
            <w:rStyle w:val="Hyperlink"/>
          </w:rPr>
          <w:t xml:space="preserve">Table 7: </w:t>
        </w:r>
        <w:r w:rsidR="00E94507">
          <w:rPr>
            <w:rFonts w:eastAsiaTheme="minorEastAsia" w:cstheme="minorBidi"/>
            <w:color w:val="auto"/>
            <w:szCs w:val="22"/>
            <w:lang w:eastAsia="en-AU"/>
          </w:rPr>
          <w:tab/>
        </w:r>
        <w:r w:rsidR="00E94507" w:rsidRPr="006B4D43">
          <w:rPr>
            <w:rStyle w:val="Hyperlink"/>
          </w:rPr>
          <w:t>Options available for jurisdictions to validate their converted data</w:t>
        </w:r>
        <w:r w:rsidR="00E94507">
          <w:rPr>
            <w:webHidden/>
          </w:rPr>
          <w:tab/>
        </w:r>
        <w:r>
          <w:rPr>
            <w:webHidden/>
          </w:rPr>
          <w:fldChar w:fldCharType="begin"/>
        </w:r>
        <w:r w:rsidR="00E94507">
          <w:rPr>
            <w:webHidden/>
          </w:rPr>
          <w:instrText xml:space="preserve"> PAGEREF _Toc425882733 \h </w:instrText>
        </w:r>
        <w:r>
          <w:rPr>
            <w:webHidden/>
          </w:rPr>
        </w:r>
        <w:r>
          <w:rPr>
            <w:webHidden/>
          </w:rPr>
          <w:fldChar w:fldCharType="separate"/>
        </w:r>
        <w:r w:rsidR="00E94507">
          <w:rPr>
            <w:webHidden/>
          </w:rPr>
          <w:t>32</w:t>
        </w:r>
        <w:r>
          <w:rPr>
            <w:webHidden/>
          </w:rPr>
          <w:fldChar w:fldCharType="end"/>
        </w:r>
      </w:hyperlink>
    </w:p>
    <w:p w:rsidR="00E94507" w:rsidRDefault="00B5473D" w:rsidP="00E94507">
      <w:pPr>
        <w:pStyle w:val="TableofFigures"/>
        <w:rPr>
          <w:rFonts w:eastAsiaTheme="minorEastAsia" w:cstheme="minorBidi"/>
          <w:color w:val="auto"/>
          <w:szCs w:val="22"/>
          <w:lang w:eastAsia="en-AU"/>
        </w:rPr>
      </w:pPr>
      <w:hyperlink w:anchor="_Toc425882734" w:history="1">
        <w:r w:rsidR="00E94507" w:rsidRPr="006B4D43">
          <w:rPr>
            <w:rStyle w:val="Hyperlink"/>
          </w:rPr>
          <w:t xml:space="preserve">Table 8: </w:t>
        </w:r>
        <w:r w:rsidR="00E94507">
          <w:rPr>
            <w:rFonts w:eastAsiaTheme="minorEastAsia" w:cstheme="minorBidi"/>
            <w:color w:val="auto"/>
            <w:szCs w:val="22"/>
            <w:lang w:eastAsia="en-AU"/>
          </w:rPr>
          <w:tab/>
        </w:r>
        <w:r w:rsidR="00E94507" w:rsidRPr="006B4D43">
          <w:rPr>
            <w:rStyle w:val="Hyperlink"/>
          </w:rPr>
          <w:t>Gaps and weaknesses in jurisdictional tracking system data and methods for adjusting them</w:t>
        </w:r>
        <w:r w:rsidR="00E94507">
          <w:rPr>
            <w:webHidden/>
          </w:rPr>
          <w:tab/>
        </w:r>
        <w:r>
          <w:rPr>
            <w:webHidden/>
          </w:rPr>
          <w:fldChar w:fldCharType="begin"/>
        </w:r>
        <w:r w:rsidR="00E94507">
          <w:rPr>
            <w:webHidden/>
          </w:rPr>
          <w:instrText xml:space="preserve"> PAGEREF _Toc425882734 \h </w:instrText>
        </w:r>
        <w:r>
          <w:rPr>
            <w:webHidden/>
          </w:rPr>
        </w:r>
        <w:r>
          <w:rPr>
            <w:webHidden/>
          </w:rPr>
          <w:fldChar w:fldCharType="separate"/>
        </w:r>
        <w:r w:rsidR="00E94507">
          <w:rPr>
            <w:webHidden/>
          </w:rPr>
          <w:t>34</w:t>
        </w:r>
        <w:r>
          <w:rPr>
            <w:webHidden/>
          </w:rPr>
          <w:fldChar w:fldCharType="end"/>
        </w:r>
      </w:hyperlink>
    </w:p>
    <w:p w:rsidR="004C4ABA" w:rsidRDefault="00B5473D" w:rsidP="00EE4EAD">
      <w:pPr>
        <w:rPr>
          <w:noProof/>
        </w:rPr>
      </w:pPr>
      <w:r w:rsidRPr="004B20BF">
        <w:rPr>
          <w:noProof/>
        </w:rPr>
        <w:fldChar w:fldCharType="end"/>
      </w:r>
      <w:bookmarkStart w:id="12" w:name="Glossary"/>
      <w:bookmarkEnd w:id="11"/>
    </w:p>
    <w:p w:rsidR="00DA4664" w:rsidRPr="004B20BF" w:rsidRDefault="00DA4664" w:rsidP="00EE4EAD">
      <w:pPr>
        <w:rPr>
          <w:rFonts w:ascii="Arial Rounded MT Bold" w:hAnsi="Arial Rounded MT Bold" w:cs="Arial"/>
          <w:b/>
          <w:noProof/>
          <w:color w:val="0000FF"/>
        </w:rPr>
      </w:pPr>
    </w:p>
    <w:p w:rsidR="00802F70" w:rsidRPr="004B20BF" w:rsidRDefault="00802F70" w:rsidP="004D33C7">
      <w:pPr>
        <w:pStyle w:val="TOCHeadings"/>
        <w:rPr>
          <w:noProof/>
        </w:rPr>
      </w:pPr>
      <w:r w:rsidRPr="004B20BF">
        <w:rPr>
          <w:noProof/>
        </w:rPr>
        <w:t>Abbreviations &amp; glossary</w:t>
      </w:r>
    </w:p>
    <w:tbl>
      <w:tblPr>
        <w:tblW w:w="9360" w:type="dxa"/>
        <w:tblCellMar>
          <w:top w:w="28" w:type="dxa"/>
          <w:bottom w:w="28" w:type="dxa"/>
        </w:tblCellMar>
        <w:tblLook w:val="0000"/>
      </w:tblPr>
      <w:tblGrid>
        <w:gridCol w:w="1659"/>
        <w:gridCol w:w="7701"/>
      </w:tblGrid>
      <w:tr w:rsidR="00A84BEA" w:rsidRPr="004B20BF" w:rsidTr="00DA4664">
        <w:tc>
          <w:tcPr>
            <w:tcW w:w="1659" w:type="dxa"/>
            <w:tcBorders>
              <w:top w:val="single" w:sz="4" w:space="0" w:color="808080" w:themeColor="background1" w:themeShade="80"/>
              <w:bottom w:val="single" w:sz="4" w:space="0" w:color="808080" w:themeColor="background1" w:themeShade="80"/>
            </w:tcBorders>
          </w:tcPr>
          <w:bookmarkEnd w:id="12"/>
          <w:p w:rsidR="00A84BEA" w:rsidRPr="004B20BF" w:rsidRDefault="00A84BEA" w:rsidP="00DA4664">
            <w:pPr>
              <w:rPr>
                <w:rFonts w:asciiTheme="minorHAnsi" w:hAnsiTheme="minorHAnsi" w:cs="Arial"/>
                <w:szCs w:val="20"/>
              </w:rPr>
            </w:pPr>
            <w:r w:rsidRPr="004B20BF">
              <w:rPr>
                <w:rFonts w:asciiTheme="minorHAnsi" w:hAnsiTheme="minorHAnsi" w:cs="Arial"/>
                <w:szCs w:val="20"/>
              </w:rPr>
              <w:t>Basel Convention</w:t>
            </w:r>
          </w:p>
        </w:tc>
        <w:tc>
          <w:tcPr>
            <w:tcW w:w="7701"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cs="Arial"/>
                <w:szCs w:val="20"/>
              </w:rPr>
            </w:pPr>
            <w:r w:rsidRPr="004B20BF">
              <w:rPr>
                <w:rFonts w:asciiTheme="minorHAnsi" w:hAnsiTheme="minorHAnsi" w:cs="Arial"/>
                <w:i/>
                <w:szCs w:val="20"/>
              </w:rPr>
              <w:t>The Basel Convention on the Control of Transboundary Movements of Hazardous Wastes and their Disposal</w:t>
            </w:r>
            <w:r w:rsidRPr="004B20BF">
              <w:rPr>
                <w:rFonts w:asciiTheme="minorHAnsi" w:hAnsiTheme="minorHAnsi" w:cs="Arial"/>
                <w:szCs w:val="20"/>
              </w:rPr>
              <w:t>.</w:t>
            </w:r>
            <w:r w:rsidR="000C7135" w:rsidRPr="004B20BF">
              <w:rPr>
                <w:rFonts w:asciiTheme="minorHAnsi" w:hAnsiTheme="minorHAnsi" w:cs="Arial"/>
                <w:szCs w:val="20"/>
              </w:rPr>
              <w:t xml:space="preserve"> </w:t>
            </w:r>
            <w:r w:rsidRPr="004B20BF">
              <w:rPr>
                <w:rFonts w:asciiTheme="minorHAnsi" w:hAnsiTheme="minorHAnsi" w:cs="Arial"/>
                <w:szCs w:val="20"/>
              </w:rPr>
              <w:t>The Convention puts an onus on exporting countries to ensure that hazardous wastes are managed in an environmentally sound manner in the country of import.</w:t>
            </w:r>
          </w:p>
        </w:tc>
      </w:tr>
      <w:tr w:rsidR="00A84BEA" w:rsidRPr="004B20BF" w:rsidTr="00DA4664">
        <w:tc>
          <w:tcPr>
            <w:tcW w:w="1659"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cs="Arial"/>
                <w:szCs w:val="20"/>
              </w:rPr>
            </w:pPr>
            <w:r w:rsidRPr="004B20BF">
              <w:rPr>
                <w:rFonts w:asciiTheme="minorHAnsi" w:hAnsiTheme="minorHAnsi" w:cs="Arial"/>
                <w:szCs w:val="20"/>
              </w:rPr>
              <w:t>Controlled Waste</w:t>
            </w:r>
          </w:p>
        </w:tc>
        <w:tc>
          <w:tcPr>
            <w:tcW w:w="7701"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cs="Arial"/>
                <w:szCs w:val="20"/>
              </w:rPr>
            </w:pPr>
            <w:r w:rsidRPr="004B20BF">
              <w:rPr>
                <w:rFonts w:asciiTheme="minorHAnsi" w:hAnsiTheme="minorHAnsi" w:cs="Arial"/>
                <w:szCs w:val="20"/>
              </w:rPr>
              <w:t>Waste that falls under the control of the Controlled Waste National Environment Protection Measure.</w:t>
            </w:r>
            <w:r w:rsidR="000C7135" w:rsidRPr="004B20BF">
              <w:rPr>
                <w:rFonts w:asciiTheme="minorHAnsi" w:hAnsiTheme="minorHAnsi" w:cs="Arial"/>
                <w:szCs w:val="20"/>
              </w:rPr>
              <w:t xml:space="preserve"> </w:t>
            </w:r>
            <w:r w:rsidRPr="004B20BF">
              <w:rPr>
                <w:rFonts w:asciiTheme="minorHAnsi" w:hAnsiTheme="minorHAnsi" w:cs="Arial"/>
                <w:szCs w:val="20"/>
              </w:rPr>
              <w:t>Generally equivalent to hazardous waste, although definitional differences of the latter exist across jurisdictions</w:t>
            </w:r>
          </w:p>
        </w:tc>
      </w:tr>
      <w:tr w:rsidR="00A84BEA" w:rsidRPr="004B20BF" w:rsidTr="00DA4664">
        <w:tc>
          <w:tcPr>
            <w:tcW w:w="1659"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cs="Arial"/>
                <w:szCs w:val="20"/>
              </w:rPr>
            </w:pPr>
            <w:r w:rsidRPr="004B20BF">
              <w:rPr>
                <w:rFonts w:asciiTheme="minorHAnsi" w:hAnsiTheme="minorHAnsi" w:cs="Arial"/>
                <w:szCs w:val="20"/>
              </w:rPr>
              <w:t>Controlled Waste NEPM</w:t>
            </w:r>
          </w:p>
        </w:tc>
        <w:tc>
          <w:tcPr>
            <w:tcW w:w="7701"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cs="Arial"/>
                <w:szCs w:val="20"/>
              </w:rPr>
            </w:pPr>
            <w:r w:rsidRPr="004B20BF">
              <w:rPr>
                <w:rFonts w:asciiTheme="minorHAnsi" w:hAnsiTheme="minorHAnsi" w:cs="Arial"/>
                <w:szCs w:val="20"/>
              </w:rPr>
              <w:t xml:space="preserve">National Environment Protection (Movement of Controlled Waste between </w:t>
            </w:r>
            <w:r w:rsidR="00B8412B">
              <w:rPr>
                <w:rFonts w:asciiTheme="minorHAnsi" w:hAnsiTheme="minorHAnsi" w:cs="Arial"/>
                <w:szCs w:val="20"/>
              </w:rPr>
              <w:t>States and Territories</w:t>
            </w:r>
            <w:r w:rsidRPr="004B20BF">
              <w:rPr>
                <w:rFonts w:asciiTheme="minorHAnsi" w:hAnsiTheme="minorHAnsi" w:cs="Arial"/>
                <w:szCs w:val="20"/>
              </w:rPr>
              <w:t>) Measure.</w:t>
            </w:r>
          </w:p>
        </w:tc>
      </w:tr>
      <w:tr w:rsidR="00A84BEA" w:rsidRPr="004B20BF" w:rsidTr="00DA4664">
        <w:tc>
          <w:tcPr>
            <w:tcW w:w="1659"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cs="Arial"/>
                <w:szCs w:val="20"/>
              </w:rPr>
            </w:pPr>
            <w:r w:rsidRPr="004B20BF">
              <w:rPr>
                <w:rFonts w:asciiTheme="minorHAnsi" w:hAnsiTheme="minorHAnsi" w:cs="Arial"/>
                <w:szCs w:val="20"/>
              </w:rPr>
              <w:t>Hazardous waste</w:t>
            </w:r>
          </w:p>
        </w:tc>
        <w:tc>
          <w:tcPr>
            <w:tcW w:w="7701"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cs="Arial"/>
                <w:szCs w:val="20"/>
              </w:rPr>
            </w:pPr>
            <w:r w:rsidRPr="004B20BF">
              <w:rPr>
                <w:rFonts w:asciiTheme="minorHAnsi" w:hAnsiTheme="minorHAnsi" w:cs="Arial"/>
                <w:szCs w:val="20"/>
              </w:rPr>
              <w:t xml:space="preserve">A hazardous waste, as defined in the Australian Government’s </w:t>
            </w:r>
            <w:r w:rsidRPr="004B20BF">
              <w:rPr>
                <w:rFonts w:asciiTheme="minorHAnsi" w:hAnsiTheme="minorHAnsi" w:cs="Arial"/>
                <w:i/>
                <w:szCs w:val="20"/>
              </w:rPr>
              <w:t xml:space="preserve">National Waste Policy: Less waste, more resources </w:t>
            </w:r>
            <w:r w:rsidRPr="004B20BF">
              <w:rPr>
                <w:rFonts w:asciiTheme="minorHAnsi" w:hAnsiTheme="minorHAnsi" w:cs="Arial"/>
                <w:szCs w:val="20"/>
              </w:rPr>
              <w:t xml:space="preserve">(2009), is a substance or object that exhibits hazardous characteristics, is no longer fit for its intended use and requires disposal. </w:t>
            </w:r>
          </w:p>
          <w:p w:rsidR="00A84BEA" w:rsidRPr="004B20BF" w:rsidRDefault="00A84BEA" w:rsidP="00DA4664">
            <w:pPr>
              <w:rPr>
                <w:rFonts w:asciiTheme="minorHAnsi" w:hAnsiTheme="minorHAnsi" w:cs="Arial"/>
                <w:szCs w:val="20"/>
              </w:rPr>
            </w:pPr>
            <w:r w:rsidRPr="004B20BF">
              <w:rPr>
                <w:rFonts w:asciiTheme="minorHAnsi" w:hAnsiTheme="minorHAnsi" w:cs="Arial"/>
                <w:szCs w:val="20"/>
              </w:rPr>
              <w:t xml:space="preserve">Hazardous waste means: </w:t>
            </w:r>
          </w:p>
          <w:p w:rsidR="00A84BEA" w:rsidRPr="004B20BF" w:rsidRDefault="00A84BEA" w:rsidP="00DA4664">
            <w:pPr>
              <w:rPr>
                <w:rFonts w:asciiTheme="minorHAnsi" w:hAnsiTheme="minorHAnsi" w:cs="Arial"/>
                <w:szCs w:val="20"/>
              </w:rPr>
            </w:pPr>
            <w:r w:rsidRPr="004B20BF">
              <w:rPr>
                <w:rFonts w:asciiTheme="minorHAnsi" w:hAnsiTheme="minorHAnsi" w:cs="Arial"/>
                <w:szCs w:val="20"/>
              </w:rPr>
              <w:t xml:space="preserve">(a) waste prescribed by the regulations, where the waste has any of the characteristics mentioned in Annex III to the Basel Convention; or </w:t>
            </w:r>
          </w:p>
          <w:p w:rsidR="00A84BEA" w:rsidRPr="004B20BF" w:rsidRDefault="00A84BEA" w:rsidP="00DA4664">
            <w:pPr>
              <w:rPr>
                <w:rFonts w:asciiTheme="minorHAnsi" w:hAnsiTheme="minorHAnsi" w:cs="Arial"/>
                <w:szCs w:val="20"/>
              </w:rPr>
            </w:pPr>
            <w:r w:rsidRPr="004B20BF">
              <w:rPr>
                <w:rFonts w:asciiTheme="minorHAnsi" w:hAnsiTheme="minorHAnsi" w:cs="Arial"/>
                <w:szCs w:val="20"/>
              </w:rPr>
              <w:t xml:space="preserve">(b) wastes covered by paragraph 1(a) of Article 1 of the Basel Convention; or </w:t>
            </w:r>
          </w:p>
          <w:p w:rsidR="00A84BEA" w:rsidRPr="004B20BF" w:rsidRDefault="00A84BEA" w:rsidP="00DA4664">
            <w:pPr>
              <w:rPr>
                <w:rFonts w:asciiTheme="minorHAnsi" w:hAnsiTheme="minorHAnsi" w:cs="Arial"/>
                <w:szCs w:val="20"/>
              </w:rPr>
            </w:pPr>
            <w:r w:rsidRPr="004B20BF">
              <w:rPr>
                <w:rFonts w:asciiTheme="minorHAnsi" w:hAnsiTheme="minorHAnsi" w:cs="Arial"/>
                <w:szCs w:val="20"/>
              </w:rPr>
              <w:t xml:space="preserve">(c) household waste; or </w:t>
            </w:r>
          </w:p>
          <w:p w:rsidR="00A84BEA" w:rsidRPr="004B20BF" w:rsidRDefault="00A84BEA" w:rsidP="00DA4664">
            <w:pPr>
              <w:rPr>
                <w:rFonts w:asciiTheme="minorHAnsi" w:hAnsiTheme="minorHAnsi" w:cs="Arial"/>
                <w:szCs w:val="20"/>
              </w:rPr>
            </w:pPr>
            <w:r w:rsidRPr="004B20BF">
              <w:rPr>
                <w:rFonts w:asciiTheme="minorHAnsi" w:hAnsiTheme="minorHAnsi" w:cs="Arial"/>
                <w:szCs w:val="20"/>
              </w:rPr>
              <w:t>(d) residues arising from the incineration of household waste; but does not include wastes covered by paragraph 4 of Article 1 of the Basel Convention.</w:t>
            </w:r>
          </w:p>
        </w:tc>
      </w:tr>
      <w:tr w:rsidR="007609E5" w:rsidRPr="00816657" w:rsidTr="00DA4664">
        <w:tc>
          <w:tcPr>
            <w:tcW w:w="1659" w:type="dxa"/>
            <w:tcBorders>
              <w:top w:val="single" w:sz="4" w:space="0" w:color="808080" w:themeColor="background1" w:themeShade="80"/>
              <w:bottom w:val="single" w:sz="4" w:space="0" w:color="808080" w:themeColor="background1" w:themeShade="80"/>
            </w:tcBorders>
          </w:tcPr>
          <w:p w:rsidR="007609E5" w:rsidRPr="00816657" w:rsidRDefault="007609E5" w:rsidP="00DA4664">
            <w:pPr>
              <w:rPr>
                <w:rFonts w:asciiTheme="minorHAnsi" w:hAnsiTheme="minorHAnsi" w:cs="Arial"/>
                <w:szCs w:val="20"/>
              </w:rPr>
            </w:pPr>
            <w:r w:rsidRPr="00816657">
              <w:rPr>
                <w:rFonts w:asciiTheme="minorHAnsi" w:hAnsiTheme="minorHAnsi" w:cs="Arial"/>
                <w:szCs w:val="20"/>
              </w:rPr>
              <w:t xml:space="preserve">The </w:t>
            </w:r>
            <w:r>
              <w:rPr>
                <w:rFonts w:asciiTheme="minorHAnsi" w:hAnsiTheme="minorHAnsi" w:cs="Arial"/>
                <w:szCs w:val="20"/>
              </w:rPr>
              <w:t xml:space="preserve">Hazardous Waste </w:t>
            </w:r>
            <w:r w:rsidRPr="00816657">
              <w:rPr>
                <w:rFonts w:asciiTheme="minorHAnsi" w:hAnsiTheme="minorHAnsi" w:cs="Arial"/>
                <w:szCs w:val="20"/>
              </w:rPr>
              <w:t>Act</w:t>
            </w:r>
          </w:p>
        </w:tc>
        <w:tc>
          <w:tcPr>
            <w:tcW w:w="7701" w:type="dxa"/>
            <w:tcBorders>
              <w:top w:val="single" w:sz="4" w:space="0" w:color="808080" w:themeColor="background1" w:themeShade="80"/>
              <w:bottom w:val="single" w:sz="4" w:space="0" w:color="808080" w:themeColor="background1" w:themeShade="80"/>
            </w:tcBorders>
          </w:tcPr>
          <w:p w:rsidR="007609E5" w:rsidRPr="00816657" w:rsidRDefault="007609E5" w:rsidP="00DA4664">
            <w:pPr>
              <w:rPr>
                <w:rFonts w:asciiTheme="minorHAnsi" w:hAnsiTheme="minorHAnsi" w:cs="Arial"/>
                <w:i/>
                <w:szCs w:val="20"/>
              </w:rPr>
            </w:pPr>
            <w:r w:rsidRPr="00816657">
              <w:rPr>
                <w:rFonts w:cs="Arial"/>
                <w:i/>
                <w:szCs w:val="20"/>
              </w:rPr>
              <w:t>Hazardous Waste (Regulation of Exports and Imports) Act 1989</w:t>
            </w:r>
          </w:p>
        </w:tc>
      </w:tr>
      <w:tr w:rsidR="00A84BEA" w:rsidRPr="004B20BF" w:rsidTr="00DA4664">
        <w:tc>
          <w:tcPr>
            <w:tcW w:w="1659"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cs="Arial"/>
                <w:szCs w:val="20"/>
              </w:rPr>
            </w:pPr>
            <w:r w:rsidRPr="004B20BF">
              <w:rPr>
                <w:rFonts w:asciiTheme="minorHAnsi" w:hAnsiTheme="minorHAnsi" w:cs="Arial"/>
                <w:szCs w:val="20"/>
              </w:rPr>
              <w:t>Interstate data</w:t>
            </w:r>
          </w:p>
        </w:tc>
        <w:tc>
          <w:tcPr>
            <w:tcW w:w="7701"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cs="Arial"/>
                <w:szCs w:val="20"/>
              </w:rPr>
            </w:pPr>
            <w:r w:rsidRPr="004B20BF">
              <w:rPr>
                <w:rFonts w:asciiTheme="minorHAnsi" w:hAnsiTheme="minorHAnsi" w:cs="Arial"/>
                <w:szCs w:val="20"/>
              </w:rPr>
              <w:t>Data collected about hazardous waste generated in one jurisdiction and treated in another, through cross-border transport under the Controlled Waste NEPM</w:t>
            </w:r>
          </w:p>
        </w:tc>
      </w:tr>
      <w:tr w:rsidR="00A84BEA" w:rsidRPr="004B20BF" w:rsidTr="00DA4664">
        <w:tc>
          <w:tcPr>
            <w:tcW w:w="1659"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cs="Arial"/>
                <w:szCs w:val="20"/>
              </w:rPr>
            </w:pPr>
            <w:r w:rsidRPr="004B20BF">
              <w:rPr>
                <w:rFonts w:asciiTheme="minorHAnsi" w:hAnsiTheme="minorHAnsi" w:cs="Arial"/>
                <w:szCs w:val="20"/>
              </w:rPr>
              <w:t>Intrastate data</w:t>
            </w:r>
          </w:p>
        </w:tc>
        <w:tc>
          <w:tcPr>
            <w:tcW w:w="7701"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cs="Arial"/>
                <w:szCs w:val="20"/>
              </w:rPr>
            </w:pPr>
            <w:r w:rsidRPr="004B20BF">
              <w:rPr>
                <w:rFonts w:asciiTheme="minorHAnsi" w:hAnsiTheme="minorHAnsi" w:cs="Arial"/>
                <w:szCs w:val="20"/>
              </w:rPr>
              <w:t>Data collected about hazardous waste generated, transported and treated within the one jurisdiction</w:t>
            </w:r>
          </w:p>
        </w:tc>
      </w:tr>
      <w:tr w:rsidR="00A84BEA" w:rsidRPr="004B20BF" w:rsidTr="00DA4664">
        <w:tc>
          <w:tcPr>
            <w:tcW w:w="1659"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cs="Arial"/>
                <w:szCs w:val="20"/>
              </w:rPr>
            </w:pPr>
            <w:r w:rsidRPr="004B20BF">
              <w:rPr>
                <w:rFonts w:asciiTheme="minorHAnsi" w:hAnsiTheme="minorHAnsi" w:cs="Arial"/>
                <w:szCs w:val="20"/>
              </w:rPr>
              <w:t>NEPC</w:t>
            </w:r>
          </w:p>
        </w:tc>
        <w:tc>
          <w:tcPr>
            <w:tcW w:w="7701"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cs="Arial"/>
                <w:szCs w:val="20"/>
              </w:rPr>
            </w:pPr>
            <w:r w:rsidRPr="004B20BF">
              <w:rPr>
                <w:rFonts w:asciiTheme="minorHAnsi" w:hAnsiTheme="minorHAnsi" w:cs="Arial"/>
                <w:szCs w:val="20"/>
              </w:rPr>
              <w:t>National Environment Protection Council</w:t>
            </w:r>
          </w:p>
        </w:tc>
      </w:tr>
      <w:tr w:rsidR="00A84BEA" w:rsidRPr="004B20BF" w:rsidTr="00DA4664">
        <w:tc>
          <w:tcPr>
            <w:tcW w:w="1659"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cs="Arial"/>
                <w:szCs w:val="20"/>
              </w:rPr>
            </w:pPr>
            <w:r w:rsidRPr="004B20BF">
              <w:rPr>
                <w:rFonts w:asciiTheme="minorHAnsi" w:hAnsiTheme="minorHAnsi" w:cs="Arial"/>
                <w:szCs w:val="20"/>
              </w:rPr>
              <w:t>NEPM</w:t>
            </w:r>
          </w:p>
        </w:tc>
        <w:tc>
          <w:tcPr>
            <w:tcW w:w="7701"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cs="Arial"/>
                <w:szCs w:val="20"/>
              </w:rPr>
            </w:pPr>
            <w:r w:rsidRPr="004B20BF">
              <w:rPr>
                <w:rFonts w:asciiTheme="minorHAnsi" w:hAnsiTheme="minorHAnsi" w:cs="Arial"/>
                <w:szCs w:val="20"/>
              </w:rPr>
              <w:t>National Environment Protection Measure</w:t>
            </w:r>
          </w:p>
        </w:tc>
      </w:tr>
      <w:tr w:rsidR="00A84BEA" w:rsidRPr="004B20BF" w:rsidTr="00DA4664">
        <w:tc>
          <w:tcPr>
            <w:tcW w:w="1659"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cs="Arial"/>
                <w:szCs w:val="20"/>
              </w:rPr>
            </w:pPr>
            <w:r w:rsidRPr="004B20BF">
              <w:rPr>
                <w:rFonts w:asciiTheme="minorHAnsi" w:hAnsiTheme="minorHAnsi" w:cs="Arial"/>
                <w:szCs w:val="20"/>
              </w:rPr>
              <w:t>Tracked data</w:t>
            </w:r>
          </w:p>
        </w:tc>
        <w:tc>
          <w:tcPr>
            <w:tcW w:w="7701"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cs="Arial"/>
                <w:szCs w:val="20"/>
              </w:rPr>
            </w:pPr>
            <w:r w:rsidRPr="004B20BF">
              <w:rPr>
                <w:rFonts w:asciiTheme="minorHAnsi" w:hAnsiTheme="minorHAnsi" w:cs="Arial"/>
                <w:szCs w:val="20"/>
              </w:rPr>
              <w:t>Hazardous waste collected under the arrangements of a tracking system</w:t>
            </w:r>
          </w:p>
        </w:tc>
      </w:tr>
      <w:tr w:rsidR="00A84BEA" w:rsidRPr="004B20BF" w:rsidTr="00DA4664">
        <w:tc>
          <w:tcPr>
            <w:tcW w:w="1659"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szCs w:val="20"/>
              </w:rPr>
            </w:pPr>
            <w:r w:rsidRPr="004B20BF">
              <w:rPr>
                <w:rFonts w:asciiTheme="minorHAnsi" w:hAnsiTheme="minorHAnsi"/>
                <w:szCs w:val="20"/>
              </w:rPr>
              <w:t>Tracking system</w:t>
            </w:r>
          </w:p>
        </w:tc>
        <w:tc>
          <w:tcPr>
            <w:tcW w:w="7701"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szCs w:val="20"/>
              </w:rPr>
            </w:pPr>
            <w:r w:rsidRPr="004B20BF">
              <w:rPr>
                <w:rFonts w:asciiTheme="minorHAnsi" w:hAnsiTheme="minorHAnsi"/>
                <w:szCs w:val="20"/>
              </w:rPr>
              <w:t>Jurisdiction-based hazardous waste tracking systems, which are in place in New South Wales, Queensland, South Australia, Western Australia and Victoria. These tracking systems can be either online, paper-based, or a combination of both these mechanisms.</w:t>
            </w:r>
          </w:p>
        </w:tc>
      </w:tr>
      <w:tr w:rsidR="00A84BEA" w:rsidRPr="004B20BF" w:rsidTr="00DA4664">
        <w:tc>
          <w:tcPr>
            <w:tcW w:w="1659"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szCs w:val="20"/>
              </w:rPr>
            </w:pPr>
            <w:r w:rsidRPr="004B20BF">
              <w:rPr>
                <w:rFonts w:asciiTheme="minorHAnsi" w:hAnsiTheme="minorHAnsi"/>
                <w:szCs w:val="20"/>
              </w:rPr>
              <w:lastRenderedPageBreak/>
              <w:t>Treatment</w:t>
            </w:r>
          </w:p>
        </w:tc>
        <w:tc>
          <w:tcPr>
            <w:tcW w:w="7701"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szCs w:val="20"/>
              </w:rPr>
            </w:pPr>
            <w:r w:rsidRPr="004B20BF">
              <w:rPr>
                <w:rFonts w:asciiTheme="minorHAnsi" w:hAnsiTheme="minorHAnsi"/>
                <w:szCs w:val="20"/>
              </w:rPr>
              <w:t xml:space="preserve">Treatment of waste is the removal, reduction or immobilisation of a hazardous characteristic to enable the waste to be reused, recycled, sent to </w:t>
            </w:r>
            <w:r w:rsidR="00FB383F" w:rsidRPr="004B20BF">
              <w:rPr>
                <w:rFonts w:asciiTheme="minorHAnsi" w:hAnsiTheme="minorHAnsi"/>
                <w:szCs w:val="20"/>
              </w:rPr>
              <w:t xml:space="preserve">an energy from waste </w:t>
            </w:r>
            <w:r w:rsidRPr="004B20BF">
              <w:rPr>
                <w:rFonts w:asciiTheme="minorHAnsi" w:hAnsiTheme="minorHAnsi"/>
                <w:szCs w:val="20"/>
              </w:rPr>
              <w:t>facility or disposed.</w:t>
            </w:r>
          </w:p>
        </w:tc>
      </w:tr>
      <w:tr w:rsidR="00A84BEA" w:rsidRPr="004B20BF" w:rsidTr="00DA4664">
        <w:tc>
          <w:tcPr>
            <w:tcW w:w="1659"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szCs w:val="20"/>
              </w:rPr>
            </w:pPr>
            <w:r w:rsidRPr="004B20BF">
              <w:rPr>
                <w:rFonts w:asciiTheme="minorHAnsi" w:hAnsiTheme="minorHAnsi"/>
                <w:szCs w:val="20"/>
              </w:rPr>
              <w:t>Waste</w:t>
            </w:r>
          </w:p>
        </w:tc>
        <w:tc>
          <w:tcPr>
            <w:tcW w:w="7701"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szCs w:val="20"/>
              </w:rPr>
            </w:pPr>
            <w:r w:rsidRPr="004B20BF">
              <w:rPr>
                <w:rFonts w:asciiTheme="minorHAnsi" w:hAnsiTheme="minorHAnsi"/>
                <w:szCs w:val="20"/>
              </w:rPr>
              <w:t>(For data collation purposes) is materials or products that are unwanted or have been discarded, rejected or abandoned. Waste includes materials or products that are recycled, converted to energy, or disposed. Materials and products that are reused (for their original or another purpose without reprocessing) are not solid waste because they remain in use.</w:t>
            </w:r>
          </w:p>
        </w:tc>
      </w:tr>
      <w:tr w:rsidR="00E521E1" w:rsidRPr="004B20BF" w:rsidTr="00DA4664">
        <w:tc>
          <w:tcPr>
            <w:tcW w:w="1659" w:type="dxa"/>
            <w:tcBorders>
              <w:top w:val="single" w:sz="4" w:space="0" w:color="808080" w:themeColor="background1" w:themeShade="80"/>
              <w:bottom w:val="single" w:sz="4" w:space="0" w:color="808080" w:themeColor="background1" w:themeShade="80"/>
            </w:tcBorders>
          </w:tcPr>
          <w:p w:rsidR="00E521E1" w:rsidRPr="004B20BF" w:rsidRDefault="00E521E1" w:rsidP="00DA4664">
            <w:pPr>
              <w:rPr>
                <w:rFonts w:asciiTheme="minorHAnsi" w:hAnsiTheme="minorHAnsi"/>
                <w:szCs w:val="20"/>
              </w:rPr>
            </w:pPr>
            <w:r>
              <w:rPr>
                <w:rFonts w:asciiTheme="minorHAnsi" w:hAnsiTheme="minorHAnsi"/>
                <w:szCs w:val="20"/>
              </w:rPr>
              <w:t>Waste arisings</w:t>
            </w:r>
          </w:p>
        </w:tc>
        <w:tc>
          <w:tcPr>
            <w:tcW w:w="7701" w:type="dxa"/>
            <w:tcBorders>
              <w:top w:val="single" w:sz="4" w:space="0" w:color="808080" w:themeColor="background1" w:themeShade="80"/>
              <w:bottom w:val="single" w:sz="4" w:space="0" w:color="808080" w:themeColor="background1" w:themeShade="80"/>
            </w:tcBorders>
          </w:tcPr>
          <w:p w:rsidR="00E521E1" w:rsidRPr="004B20BF" w:rsidRDefault="00E521E1" w:rsidP="00DA4664">
            <w:pPr>
              <w:rPr>
                <w:rFonts w:asciiTheme="minorHAnsi" w:hAnsiTheme="minorHAnsi"/>
                <w:szCs w:val="20"/>
              </w:rPr>
            </w:pPr>
            <w:r w:rsidRPr="00816657">
              <w:t>Hazardous waste is said to ‘arise’ when it is delivered to processing, storage, treatment, or disposal infrastructure. This is distinct from ‘waste generation’, a term commonly used in waste reporting, in that if waste is transported to more than one site it may ‘arise’ more than once.</w:t>
            </w:r>
          </w:p>
        </w:tc>
      </w:tr>
      <w:tr w:rsidR="00A84BEA" w:rsidRPr="004B20BF" w:rsidTr="00DA4664">
        <w:tc>
          <w:tcPr>
            <w:tcW w:w="1659"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cs="Arial"/>
                <w:szCs w:val="20"/>
              </w:rPr>
            </w:pPr>
            <w:r w:rsidRPr="004B20BF">
              <w:rPr>
                <w:rFonts w:asciiTheme="minorHAnsi" w:hAnsiTheme="minorHAnsi"/>
                <w:szCs w:val="20"/>
              </w:rPr>
              <w:t>Waste Code</w:t>
            </w:r>
          </w:p>
        </w:tc>
        <w:tc>
          <w:tcPr>
            <w:tcW w:w="7701"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cs="Arial"/>
                <w:szCs w:val="20"/>
              </w:rPr>
            </w:pPr>
            <w:r w:rsidRPr="004B20BF">
              <w:rPr>
                <w:rFonts w:asciiTheme="minorHAnsi" w:hAnsiTheme="minorHAnsi"/>
                <w:szCs w:val="20"/>
              </w:rPr>
              <w:t>Three-digit code typically used by jurisdictions to describe NEPM-listed wastes.</w:t>
            </w:r>
            <w:r w:rsidR="000C7135" w:rsidRPr="004B20BF">
              <w:rPr>
                <w:rFonts w:asciiTheme="minorHAnsi" w:hAnsiTheme="minorHAnsi"/>
                <w:szCs w:val="20"/>
              </w:rPr>
              <w:t xml:space="preserve"> </w:t>
            </w:r>
            <w:r w:rsidRPr="004B20BF">
              <w:rPr>
                <w:rFonts w:asciiTheme="minorHAnsi" w:hAnsiTheme="minorHAnsi"/>
                <w:szCs w:val="20"/>
              </w:rPr>
              <w:t>These are also referred to as ’NEPM codes’ although it is noted that the actual codes do not appear in the NEPM itself.</w:t>
            </w:r>
          </w:p>
        </w:tc>
      </w:tr>
      <w:tr w:rsidR="00E521E1" w:rsidRPr="004B20BF" w:rsidTr="00DA4664">
        <w:tc>
          <w:tcPr>
            <w:tcW w:w="1659" w:type="dxa"/>
            <w:tcBorders>
              <w:top w:val="single" w:sz="4" w:space="0" w:color="808080" w:themeColor="background1" w:themeShade="80"/>
              <w:bottom w:val="single" w:sz="4" w:space="0" w:color="808080" w:themeColor="background1" w:themeShade="80"/>
            </w:tcBorders>
          </w:tcPr>
          <w:p w:rsidR="00E521E1" w:rsidRPr="004B20BF" w:rsidRDefault="00E521E1" w:rsidP="00DA4664">
            <w:pPr>
              <w:rPr>
                <w:rFonts w:asciiTheme="minorHAnsi" w:hAnsiTheme="minorHAnsi"/>
                <w:szCs w:val="20"/>
              </w:rPr>
            </w:pPr>
            <w:r>
              <w:rPr>
                <w:rFonts w:asciiTheme="minorHAnsi" w:hAnsiTheme="minorHAnsi"/>
                <w:szCs w:val="20"/>
              </w:rPr>
              <w:t>Waste fate</w:t>
            </w:r>
          </w:p>
        </w:tc>
        <w:tc>
          <w:tcPr>
            <w:tcW w:w="7701" w:type="dxa"/>
            <w:tcBorders>
              <w:top w:val="single" w:sz="4" w:space="0" w:color="808080" w:themeColor="background1" w:themeShade="80"/>
              <w:bottom w:val="single" w:sz="4" w:space="0" w:color="808080" w:themeColor="background1" w:themeShade="80"/>
            </w:tcBorders>
          </w:tcPr>
          <w:p w:rsidR="00E521E1" w:rsidRPr="004B20BF" w:rsidRDefault="00E521E1" w:rsidP="00DA4664">
            <w:pPr>
              <w:rPr>
                <w:rFonts w:asciiTheme="minorHAnsi" w:hAnsiTheme="minorHAnsi"/>
                <w:szCs w:val="20"/>
              </w:rPr>
            </w:pPr>
            <w:r w:rsidRPr="00816657">
              <w:rPr>
                <w:rFonts w:asciiTheme="minorHAnsi" w:hAnsiTheme="minorHAnsi" w:cs="Arial"/>
                <w:szCs w:val="20"/>
              </w:rPr>
              <w:t>Refers to the destination of the waste within the set of defined end points. It includes reuse, treatment, recycling, energy recovery, disposal</w:t>
            </w:r>
            <w:r w:rsidR="00FB383F">
              <w:rPr>
                <w:rFonts w:asciiTheme="minorHAnsi" w:hAnsiTheme="minorHAnsi" w:cs="Arial"/>
                <w:szCs w:val="20"/>
              </w:rPr>
              <w:t xml:space="preserve"> and (provisionally) storage</w:t>
            </w:r>
            <w:r w:rsidRPr="00816657">
              <w:rPr>
                <w:rFonts w:asciiTheme="minorHAnsi" w:hAnsiTheme="minorHAnsi" w:cs="Arial"/>
                <w:szCs w:val="20"/>
              </w:rPr>
              <w:t xml:space="preserve">. Waste transfer should not </w:t>
            </w:r>
            <w:r w:rsidR="00FB383F">
              <w:rPr>
                <w:rFonts w:asciiTheme="minorHAnsi" w:hAnsiTheme="minorHAnsi" w:cs="Arial"/>
                <w:szCs w:val="20"/>
              </w:rPr>
              <w:t xml:space="preserve">be </w:t>
            </w:r>
            <w:r w:rsidRPr="00816657">
              <w:rPr>
                <w:rFonts w:asciiTheme="minorHAnsi" w:hAnsiTheme="minorHAnsi" w:cs="Arial"/>
                <w:szCs w:val="20"/>
              </w:rPr>
              <w:t>generally considered a waste fate. The term fate does not infer that the waste material is destroyed or lost.</w:t>
            </w:r>
          </w:p>
        </w:tc>
      </w:tr>
      <w:tr w:rsidR="00A84BEA" w:rsidRPr="004B20BF" w:rsidTr="00DA4664">
        <w:tc>
          <w:tcPr>
            <w:tcW w:w="1659"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szCs w:val="20"/>
              </w:rPr>
            </w:pPr>
            <w:r w:rsidRPr="004B20BF">
              <w:rPr>
                <w:rFonts w:asciiTheme="minorHAnsi" w:hAnsiTheme="minorHAnsi"/>
                <w:szCs w:val="20"/>
              </w:rPr>
              <w:t>Waste generation</w:t>
            </w:r>
          </w:p>
        </w:tc>
        <w:tc>
          <w:tcPr>
            <w:tcW w:w="7701" w:type="dxa"/>
            <w:tcBorders>
              <w:top w:val="single" w:sz="4" w:space="0" w:color="808080" w:themeColor="background1" w:themeShade="80"/>
              <w:bottom w:val="single" w:sz="4" w:space="0" w:color="808080" w:themeColor="background1" w:themeShade="80"/>
            </w:tcBorders>
          </w:tcPr>
          <w:p w:rsidR="00A84BEA" w:rsidRPr="004B20BF" w:rsidRDefault="00A84BEA" w:rsidP="00DA4664">
            <w:pPr>
              <w:rPr>
                <w:rFonts w:asciiTheme="minorHAnsi" w:hAnsiTheme="minorHAnsi"/>
                <w:szCs w:val="20"/>
              </w:rPr>
            </w:pPr>
            <w:r w:rsidRPr="004B20BF">
              <w:rPr>
                <w:rFonts w:asciiTheme="minorHAnsi" w:hAnsiTheme="minorHAnsi"/>
                <w:szCs w:val="20"/>
              </w:rPr>
              <w:t>Typically, waste generation = resource recovery (recycling + energy recovery) + disposal.</w:t>
            </w:r>
            <w:r w:rsidR="000C7135" w:rsidRPr="004B20BF">
              <w:rPr>
                <w:rFonts w:asciiTheme="minorHAnsi" w:hAnsiTheme="minorHAnsi"/>
                <w:szCs w:val="20"/>
              </w:rPr>
              <w:t xml:space="preserve"> </w:t>
            </w:r>
            <w:r w:rsidRPr="004B20BF">
              <w:rPr>
                <w:rFonts w:asciiTheme="minorHAnsi" w:hAnsiTheme="minorHAnsi"/>
                <w:szCs w:val="20"/>
              </w:rPr>
              <w:t xml:space="preserve">For the purposes of this report however, waste generation means what has been reported by jurisdictional data providers as waste generation. </w:t>
            </w:r>
          </w:p>
        </w:tc>
      </w:tr>
    </w:tbl>
    <w:p w:rsidR="005046D3" w:rsidRPr="004B20BF" w:rsidRDefault="005046D3" w:rsidP="00F810CB">
      <w:pPr>
        <w:rPr>
          <w:noProof/>
        </w:rPr>
      </w:pPr>
    </w:p>
    <w:p w:rsidR="005046D3" w:rsidRPr="004B20BF" w:rsidRDefault="005046D3" w:rsidP="00F810CB">
      <w:pPr>
        <w:pStyle w:val="SectionHeader"/>
        <w:sectPr w:rsidR="005046D3" w:rsidRPr="004B20BF" w:rsidSect="00E94507">
          <w:footerReference w:type="default" r:id="rId21"/>
          <w:headerReference w:type="first" r:id="rId22"/>
          <w:footerReference w:type="first" r:id="rId23"/>
          <w:pgSz w:w="11907" w:h="16840" w:code="9"/>
          <w:pgMar w:top="1928" w:right="1417" w:bottom="1559" w:left="1474" w:header="709" w:footer="709" w:gutter="0"/>
          <w:pgNumType w:fmt="lowerRoman"/>
          <w:cols w:space="708"/>
          <w:docGrid w:linePitch="360"/>
        </w:sectPr>
      </w:pPr>
    </w:p>
    <w:p w:rsidR="00A0253C" w:rsidRPr="004B20BF" w:rsidRDefault="00A0253C" w:rsidP="00A0253C">
      <w:pPr>
        <w:pStyle w:val="Heading1"/>
      </w:pPr>
      <w:bookmarkStart w:id="13" w:name="_Toc452887600"/>
      <w:bookmarkEnd w:id="7"/>
      <w:r w:rsidRPr="004B20BF">
        <w:lastRenderedPageBreak/>
        <w:t>Introduction</w:t>
      </w:r>
      <w:bookmarkEnd w:id="13"/>
    </w:p>
    <w:p w:rsidR="00240F7E" w:rsidRPr="004B20BF" w:rsidRDefault="00071561" w:rsidP="00240F7E">
      <w:pPr>
        <w:pStyle w:val="Heading2"/>
      </w:pPr>
      <w:bookmarkStart w:id="14" w:name="_Toc452887601"/>
      <w:r w:rsidRPr="004B20BF">
        <w:t>What is this document?</w:t>
      </w:r>
      <w:bookmarkEnd w:id="14"/>
    </w:p>
    <w:p w:rsidR="00DA4664" w:rsidRDefault="007D7223" w:rsidP="007E7FB2">
      <w:pPr>
        <w:pStyle w:val="BodyText"/>
      </w:pPr>
      <w:r w:rsidRPr="004B20BF">
        <w:t>This document provides</w:t>
      </w:r>
      <w:r w:rsidR="00522642" w:rsidRPr="004B20BF">
        <w:t xml:space="preserve"> and summarises</w:t>
      </w:r>
      <w:r w:rsidRPr="004B20BF">
        <w:t xml:space="preserve"> guidance to the </w:t>
      </w:r>
      <w:r w:rsidR="00B8412B">
        <w:t>states and territories</w:t>
      </w:r>
      <w:r w:rsidRPr="004B20BF">
        <w:t xml:space="preserve"> on how to contribute data for Australia’s annual reporting under the </w:t>
      </w:r>
      <w:r w:rsidRPr="004B20BF">
        <w:rPr>
          <w:i/>
        </w:rPr>
        <w:t>Basel Convention on the Control of Transboundary Movements of Hazardous Wastes and their Disposal</w:t>
      </w:r>
      <w:r w:rsidRPr="004B20BF">
        <w:t xml:space="preserve"> (referred to hereafter as the </w:t>
      </w:r>
      <w:hyperlink r:id="rId24" w:history="1">
        <w:r w:rsidRPr="004B20BF">
          <w:rPr>
            <w:rStyle w:val="Hyperlink"/>
          </w:rPr>
          <w:t>Basel Convention</w:t>
        </w:r>
      </w:hyperlink>
      <w:r w:rsidR="00522642" w:rsidRPr="004B20BF">
        <w:t xml:space="preserve">). </w:t>
      </w:r>
      <w:r w:rsidR="00A84BEA" w:rsidRPr="004B20BF">
        <w:t xml:space="preserve">It also provides guidance to the </w:t>
      </w:r>
      <w:r w:rsidR="00C02D57">
        <w:t>Australian Government</w:t>
      </w:r>
      <w:r w:rsidR="00C02D57" w:rsidRPr="004B20BF">
        <w:t xml:space="preserve"> </w:t>
      </w:r>
      <w:r w:rsidR="00A84BEA" w:rsidRPr="004B20BF">
        <w:t xml:space="preserve">on how to compile the data. </w:t>
      </w:r>
    </w:p>
    <w:p w:rsidR="00DA4664" w:rsidRDefault="00DA4664" w:rsidP="007E7FB2">
      <w:pPr>
        <w:pStyle w:val="BodyText"/>
      </w:pPr>
    </w:p>
    <w:p w:rsidR="00990510" w:rsidRPr="004B20BF" w:rsidRDefault="00522642" w:rsidP="00DA4664">
      <w:pPr>
        <w:pStyle w:val="BodyText"/>
      </w:pPr>
      <w:r w:rsidRPr="004B20BF">
        <w:t>Th</w:t>
      </w:r>
      <w:r w:rsidR="00DA4664">
        <w:t>is</w:t>
      </w:r>
      <w:r w:rsidRPr="004B20BF">
        <w:t xml:space="preserve"> document accompanies </w:t>
      </w:r>
      <w:r w:rsidR="00DA4664">
        <w:t>a</w:t>
      </w:r>
      <w:r w:rsidRPr="004B20BF">
        <w:t xml:space="preserve"> </w:t>
      </w:r>
      <w:r w:rsidR="00240F7E" w:rsidRPr="004B20BF">
        <w:t>Microsoft Excel</w:t>
      </w:r>
      <w:r w:rsidR="007D7223" w:rsidRPr="004B20BF">
        <w:t xml:space="preserve"> </w:t>
      </w:r>
      <w:r w:rsidR="00DA4664" w:rsidRPr="00DA4664">
        <w:rPr>
          <w:i/>
        </w:rPr>
        <w:t>Basel data workbook</w:t>
      </w:r>
      <w:r w:rsidR="00DA4664">
        <w:t xml:space="preserve">. Copies of this workbook are provided annually to each jurisdiction for entering their hazardous waste data, and are used by the </w:t>
      </w:r>
      <w:r w:rsidR="00990510" w:rsidRPr="004B20BF">
        <w:t>Australian Government to collat</w:t>
      </w:r>
      <w:r w:rsidR="00DA4664">
        <w:t>e the data, fill data gaps and present</w:t>
      </w:r>
      <w:r w:rsidR="00990510" w:rsidRPr="004B20BF">
        <w:t xml:space="preserve"> </w:t>
      </w:r>
      <w:r w:rsidR="00DA4664">
        <w:t>the</w:t>
      </w:r>
      <w:r w:rsidR="00990510" w:rsidRPr="004B20BF">
        <w:t xml:space="preserve"> final data for submission to the Basel Secretariat.</w:t>
      </w:r>
    </w:p>
    <w:p w:rsidR="00071561" w:rsidRPr="004B20BF" w:rsidRDefault="00071561" w:rsidP="007D7223">
      <w:pPr>
        <w:pStyle w:val="BodyText"/>
      </w:pPr>
    </w:p>
    <w:p w:rsidR="007D7223" w:rsidRPr="004B20BF" w:rsidRDefault="00240F7E" w:rsidP="007D7223">
      <w:pPr>
        <w:pStyle w:val="BodyText"/>
      </w:pPr>
      <w:r w:rsidRPr="004B20BF">
        <w:t>Th</w:t>
      </w:r>
      <w:r w:rsidR="009D4B8F" w:rsidRPr="004B20BF">
        <w:t>is</w:t>
      </w:r>
      <w:r w:rsidRPr="004B20BF">
        <w:t xml:space="preserve"> document and </w:t>
      </w:r>
      <w:r w:rsidR="009D4B8F" w:rsidRPr="004B20BF">
        <w:t xml:space="preserve">the </w:t>
      </w:r>
      <w:r w:rsidRPr="004B20BF">
        <w:t xml:space="preserve">workbook were </w:t>
      </w:r>
      <w:r w:rsidR="00437F69">
        <w:t xml:space="preserve">initially </w:t>
      </w:r>
      <w:r w:rsidRPr="004B20BF">
        <w:t xml:space="preserve">produced by consultants to the Department </w:t>
      </w:r>
      <w:r w:rsidR="00310EE2">
        <w:t>in 2013-</w:t>
      </w:r>
      <w:r w:rsidR="00071561" w:rsidRPr="004B20BF">
        <w:t>14</w:t>
      </w:r>
      <w:r w:rsidRPr="004B20BF">
        <w:t>.</w:t>
      </w:r>
      <w:r w:rsidR="00071561" w:rsidRPr="004B20BF">
        <w:t xml:space="preserve"> </w:t>
      </w:r>
      <w:r w:rsidR="005902B9">
        <w:t xml:space="preserve">This document supersedes the previous guidance issued </w:t>
      </w:r>
      <w:r w:rsidR="00327F3E">
        <w:t>in November 2014.</w:t>
      </w:r>
    </w:p>
    <w:p w:rsidR="00240F7E" w:rsidRPr="004B20BF" w:rsidRDefault="00240F7E" w:rsidP="007D7223">
      <w:pPr>
        <w:pStyle w:val="BodyText"/>
      </w:pPr>
    </w:p>
    <w:p w:rsidR="00071561" w:rsidRPr="004B20BF" w:rsidRDefault="00071561" w:rsidP="00071561">
      <w:pPr>
        <w:pStyle w:val="Heading2"/>
      </w:pPr>
      <w:bookmarkStart w:id="15" w:name="_Toc452887602"/>
      <w:r w:rsidRPr="004B20BF">
        <w:t>Why is guidance needed?</w:t>
      </w:r>
      <w:bookmarkEnd w:id="15"/>
    </w:p>
    <w:p w:rsidR="00B84C63" w:rsidRPr="004B20BF" w:rsidRDefault="00240F7E" w:rsidP="007D7223">
      <w:pPr>
        <w:pStyle w:val="BodyText"/>
      </w:pPr>
      <w:r w:rsidRPr="004B20BF">
        <w:t xml:space="preserve">As a signatory to the Basel Convention, Australia </w:t>
      </w:r>
      <w:r w:rsidR="00FA5D9A" w:rsidRPr="004B20BF">
        <w:t>has agreed</w:t>
      </w:r>
      <w:r w:rsidRPr="004B20BF">
        <w:t xml:space="preserve"> to provide an annual report on</w:t>
      </w:r>
      <w:r w:rsidR="00FB383F">
        <w:t xml:space="preserve"> the</w:t>
      </w:r>
      <w:r w:rsidRPr="004B20BF">
        <w:t xml:space="preserve"> </w:t>
      </w:r>
      <w:r w:rsidR="00563F1A" w:rsidRPr="004B20BF">
        <w:t xml:space="preserve">tonnages of hazardous waste </w:t>
      </w:r>
      <w:r w:rsidR="00FB383F">
        <w:t xml:space="preserve">it </w:t>
      </w:r>
      <w:r w:rsidR="00563F1A" w:rsidRPr="004B20BF">
        <w:t xml:space="preserve">generated, broken down </w:t>
      </w:r>
      <w:r w:rsidR="00FA5D9A" w:rsidRPr="004B20BF">
        <w:t xml:space="preserve">into </w:t>
      </w:r>
      <w:r w:rsidR="00563F1A" w:rsidRPr="004B20BF">
        <w:t>the Convention’s</w:t>
      </w:r>
      <w:r w:rsidR="000C7135" w:rsidRPr="004B20BF">
        <w:t xml:space="preserve"> </w:t>
      </w:r>
      <w:r w:rsidR="00563F1A" w:rsidRPr="004B20BF">
        <w:t>‘Y-code’ classification.</w:t>
      </w:r>
      <w:r w:rsidR="000C7135" w:rsidRPr="004B20BF">
        <w:t xml:space="preserve"> </w:t>
      </w:r>
      <w:r w:rsidRPr="004B20BF">
        <w:t>Hazardous waste</w:t>
      </w:r>
      <w:r w:rsidR="00563F1A" w:rsidRPr="004B20BF">
        <w:t xml:space="preserve"> in Australia</w:t>
      </w:r>
      <w:r w:rsidRPr="004B20BF">
        <w:t xml:space="preserve"> is regulated by </w:t>
      </w:r>
      <w:r w:rsidR="00563F1A" w:rsidRPr="004B20BF">
        <w:t xml:space="preserve">the </w:t>
      </w:r>
      <w:r w:rsidR="00B8412B">
        <w:t>states and territories</w:t>
      </w:r>
      <w:r w:rsidRPr="004B20BF">
        <w:t xml:space="preserve">, </w:t>
      </w:r>
      <w:r w:rsidR="000C32BD" w:rsidRPr="004B20BF">
        <w:t xml:space="preserve">which variously </w:t>
      </w:r>
      <w:r w:rsidR="00563F1A" w:rsidRPr="004B20BF">
        <w:t>describe</w:t>
      </w:r>
      <w:r w:rsidR="000C32BD" w:rsidRPr="004B20BF">
        <w:t xml:space="preserve"> these waste types as </w:t>
      </w:r>
      <w:r w:rsidR="000C32BD" w:rsidRPr="004B20BF">
        <w:rPr>
          <w:i/>
        </w:rPr>
        <w:t>controlled</w:t>
      </w:r>
      <w:r w:rsidR="000C32BD" w:rsidRPr="004B20BF">
        <w:t xml:space="preserve">, </w:t>
      </w:r>
      <w:r w:rsidR="000C32BD" w:rsidRPr="004B20BF">
        <w:rPr>
          <w:i/>
        </w:rPr>
        <w:t>trackable</w:t>
      </w:r>
      <w:r w:rsidR="000C32BD" w:rsidRPr="004B20BF">
        <w:t xml:space="preserve">, </w:t>
      </w:r>
      <w:r w:rsidR="000C32BD" w:rsidRPr="004B20BF">
        <w:rPr>
          <w:i/>
        </w:rPr>
        <w:t>prescribed</w:t>
      </w:r>
      <w:r w:rsidR="000C32BD" w:rsidRPr="004B20BF">
        <w:t xml:space="preserve">, </w:t>
      </w:r>
      <w:r w:rsidR="000C32BD" w:rsidRPr="004B20BF">
        <w:rPr>
          <w:i/>
        </w:rPr>
        <w:t>listed</w:t>
      </w:r>
      <w:r w:rsidR="000C32BD" w:rsidRPr="004B20BF">
        <w:t xml:space="preserve"> or </w:t>
      </w:r>
      <w:r w:rsidR="000C32BD" w:rsidRPr="004B20BF">
        <w:rPr>
          <w:i/>
        </w:rPr>
        <w:t>regulated</w:t>
      </w:r>
      <w:r w:rsidR="000C32BD" w:rsidRPr="004B20BF">
        <w:t xml:space="preserve"> wastes.</w:t>
      </w:r>
      <w:r w:rsidR="000C7135" w:rsidRPr="004B20BF">
        <w:t xml:space="preserve"> </w:t>
      </w:r>
      <w:r w:rsidR="000C32BD" w:rsidRPr="004B20BF">
        <w:t>M</w:t>
      </w:r>
      <w:r w:rsidR="00B84C63" w:rsidRPr="004B20BF">
        <w:t>ost operate a tracking system to ensure that hazardous waste is appropriately managed. The tracking system generates data that is relied upon</w:t>
      </w:r>
      <w:r w:rsidR="00563F1A" w:rsidRPr="004B20BF">
        <w:t xml:space="preserve"> to compile Australia’s </w:t>
      </w:r>
      <w:r w:rsidR="00B84C63" w:rsidRPr="004B20BF">
        <w:t xml:space="preserve">annual Basel Convention report. </w:t>
      </w:r>
    </w:p>
    <w:p w:rsidR="00B84C63" w:rsidRPr="004B20BF" w:rsidRDefault="00B84C63" w:rsidP="007D7223">
      <w:pPr>
        <w:pStyle w:val="BodyText"/>
      </w:pPr>
    </w:p>
    <w:p w:rsidR="008A3EC3" w:rsidRPr="004B20BF" w:rsidRDefault="00563F1A" w:rsidP="007D7223">
      <w:pPr>
        <w:pStyle w:val="BodyText"/>
      </w:pPr>
      <w:r w:rsidRPr="004B20BF">
        <w:t xml:space="preserve">Since the </w:t>
      </w:r>
      <w:r w:rsidR="00B84C63" w:rsidRPr="004B20BF">
        <w:t>categories of hazardous waste used by the various jurisdictions differ</w:t>
      </w:r>
      <w:r w:rsidRPr="004B20BF">
        <w:t xml:space="preserve">, </w:t>
      </w:r>
      <w:r w:rsidR="00B84C63" w:rsidRPr="004B20BF">
        <w:t>jurisdictional hazardous waste data needs to be translated into the categories defined by the Basel Convention</w:t>
      </w:r>
      <w:r w:rsidR="009D4B8F" w:rsidRPr="004B20BF">
        <w:t xml:space="preserve"> (Y-codes)</w:t>
      </w:r>
      <w:r w:rsidR="00B84C63" w:rsidRPr="004B20BF">
        <w:t xml:space="preserve">, </w:t>
      </w:r>
      <w:r w:rsidRPr="004B20BF">
        <w:t>to obtain a nationally consistent report</w:t>
      </w:r>
      <w:r w:rsidR="00B84C63" w:rsidRPr="004B20BF">
        <w:t>.</w:t>
      </w:r>
      <w:r w:rsidR="000C7135" w:rsidRPr="004B20BF">
        <w:t xml:space="preserve"> </w:t>
      </w:r>
      <w:r w:rsidR="00B84C63" w:rsidRPr="004B20BF">
        <w:t xml:space="preserve">Historically, each jurisdiction </w:t>
      </w:r>
      <w:r w:rsidR="00787776" w:rsidRPr="004B20BF">
        <w:t>translated</w:t>
      </w:r>
      <w:r w:rsidR="00B84C63" w:rsidRPr="004B20BF">
        <w:t xml:space="preserve"> </w:t>
      </w:r>
      <w:r w:rsidR="00FA5D9A" w:rsidRPr="004B20BF">
        <w:t xml:space="preserve">its </w:t>
      </w:r>
      <w:r w:rsidR="00B84C63" w:rsidRPr="004B20BF">
        <w:t xml:space="preserve">own </w:t>
      </w:r>
      <w:r w:rsidR="00787776" w:rsidRPr="004B20BF">
        <w:t xml:space="preserve">waste data into </w:t>
      </w:r>
      <w:r w:rsidR="00B84C63" w:rsidRPr="004B20BF">
        <w:t xml:space="preserve">the </w:t>
      </w:r>
      <w:r w:rsidR="00787776" w:rsidRPr="004B20BF">
        <w:t xml:space="preserve">national </w:t>
      </w:r>
      <w:r w:rsidR="00B84C63" w:rsidRPr="004B20BF">
        <w:t>repo</w:t>
      </w:r>
      <w:r w:rsidR="00787776" w:rsidRPr="004B20BF">
        <w:t xml:space="preserve">rting </w:t>
      </w:r>
      <w:r w:rsidR="009D4B8F" w:rsidRPr="004B20BF">
        <w:t>spreadsheet</w:t>
      </w:r>
      <w:r w:rsidR="00787776" w:rsidRPr="004B20BF">
        <w:t xml:space="preserve">, which was then collated by the </w:t>
      </w:r>
      <w:r w:rsidR="00C02D57">
        <w:t>Australian Government</w:t>
      </w:r>
      <w:r w:rsidR="00787776" w:rsidRPr="004B20BF">
        <w:t xml:space="preserve">. It is </w:t>
      </w:r>
      <w:r w:rsidR="009D4B8F" w:rsidRPr="004B20BF">
        <w:t>likely</w:t>
      </w:r>
      <w:r w:rsidR="00787776" w:rsidRPr="004B20BF">
        <w:t xml:space="preserve"> that this resulted in inconsistent translations </w:t>
      </w:r>
      <w:r w:rsidR="008A3EC3" w:rsidRPr="004B20BF">
        <w:t xml:space="preserve">that affected the </w:t>
      </w:r>
      <w:r w:rsidR="00787776" w:rsidRPr="004B20BF">
        <w:t xml:space="preserve">quality </w:t>
      </w:r>
      <w:r w:rsidR="008A3EC3" w:rsidRPr="004B20BF">
        <w:t>of the reporting</w:t>
      </w:r>
      <w:r w:rsidR="00787776" w:rsidRPr="004B20BF">
        <w:t xml:space="preserve">. </w:t>
      </w:r>
    </w:p>
    <w:p w:rsidR="008A3EC3" w:rsidRPr="004B20BF" w:rsidRDefault="008A3EC3" w:rsidP="007D7223">
      <w:pPr>
        <w:pStyle w:val="BodyText"/>
      </w:pPr>
    </w:p>
    <w:p w:rsidR="004171C3" w:rsidRDefault="00787776" w:rsidP="008A3EC3">
      <w:pPr>
        <w:pStyle w:val="BodyText"/>
      </w:pPr>
      <w:r w:rsidRPr="004B20BF">
        <w:t xml:space="preserve">This document and </w:t>
      </w:r>
      <w:r w:rsidR="00ED31FB" w:rsidRPr="00DA4664">
        <w:rPr>
          <w:i/>
        </w:rPr>
        <w:t>Basel data workbook</w:t>
      </w:r>
      <w:r w:rsidR="00ED31FB" w:rsidRPr="004B20BF">
        <w:t xml:space="preserve"> </w:t>
      </w:r>
      <w:r w:rsidR="008A3EC3" w:rsidRPr="004B20BF">
        <w:t xml:space="preserve">were produced in consultation with the </w:t>
      </w:r>
      <w:r w:rsidR="00B8412B">
        <w:t>states and territories</w:t>
      </w:r>
      <w:r w:rsidR="008A3EC3" w:rsidRPr="004B20BF">
        <w:t xml:space="preserve">. Their aim is to make the annual task of submitting hazardous waste data to the </w:t>
      </w:r>
      <w:r w:rsidR="00C02D57">
        <w:t>Australian Government</w:t>
      </w:r>
      <w:r w:rsidR="00C02D57" w:rsidRPr="004B20BF">
        <w:t xml:space="preserve"> </w:t>
      </w:r>
      <w:r w:rsidR="008A3EC3" w:rsidRPr="004B20BF">
        <w:t>easie</w:t>
      </w:r>
      <w:r w:rsidR="004171C3">
        <w:t>r, quicker and more consistent, by adopting a method of mapping each jurisdiction’s waste classification system to a common platform.</w:t>
      </w:r>
    </w:p>
    <w:p w:rsidR="004171C3" w:rsidRDefault="004171C3" w:rsidP="008A3EC3">
      <w:pPr>
        <w:pStyle w:val="BodyText"/>
      </w:pPr>
    </w:p>
    <w:p w:rsidR="008A3EC3" w:rsidRPr="004B20BF" w:rsidRDefault="008A3EC3" w:rsidP="008A3EC3">
      <w:pPr>
        <w:pStyle w:val="BodyText"/>
      </w:pPr>
      <w:r w:rsidRPr="004B20BF">
        <w:t>Th</w:t>
      </w:r>
      <w:r w:rsidR="009D4B8F" w:rsidRPr="004B20BF">
        <w:t>is</w:t>
      </w:r>
      <w:r w:rsidRPr="004B20BF">
        <w:t xml:space="preserve"> document and </w:t>
      </w:r>
      <w:r w:rsidR="009D4B8F" w:rsidRPr="004B20BF">
        <w:t xml:space="preserve">the </w:t>
      </w:r>
      <w:r w:rsidRPr="004B20BF">
        <w:t>workbook are ‘works in progress’ and, it is hoped, will be incrementally improved over time. Jurisdictional feedback is welcomed.</w:t>
      </w:r>
    </w:p>
    <w:p w:rsidR="0019121B" w:rsidRPr="004B20BF" w:rsidRDefault="0019121B" w:rsidP="008A3EC3">
      <w:pPr>
        <w:pStyle w:val="BodyText"/>
      </w:pPr>
    </w:p>
    <w:p w:rsidR="00B84C63" w:rsidRPr="004B20BF" w:rsidRDefault="00071561" w:rsidP="008A3EC3">
      <w:pPr>
        <w:pStyle w:val="Heading2"/>
      </w:pPr>
      <w:bookmarkStart w:id="16" w:name="_Toc452887603"/>
      <w:r w:rsidRPr="004B20BF">
        <w:t xml:space="preserve">How </w:t>
      </w:r>
      <w:r w:rsidR="002D5077">
        <w:t>state and territory data</w:t>
      </w:r>
      <w:r w:rsidRPr="004B20BF">
        <w:t xml:space="preserve"> </w:t>
      </w:r>
      <w:r w:rsidR="00D65924">
        <w:t xml:space="preserve">is </w:t>
      </w:r>
      <w:r w:rsidRPr="004B20BF">
        <w:t>translated to the Basel Y-codes</w:t>
      </w:r>
      <w:bookmarkEnd w:id="16"/>
    </w:p>
    <w:p w:rsidR="004418CE" w:rsidRPr="004B20BF" w:rsidRDefault="008A3EC3" w:rsidP="007D7223">
      <w:pPr>
        <w:pStyle w:val="BodyText"/>
      </w:pPr>
      <w:r w:rsidRPr="004B20BF">
        <w:t xml:space="preserve">The </w:t>
      </w:r>
      <w:r w:rsidR="00ED31FB" w:rsidRPr="00DA4664">
        <w:rPr>
          <w:i/>
        </w:rPr>
        <w:t>Basel data workbook</w:t>
      </w:r>
      <w:r w:rsidR="00ED31FB" w:rsidRPr="004B20BF">
        <w:t xml:space="preserve"> </w:t>
      </w:r>
      <w:r w:rsidR="009D4B8F" w:rsidRPr="004B20BF">
        <w:t>contain</w:t>
      </w:r>
      <w:r w:rsidR="00ED31FB">
        <w:t>s</w:t>
      </w:r>
      <w:r w:rsidRPr="004B20BF">
        <w:t xml:space="preserve"> </w:t>
      </w:r>
      <w:r w:rsidR="000C32BD" w:rsidRPr="004B20BF">
        <w:t xml:space="preserve">a worksheet </w:t>
      </w:r>
      <w:r w:rsidR="009D4B8F" w:rsidRPr="004B20BF">
        <w:t>for</w:t>
      </w:r>
      <w:r w:rsidR="008A6E48" w:rsidRPr="004B20BF">
        <w:t xml:space="preserve"> </w:t>
      </w:r>
      <w:r w:rsidR="00ED31FB">
        <w:t>each</w:t>
      </w:r>
      <w:r w:rsidR="000C32BD" w:rsidRPr="004B20BF">
        <w:t xml:space="preserve"> jurisdiction list</w:t>
      </w:r>
      <w:r w:rsidR="00ED31FB">
        <w:t>ing</w:t>
      </w:r>
      <w:r w:rsidR="000C32BD" w:rsidRPr="004B20BF">
        <w:t xml:space="preserve"> the categories of hazardous waste and map</w:t>
      </w:r>
      <w:r w:rsidR="00ED31FB">
        <w:t>ping them</w:t>
      </w:r>
      <w:r w:rsidR="000C32BD" w:rsidRPr="004B20BF">
        <w:t xml:space="preserve"> to the</w:t>
      </w:r>
      <w:r w:rsidR="004418CE" w:rsidRPr="004B20BF">
        <w:t xml:space="preserve"> Basel Convention Y-codes</w:t>
      </w:r>
      <w:r w:rsidR="00ED31FB">
        <w:t>. The mapping has</w:t>
      </w:r>
      <w:r w:rsidR="004418CE" w:rsidRPr="004B20BF">
        <w:t xml:space="preserve"> two-step</w:t>
      </w:r>
      <w:r w:rsidR="00ED31FB">
        <w:t>s:</w:t>
      </w:r>
    </w:p>
    <w:p w:rsidR="00240F7E" w:rsidRPr="004B20BF" w:rsidRDefault="004418CE" w:rsidP="00CC198E">
      <w:pPr>
        <w:pStyle w:val="ListNumber"/>
        <w:numPr>
          <w:ilvl w:val="0"/>
          <w:numId w:val="9"/>
        </w:numPr>
      </w:pPr>
      <w:r w:rsidRPr="004B20BF">
        <w:t>The jurisdictional codes</w:t>
      </w:r>
      <w:r w:rsidR="0019121B" w:rsidRPr="004B20BF">
        <w:t xml:space="preserve"> are mapped</w:t>
      </w:r>
      <w:r w:rsidRPr="004B20BF">
        <w:t xml:space="preserve"> to those used by </w:t>
      </w:r>
      <w:r w:rsidR="000C32BD" w:rsidRPr="004B20BF">
        <w:t xml:space="preserve">the </w:t>
      </w:r>
      <w:r w:rsidR="000C32BD" w:rsidRPr="00CC198E">
        <w:rPr>
          <w:i/>
        </w:rPr>
        <w:t xml:space="preserve">National Environment Protection (Movement of Controlled Waste between </w:t>
      </w:r>
      <w:r w:rsidR="00B8412B" w:rsidRPr="00CC198E">
        <w:rPr>
          <w:i/>
        </w:rPr>
        <w:t>States and Territories</w:t>
      </w:r>
      <w:r w:rsidR="000C32BD" w:rsidRPr="00CC198E">
        <w:rPr>
          <w:i/>
        </w:rPr>
        <w:t>) Measure</w:t>
      </w:r>
      <w:r w:rsidR="000C32BD" w:rsidRPr="004B20BF">
        <w:t xml:space="preserve"> (referred to hereafter as the </w:t>
      </w:r>
      <w:hyperlink r:id="rId25" w:history="1">
        <w:r w:rsidR="000C32BD" w:rsidRPr="004B20BF">
          <w:rPr>
            <w:rStyle w:val="Hyperlink"/>
          </w:rPr>
          <w:t>NEPM</w:t>
        </w:r>
      </w:hyperlink>
      <w:r w:rsidR="000C32BD" w:rsidRPr="004B20BF">
        <w:t>).</w:t>
      </w:r>
      <w:r w:rsidRPr="004B20BF">
        <w:t xml:space="preserve"> The NEPM supports the jurisdictional regulation of hazardous waste by providing a </w:t>
      </w:r>
      <w:r w:rsidR="00401210" w:rsidRPr="004B20BF">
        <w:t>consistent approach</w:t>
      </w:r>
      <w:r w:rsidRPr="004B20BF">
        <w:t xml:space="preserve"> for </w:t>
      </w:r>
      <w:r w:rsidR="00401210" w:rsidRPr="004B20BF">
        <w:t xml:space="preserve">controlling </w:t>
      </w:r>
      <w:r w:rsidRPr="004B20BF">
        <w:t xml:space="preserve">hazardous waste that is transferred between jurisdictions. The NEPM establishes 75 categories for hazardous waste </w:t>
      </w:r>
      <w:r w:rsidR="0019121B" w:rsidRPr="004B20BF">
        <w:t>but</w:t>
      </w:r>
      <w:r w:rsidRPr="004B20BF">
        <w:t xml:space="preserve"> requires reporting</w:t>
      </w:r>
      <w:r w:rsidR="0019121B" w:rsidRPr="004B20BF">
        <w:t xml:space="preserve"> only</w:t>
      </w:r>
      <w:r w:rsidRPr="004B20BF">
        <w:t xml:space="preserve"> within 15 broader categories. In general, </w:t>
      </w:r>
      <w:r w:rsidRPr="004B20BF">
        <w:lastRenderedPageBreak/>
        <w:t xml:space="preserve">the translation </w:t>
      </w:r>
      <w:r w:rsidR="0019121B" w:rsidRPr="004B20BF">
        <w:t xml:space="preserve">of </w:t>
      </w:r>
      <w:r w:rsidRPr="004B20BF">
        <w:t>jurisdictional</w:t>
      </w:r>
      <w:r w:rsidR="0019121B" w:rsidRPr="004B20BF">
        <w:t xml:space="preserve"> waste codes to</w:t>
      </w:r>
      <w:r w:rsidRPr="004B20BF">
        <w:t xml:space="preserve"> NEPM codes </w:t>
      </w:r>
      <w:r w:rsidR="0019121B" w:rsidRPr="004B20BF">
        <w:t>is better established and understood than the direct translation to Basel Convention Y-codes.</w:t>
      </w:r>
    </w:p>
    <w:p w:rsidR="0019121B" w:rsidRPr="004B20BF" w:rsidRDefault="0019121B" w:rsidP="00CC198E">
      <w:pPr>
        <w:pStyle w:val="ListNumber"/>
      </w:pPr>
      <w:r w:rsidRPr="004B20BF">
        <w:t>The NEPM codes are mapped to the Basel Convention Y-codes.</w:t>
      </w:r>
    </w:p>
    <w:p w:rsidR="0019121B" w:rsidRPr="004B20BF" w:rsidRDefault="0019121B" w:rsidP="007D7223">
      <w:pPr>
        <w:pStyle w:val="BodyText"/>
      </w:pPr>
    </w:p>
    <w:p w:rsidR="0019121B" w:rsidRPr="004B20BF" w:rsidRDefault="000140D2" w:rsidP="007D7223">
      <w:pPr>
        <w:pStyle w:val="BodyText"/>
      </w:pPr>
      <w:r w:rsidRPr="004B20BF">
        <w:t xml:space="preserve">More information on this process is given in section </w:t>
      </w:r>
      <w:r w:rsidR="00E00AA2">
        <w:t>4</w:t>
      </w:r>
      <w:r w:rsidR="00E00AA2" w:rsidRPr="004B20BF">
        <w:t xml:space="preserve"> </w:t>
      </w:r>
      <w:r w:rsidR="008A6E48" w:rsidRPr="004B20BF">
        <w:t>of this document</w:t>
      </w:r>
      <w:r w:rsidRPr="004B20BF">
        <w:t xml:space="preserve">. </w:t>
      </w:r>
      <w:r w:rsidR="0019121B" w:rsidRPr="004B20BF">
        <w:t>The data translation process is automated</w:t>
      </w:r>
      <w:r w:rsidRPr="004B20BF">
        <w:t xml:space="preserve"> – j</w:t>
      </w:r>
      <w:r w:rsidR="0019121B" w:rsidRPr="004B20BF">
        <w:t xml:space="preserve">urisdictional reporters need only to enter their data into the yellow highlighted cells provided in the relevant worksheet. </w:t>
      </w:r>
    </w:p>
    <w:p w:rsidR="0019121B" w:rsidRPr="004B20BF" w:rsidRDefault="0019121B" w:rsidP="007D7223">
      <w:pPr>
        <w:pStyle w:val="BodyText"/>
      </w:pPr>
    </w:p>
    <w:p w:rsidR="0019121B" w:rsidRPr="004B20BF" w:rsidRDefault="0019121B" w:rsidP="007D7223">
      <w:pPr>
        <w:pStyle w:val="BodyText"/>
      </w:pPr>
      <w:r w:rsidRPr="004B20BF">
        <w:t xml:space="preserve">Basel Convention </w:t>
      </w:r>
      <w:r w:rsidR="00401210" w:rsidRPr="004B20BF">
        <w:t xml:space="preserve">reporting is required </w:t>
      </w:r>
      <w:r w:rsidRPr="004B20BF">
        <w:t xml:space="preserve">on a calendar year </w:t>
      </w:r>
      <w:r w:rsidR="00401210" w:rsidRPr="004B20BF">
        <w:t xml:space="preserve">basis </w:t>
      </w:r>
      <w:r w:rsidRPr="004B20BF">
        <w:t xml:space="preserve">whereas </w:t>
      </w:r>
      <w:r w:rsidR="00401210" w:rsidRPr="004B20BF">
        <w:t xml:space="preserve">other </w:t>
      </w:r>
      <w:r w:rsidRPr="004B20BF">
        <w:t>jurisdiction</w:t>
      </w:r>
      <w:r w:rsidR="00401210" w:rsidRPr="004B20BF">
        <w:t xml:space="preserve">al reporting of these wastes, such as for the NEPM, typically </w:t>
      </w:r>
      <w:r w:rsidRPr="004B20BF">
        <w:t xml:space="preserve">collect and report data </w:t>
      </w:r>
      <w:r w:rsidR="00401210" w:rsidRPr="004B20BF">
        <w:t>by</w:t>
      </w:r>
      <w:r w:rsidRPr="004B20BF">
        <w:t xml:space="preserve"> financial year. In order to allow for the collation of the data, the worksheet requests that data is entered in six-month groups.</w:t>
      </w:r>
    </w:p>
    <w:p w:rsidR="007D7223" w:rsidRPr="004B20BF" w:rsidRDefault="007D7223" w:rsidP="007D7223">
      <w:pPr>
        <w:pStyle w:val="BodyText"/>
      </w:pPr>
    </w:p>
    <w:p w:rsidR="00071561" w:rsidRPr="004B20BF" w:rsidRDefault="00AD57B5" w:rsidP="0019121B">
      <w:pPr>
        <w:pStyle w:val="Heading2"/>
      </w:pPr>
      <w:bookmarkStart w:id="17" w:name="_Toc452887604"/>
      <w:r w:rsidRPr="004B20BF">
        <w:t>Using</w:t>
      </w:r>
      <w:r w:rsidR="00071561" w:rsidRPr="004B20BF">
        <w:t xml:space="preserve"> the guidance</w:t>
      </w:r>
      <w:bookmarkEnd w:id="17"/>
    </w:p>
    <w:p w:rsidR="00AD57B5" w:rsidRPr="004B20BF" w:rsidRDefault="00071561" w:rsidP="0026698D">
      <w:pPr>
        <w:pStyle w:val="BodyText"/>
      </w:pPr>
      <w:r w:rsidRPr="004B20BF">
        <w:t xml:space="preserve">The </w:t>
      </w:r>
      <w:r w:rsidR="00ED31FB" w:rsidRPr="00DA4664">
        <w:rPr>
          <w:i/>
        </w:rPr>
        <w:t>Basel data workbook</w:t>
      </w:r>
      <w:r w:rsidR="00ED31FB" w:rsidRPr="004B20BF">
        <w:t xml:space="preserve"> </w:t>
      </w:r>
      <w:r w:rsidR="00ED31FB">
        <w:t>has</w:t>
      </w:r>
      <w:r w:rsidRPr="004B20BF">
        <w:t xml:space="preserve"> been designed to be simple, self-explanatory and automated. </w:t>
      </w:r>
      <w:r w:rsidR="00ED31FB">
        <w:t>It</w:t>
      </w:r>
      <w:r w:rsidR="0026698D">
        <w:t xml:space="preserve"> includes instructions on </w:t>
      </w:r>
      <w:r w:rsidR="00AD57B5" w:rsidRPr="004B20BF">
        <w:t>how to enter</w:t>
      </w:r>
      <w:r w:rsidR="00ED31FB">
        <w:t xml:space="preserve"> and validate</w:t>
      </w:r>
      <w:r w:rsidR="00AD57B5" w:rsidRPr="004B20BF">
        <w:t xml:space="preserve"> your data</w:t>
      </w:r>
      <w:r w:rsidR="00ED31FB">
        <w:t>,</w:t>
      </w:r>
      <w:r w:rsidR="0026698D">
        <w:t xml:space="preserve"> and</w:t>
      </w:r>
      <w:r w:rsidR="00ED31FB">
        <w:t xml:space="preserve"> provides</w:t>
      </w:r>
      <w:r w:rsidR="0026698D">
        <w:t xml:space="preserve"> </w:t>
      </w:r>
      <w:r w:rsidR="00AD57B5" w:rsidRPr="004B20BF">
        <w:t xml:space="preserve">contact details for queries to the </w:t>
      </w:r>
      <w:r w:rsidR="00C02D57">
        <w:t>Australian Government</w:t>
      </w:r>
      <w:r w:rsidR="0026698D">
        <w:t>.</w:t>
      </w:r>
    </w:p>
    <w:p w:rsidR="00FA5D9A" w:rsidRPr="004B20BF" w:rsidRDefault="00ED31FB" w:rsidP="00ED31FB">
      <w:pPr>
        <w:pStyle w:val="BodyText"/>
        <w:tabs>
          <w:tab w:val="left" w:pos="3985"/>
        </w:tabs>
      </w:pPr>
      <w:r>
        <w:tab/>
      </w:r>
    </w:p>
    <w:p w:rsidR="00071561" w:rsidRPr="004B20BF" w:rsidRDefault="00AD57B5" w:rsidP="00071561">
      <w:pPr>
        <w:pStyle w:val="BodyText"/>
      </w:pPr>
      <w:r w:rsidRPr="004B20BF">
        <w:t xml:space="preserve">This </w:t>
      </w:r>
      <w:r w:rsidR="00071561" w:rsidRPr="004B20BF">
        <w:t>document provides supporting information</w:t>
      </w:r>
      <w:r w:rsidRPr="004B20BF">
        <w:t xml:space="preserve"> on the Basel convention, the data translations that have been applied</w:t>
      </w:r>
      <w:r w:rsidR="00071561" w:rsidRPr="004B20BF">
        <w:t xml:space="preserve"> and justification </w:t>
      </w:r>
      <w:r w:rsidR="008A6E48" w:rsidRPr="004B20BF">
        <w:t xml:space="preserve">for these translations </w:t>
      </w:r>
      <w:r w:rsidRPr="004B20BF">
        <w:t>where the</w:t>
      </w:r>
      <w:r w:rsidR="008A6E48" w:rsidRPr="004B20BF">
        <w:t>y</w:t>
      </w:r>
      <w:r w:rsidRPr="004B20BF">
        <w:t xml:space="preserve"> are not obvious</w:t>
      </w:r>
      <w:r w:rsidR="00071561" w:rsidRPr="004B20BF">
        <w:t xml:space="preserve">. </w:t>
      </w:r>
    </w:p>
    <w:p w:rsidR="004C4ABA" w:rsidRPr="004B20BF" w:rsidRDefault="004C4ABA" w:rsidP="00071561">
      <w:pPr>
        <w:pStyle w:val="BodyText"/>
      </w:pPr>
    </w:p>
    <w:p w:rsidR="004C4ABA" w:rsidRPr="004B20BF" w:rsidRDefault="004C4ABA" w:rsidP="004C4ABA">
      <w:pPr>
        <w:pStyle w:val="Heading3"/>
      </w:pPr>
      <w:r w:rsidRPr="004B20BF">
        <w:t>Waste information requested</w:t>
      </w:r>
      <w:r w:rsidR="00642E1D" w:rsidRPr="004B20BF">
        <w:t xml:space="preserve"> from </w:t>
      </w:r>
      <w:r w:rsidR="00B8412B">
        <w:t>states and territories</w:t>
      </w:r>
    </w:p>
    <w:p w:rsidR="006751B1" w:rsidRPr="0010672B" w:rsidRDefault="004C4ABA" w:rsidP="00351583">
      <w:pPr>
        <w:pStyle w:val="BodyText"/>
      </w:pPr>
      <w:r w:rsidRPr="004B20BF">
        <w:t xml:space="preserve">The </w:t>
      </w:r>
      <w:r w:rsidR="00ED31FB" w:rsidRPr="00DA4664">
        <w:rPr>
          <w:i/>
        </w:rPr>
        <w:t>Basel data workbook</w:t>
      </w:r>
      <w:r w:rsidR="00ED31FB" w:rsidRPr="004B20BF">
        <w:t xml:space="preserve"> </w:t>
      </w:r>
      <w:r w:rsidRPr="004B20BF">
        <w:t>ha</w:t>
      </w:r>
      <w:r w:rsidR="00ED31FB">
        <w:t>s</w:t>
      </w:r>
      <w:r w:rsidRPr="004B20BF">
        <w:t xml:space="preserve"> been designed to collect </w:t>
      </w:r>
      <w:r w:rsidR="007B09D6">
        <w:t xml:space="preserve">data on </w:t>
      </w:r>
      <w:r w:rsidR="006751B1">
        <w:t>w</w:t>
      </w:r>
      <w:r w:rsidRPr="004B20BF">
        <w:t xml:space="preserve">aste </w:t>
      </w:r>
      <w:r w:rsidR="00A64EB9">
        <w:t>generated</w:t>
      </w:r>
      <w:r w:rsidR="006751B1" w:rsidRPr="004B20BF">
        <w:t xml:space="preserve"> </w:t>
      </w:r>
      <w:r w:rsidRPr="004B20BF">
        <w:t>within the jurisdiction</w:t>
      </w:r>
      <w:r w:rsidR="006751B1">
        <w:t xml:space="preserve">, as </w:t>
      </w:r>
      <w:r w:rsidR="006751B1" w:rsidRPr="004B20BF">
        <w:t>required by the Basel Convention to satisfy Australia’s reporting requirement.</w:t>
      </w:r>
      <w:r w:rsidR="006751B1">
        <w:t xml:space="preserve"> This includes waste that is destined for a fate located </w:t>
      </w:r>
      <w:r w:rsidR="006751B1" w:rsidRPr="00351583">
        <w:rPr>
          <w:u w:val="single"/>
        </w:rPr>
        <w:t>within</w:t>
      </w:r>
      <w:r w:rsidR="006751B1">
        <w:t xml:space="preserve"> that jurisdiction or a fate located </w:t>
      </w:r>
      <w:r w:rsidR="006751B1" w:rsidRPr="00351583">
        <w:rPr>
          <w:u w:val="single"/>
        </w:rPr>
        <w:t>outside</w:t>
      </w:r>
      <w:r w:rsidR="006751B1">
        <w:t xml:space="preserve"> that jurisdiction,</w:t>
      </w:r>
      <w:r w:rsidR="00A64EB9">
        <w:t xml:space="preserve"> including international export under the permit system of the </w:t>
      </w:r>
      <w:r w:rsidR="00A64EB9" w:rsidRPr="00816657">
        <w:rPr>
          <w:rFonts w:cs="Arial"/>
          <w:i/>
          <w:szCs w:val="20"/>
        </w:rPr>
        <w:t>Hazardous Waste (Regulation of Exports and Imports) Act 1989</w:t>
      </w:r>
      <w:r w:rsidR="007609E5">
        <w:rPr>
          <w:rFonts w:cs="Arial"/>
          <w:szCs w:val="20"/>
        </w:rPr>
        <w:t xml:space="preserve"> (the Hazardous Waste Act)</w:t>
      </w:r>
      <w:r w:rsidR="00A64EB9">
        <w:rPr>
          <w:rFonts w:cs="Arial"/>
          <w:szCs w:val="20"/>
        </w:rPr>
        <w:t>.</w:t>
      </w:r>
    </w:p>
    <w:p w:rsidR="004C4ABA" w:rsidRPr="004B20BF" w:rsidRDefault="004C4ABA" w:rsidP="00351583">
      <w:pPr>
        <w:pStyle w:val="BodyText"/>
      </w:pPr>
    </w:p>
    <w:p w:rsidR="00642E1D" w:rsidRPr="004B20BF" w:rsidRDefault="00642E1D" w:rsidP="00351583">
      <w:pPr>
        <w:pStyle w:val="Bullet1"/>
        <w:numPr>
          <w:ilvl w:val="0"/>
          <w:numId w:val="0"/>
        </w:numPr>
        <w:spacing w:before="0"/>
      </w:pPr>
      <w:r w:rsidRPr="004B20BF">
        <w:t>Please ensure that</w:t>
      </w:r>
      <w:r w:rsidR="00A64EB9">
        <w:t>,</w:t>
      </w:r>
      <w:r w:rsidRPr="004B20BF">
        <w:t xml:space="preserve"> </w:t>
      </w:r>
      <w:r w:rsidR="00E26CB6">
        <w:t>to the extent practicable,</w:t>
      </w:r>
      <w:r w:rsidRPr="004B20BF">
        <w:t xml:space="preserve"> waste </w:t>
      </w:r>
      <w:r w:rsidR="00A64EB9">
        <w:t xml:space="preserve">arising </w:t>
      </w:r>
      <w:r w:rsidRPr="004B20BF">
        <w:t xml:space="preserve">from transfer or consolidation is not double counted. </w:t>
      </w:r>
      <w:r w:rsidR="00FD7161" w:rsidRPr="004B20BF">
        <w:t>I</w:t>
      </w:r>
      <w:r w:rsidRPr="004B20BF">
        <w:t>nformation on how waste is managed (i.e. treated, recycled, sent to landfill, or to another jurisdiction)</w:t>
      </w:r>
      <w:r w:rsidR="00FD7161" w:rsidRPr="004B20BF">
        <w:t xml:space="preserve"> is </w:t>
      </w:r>
      <w:r w:rsidR="00FD7161" w:rsidRPr="004B20BF">
        <w:rPr>
          <w:u w:val="single"/>
        </w:rPr>
        <w:t>not</w:t>
      </w:r>
      <w:r w:rsidR="00FD7161" w:rsidRPr="004B20BF">
        <w:t xml:space="preserve"> sought</w:t>
      </w:r>
      <w:r w:rsidRPr="004B20BF">
        <w:t xml:space="preserve">. If you are unable to </w:t>
      </w:r>
      <w:r w:rsidR="00E26CB6">
        <w:t>distinguish</w:t>
      </w:r>
      <w:r w:rsidRPr="00E26CB6">
        <w:t xml:space="preserve"> </w:t>
      </w:r>
      <w:r w:rsidRPr="004B20BF">
        <w:t xml:space="preserve">wastes generated within your jurisdiction </w:t>
      </w:r>
      <w:r w:rsidR="00E26CB6">
        <w:t xml:space="preserve">from wastes transported from other jurisdictions, </w:t>
      </w:r>
      <w:r w:rsidRPr="004B20BF">
        <w:t xml:space="preserve">please make note of this in the workbook. </w:t>
      </w:r>
      <w:r w:rsidR="009552C7" w:rsidRPr="0026698D">
        <w:t xml:space="preserve">The latest version of the workbook provides a </w:t>
      </w:r>
      <w:r w:rsidR="002F7037" w:rsidRPr="0026698D">
        <w:t xml:space="preserve">‘jurisdictional advice and comments’ area </w:t>
      </w:r>
      <w:r w:rsidR="009552C7" w:rsidRPr="0026698D">
        <w:t xml:space="preserve">at the foot of the data entry </w:t>
      </w:r>
      <w:r w:rsidR="002F7037" w:rsidRPr="0026698D">
        <w:t>worksheet</w:t>
      </w:r>
      <w:r w:rsidR="009552C7" w:rsidRPr="0026698D">
        <w:t xml:space="preserve"> for you to provide such information.</w:t>
      </w:r>
    </w:p>
    <w:p w:rsidR="00AD57B5" w:rsidRPr="004B20BF" w:rsidRDefault="00AD57B5" w:rsidP="00071561">
      <w:pPr>
        <w:pStyle w:val="BodyText"/>
      </w:pPr>
    </w:p>
    <w:p w:rsidR="004C0B71" w:rsidRPr="004B20BF" w:rsidRDefault="005821CB" w:rsidP="004C0B71">
      <w:pPr>
        <w:pStyle w:val="Heading3"/>
      </w:pPr>
      <w:r w:rsidRPr="004B20BF">
        <w:t>Guidance</w:t>
      </w:r>
      <w:r w:rsidR="004C0B71" w:rsidRPr="004B20BF">
        <w:t xml:space="preserve"> </w:t>
      </w:r>
      <w:r w:rsidRPr="004B20BF">
        <w:t xml:space="preserve">for the </w:t>
      </w:r>
      <w:r w:rsidR="004C0B71" w:rsidRPr="004B20BF">
        <w:t>Australian Government</w:t>
      </w:r>
    </w:p>
    <w:p w:rsidR="004C0B71" w:rsidRDefault="004C0B71" w:rsidP="00153AE3">
      <w:pPr>
        <w:pStyle w:val="BodyText"/>
      </w:pPr>
      <w:r w:rsidRPr="004B20BF">
        <w:t xml:space="preserve">The </w:t>
      </w:r>
      <w:r w:rsidR="00ED31FB" w:rsidRPr="00DA4664">
        <w:rPr>
          <w:i/>
        </w:rPr>
        <w:t>Basel data workbook</w:t>
      </w:r>
      <w:r w:rsidR="00ED31FB">
        <w:t xml:space="preserve"> </w:t>
      </w:r>
      <w:r w:rsidR="00380B46">
        <w:t>is used by</w:t>
      </w:r>
      <w:r w:rsidR="005821CB" w:rsidRPr="004B20BF">
        <w:t xml:space="preserve"> the Australian Government in carrying out its responsibilities </w:t>
      </w:r>
      <w:r w:rsidR="00153AE3" w:rsidRPr="004B20BF">
        <w:t>as managers of the Basel data collection and submission process.</w:t>
      </w:r>
      <w:r w:rsidR="000C7135" w:rsidRPr="004B20BF">
        <w:t xml:space="preserve"> </w:t>
      </w:r>
      <w:r w:rsidR="00380B46">
        <w:t xml:space="preserve">Information about </w:t>
      </w:r>
      <w:r w:rsidR="0026698D">
        <w:t>this usage</w:t>
      </w:r>
      <w:r w:rsidR="00153AE3" w:rsidRPr="004B20BF">
        <w:t xml:space="preserve"> is </w:t>
      </w:r>
      <w:r w:rsidR="00380B46">
        <w:t xml:space="preserve">given </w:t>
      </w:r>
      <w:r w:rsidR="00153AE3" w:rsidRPr="004B20BF">
        <w:t xml:space="preserve">in Section </w:t>
      </w:r>
      <w:r w:rsidR="00733E07">
        <w:t>5</w:t>
      </w:r>
      <w:r w:rsidR="00733E07" w:rsidRPr="004B20BF">
        <w:t xml:space="preserve"> </w:t>
      </w:r>
      <w:r w:rsidR="00153AE3" w:rsidRPr="004B20BF">
        <w:t>of this document.</w:t>
      </w:r>
    </w:p>
    <w:p w:rsidR="00A64EB9" w:rsidRDefault="00A64EB9" w:rsidP="00153AE3">
      <w:pPr>
        <w:pStyle w:val="BodyText"/>
      </w:pPr>
    </w:p>
    <w:p w:rsidR="007609E5" w:rsidRDefault="007609E5">
      <w:pPr>
        <w:spacing w:line="240" w:lineRule="auto"/>
        <w:rPr>
          <w:rFonts w:ascii="Arial Rounded MT Bold" w:hAnsi="Arial Rounded MT Bold" w:cs="Arial"/>
          <w:color w:val="0000FF"/>
          <w:sz w:val="22"/>
        </w:rPr>
      </w:pPr>
      <w:r>
        <w:br w:type="page"/>
      </w:r>
    </w:p>
    <w:p w:rsidR="00A64EB9" w:rsidRDefault="00E521E1" w:rsidP="00351583">
      <w:pPr>
        <w:pStyle w:val="Heading3"/>
      </w:pPr>
      <w:r>
        <w:lastRenderedPageBreak/>
        <w:t>Changes to this edition of the Guidance</w:t>
      </w:r>
    </w:p>
    <w:p w:rsidR="00E521E1" w:rsidRDefault="00E521E1" w:rsidP="00153AE3">
      <w:pPr>
        <w:pStyle w:val="BodyText"/>
      </w:pPr>
      <w:r>
        <w:t>This guidance has been updated to include:</w:t>
      </w:r>
    </w:p>
    <w:p w:rsidR="00E521E1" w:rsidRPr="00351583" w:rsidRDefault="00380B46" w:rsidP="00380B46">
      <w:pPr>
        <w:pStyle w:val="Bullet1"/>
      </w:pPr>
      <w:r>
        <w:t xml:space="preserve">advice </w:t>
      </w:r>
      <w:r w:rsidR="00E521E1">
        <w:t xml:space="preserve">on the reporting of waste arising in one jurisdiction but treated </w:t>
      </w:r>
      <w:r w:rsidR="007609E5">
        <w:t xml:space="preserve">in another </w:t>
      </w:r>
      <w:r w:rsidR="00E521E1">
        <w:t>(</w:t>
      </w:r>
      <w:r w:rsidR="00E521E1" w:rsidRPr="00816657">
        <w:rPr>
          <w:rFonts w:asciiTheme="minorHAnsi" w:hAnsiTheme="minorHAnsi" w:cs="Arial"/>
          <w:szCs w:val="20"/>
        </w:rPr>
        <w:t>through cross-border transport under the Controlled Waste NEPM</w:t>
      </w:r>
      <w:r w:rsidR="007609E5">
        <w:rPr>
          <w:rFonts w:asciiTheme="minorHAnsi" w:hAnsiTheme="minorHAnsi" w:cs="Arial"/>
          <w:szCs w:val="20"/>
        </w:rPr>
        <w:t>)</w:t>
      </w:r>
    </w:p>
    <w:p w:rsidR="007609E5" w:rsidRPr="00351583" w:rsidRDefault="00380B46" w:rsidP="00380B46">
      <w:pPr>
        <w:pStyle w:val="Bullet1"/>
      </w:pPr>
      <w:r>
        <w:rPr>
          <w:rFonts w:asciiTheme="minorHAnsi" w:hAnsiTheme="minorHAnsi" w:cs="Arial"/>
          <w:szCs w:val="20"/>
        </w:rPr>
        <w:t xml:space="preserve">advice </w:t>
      </w:r>
      <w:r w:rsidR="007609E5">
        <w:rPr>
          <w:rFonts w:asciiTheme="minorHAnsi" w:hAnsiTheme="minorHAnsi" w:cs="Arial"/>
          <w:szCs w:val="20"/>
        </w:rPr>
        <w:t xml:space="preserve">on reporting of waste arisings that are sent to </w:t>
      </w:r>
      <w:r w:rsidR="007609E5" w:rsidRPr="007609E5">
        <w:rPr>
          <w:rFonts w:asciiTheme="minorHAnsi" w:hAnsiTheme="minorHAnsi" w:cs="Arial"/>
          <w:szCs w:val="20"/>
        </w:rPr>
        <w:t>international export under the permit</w:t>
      </w:r>
      <w:r w:rsidR="007609E5">
        <w:rPr>
          <w:rFonts w:asciiTheme="minorHAnsi" w:hAnsiTheme="minorHAnsi" w:cs="Arial"/>
          <w:szCs w:val="20"/>
        </w:rPr>
        <w:t xml:space="preserve"> system of the Hazardous Waste </w:t>
      </w:r>
      <w:r w:rsidR="007609E5" w:rsidRPr="007609E5">
        <w:rPr>
          <w:rFonts w:asciiTheme="minorHAnsi" w:hAnsiTheme="minorHAnsi" w:cs="Arial"/>
          <w:szCs w:val="20"/>
        </w:rPr>
        <w:t>Act</w:t>
      </w:r>
    </w:p>
    <w:p w:rsidR="007609E5" w:rsidRDefault="00380B46" w:rsidP="00380B46">
      <w:pPr>
        <w:pStyle w:val="Bullet1"/>
      </w:pPr>
      <w:r>
        <w:t xml:space="preserve">advice </w:t>
      </w:r>
      <w:r w:rsidR="007609E5">
        <w:t>on the impact that regulatory exemptions can have on waste arisings data, if such an exemption covers the use of waste transport certificates, and</w:t>
      </w:r>
      <w:r>
        <w:t xml:space="preserve"> strategies to account for this</w:t>
      </w:r>
    </w:p>
    <w:p w:rsidR="00BA4ED1" w:rsidRPr="0026698D" w:rsidRDefault="00380B46" w:rsidP="00380B46">
      <w:pPr>
        <w:pStyle w:val="Bullet1"/>
      </w:pPr>
      <w:r>
        <w:rPr>
          <w:szCs w:val="20"/>
        </w:rPr>
        <w:t xml:space="preserve">advice </w:t>
      </w:r>
      <w:r w:rsidR="00BA4ED1">
        <w:rPr>
          <w:szCs w:val="20"/>
        </w:rPr>
        <w:t>on m</w:t>
      </w:r>
      <w:r w:rsidR="00BA4ED1" w:rsidRPr="00816657">
        <w:rPr>
          <w:szCs w:val="20"/>
        </w:rPr>
        <w:t>ultiple counting of waste within the data sets when waste moves between more than one site</w:t>
      </w:r>
    </w:p>
    <w:p w:rsidR="0026698D" w:rsidRDefault="0026698D" w:rsidP="00380B46">
      <w:pPr>
        <w:pStyle w:val="Bullet1"/>
      </w:pPr>
      <w:r>
        <w:rPr>
          <w:szCs w:val="20"/>
        </w:rPr>
        <w:t>a simplification of the data validation protocol, requiring only one iteration for the jurisdictions except where potential anomalies are identified</w:t>
      </w:r>
    </w:p>
    <w:p w:rsidR="007609E5" w:rsidRPr="004B20BF" w:rsidRDefault="00380B46" w:rsidP="00380B46">
      <w:pPr>
        <w:pStyle w:val="Bullet1"/>
      </w:pPr>
      <w:r>
        <w:t xml:space="preserve">detailed </w:t>
      </w:r>
      <w:r w:rsidR="007609E5">
        <w:t>minor adjustments and corrections.</w:t>
      </w:r>
    </w:p>
    <w:p w:rsidR="00153AE3" w:rsidRPr="004B20BF" w:rsidRDefault="00153AE3" w:rsidP="00153AE3">
      <w:pPr>
        <w:pStyle w:val="BodyText"/>
      </w:pPr>
    </w:p>
    <w:p w:rsidR="007D7223" w:rsidRPr="004B20BF" w:rsidRDefault="00240F7E" w:rsidP="007D7223">
      <w:pPr>
        <w:pStyle w:val="Heading2"/>
      </w:pPr>
      <w:bookmarkStart w:id="18" w:name="_Toc452887605"/>
      <w:r w:rsidRPr="004B20BF">
        <w:t>The structure of this document</w:t>
      </w:r>
      <w:bookmarkEnd w:id="18"/>
    </w:p>
    <w:p w:rsidR="00A0253C" w:rsidRPr="004B20BF" w:rsidRDefault="00A15A5F" w:rsidP="007D7223">
      <w:pPr>
        <w:pStyle w:val="BodyText"/>
      </w:pPr>
      <w:r w:rsidRPr="004B20BF">
        <w:t>The document is structured as follows:</w:t>
      </w:r>
    </w:p>
    <w:p w:rsidR="00A15A5F" w:rsidRPr="004B20BF" w:rsidRDefault="00A15A5F" w:rsidP="007D7223">
      <w:pPr>
        <w:pStyle w:val="BodyText"/>
      </w:pPr>
    </w:p>
    <w:p w:rsidR="007D7223" w:rsidRPr="004B20BF" w:rsidRDefault="00E405C3" w:rsidP="00E405C3">
      <w:pPr>
        <w:pStyle w:val="BodyText"/>
        <w:spacing w:after="240"/>
      </w:pPr>
      <w:r w:rsidRPr="004B20BF">
        <w:rPr>
          <w:b/>
        </w:rPr>
        <w:t>Section 1</w:t>
      </w:r>
      <w:r w:rsidRPr="004B20BF">
        <w:t xml:space="preserve"> – Introduces the suite of guidance</w:t>
      </w:r>
      <w:r w:rsidR="003F6DB2">
        <w:t xml:space="preserve"> and tools</w:t>
      </w:r>
      <w:r w:rsidRPr="004B20BF">
        <w:t xml:space="preserve"> developed for </w:t>
      </w:r>
      <w:r w:rsidR="00B8412B">
        <w:t>states</w:t>
      </w:r>
      <w:r w:rsidR="003F6DB2">
        <w:t>,</w:t>
      </w:r>
      <w:r w:rsidR="00B8412B">
        <w:t xml:space="preserve"> territories</w:t>
      </w:r>
      <w:r w:rsidRPr="004B20BF">
        <w:t xml:space="preserve"> and the Australian Government to </w:t>
      </w:r>
      <w:r w:rsidR="003F6DB2">
        <w:t>help</w:t>
      </w:r>
      <w:r w:rsidRPr="004B20BF">
        <w:t xml:space="preserve"> </w:t>
      </w:r>
      <w:r w:rsidR="003F6DB2">
        <w:t>with the collection of</w:t>
      </w:r>
      <w:r w:rsidRPr="004B20BF">
        <w:t xml:space="preserve"> hazardous waste data for annual reporting under the Basel Convention. </w:t>
      </w:r>
    </w:p>
    <w:p w:rsidR="00153AE3" w:rsidRDefault="00153AE3" w:rsidP="00E405C3">
      <w:pPr>
        <w:pStyle w:val="BodyText"/>
        <w:spacing w:after="240"/>
      </w:pPr>
      <w:r w:rsidRPr="004B20BF">
        <w:rPr>
          <w:b/>
        </w:rPr>
        <w:t>Section 2</w:t>
      </w:r>
      <w:r w:rsidR="00E405C3" w:rsidRPr="004B20BF">
        <w:t xml:space="preserve"> – Provides a brief overview of the Basel Convention, its obligations on Australia and how Australia manages those obligations.</w:t>
      </w:r>
    </w:p>
    <w:p w:rsidR="00E00AA2" w:rsidRPr="004B20BF" w:rsidRDefault="00E00AA2" w:rsidP="00E405C3">
      <w:pPr>
        <w:pStyle w:val="BodyText"/>
        <w:spacing w:after="240"/>
      </w:pPr>
      <w:r w:rsidRPr="00351583">
        <w:rPr>
          <w:b/>
        </w:rPr>
        <w:t>Section 3</w:t>
      </w:r>
      <w:r>
        <w:t xml:space="preserve"> – Provides a discussion of key data quality </w:t>
      </w:r>
      <w:r w:rsidR="003F6DB2">
        <w:t>difficulties</w:t>
      </w:r>
      <w:r>
        <w:t xml:space="preserve"> that are common when jurisdictional tracking data is</w:t>
      </w:r>
      <w:r w:rsidR="00E94507">
        <w:t xml:space="preserve"> used for reporting under Basel</w:t>
      </w:r>
      <w:r>
        <w:t>.</w:t>
      </w:r>
    </w:p>
    <w:p w:rsidR="00153AE3" w:rsidRPr="004B20BF" w:rsidRDefault="00153AE3" w:rsidP="00E405C3">
      <w:pPr>
        <w:pStyle w:val="BodyText"/>
        <w:spacing w:after="240"/>
      </w:pPr>
      <w:r w:rsidRPr="004B20BF">
        <w:rPr>
          <w:b/>
        </w:rPr>
        <w:t xml:space="preserve">Section </w:t>
      </w:r>
      <w:r w:rsidR="00E00AA2">
        <w:rPr>
          <w:b/>
        </w:rPr>
        <w:t>4</w:t>
      </w:r>
      <w:r w:rsidR="00E00AA2" w:rsidRPr="004B20BF">
        <w:t xml:space="preserve"> </w:t>
      </w:r>
      <w:r w:rsidR="005478EC" w:rsidRPr="004B20BF">
        <w:t>–</w:t>
      </w:r>
      <w:r w:rsidR="00E405C3" w:rsidRPr="004B20BF">
        <w:t xml:space="preserve"> </w:t>
      </w:r>
      <w:r w:rsidR="005478EC" w:rsidRPr="004B20BF">
        <w:t xml:space="preserve">Provides the justification for, and the outcomes of, a detailed translation process </w:t>
      </w:r>
      <w:r w:rsidR="00536BD2" w:rsidRPr="004B20BF">
        <w:t xml:space="preserve">which maps </w:t>
      </w:r>
      <w:r w:rsidR="005478EC" w:rsidRPr="004B20BF">
        <w:t>individual jurisdictional waste codes to ultimate Basel Convention Y-codes</w:t>
      </w:r>
      <w:r w:rsidR="00424387">
        <w:t xml:space="preserve">. The translation processes are specific to each jurisdiction and are automated within </w:t>
      </w:r>
      <w:r w:rsidR="003F6DB2">
        <w:t>the</w:t>
      </w:r>
      <w:r w:rsidR="005478EC" w:rsidRPr="004B20BF">
        <w:t xml:space="preserve"> </w:t>
      </w:r>
      <w:r w:rsidR="00ED31FB" w:rsidRPr="00DA4664">
        <w:rPr>
          <w:i/>
        </w:rPr>
        <w:t>Basel data workbook</w:t>
      </w:r>
      <w:r w:rsidR="00ED31FB" w:rsidRPr="004B20BF">
        <w:t xml:space="preserve"> </w:t>
      </w:r>
      <w:r w:rsidR="005478EC" w:rsidRPr="004B20BF">
        <w:t>supplied in the guidance material suite.</w:t>
      </w:r>
    </w:p>
    <w:p w:rsidR="00153AE3" w:rsidRPr="004B20BF" w:rsidRDefault="00153AE3" w:rsidP="00E405C3">
      <w:pPr>
        <w:pStyle w:val="BodyText"/>
        <w:spacing w:after="240"/>
      </w:pPr>
      <w:r w:rsidRPr="004B20BF">
        <w:rPr>
          <w:b/>
        </w:rPr>
        <w:t xml:space="preserve">Section </w:t>
      </w:r>
      <w:r w:rsidR="00E00AA2">
        <w:rPr>
          <w:b/>
        </w:rPr>
        <w:t>5</w:t>
      </w:r>
      <w:r w:rsidR="00E00AA2" w:rsidRPr="004B20BF">
        <w:t xml:space="preserve"> </w:t>
      </w:r>
      <w:r w:rsidR="005478EC" w:rsidRPr="004B20BF">
        <w:t>–</w:t>
      </w:r>
      <w:r w:rsidR="00E405C3" w:rsidRPr="004B20BF">
        <w:t xml:space="preserve"> </w:t>
      </w:r>
      <w:r w:rsidR="00E94507">
        <w:t>Provides step-by-step instructions to the jurisdictions and Australian Government</w:t>
      </w:r>
      <w:r w:rsidR="005478EC" w:rsidRPr="004B20BF">
        <w:t xml:space="preserve"> </w:t>
      </w:r>
      <w:r w:rsidR="00E94507">
        <w:t>on how to manage the Basel process, including data entry, validation, collation, adjustment, reporting and other tasks.</w:t>
      </w:r>
    </w:p>
    <w:p w:rsidR="00153AE3" w:rsidRPr="004B20BF" w:rsidRDefault="00153AE3" w:rsidP="00E405C3">
      <w:pPr>
        <w:pStyle w:val="BodyText"/>
        <w:spacing w:after="240"/>
      </w:pPr>
      <w:r w:rsidRPr="004B20BF">
        <w:rPr>
          <w:b/>
        </w:rPr>
        <w:t>Appendices</w:t>
      </w:r>
      <w:r w:rsidRPr="004B20BF">
        <w:t xml:space="preserve"> </w:t>
      </w:r>
      <w:r w:rsidR="005478EC" w:rsidRPr="004B20BF">
        <w:t>–</w:t>
      </w:r>
      <w:r w:rsidRPr="004B20BF">
        <w:t xml:space="preserve"> </w:t>
      </w:r>
      <w:r w:rsidR="00730809" w:rsidRPr="004B20BF">
        <w:t xml:space="preserve">Provide </w:t>
      </w:r>
      <w:r w:rsidR="00536BD2" w:rsidRPr="004B20BF">
        <w:t>comprehensive jurisdiction</w:t>
      </w:r>
      <w:r w:rsidR="00730809" w:rsidRPr="004B20BF">
        <w:t>-</w:t>
      </w:r>
      <w:r w:rsidR="00536BD2" w:rsidRPr="004B20BF">
        <w:t>by</w:t>
      </w:r>
      <w:r w:rsidR="00730809" w:rsidRPr="004B20BF">
        <w:t>-</w:t>
      </w:r>
      <w:r w:rsidR="00536BD2" w:rsidRPr="004B20BF">
        <w:t>jurisdiction lists of the waste codes used in tracking and managing hazardous wastes across Australia, including the classification system used by the Controlled Waste NEPM for interstate waste movements and the Basel Convention’s listing of Y codes.</w:t>
      </w:r>
    </w:p>
    <w:p w:rsidR="007D7223" w:rsidRPr="004B20BF" w:rsidRDefault="007D7223" w:rsidP="007D7223">
      <w:pPr>
        <w:pStyle w:val="BodyText"/>
      </w:pPr>
    </w:p>
    <w:p w:rsidR="00071561" w:rsidRPr="004B20BF" w:rsidRDefault="00071561">
      <w:pPr>
        <w:spacing w:line="240" w:lineRule="auto"/>
        <w:rPr>
          <w:rFonts w:ascii="Arial Rounded MT Bold" w:hAnsi="Arial Rounded MT Bold" w:cs="Arial"/>
          <w:color w:val="0000FF"/>
          <w:sz w:val="36"/>
          <w:szCs w:val="36"/>
        </w:rPr>
      </w:pPr>
      <w:r w:rsidRPr="004B20BF">
        <w:br w:type="page"/>
      </w:r>
    </w:p>
    <w:p w:rsidR="007D7223" w:rsidRPr="004B20BF" w:rsidRDefault="007D7223" w:rsidP="007D7223">
      <w:pPr>
        <w:pStyle w:val="Heading1"/>
      </w:pPr>
      <w:bookmarkStart w:id="19" w:name="_Toc452887606"/>
      <w:r w:rsidRPr="004B20BF">
        <w:lastRenderedPageBreak/>
        <w:t>The Basel Convention</w:t>
      </w:r>
      <w:r w:rsidR="00AD57B5" w:rsidRPr="004B20BF">
        <w:t xml:space="preserve"> and Australia’s obligations</w:t>
      </w:r>
      <w:bookmarkEnd w:id="19"/>
    </w:p>
    <w:p w:rsidR="002921F5" w:rsidRDefault="00AA0E54" w:rsidP="00C50EE1">
      <w:pPr>
        <w:pStyle w:val="BodyText"/>
      </w:pPr>
      <w:r w:rsidRPr="004B20BF">
        <w:t xml:space="preserve">The </w:t>
      </w:r>
      <w:r w:rsidR="002D5077" w:rsidRPr="004B20BF">
        <w:rPr>
          <w:i/>
        </w:rPr>
        <w:t>Basel Convention on the Control of Transboundary Movements of Hazardous Wastes and their Disposal</w:t>
      </w:r>
      <w:r w:rsidR="002D5077" w:rsidRPr="004B20BF">
        <w:t xml:space="preserve"> (referred to hereafter as the </w:t>
      </w:r>
      <w:hyperlink r:id="rId26" w:history="1">
        <w:r w:rsidR="002D5077" w:rsidRPr="004B20BF">
          <w:rPr>
            <w:rStyle w:val="Hyperlink"/>
          </w:rPr>
          <w:t>Basel Convention</w:t>
        </w:r>
      </w:hyperlink>
      <w:r w:rsidR="002D5077" w:rsidRPr="004B20BF">
        <w:t>)</w:t>
      </w:r>
      <w:r w:rsidR="008E4CCB" w:rsidRPr="004B20BF">
        <w:t xml:space="preserve">, which regulates the movement of hazardous wastes across international boundaries, </w:t>
      </w:r>
      <w:r w:rsidRPr="004B20BF">
        <w:t xml:space="preserve">came into force in 1992. </w:t>
      </w:r>
      <w:r w:rsidR="002921F5">
        <w:t xml:space="preserve">It </w:t>
      </w:r>
      <w:r w:rsidR="002921F5" w:rsidRPr="002921F5">
        <w:t>requires parties to</w:t>
      </w:r>
      <w:r w:rsidR="002921F5">
        <w:t>:</w:t>
      </w:r>
    </w:p>
    <w:p w:rsidR="002921F5" w:rsidRDefault="002921F5" w:rsidP="002921F5">
      <w:pPr>
        <w:pStyle w:val="Bullet1"/>
        <w:rPr>
          <w:rStyle w:val="BodyTextChar"/>
          <w:color w:val="181818" w:themeColor="text1" w:themeTint="F2"/>
        </w:rPr>
      </w:pPr>
      <w:r w:rsidRPr="002921F5">
        <w:rPr>
          <w:rStyle w:val="BodyTextChar"/>
          <w:color w:val="181818" w:themeColor="text1" w:themeTint="F2"/>
        </w:rPr>
        <w:t>avoid or minimise the g</w:t>
      </w:r>
      <w:r>
        <w:rPr>
          <w:rStyle w:val="BodyTextChar"/>
          <w:color w:val="181818" w:themeColor="text1" w:themeTint="F2"/>
        </w:rPr>
        <w:t>eneration of hazardous wastes</w:t>
      </w:r>
    </w:p>
    <w:p w:rsidR="002921F5" w:rsidRDefault="002921F5" w:rsidP="002921F5">
      <w:pPr>
        <w:pStyle w:val="Bullet1"/>
        <w:rPr>
          <w:rStyle w:val="BodyTextChar"/>
          <w:color w:val="181818" w:themeColor="text1" w:themeTint="F2"/>
        </w:rPr>
      </w:pPr>
      <w:r w:rsidRPr="002921F5">
        <w:rPr>
          <w:rStyle w:val="BodyTextChar"/>
          <w:color w:val="181818" w:themeColor="text1" w:themeTint="F2"/>
        </w:rPr>
        <w:t>manage the wastes they produce in an</w:t>
      </w:r>
      <w:r>
        <w:rPr>
          <w:rStyle w:val="BodyTextChar"/>
          <w:color w:val="181818" w:themeColor="text1" w:themeTint="F2"/>
        </w:rPr>
        <w:t xml:space="preserve"> environmentally-sound manner</w:t>
      </w:r>
    </w:p>
    <w:p w:rsidR="002921F5" w:rsidRDefault="002921F5" w:rsidP="002921F5">
      <w:pPr>
        <w:pStyle w:val="Bullet1"/>
        <w:rPr>
          <w:rStyle w:val="BodyTextChar"/>
          <w:color w:val="181818" w:themeColor="text1" w:themeTint="F2"/>
        </w:rPr>
      </w:pPr>
      <w:r w:rsidRPr="002921F5">
        <w:rPr>
          <w:rStyle w:val="BodyTextChar"/>
          <w:color w:val="181818" w:themeColor="text1" w:themeTint="F2"/>
        </w:rPr>
        <w:t xml:space="preserve">control </w:t>
      </w:r>
      <w:r>
        <w:rPr>
          <w:rStyle w:val="BodyTextChar"/>
          <w:color w:val="181818" w:themeColor="text1" w:themeTint="F2"/>
        </w:rPr>
        <w:t xml:space="preserve">(and reduce) </w:t>
      </w:r>
      <w:r w:rsidRPr="002921F5">
        <w:rPr>
          <w:rStyle w:val="BodyTextChar"/>
          <w:color w:val="181818" w:themeColor="text1" w:themeTint="F2"/>
        </w:rPr>
        <w:t>any transboundary moveme</w:t>
      </w:r>
      <w:r>
        <w:rPr>
          <w:rStyle w:val="BodyTextChar"/>
          <w:color w:val="181818" w:themeColor="text1" w:themeTint="F2"/>
        </w:rPr>
        <w:t>nts that are still required</w:t>
      </w:r>
    </w:p>
    <w:p w:rsidR="002921F5" w:rsidRDefault="002921F5" w:rsidP="002921F5">
      <w:pPr>
        <w:pStyle w:val="Bullet1"/>
        <w:rPr>
          <w:rStyle w:val="BodyTextChar"/>
          <w:color w:val="181818" w:themeColor="text1" w:themeTint="F2"/>
        </w:rPr>
      </w:pPr>
      <w:r w:rsidRPr="002921F5">
        <w:rPr>
          <w:rStyle w:val="BodyTextChar"/>
          <w:color w:val="181818" w:themeColor="text1" w:themeTint="F2"/>
        </w:rPr>
        <w:t>repor</w:t>
      </w:r>
      <w:r>
        <w:rPr>
          <w:rStyle w:val="BodyTextChar"/>
          <w:color w:val="181818" w:themeColor="text1" w:themeTint="F2"/>
        </w:rPr>
        <w:t>t annually on their performance and</w:t>
      </w:r>
    </w:p>
    <w:p w:rsidR="002921F5" w:rsidRPr="002921F5" w:rsidRDefault="002921F5" w:rsidP="002921F5">
      <w:pPr>
        <w:pStyle w:val="Bullet1"/>
        <w:rPr>
          <w:rStyle w:val="BodyTextChar"/>
          <w:color w:val="181818" w:themeColor="text1" w:themeTint="F2"/>
        </w:rPr>
      </w:pPr>
      <w:r w:rsidRPr="004B20BF">
        <w:rPr>
          <w:rStyle w:val="BodyTextChar"/>
          <w:color w:val="181818" w:themeColor="text1" w:themeTint="F2"/>
        </w:rPr>
        <w:t>prevent and punish illegal traffic.</w:t>
      </w:r>
    </w:p>
    <w:p w:rsidR="002921F5" w:rsidRDefault="002921F5" w:rsidP="002921F5">
      <w:pPr>
        <w:pStyle w:val="Bullet1"/>
        <w:numPr>
          <w:ilvl w:val="0"/>
          <w:numId w:val="0"/>
        </w:numPr>
        <w:spacing w:before="0"/>
        <w:rPr>
          <w:rStyle w:val="BodyTextChar"/>
          <w:color w:val="181818" w:themeColor="text1" w:themeTint="F2"/>
        </w:rPr>
      </w:pPr>
    </w:p>
    <w:p w:rsidR="00AA0E54" w:rsidRPr="004B20BF" w:rsidRDefault="00AA0E54" w:rsidP="002921F5">
      <w:pPr>
        <w:pStyle w:val="Bullet1"/>
        <w:numPr>
          <w:ilvl w:val="0"/>
          <w:numId w:val="0"/>
        </w:numPr>
        <w:spacing w:before="0"/>
        <w:rPr>
          <w:rStyle w:val="BodyTextChar"/>
          <w:color w:val="181818" w:themeColor="text1" w:themeTint="F2"/>
        </w:rPr>
      </w:pPr>
      <w:r w:rsidRPr="002921F5">
        <w:rPr>
          <w:rStyle w:val="BodyTextChar"/>
          <w:color w:val="181818" w:themeColor="text1" w:themeTint="F2"/>
        </w:rPr>
        <w:t>The Convention puts an onus on exporting countries to ensure that hazardous wastes are managed in an environmentally sound manner in the country of import.</w:t>
      </w:r>
      <w:r w:rsidR="000C7135" w:rsidRPr="002921F5">
        <w:rPr>
          <w:rStyle w:val="BodyTextChar"/>
          <w:color w:val="181818" w:themeColor="text1" w:themeTint="F2"/>
        </w:rPr>
        <w:t xml:space="preserve"> </w:t>
      </w:r>
      <w:r w:rsidRPr="002921F5">
        <w:rPr>
          <w:rStyle w:val="BodyTextChar"/>
          <w:color w:val="181818" w:themeColor="text1" w:themeTint="F2"/>
        </w:rPr>
        <w:t>These obligations are placed on countries that are party to the Convention. 151 Countries have ratified the Basel Convention as at Decemb</w:t>
      </w:r>
      <w:r w:rsidR="002921F5">
        <w:rPr>
          <w:rStyle w:val="BodyTextChar"/>
          <w:color w:val="181818" w:themeColor="text1" w:themeTint="F2"/>
        </w:rPr>
        <w:t>er 2002.</w:t>
      </w:r>
    </w:p>
    <w:p w:rsidR="00C50EE1" w:rsidRPr="004B20BF" w:rsidRDefault="00C50EE1" w:rsidP="00C50EE1">
      <w:pPr>
        <w:pStyle w:val="BodyText"/>
      </w:pPr>
    </w:p>
    <w:p w:rsidR="00AA0E54" w:rsidRPr="004B20BF" w:rsidRDefault="00AA0E54" w:rsidP="00C50EE1">
      <w:pPr>
        <w:pStyle w:val="BodyText"/>
      </w:pPr>
      <w:r w:rsidRPr="004B20BF">
        <w:t xml:space="preserve">Australia signed the Basel Convention in 1992. The Convention is implemented in Australia by the </w:t>
      </w:r>
      <w:r w:rsidRPr="004B20BF">
        <w:rPr>
          <w:i/>
        </w:rPr>
        <w:t>Hazardous Waste (Regulation o</w:t>
      </w:r>
      <w:r w:rsidR="008E4CCB" w:rsidRPr="004B20BF">
        <w:rPr>
          <w:i/>
        </w:rPr>
        <w:t>f Exports and Imports) Act 1989</w:t>
      </w:r>
      <w:r w:rsidR="008E4CCB" w:rsidRPr="004B20BF">
        <w:t>, which</w:t>
      </w:r>
      <w:r w:rsidRPr="004B20BF">
        <w:t xml:space="preserve"> </w:t>
      </w:r>
      <w:r w:rsidR="000C7135" w:rsidRPr="004B20BF">
        <w:t>is intended</w:t>
      </w:r>
      <w:r w:rsidRPr="004B20BF">
        <w:t xml:space="preserve"> to ensure that exported, imported or transited </w:t>
      </w:r>
      <w:r w:rsidR="000C7135" w:rsidRPr="004B20BF">
        <w:t xml:space="preserve">hazardous </w:t>
      </w:r>
      <w:r w:rsidRPr="004B20BF">
        <w:t>waste is managed in an environmentally sound manner.</w:t>
      </w:r>
      <w:r w:rsidR="000C7135" w:rsidRPr="004B20BF">
        <w:t xml:space="preserve"> </w:t>
      </w:r>
    </w:p>
    <w:p w:rsidR="00C50EE1" w:rsidRPr="004B20BF" w:rsidRDefault="00C50EE1" w:rsidP="00C50EE1">
      <w:pPr>
        <w:pStyle w:val="BodyText"/>
      </w:pPr>
    </w:p>
    <w:p w:rsidR="003F51EE" w:rsidRPr="004B20BF" w:rsidRDefault="003F51EE" w:rsidP="003F51EE">
      <w:pPr>
        <w:pStyle w:val="BodyText"/>
      </w:pPr>
      <w:r>
        <w:t xml:space="preserve">The Australian Government is obliged to submit an annual report to the Basel Secretariat containing the tonnages of hazardous waste that generated in the country each calendar year. </w:t>
      </w:r>
      <w:r w:rsidRPr="004B20BF">
        <w:t>This data provides a baseline and backdrop to discussions about Australia’s progress with efforts to better manage its hazardous waste.</w:t>
      </w:r>
      <w:r>
        <w:t xml:space="preserve"> The data must be reported using </w:t>
      </w:r>
      <w:r w:rsidRPr="004B20BF">
        <w:t xml:space="preserve">the Basel Convention’s classification system known as Y-codes. </w:t>
      </w:r>
    </w:p>
    <w:p w:rsidR="003F51EE" w:rsidRDefault="003F51EE" w:rsidP="003F51EE">
      <w:pPr>
        <w:pStyle w:val="BodyText"/>
      </w:pPr>
    </w:p>
    <w:p w:rsidR="003F51EE" w:rsidRDefault="003F51EE" w:rsidP="00C50EE1">
      <w:pPr>
        <w:pStyle w:val="BodyText"/>
      </w:pPr>
      <w:r>
        <w:t xml:space="preserve">Hazardous wastes are variously referred to across Australia as </w:t>
      </w:r>
      <w:r>
        <w:rPr>
          <w:color w:val="000000"/>
          <w:shd w:val="clear" w:color="auto" w:fill="FFFFFF"/>
        </w:rPr>
        <w:t xml:space="preserve">prescribed, trackable, controlled, regulated or listed waste. Many </w:t>
      </w:r>
      <w:r>
        <w:t>State and t</w:t>
      </w:r>
      <w:r w:rsidRPr="004B20BF">
        <w:t xml:space="preserve">erritory governments collect </w:t>
      </w:r>
      <w:r>
        <w:t>tonnage</w:t>
      </w:r>
      <w:r w:rsidRPr="004B20BF">
        <w:t xml:space="preserve"> data</w:t>
      </w:r>
      <w:r>
        <w:t xml:space="preserve"> on these wastes</w:t>
      </w:r>
      <w:r w:rsidRPr="004B20BF">
        <w:t xml:space="preserve"> as part of their regulatory role in managing hazardous waste and its potential for impact on the environment and human health. As part of co-operative arrangements between</w:t>
      </w:r>
      <w:r>
        <w:t xml:space="preserve"> the different levels of government, the</w:t>
      </w:r>
      <w:r w:rsidRPr="004B20BF">
        <w:t xml:space="preserve"> </w:t>
      </w:r>
      <w:r>
        <w:t>states and territories</w:t>
      </w:r>
      <w:r w:rsidRPr="004B20BF">
        <w:t xml:space="preserve"> </w:t>
      </w:r>
      <w:r>
        <w:t xml:space="preserve">forward the data to the Australian Government for collation and submission to the </w:t>
      </w:r>
      <w:r w:rsidRPr="004B20BF">
        <w:t>Basel Secretariat in Switzerland.</w:t>
      </w:r>
      <w:r>
        <w:t xml:space="preserve"> </w:t>
      </w:r>
    </w:p>
    <w:p w:rsidR="00987C0C" w:rsidRDefault="00987C0C">
      <w:pPr>
        <w:spacing w:line="240" w:lineRule="auto"/>
        <w:rPr>
          <w:color w:val="080808"/>
          <w:sz w:val="22"/>
        </w:rPr>
      </w:pPr>
      <w:r>
        <w:br w:type="page"/>
      </w:r>
    </w:p>
    <w:p w:rsidR="00987C0C" w:rsidRPr="004B20BF" w:rsidRDefault="00987C0C" w:rsidP="00987C0C">
      <w:pPr>
        <w:pStyle w:val="Heading1"/>
      </w:pPr>
      <w:bookmarkStart w:id="20" w:name="_Toc422924222"/>
      <w:bookmarkStart w:id="21" w:name="_Ref425874213"/>
      <w:bookmarkStart w:id="22" w:name="_Toc452887607"/>
      <w:bookmarkStart w:id="23" w:name="_Ref374448530"/>
      <w:bookmarkEnd w:id="20"/>
      <w:r>
        <w:lastRenderedPageBreak/>
        <w:t>Jurisdictional data quality considerations</w:t>
      </w:r>
      <w:bookmarkEnd w:id="21"/>
      <w:bookmarkEnd w:id="22"/>
    </w:p>
    <w:p w:rsidR="00987C0C" w:rsidRDefault="00CC198E">
      <w:pPr>
        <w:pStyle w:val="BodyText"/>
      </w:pPr>
      <w:r>
        <w:t>Due to their inherent characteristics and purpose, w</w:t>
      </w:r>
      <w:r w:rsidR="00987C0C">
        <w:t xml:space="preserve">aste arisings data </w:t>
      </w:r>
      <w:r>
        <w:t>derived</w:t>
      </w:r>
      <w:r w:rsidR="00987C0C">
        <w:t xml:space="preserve"> from jurisdictional waste tracking systems (where they </w:t>
      </w:r>
      <w:r>
        <w:t>exist)</w:t>
      </w:r>
      <w:r w:rsidR="00987C0C">
        <w:t xml:space="preserve"> have common</w:t>
      </w:r>
      <w:r>
        <w:t>,</w:t>
      </w:r>
      <w:r w:rsidR="00987C0C">
        <w:t xml:space="preserve"> as well as jurisdiction-specific</w:t>
      </w:r>
      <w:r>
        <w:t>, limitations. These</w:t>
      </w:r>
      <w:r w:rsidR="00987C0C">
        <w:t xml:space="preserve"> can lead to </w:t>
      </w:r>
      <w:r>
        <w:t>both</w:t>
      </w:r>
      <w:r w:rsidR="00987C0C">
        <w:t xml:space="preserve"> over and under estimatio</w:t>
      </w:r>
      <w:r>
        <w:t>n of waste generation data. Th</w:t>
      </w:r>
      <w:r w:rsidR="00987C0C">
        <w:t>e common issues are:</w:t>
      </w:r>
    </w:p>
    <w:p w:rsidR="00987C0C" w:rsidRPr="00CC198E" w:rsidRDefault="00CC198E" w:rsidP="00CB4557">
      <w:pPr>
        <w:pStyle w:val="ListNumber"/>
        <w:numPr>
          <w:ilvl w:val="0"/>
          <w:numId w:val="35"/>
        </w:numPr>
        <w:ind w:left="425" w:hanging="425"/>
      </w:pPr>
      <w:r w:rsidRPr="00CC198E">
        <w:t xml:space="preserve">waste </w:t>
      </w:r>
      <w:r w:rsidR="00987C0C" w:rsidRPr="00CC198E">
        <w:t>sent interstate may be absent from jurisdiction-reported arisings</w:t>
      </w:r>
    </w:p>
    <w:p w:rsidR="00987C0C" w:rsidRPr="00CC198E" w:rsidRDefault="00CC198E" w:rsidP="00CC198E">
      <w:pPr>
        <w:pStyle w:val="ListNumber"/>
      </w:pPr>
      <w:r w:rsidRPr="00CC198E">
        <w:t xml:space="preserve">waste </w:t>
      </w:r>
      <w:r w:rsidR="00733E07" w:rsidRPr="00CC198E">
        <w:t>exported internationally (under the Hazardous Waste Act) is likely to be absent from jurisdiction-reported arisings</w:t>
      </w:r>
    </w:p>
    <w:p w:rsidR="00987C0C" w:rsidRPr="00CC198E" w:rsidRDefault="00CC198E" w:rsidP="00CC198E">
      <w:pPr>
        <w:pStyle w:val="ListNumber"/>
      </w:pPr>
      <w:r w:rsidRPr="00CC198E">
        <w:t xml:space="preserve">waste </w:t>
      </w:r>
      <w:r w:rsidR="00733E07" w:rsidRPr="00CC198E">
        <w:t>transported under regulatory exemptions (from the use of tracking systems) are absent from jurisdiction-reported arisings</w:t>
      </w:r>
    </w:p>
    <w:p w:rsidR="00987C0C" w:rsidRPr="00CC198E" w:rsidRDefault="00CC198E" w:rsidP="00CC198E">
      <w:pPr>
        <w:pStyle w:val="ListNumber"/>
      </w:pPr>
      <w:r w:rsidRPr="00CC198E">
        <w:t>multiple counting of</w:t>
      </w:r>
      <w:r w:rsidR="00733E07" w:rsidRPr="00CC198E">
        <w:t xml:space="preserve"> waste occurs when waste moves (transits) between more than one site</w:t>
      </w:r>
      <w:r w:rsidR="00E00AA2" w:rsidRPr="00CC198E">
        <w:t>.</w:t>
      </w:r>
    </w:p>
    <w:p w:rsidR="00987C0C" w:rsidRDefault="00987C0C">
      <w:pPr>
        <w:pStyle w:val="BodyText"/>
      </w:pPr>
    </w:p>
    <w:p w:rsidR="00EB54C5" w:rsidRDefault="007A0793">
      <w:pPr>
        <w:pStyle w:val="BodyText"/>
      </w:pPr>
      <w:r>
        <w:t>A description of t</w:t>
      </w:r>
      <w:r w:rsidR="00EB54C5">
        <w:t>hese issues and approaches to account for them are discussed below.</w:t>
      </w:r>
    </w:p>
    <w:p w:rsidR="00EB54C5" w:rsidRPr="004B20BF" w:rsidRDefault="00EB54C5">
      <w:pPr>
        <w:pStyle w:val="BodyText"/>
      </w:pPr>
    </w:p>
    <w:p w:rsidR="005821CB" w:rsidRPr="00351583" w:rsidRDefault="00E00AA2" w:rsidP="00351583">
      <w:pPr>
        <w:pStyle w:val="Heading2"/>
      </w:pPr>
      <w:bookmarkStart w:id="24" w:name="_Toc452887608"/>
      <w:r>
        <w:t>Waste sent interstate</w:t>
      </w:r>
      <w:bookmarkEnd w:id="24"/>
    </w:p>
    <w:p w:rsidR="004D3A5D" w:rsidRDefault="004D3A5D" w:rsidP="004D3A5D">
      <w:pPr>
        <w:spacing w:line="240" w:lineRule="auto"/>
        <w:rPr>
          <w:rFonts w:cs="Times New Roman"/>
          <w:color w:val="070707"/>
          <w:sz w:val="22"/>
          <w:lang w:val="en-US"/>
        </w:rPr>
      </w:pPr>
      <w:bookmarkStart w:id="25" w:name="_Ref381626893"/>
      <w:r w:rsidRPr="009B737D">
        <w:rPr>
          <w:rFonts w:cs="Times New Roman"/>
          <w:color w:val="070707"/>
          <w:sz w:val="22"/>
          <w:lang w:val="en-US"/>
        </w:rPr>
        <w:t xml:space="preserve">Through the process of interrogation of </w:t>
      </w:r>
      <w:r w:rsidR="008D7CD4">
        <w:rPr>
          <w:rFonts w:cs="Times New Roman"/>
          <w:color w:val="070707"/>
          <w:sz w:val="22"/>
          <w:lang w:val="en-US"/>
        </w:rPr>
        <w:t xml:space="preserve">2012-13 </w:t>
      </w:r>
      <w:r w:rsidRPr="009B737D">
        <w:rPr>
          <w:rFonts w:cs="Times New Roman"/>
          <w:color w:val="070707"/>
          <w:sz w:val="22"/>
          <w:lang w:val="en-US"/>
        </w:rPr>
        <w:t>tracking data</w:t>
      </w:r>
      <w:r>
        <w:rPr>
          <w:rFonts w:cs="Times New Roman"/>
          <w:color w:val="070707"/>
          <w:sz w:val="22"/>
          <w:lang w:val="en-US"/>
        </w:rPr>
        <w:t xml:space="preserve"> in the </w:t>
      </w:r>
      <w:r w:rsidRPr="00C02F78">
        <w:rPr>
          <w:rFonts w:cs="Times New Roman"/>
          <w:i/>
          <w:color w:val="070707"/>
          <w:sz w:val="22"/>
          <w:lang w:val="en-US"/>
        </w:rPr>
        <w:t>Hazardous Waste Infrastructure and Data Project</w:t>
      </w:r>
      <w:r>
        <w:rPr>
          <w:rStyle w:val="FootnoteReference"/>
          <w:rFonts w:cs="Times New Roman"/>
          <w:color w:val="070707"/>
          <w:sz w:val="22"/>
          <w:lang w:val="en-US"/>
        </w:rPr>
        <w:footnoteReference w:id="1"/>
      </w:r>
      <w:r w:rsidRPr="009B737D">
        <w:rPr>
          <w:rFonts w:cs="Times New Roman"/>
          <w:color w:val="070707"/>
          <w:sz w:val="22"/>
          <w:lang w:val="en-US"/>
        </w:rPr>
        <w:t xml:space="preserve">, </w:t>
      </w:r>
      <w:r w:rsidR="00CB4557" w:rsidRPr="009B737D">
        <w:rPr>
          <w:rFonts w:cs="Times New Roman"/>
          <w:color w:val="070707"/>
          <w:sz w:val="22"/>
          <w:lang w:val="en-US"/>
        </w:rPr>
        <w:t>anomalies</w:t>
      </w:r>
      <w:r w:rsidR="00CB4557">
        <w:rPr>
          <w:rFonts w:cs="Times New Roman"/>
          <w:color w:val="070707"/>
          <w:sz w:val="22"/>
          <w:lang w:val="en-US"/>
        </w:rPr>
        <w:t xml:space="preserve"> leading to significant</w:t>
      </w:r>
      <w:r w:rsidR="00CB4557" w:rsidRPr="009B737D">
        <w:rPr>
          <w:rFonts w:cs="Times New Roman"/>
          <w:color w:val="070707"/>
          <w:sz w:val="22"/>
          <w:lang w:val="en-US"/>
        </w:rPr>
        <w:t xml:space="preserve"> </w:t>
      </w:r>
      <w:r w:rsidR="00CB4557">
        <w:rPr>
          <w:rFonts w:cs="Times New Roman"/>
          <w:color w:val="070707"/>
          <w:sz w:val="22"/>
          <w:lang w:val="en-US"/>
        </w:rPr>
        <w:t xml:space="preserve">under-reporting of arisings were identified </w:t>
      </w:r>
      <w:r w:rsidRPr="009B737D">
        <w:rPr>
          <w:rFonts w:cs="Times New Roman"/>
          <w:color w:val="070707"/>
          <w:sz w:val="22"/>
          <w:lang w:val="en-US"/>
        </w:rPr>
        <w:t>in the New South Wales, Victorian and Queensland datasets</w:t>
      </w:r>
      <w:r w:rsidR="00CB4557">
        <w:rPr>
          <w:rFonts w:cs="Times New Roman"/>
          <w:color w:val="070707"/>
          <w:sz w:val="22"/>
          <w:lang w:val="en-US"/>
        </w:rPr>
        <w:t>. These were</w:t>
      </w:r>
      <w:r w:rsidRPr="009B737D">
        <w:rPr>
          <w:rFonts w:cs="Times New Roman"/>
          <w:color w:val="070707"/>
          <w:sz w:val="22"/>
          <w:lang w:val="en-US"/>
        </w:rPr>
        <w:t xml:space="preserve"> for lead acid batteries, waste oils and pesticides respectively. All three wastes have </w:t>
      </w:r>
      <w:r w:rsidR="00CB4557">
        <w:rPr>
          <w:rFonts w:cs="Times New Roman"/>
          <w:color w:val="070707"/>
          <w:sz w:val="22"/>
          <w:lang w:val="en-US"/>
        </w:rPr>
        <w:t>a similar</w:t>
      </w:r>
      <w:r w:rsidRPr="009B737D">
        <w:rPr>
          <w:rFonts w:cs="Times New Roman"/>
          <w:color w:val="070707"/>
          <w:sz w:val="22"/>
          <w:lang w:val="en-US"/>
        </w:rPr>
        <w:t xml:space="preserve"> characteristic: their respective national markets are dominated by treatment facilities concentrated in a particular state, which gives rise to large one-way interstate </w:t>
      </w:r>
      <w:r w:rsidR="00CB4557" w:rsidRPr="009B737D">
        <w:rPr>
          <w:rFonts w:cs="Times New Roman"/>
          <w:color w:val="070707"/>
          <w:sz w:val="22"/>
          <w:lang w:val="en-US"/>
        </w:rPr>
        <w:t xml:space="preserve">movements of </w:t>
      </w:r>
      <w:r w:rsidRPr="009B737D">
        <w:rPr>
          <w:rFonts w:cs="Times New Roman"/>
          <w:color w:val="070707"/>
          <w:sz w:val="22"/>
          <w:lang w:val="en-US"/>
        </w:rPr>
        <w:t xml:space="preserve">waste. </w:t>
      </w:r>
    </w:p>
    <w:p w:rsidR="008D7CD4" w:rsidRPr="009B737D" w:rsidRDefault="008D7CD4" w:rsidP="004D3A5D">
      <w:pPr>
        <w:spacing w:line="240" w:lineRule="auto"/>
        <w:rPr>
          <w:rFonts w:ascii="Times New Roman" w:hAnsi="Times New Roman" w:cs="Times New Roman"/>
          <w:color w:val="auto"/>
          <w:sz w:val="24"/>
          <w:szCs w:val="24"/>
          <w:lang w:val="en-US"/>
        </w:rPr>
      </w:pPr>
    </w:p>
    <w:p w:rsidR="008D7CD4" w:rsidRDefault="008D7CD4" w:rsidP="008D7CD4">
      <w:pPr>
        <w:pStyle w:val="BodyText"/>
      </w:pPr>
      <w:r>
        <w:t>In each case the receiving state appears to capture better data on the import end of the transaction than the sending state does on the export end of the transaction. In two of these examples</w:t>
      </w:r>
      <w:r w:rsidR="000A4F45">
        <w:t>,</w:t>
      </w:r>
      <w:r>
        <w:t xml:space="preserve"> the receiving state collect</w:t>
      </w:r>
      <w:r w:rsidR="00F15271">
        <w:t>ed</w:t>
      </w:r>
      <w:r>
        <w:t xml:space="preserve"> the </w:t>
      </w:r>
      <w:r w:rsidRPr="00F15271">
        <w:t>only</w:t>
      </w:r>
      <w:r>
        <w:t xml:space="preserve"> data on the interstate movement.</w:t>
      </w:r>
    </w:p>
    <w:p w:rsidR="008D7CD4" w:rsidRDefault="008D7CD4" w:rsidP="008D7CD4">
      <w:pPr>
        <w:pStyle w:val="BodyText"/>
      </w:pPr>
    </w:p>
    <w:p w:rsidR="008D7CD4" w:rsidRDefault="00F7659E" w:rsidP="008D7CD4">
      <w:pPr>
        <w:pStyle w:val="BodyText"/>
      </w:pPr>
      <w:r>
        <w:t>These examples</w:t>
      </w:r>
      <w:r w:rsidR="008D7CD4" w:rsidRPr="0032779F">
        <w:t xml:space="preserve"> </w:t>
      </w:r>
      <w:r>
        <w:t>suggest that</w:t>
      </w:r>
      <w:r w:rsidR="008D7CD4" w:rsidRPr="0032779F">
        <w:t xml:space="preserve"> wastes bound for interstate export are captured </w:t>
      </w:r>
      <w:r w:rsidR="00F15271">
        <w:t xml:space="preserve">partially </w:t>
      </w:r>
      <w:r w:rsidR="008D7CD4">
        <w:t xml:space="preserve">or </w:t>
      </w:r>
      <w:r w:rsidR="00F15271">
        <w:t xml:space="preserve">not </w:t>
      </w:r>
      <w:r w:rsidR="008D7CD4">
        <w:t xml:space="preserve">at all </w:t>
      </w:r>
      <w:r w:rsidR="008D7CD4" w:rsidRPr="0032779F">
        <w:t xml:space="preserve">in </w:t>
      </w:r>
      <w:r w:rsidR="008D7CD4">
        <w:t>sending states’</w:t>
      </w:r>
      <w:r w:rsidR="008D7CD4" w:rsidRPr="0032779F">
        <w:t xml:space="preserve"> estimates of arisings from their tracking systems. </w:t>
      </w:r>
      <w:r>
        <w:t>I</w:t>
      </w:r>
      <w:r w:rsidR="008D7CD4" w:rsidRPr="0032779F">
        <w:t xml:space="preserve">t seems that the receiving state takes carriage of the tracking data, which makes sense from a regulatory risk management point of view but leaves a hole in the arisings data of the originating state. </w:t>
      </w:r>
      <w:r>
        <w:t xml:space="preserve">This potentially leads </w:t>
      </w:r>
      <w:r w:rsidR="008D7CD4" w:rsidRPr="0032779F">
        <w:t xml:space="preserve">to </w:t>
      </w:r>
      <w:r>
        <w:t xml:space="preserve">under-reporting of arisings in the </w:t>
      </w:r>
      <w:r w:rsidR="00F15271">
        <w:t>originating</w:t>
      </w:r>
      <w:r>
        <w:t xml:space="preserve"> state.</w:t>
      </w:r>
    </w:p>
    <w:p w:rsidR="008D7CD4" w:rsidRDefault="008D7CD4" w:rsidP="008D7CD4">
      <w:pPr>
        <w:pStyle w:val="BodyText"/>
      </w:pPr>
    </w:p>
    <w:p w:rsidR="008D7CD4" w:rsidRDefault="008D7CD4" w:rsidP="008D7CD4">
      <w:pPr>
        <w:pStyle w:val="BodyText"/>
      </w:pPr>
      <w:r>
        <w:t>This may be occurring because the receiving state has more incentive to record the movement –</w:t>
      </w:r>
      <w:r w:rsidR="00F15271">
        <w:t xml:space="preserve"> </w:t>
      </w:r>
      <w:r>
        <w:t>not only</w:t>
      </w:r>
      <w:r w:rsidR="00F15271">
        <w:t xml:space="preserve"> does it have</w:t>
      </w:r>
      <w:r>
        <w:t xml:space="preserve"> legal carriage of the waste should there be a pollution event or accident</w:t>
      </w:r>
      <w:r w:rsidR="00F15271">
        <w:t>,</w:t>
      </w:r>
      <w:r>
        <w:t xml:space="preserve"> but </w:t>
      </w:r>
      <w:r w:rsidR="00F15271">
        <w:t xml:space="preserve">it </w:t>
      </w:r>
      <w:r>
        <w:t xml:space="preserve">also has the responsibility to report all waste </w:t>
      </w:r>
      <w:r w:rsidRPr="00B540A4">
        <w:rPr>
          <w:u w:val="single"/>
        </w:rPr>
        <w:t>received</w:t>
      </w:r>
      <w:r>
        <w:t xml:space="preserve"> into its jurisdiction, specifically from ever</w:t>
      </w:r>
      <w:r w:rsidR="00F7659E">
        <w:t>y</w:t>
      </w:r>
      <w:r>
        <w:t xml:space="preserve"> other jurisdiction, in its annual </w:t>
      </w:r>
      <w:r w:rsidR="00F7659E">
        <w:t xml:space="preserve">Controlled Waste </w:t>
      </w:r>
      <w:r>
        <w:t xml:space="preserve">NEPM report. </w:t>
      </w:r>
      <w:r w:rsidR="00D86E9D">
        <w:t>Practically, receiver copies of interstate transport certificates may not make it back to the jurisdiction of origin, resulting in incomplete records at the sender end.</w:t>
      </w:r>
    </w:p>
    <w:p w:rsidR="008D7CD4" w:rsidRDefault="008D7CD4" w:rsidP="008D7CD4">
      <w:pPr>
        <w:pStyle w:val="BodyText"/>
      </w:pPr>
    </w:p>
    <w:p w:rsidR="004D3A5D" w:rsidRDefault="00F7659E" w:rsidP="00351583">
      <w:pPr>
        <w:pStyle w:val="BodyText"/>
      </w:pPr>
      <w:r>
        <w:t>Not reporting interstate exports of waste in sending jurisdiction arisings h</w:t>
      </w:r>
      <w:r w:rsidR="008D7CD4">
        <w:t>as most impact in cases where a large proportion of a particular waste is sent to a single jurisdiction, when the interstate component of the total arising is large, such is the case with lead acid batteries.</w:t>
      </w:r>
    </w:p>
    <w:p w:rsidR="00205AD5" w:rsidRPr="00205AD5" w:rsidRDefault="00205AD5">
      <w:pPr>
        <w:spacing w:line="240" w:lineRule="auto"/>
        <w:rPr>
          <w:sz w:val="22"/>
        </w:rPr>
      </w:pPr>
    </w:p>
    <w:p w:rsidR="00205AD5" w:rsidRDefault="00205AD5">
      <w:pPr>
        <w:spacing w:line="240" w:lineRule="auto"/>
        <w:rPr>
          <w:sz w:val="22"/>
        </w:rPr>
      </w:pPr>
      <w:r w:rsidRPr="00205AD5">
        <w:rPr>
          <w:sz w:val="22"/>
        </w:rPr>
        <w:t xml:space="preserve">Instructions on how </w:t>
      </w:r>
      <w:r>
        <w:rPr>
          <w:sz w:val="22"/>
        </w:rPr>
        <w:t xml:space="preserve">to correct for ‘missing’ interstate waste are given in Section </w:t>
      </w:r>
      <w:r w:rsidR="00B5473D">
        <w:rPr>
          <w:sz w:val="22"/>
        </w:rPr>
        <w:fldChar w:fldCharType="begin"/>
      </w:r>
      <w:r>
        <w:rPr>
          <w:sz w:val="22"/>
        </w:rPr>
        <w:instrText xml:space="preserve"> REF _Ref425873983 \r \h </w:instrText>
      </w:r>
      <w:r w:rsidR="00B5473D">
        <w:rPr>
          <w:sz w:val="22"/>
        </w:rPr>
      </w:r>
      <w:r w:rsidR="00B5473D">
        <w:rPr>
          <w:sz w:val="22"/>
        </w:rPr>
        <w:fldChar w:fldCharType="separate"/>
      </w:r>
      <w:r>
        <w:rPr>
          <w:sz w:val="22"/>
        </w:rPr>
        <w:t>5.2</w:t>
      </w:r>
      <w:r w:rsidR="00B5473D">
        <w:rPr>
          <w:sz w:val="22"/>
        </w:rPr>
        <w:fldChar w:fldCharType="end"/>
      </w:r>
      <w:r>
        <w:rPr>
          <w:sz w:val="22"/>
        </w:rPr>
        <w:t>.</w:t>
      </w:r>
    </w:p>
    <w:p w:rsidR="00F15271" w:rsidRPr="00205AD5" w:rsidRDefault="00F15271">
      <w:pPr>
        <w:spacing w:line="240" w:lineRule="auto"/>
        <w:rPr>
          <w:color w:val="080808"/>
          <w:sz w:val="22"/>
        </w:rPr>
      </w:pPr>
      <w:r w:rsidRPr="00205AD5">
        <w:rPr>
          <w:sz w:val="22"/>
        </w:rPr>
        <w:br w:type="page"/>
      </w:r>
    </w:p>
    <w:p w:rsidR="00E00AA2" w:rsidRDefault="00E00AA2" w:rsidP="00351583">
      <w:pPr>
        <w:pStyle w:val="Heading2"/>
      </w:pPr>
      <w:bookmarkStart w:id="26" w:name="_Toc452887609"/>
      <w:r>
        <w:lastRenderedPageBreak/>
        <w:t>Waste exported internationally</w:t>
      </w:r>
      <w:bookmarkEnd w:id="26"/>
    </w:p>
    <w:p w:rsidR="00E00AA2" w:rsidRDefault="00E00AA2" w:rsidP="00E00AA2">
      <w:pPr>
        <w:pStyle w:val="BodyText"/>
      </w:pPr>
      <w:r>
        <w:t>Waste exported internationally (under the Hazardous Waste Act) is likely to be absent from jurisdiction-reported arisings.</w:t>
      </w:r>
      <w:r w:rsidR="00773577">
        <w:t xml:space="preserve"> Data on these ‘transboundary’ movements is collected by the Australian Government through the hazardous waste export permit process. </w:t>
      </w:r>
      <w:r w:rsidR="00773577" w:rsidRPr="0026698D">
        <w:t xml:space="preserve">This data </w:t>
      </w:r>
      <w:r w:rsidR="00443244" w:rsidRPr="0026698D">
        <w:t>will be reported, alongside</w:t>
      </w:r>
      <w:r w:rsidR="00773577" w:rsidRPr="0026698D">
        <w:t xml:space="preserve"> jurisdiction-reported data</w:t>
      </w:r>
      <w:r w:rsidR="00443244" w:rsidRPr="0026698D">
        <w:t>,</w:t>
      </w:r>
      <w:r w:rsidR="00773577" w:rsidRPr="0026698D">
        <w:t xml:space="preserve"> </w:t>
      </w:r>
      <w:r w:rsidR="00443244" w:rsidRPr="0026698D">
        <w:t>by the Australian Government</w:t>
      </w:r>
      <w:r w:rsidR="007A0793" w:rsidRPr="0026698D">
        <w:t xml:space="preserve"> as part of the compilation of the national Basel report, </w:t>
      </w:r>
      <w:r w:rsidR="00773577" w:rsidRPr="0026698D">
        <w:t>as described in Section 5.</w:t>
      </w:r>
      <w:r w:rsidR="00072769" w:rsidRPr="0026698D">
        <w:t>5.</w:t>
      </w:r>
    </w:p>
    <w:p w:rsidR="00E00AA2" w:rsidRDefault="00E00AA2" w:rsidP="00E00AA2">
      <w:pPr>
        <w:pStyle w:val="BodyText"/>
      </w:pPr>
    </w:p>
    <w:p w:rsidR="00E00AA2" w:rsidRDefault="00E00AA2" w:rsidP="00351583">
      <w:pPr>
        <w:pStyle w:val="Heading2"/>
      </w:pPr>
      <w:bookmarkStart w:id="27" w:name="_Ref423011603"/>
      <w:bookmarkStart w:id="28" w:name="_Toc452887610"/>
      <w:r>
        <w:t>Waste transported under regulatory exemptions</w:t>
      </w:r>
      <w:bookmarkEnd w:id="27"/>
      <w:bookmarkEnd w:id="28"/>
    </w:p>
    <w:p w:rsidR="009B737D" w:rsidRDefault="00E00AA2" w:rsidP="00E00AA2">
      <w:pPr>
        <w:pStyle w:val="BodyText"/>
      </w:pPr>
      <w:r>
        <w:t xml:space="preserve">Waste transported under regulatory exemptions (from the use of tracking systems) </w:t>
      </w:r>
      <w:r w:rsidR="007A0793">
        <w:t>is</w:t>
      </w:r>
      <w:r>
        <w:t xml:space="preserve"> absent from jurisdiction-reported arisings.</w:t>
      </w:r>
      <w:r w:rsidR="007A0793">
        <w:t xml:space="preserve"> </w:t>
      </w:r>
      <w:r w:rsidR="004D3A5D">
        <w:t>Ignorance of this fact can lead to significant under-reporting of arisings of these wastes.</w:t>
      </w:r>
    </w:p>
    <w:p w:rsidR="004D3A5D" w:rsidRDefault="004D3A5D" w:rsidP="00E00AA2">
      <w:pPr>
        <w:pStyle w:val="BodyText"/>
      </w:pPr>
    </w:p>
    <w:p w:rsidR="004D3A5D" w:rsidRDefault="004D3A5D" w:rsidP="004D3A5D">
      <w:pPr>
        <w:pStyle w:val="BodyText"/>
      </w:pPr>
      <w:r>
        <w:t>S</w:t>
      </w:r>
      <w:r w:rsidRPr="00C64594">
        <w:t xml:space="preserve">pent lead acid battery acid wastes </w:t>
      </w:r>
      <w:r>
        <w:t xml:space="preserve">destined for reuse (captured within D220) and used oil </w:t>
      </w:r>
      <w:r w:rsidRPr="00752BEA">
        <w:t xml:space="preserve">going to a re-refining fate </w:t>
      </w:r>
      <w:r>
        <w:t>(both i</w:t>
      </w:r>
      <w:r w:rsidRPr="00C64594">
        <w:t>n NSW</w:t>
      </w:r>
      <w:r>
        <w:t>)</w:t>
      </w:r>
      <w:r w:rsidRPr="00C64594">
        <w:t xml:space="preserve"> are </w:t>
      </w:r>
      <w:r>
        <w:t xml:space="preserve">two examples of a significant volume waste having a waste tracking exemption. Used oil transporters in Victoria may also apply for an exemption from using transport certificates, and the Victorian data suggest that many do. </w:t>
      </w:r>
    </w:p>
    <w:p w:rsidR="004D3A5D" w:rsidRDefault="004D3A5D" w:rsidP="004D3A5D">
      <w:pPr>
        <w:pStyle w:val="BodyText"/>
      </w:pPr>
    </w:p>
    <w:p w:rsidR="009B737D" w:rsidRDefault="004D3A5D" w:rsidP="004D3A5D">
      <w:pPr>
        <w:pStyle w:val="BodyText"/>
      </w:pPr>
      <w:r>
        <w:t xml:space="preserve">These situations, particularly the blanket ones in NSW, create major </w:t>
      </w:r>
      <w:r w:rsidR="002F7037">
        <w:t>gaps</w:t>
      </w:r>
      <w:r>
        <w:t xml:space="preserve"> in</w:t>
      </w:r>
      <w:r w:rsidR="002F7037">
        <w:t xml:space="preserve"> data on</w:t>
      </w:r>
      <w:r>
        <w:t xml:space="preserve"> waste arisings</w:t>
      </w:r>
      <w:r w:rsidR="002F7037">
        <w:t xml:space="preserve"> compiled from </w:t>
      </w:r>
      <w:r>
        <w:t>tracking data. Between NSW and Victoria, due to their respective exemptions, as much as 175,000 tonnes of waste oil appeared to be absent from tracking data in 2012-13.</w:t>
      </w:r>
    </w:p>
    <w:p w:rsidR="004D3A5D" w:rsidRPr="0043713E" w:rsidRDefault="004D3A5D" w:rsidP="004D3A5D">
      <w:pPr>
        <w:pStyle w:val="BodyText"/>
      </w:pPr>
    </w:p>
    <w:p w:rsidR="0043713E" w:rsidRPr="0043713E" w:rsidRDefault="0043713E" w:rsidP="0043713E">
      <w:pPr>
        <w:spacing w:line="240" w:lineRule="auto"/>
        <w:rPr>
          <w:sz w:val="22"/>
        </w:rPr>
      </w:pPr>
      <w:r w:rsidRPr="0043713E">
        <w:rPr>
          <w:sz w:val="22"/>
        </w:rPr>
        <w:t xml:space="preserve">Instructions on how to fill gaps in data due to regulatory exemptions are given in Section </w:t>
      </w:r>
      <w:fldSimple w:instr=" REF _Ref425873983 \r \h  \* MERGEFORMAT ">
        <w:r w:rsidRPr="0043713E">
          <w:rPr>
            <w:sz w:val="22"/>
          </w:rPr>
          <w:t>5.2</w:t>
        </w:r>
      </w:fldSimple>
      <w:r w:rsidRPr="0043713E">
        <w:rPr>
          <w:sz w:val="22"/>
        </w:rPr>
        <w:t>.</w:t>
      </w:r>
    </w:p>
    <w:p w:rsidR="0043713E" w:rsidRPr="0043713E" w:rsidRDefault="0043713E" w:rsidP="004D3A5D">
      <w:pPr>
        <w:pStyle w:val="BodyText"/>
      </w:pPr>
    </w:p>
    <w:p w:rsidR="00EB54C5" w:rsidRDefault="00EB54C5" w:rsidP="00351583">
      <w:pPr>
        <w:pStyle w:val="Heading2"/>
      </w:pPr>
      <w:bookmarkStart w:id="29" w:name="_Toc452887611"/>
      <w:r>
        <w:t>Multiple counting</w:t>
      </w:r>
      <w:bookmarkEnd w:id="29"/>
    </w:p>
    <w:p w:rsidR="00EB54C5" w:rsidRPr="00816657" w:rsidRDefault="00EB54C5" w:rsidP="00EB54C5">
      <w:pPr>
        <w:pStyle w:val="BodyText"/>
      </w:pPr>
      <w:r w:rsidRPr="00816657">
        <w:t>A given mass of hazardous waste may be counted more than once in the hazardous waste tracking data. This will lead to multiple-counting where the pathway of a hazardous waste includes one or more of the following:</w:t>
      </w:r>
    </w:p>
    <w:p w:rsidR="00EB54C5" w:rsidRPr="009205B7" w:rsidRDefault="00EB54C5" w:rsidP="009205B7">
      <w:pPr>
        <w:pStyle w:val="ListNumber"/>
        <w:numPr>
          <w:ilvl w:val="0"/>
          <w:numId w:val="36"/>
        </w:numPr>
      </w:pPr>
      <w:r w:rsidRPr="009205B7">
        <w:t xml:space="preserve">waste transfer, whereby a facility accepts waste then sends it </w:t>
      </w:r>
      <w:r w:rsidRPr="008C2559">
        <w:t>unchanged to another waste company, potential</w:t>
      </w:r>
      <w:r w:rsidR="008C2559">
        <w:t>ly</w:t>
      </w:r>
      <w:r w:rsidRPr="009205B7">
        <w:t xml:space="preserve"> with prior on-site accumulation</w:t>
      </w:r>
    </w:p>
    <w:p w:rsidR="00EB54C5" w:rsidRPr="009205B7" w:rsidRDefault="00EB54C5" w:rsidP="009205B7">
      <w:pPr>
        <w:pStyle w:val="ListNumber"/>
        <w:numPr>
          <w:ilvl w:val="0"/>
          <w:numId w:val="36"/>
        </w:numPr>
      </w:pPr>
      <w:r w:rsidRPr="009205B7">
        <w:t xml:space="preserve">waste storage, whereby a facility accepts waste for storage </w:t>
      </w:r>
      <w:r w:rsidR="008C2559">
        <w:t>and</w:t>
      </w:r>
      <w:r w:rsidR="008C2559" w:rsidRPr="009205B7">
        <w:t xml:space="preserve"> </w:t>
      </w:r>
      <w:r w:rsidRPr="009205B7">
        <w:t>may then later send it for processing or disposal</w:t>
      </w:r>
    </w:p>
    <w:p w:rsidR="00EB54C5" w:rsidRPr="009205B7" w:rsidRDefault="00EB54C5" w:rsidP="009205B7">
      <w:pPr>
        <w:pStyle w:val="ListNumber"/>
        <w:numPr>
          <w:ilvl w:val="0"/>
          <w:numId w:val="36"/>
        </w:numPr>
      </w:pPr>
      <w:r w:rsidRPr="009205B7">
        <w:t>waste treatment producing hazardous waste that is sent for further processing or disposal, such as dewatering or addition of binding substances such as lime prior to landfilling</w:t>
      </w:r>
      <w:r w:rsidR="00F26BC3" w:rsidRPr="009205B7">
        <w:t>.</w:t>
      </w:r>
    </w:p>
    <w:p w:rsidR="00EB54C5" w:rsidRDefault="00EB54C5" w:rsidP="00EB54C5">
      <w:pPr>
        <w:pStyle w:val="BodyText"/>
      </w:pPr>
    </w:p>
    <w:p w:rsidR="00BC5295" w:rsidRDefault="00806604" w:rsidP="00EB54C5">
      <w:pPr>
        <w:pStyle w:val="BodyText"/>
      </w:pPr>
      <w:r>
        <w:t xml:space="preserve">These three pathways vary in the extent to which a multiple count can and should be identified in hazardous waste data. </w:t>
      </w:r>
      <w:r w:rsidR="009205B7">
        <w:t>Each is discussed below.</w:t>
      </w:r>
    </w:p>
    <w:p w:rsidR="00BC5295" w:rsidRDefault="00BC5295" w:rsidP="00EB54C5">
      <w:pPr>
        <w:pStyle w:val="BodyText"/>
      </w:pPr>
    </w:p>
    <w:p w:rsidR="00806604" w:rsidRDefault="00806604" w:rsidP="00EB54C5">
      <w:pPr>
        <w:pStyle w:val="BodyText"/>
      </w:pPr>
      <w:r>
        <w:t>For waste transfer, the matter is straightforward.</w:t>
      </w:r>
      <w:r w:rsidR="009205B7">
        <w:t xml:space="preserve"> This ‘fate’ </w:t>
      </w:r>
      <w:r w:rsidR="00BC5295">
        <w:t xml:space="preserve">is almost inevitably associated with a multiple count. </w:t>
      </w:r>
      <w:r w:rsidR="009205B7">
        <w:t xml:space="preserve">Where tonnes to that fate can be discerned in tracking system data, the reported data </w:t>
      </w:r>
      <w:r w:rsidR="003B462C">
        <w:t>set</w:t>
      </w:r>
      <w:r w:rsidR="00BC5295">
        <w:t xml:space="preserve"> is improved if </w:t>
      </w:r>
      <w:r w:rsidR="009205B7">
        <w:t>they</w:t>
      </w:r>
      <w:r w:rsidR="00BC5295">
        <w:t xml:space="preserve"> are deducted. </w:t>
      </w:r>
    </w:p>
    <w:p w:rsidR="00BC5295" w:rsidRDefault="00BC5295" w:rsidP="00EB54C5">
      <w:pPr>
        <w:pStyle w:val="BodyText"/>
      </w:pPr>
    </w:p>
    <w:p w:rsidR="00F05799" w:rsidRDefault="00BC5295" w:rsidP="00EB54C5">
      <w:pPr>
        <w:pStyle w:val="BodyText"/>
      </w:pPr>
      <w:r>
        <w:t xml:space="preserve">For storage, it is more complex. In a stable waste system where flows of waste to storage are, in the medium term, approximately equal to flows out of storage, there is a clear multiple count in including both flows into and out of storage. However, in some circumstances waste flows into storage at a lower rate than it leaves storage – for example where quantities are growing and local treatment options are unable to service the supply. For example, coal seam </w:t>
      </w:r>
      <w:r w:rsidRPr="00BC5295">
        <w:t xml:space="preserve">gas wastes </w:t>
      </w:r>
      <w:r w:rsidR="003B462C">
        <w:t xml:space="preserve">are </w:t>
      </w:r>
      <w:r w:rsidRPr="00BC5295">
        <w:t>primarily produced in Queensland</w:t>
      </w:r>
      <w:r w:rsidR="003B462C">
        <w:t xml:space="preserve"> and classified as </w:t>
      </w:r>
      <w:r w:rsidR="003B462C" w:rsidRPr="00BC5295">
        <w:t xml:space="preserve">C100 </w:t>
      </w:r>
      <w:r w:rsidR="003B462C" w:rsidRPr="00BC5295">
        <w:rPr>
          <w:i/>
        </w:rPr>
        <w:t>Basic solutions or bases in solid form</w:t>
      </w:r>
      <w:r w:rsidR="003B462C" w:rsidRPr="00BC5295">
        <w:t xml:space="preserve"> and D300 </w:t>
      </w:r>
      <w:r w:rsidR="003B462C" w:rsidRPr="00BC5295">
        <w:rPr>
          <w:i/>
        </w:rPr>
        <w:t>Non-toxic salts</w:t>
      </w:r>
      <w:r w:rsidR="003B462C">
        <w:rPr>
          <w:i/>
        </w:rPr>
        <w:t>.</w:t>
      </w:r>
      <w:r w:rsidR="003B462C">
        <w:t xml:space="preserve"> These wastes</w:t>
      </w:r>
      <w:r>
        <w:t xml:space="preserve"> are </w:t>
      </w:r>
      <w:r w:rsidR="003B462C">
        <w:lastRenderedPageBreak/>
        <w:t>currently accumulating in</w:t>
      </w:r>
      <w:r>
        <w:t xml:space="preserve"> evaporation and</w:t>
      </w:r>
      <w:r w:rsidRPr="00BC5295">
        <w:t xml:space="preserve"> storage ponds</w:t>
      </w:r>
      <w:r>
        <w:t>.</w:t>
      </w:r>
      <w:r w:rsidR="003B462C">
        <w:t xml:space="preserve"> If these quantities were excluded from the reported data, </w:t>
      </w:r>
      <w:r w:rsidR="003B462C" w:rsidRPr="00BC5295">
        <w:t>large</w:t>
      </w:r>
      <w:r w:rsidR="003B462C">
        <w:t xml:space="preserve"> actual tonnages</w:t>
      </w:r>
      <w:r w:rsidR="003B462C" w:rsidRPr="00BC5295">
        <w:t xml:space="preserve"> </w:t>
      </w:r>
      <w:r w:rsidR="003B462C">
        <w:t xml:space="preserve">would be omitted </w:t>
      </w:r>
      <w:r w:rsidR="003B462C" w:rsidRPr="00BC5295">
        <w:t xml:space="preserve">from national </w:t>
      </w:r>
      <w:r w:rsidR="003B462C">
        <w:t>and international reporting</w:t>
      </w:r>
      <w:r w:rsidR="003B462C" w:rsidRPr="00BC5295">
        <w:t>.</w:t>
      </w:r>
      <w:r w:rsidR="003B462C">
        <w:t xml:space="preserve"> It is difficult to distinguish between storage in these two circumstances</w:t>
      </w:r>
      <w:r w:rsidR="009205B7">
        <w:t>, and therefore</w:t>
      </w:r>
      <w:r w:rsidR="003B462C">
        <w:t xml:space="preserve"> the data set is </w:t>
      </w:r>
      <w:r w:rsidR="009205B7">
        <w:t xml:space="preserve">not necessarily </w:t>
      </w:r>
      <w:r w:rsidR="003B462C">
        <w:t xml:space="preserve">improved if tonnages allocated to the fate ‘storage’ are deducted. </w:t>
      </w:r>
    </w:p>
    <w:p w:rsidR="00FB1996" w:rsidRDefault="00FB1996">
      <w:pPr>
        <w:spacing w:line="240" w:lineRule="auto"/>
      </w:pPr>
    </w:p>
    <w:p w:rsidR="009205B7" w:rsidRDefault="009205B7" w:rsidP="009205B7">
      <w:pPr>
        <w:pStyle w:val="BodyText"/>
        <w:tabs>
          <w:tab w:val="left" w:pos="1516"/>
        </w:tabs>
      </w:pPr>
      <w:r>
        <w:t xml:space="preserve">For the residues of waste treatment, things are different again. Treatment </w:t>
      </w:r>
      <w:r w:rsidR="008945BF">
        <w:t>changes both the mass and hazard characteristics of the waste, which arguably results in a different material arising after treatment.</w:t>
      </w:r>
      <w:r>
        <w:t xml:space="preserve"> So although a given mass may be counted more than once, there is a reasonable argument that this material has ‘arisen’ more than once. Consequently, the data set is not </w:t>
      </w:r>
      <w:r w:rsidR="007E13A3">
        <w:t>necessarily</w:t>
      </w:r>
      <w:r>
        <w:t xml:space="preserve"> improved if hazardous residues from treatment processes are deducted. </w:t>
      </w:r>
    </w:p>
    <w:p w:rsidR="0043713E" w:rsidRDefault="0043713E" w:rsidP="009205B7">
      <w:pPr>
        <w:pStyle w:val="BodyText"/>
        <w:tabs>
          <w:tab w:val="left" w:pos="1516"/>
        </w:tabs>
      </w:pPr>
    </w:p>
    <w:p w:rsidR="0043713E" w:rsidRPr="0043713E" w:rsidRDefault="0043713E" w:rsidP="0043713E">
      <w:pPr>
        <w:spacing w:line="240" w:lineRule="auto"/>
        <w:rPr>
          <w:sz w:val="22"/>
        </w:rPr>
      </w:pPr>
      <w:r w:rsidRPr="0043713E">
        <w:rPr>
          <w:sz w:val="22"/>
        </w:rPr>
        <w:t xml:space="preserve">Instructions on how to </w:t>
      </w:r>
      <w:r>
        <w:t>adjust hazardous waste data sets to account for multiple counting</w:t>
      </w:r>
      <w:r w:rsidRPr="0043713E">
        <w:rPr>
          <w:sz w:val="22"/>
        </w:rPr>
        <w:t xml:space="preserve"> are given in Section </w:t>
      </w:r>
      <w:fldSimple w:instr=" REF _Ref425873983 \r \h  \* MERGEFORMAT ">
        <w:r w:rsidRPr="0043713E">
          <w:rPr>
            <w:sz w:val="22"/>
          </w:rPr>
          <w:t>5.2</w:t>
        </w:r>
      </w:fldSimple>
      <w:r w:rsidRPr="0043713E">
        <w:rPr>
          <w:sz w:val="22"/>
        </w:rPr>
        <w:t>.</w:t>
      </w:r>
    </w:p>
    <w:p w:rsidR="0043713E" w:rsidRDefault="0043713E" w:rsidP="009205B7">
      <w:pPr>
        <w:pStyle w:val="BodyText"/>
        <w:tabs>
          <w:tab w:val="left" w:pos="1516"/>
        </w:tabs>
      </w:pPr>
    </w:p>
    <w:p w:rsidR="00642219" w:rsidRDefault="00642219" w:rsidP="00642219">
      <w:pPr>
        <w:pStyle w:val="BodyText"/>
      </w:pPr>
    </w:p>
    <w:p w:rsidR="00F26BC3" w:rsidRDefault="00F26BC3">
      <w:pPr>
        <w:pStyle w:val="BodyText"/>
      </w:pPr>
    </w:p>
    <w:p w:rsidR="00773577" w:rsidRDefault="00773577">
      <w:pPr>
        <w:pStyle w:val="BodyText"/>
      </w:pPr>
    </w:p>
    <w:p w:rsidR="00FB1996" w:rsidRDefault="00FB1996">
      <w:pPr>
        <w:pStyle w:val="BodyText"/>
      </w:pPr>
    </w:p>
    <w:p w:rsidR="00987C0C" w:rsidRDefault="00F26BC3" w:rsidP="00351583">
      <w:pPr>
        <w:pStyle w:val="BodyText"/>
        <w:rPr>
          <w:sz w:val="36"/>
          <w:szCs w:val="36"/>
        </w:rPr>
      </w:pPr>
      <w:r>
        <w:tab/>
      </w:r>
      <w:r w:rsidR="00987C0C">
        <w:br w:type="page"/>
      </w:r>
    </w:p>
    <w:p w:rsidR="00CE370C" w:rsidRPr="004B20BF" w:rsidRDefault="00342AD9" w:rsidP="005821CB">
      <w:pPr>
        <w:pStyle w:val="Heading1"/>
      </w:pPr>
      <w:bookmarkStart w:id="30" w:name="_Toc452887612"/>
      <w:r w:rsidRPr="004B20BF">
        <w:lastRenderedPageBreak/>
        <w:t xml:space="preserve">Y-code </w:t>
      </w:r>
      <w:r w:rsidR="00AD6094" w:rsidRPr="004B20BF">
        <w:t>m</w:t>
      </w:r>
      <w:r w:rsidRPr="004B20BF">
        <w:t>apping</w:t>
      </w:r>
      <w:bookmarkEnd w:id="23"/>
      <w:bookmarkEnd w:id="25"/>
      <w:bookmarkEnd w:id="30"/>
    </w:p>
    <w:p w:rsidR="00DB7CD0" w:rsidRPr="004B20BF" w:rsidRDefault="00DB7CD0" w:rsidP="000C7135">
      <w:pPr>
        <w:pStyle w:val="BodyText"/>
      </w:pPr>
      <w:r w:rsidRPr="004B20BF">
        <w:t xml:space="preserve">For the most part the </w:t>
      </w:r>
      <w:r w:rsidR="00B8412B">
        <w:t>states and territories</w:t>
      </w:r>
      <w:r w:rsidRPr="004B20BF">
        <w:t xml:space="preserve"> use waste categorisation codes and descriptions similar to those adopted by the </w:t>
      </w:r>
      <w:r w:rsidRPr="004B20BF">
        <w:rPr>
          <w:i/>
        </w:rPr>
        <w:t xml:space="preserve">National Environment Protection (Movement of Controlled Waste between </w:t>
      </w:r>
      <w:r w:rsidR="00B8412B">
        <w:rPr>
          <w:i/>
        </w:rPr>
        <w:t>States and Territories</w:t>
      </w:r>
      <w:r w:rsidRPr="004B20BF">
        <w:rPr>
          <w:i/>
        </w:rPr>
        <w:t>) Measure</w:t>
      </w:r>
      <w:r w:rsidRPr="004B20BF">
        <w:t xml:space="preserve"> (Controlled Waste NEPM). There are, however, </w:t>
      </w:r>
      <w:r w:rsidR="00712B84" w:rsidRPr="004B20BF">
        <w:t>many</w:t>
      </w:r>
      <w:r w:rsidRPr="004B20BF">
        <w:t xml:space="preserve"> instances where the waste descriptions vary </w:t>
      </w:r>
      <w:r w:rsidR="00712B84" w:rsidRPr="004B20BF">
        <w:t>either a little or a lot from NEPM descriptions,</w:t>
      </w:r>
      <w:r w:rsidRPr="004B20BF">
        <w:t xml:space="preserve"> and this can make it difficult to match corresponding waste types across</w:t>
      </w:r>
      <w:r w:rsidR="00712B84" w:rsidRPr="004B20BF">
        <w:t xml:space="preserve"> jurisdictions, never mind the next step of aggregating data for Basel reporting.</w:t>
      </w:r>
    </w:p>
    <w:p w:rsidR="000C7135" w:rsidRPr="004B20BF" w:rsidRDefault="000C7135" w:rsidP="000C7135">
      <w:pPr>
        <w:pStyle w:val="BodyText"/>
      </w:pPr>
    </w:p>
    <w:p w:rsidR="005E2517" w:rsidRPr="004B20BF" w:rsidRDefault="00342AD9" w:rsidP="005E2517">
      <w:pPr>
        <w:pStyle w:val="BodyText"/>
      </w:pPr>
      <w:r w:rsidRPr="004B20BF">
        <w:t>The first step in improving Australia’s hazardous waste data and reporting is to address the</w:t>
      </w:r>
      <w:r w:rsidR="00712B84" w:rsidRPr="004B20BF">
        <w:t xml:space="preserve">se </w:t>
      </w:r>
      <w:r w:rsidRPr="004B20BF">
        <w:t>different jurisdictional approaches and</w:t>
      </w:r>
      <w:r w:rsidR="00712B84" w:rsidRPr="004B20BF">
        <w:t xml:space="preserve"> </w:t>
      </w:r>
      <w:r w:rsidRPr="004B20BF">
        <w:t>systems of classification and coding of hazardous wastes types.</w:t>
      </w:r>
      <w:r w:rsidR="000C7135" w:rsidRPr="004B20BF">
        <w:t xml:space="preserve"> </w:t>
      </w:r>
      <w:r w:rsidR="004D33C7" w:rsidRPr="004B20BF">
        <w:t>We have tackled this by mapping Basel Y-code waste categories back to original jurisdiction-based waste codes, typically used in waste tracking and management systems employed at the jurisdictional level.</w:t>
      </w:r>
    </w:p>
    <w:p w:rsidR="00342AD9" w:rsidRPr="004B20BF" w:rsidRDefault="00342AD9" w:rsidP="005E2517">
      <w:pPr>
        <w:pStyle w:val="BodyText"/>
      </w:pPr>
    </w:p>
    <w:p w:rsidR="004D33C7" w:rsidRPr="004B20BF" w:rsidRDefault="00342AD9" w:rsidP="000C7135">
      <w:pPr>
        <w:pStyle w:val="BodyText"/>
      </w:pPr>
      <w:r w:rsidRPr="004B20BF">
        <w:t xml:space="preserve">The Y-code mapping involves </w:t>
      </w:r>
      <w:r w:rsidR="004D33C7" w:rsidRPr="004B20BF">
        <w:t>a 2-step translation protocol:</w:t>
      </w:r>
    </w:p>
    <w:p w:rsidR="004D33C7" w:rsidRPr="004B20BF" w:rsidRDefault="004D33C7" w:rsidP="00CC198E">
      <w:pPr>
        <w:pStyle w:val="ListNumber"/>
        <w:numPr>
          <w:ilvl w:val="0"/>
          <w:numId w:val="10"/>
        </w:numPr>
      </w:pPr>
      <w:r w:rsidRPr="00CC198E">
        <w:rPr>
          <w:u w:val="single"/>
        </w:rPr>
        <w:t>For each jurisdiction</w:t>
      </w:r>
      <w:r w:rsidRPr="004B20BF">
        <w:t xml:space="preserve">, start with each waste category/ code and match or translate it to a potentially common Australian coding </w:t>
      </w:r>
      <w:r w:rsidR="00B13594" w:rsidRPr="004B20BF">
        <w:t>approach</w:t>
      </w:r>
      <w:r w:rsidRPr="004B20BF">
        <w:t xml:space="preserve">, chosen as the Controlled Waste </w:t>
      </w:r>
      <w:r w:rsidR="00712B84" w:rsidRPr="004B20BF">
        <w:t>NEPM</w:t>
      </w:r>
      <w:r w:rsidRPr="004B20BF">
        <w:t xml:space="preserve"> 75 category list, (Schedule A, List 1 of the NEPM</w:t>
      </w:r>
      <w:r w:rsidR="00712B84" w:rsidRPr="004B20BF">
        <w:t>)</w:t>
      </w:r>
      <w:r w:rsidR="00C32CBA" w:rsidRPr="004B20BF">
        <w:t>.</w:t>
      </w:r>
    </w:p>
    <w:p w:rsidR="004D33C7" w:rsidRPr="004B20BF" w:rsidRDefault="009B3A1A" w:rsidP="00CC198E">
      <w:pPr>
        <w:pStyle w:val="ListNumber"/>
        <w:numPr>
          <w:ilvl w:val="0"/>
          <w:numId w:val="10"/>
        </w:numPr>
      </w:pPr>
      <w:r w:rsidRPr="004B20BF">
        <w:t>Common for all jurisdictions, map each of the NEPM 75 codes into the most appropriate of the 47 Basel Y-codes.</w:t>
      </w:r>
      <w:r w:rsidR="000C7135" w:rsidRPr="004B20BF">
        <w:t xml:space="preserve"> </w:t>
      </w:r>
      <w:r w:rsidRPr="004B20BF">
        <w:t>In cases where no clear Y-code can be found to accommodate a NEPM code translation, the following alternatives have been explored:</w:t>
      </w:r>
    </w:p>
    <w:p w:rsidR="009B3A1A" w:rsidRPr="004B20BF" w:rsidRDefault="00C32CBA" w:rsidP="000C7135">
      <w:pPr>
        <w:pStyle w:val="ListNumber2"/>
      </w:pPr>
      <w:r w:rsidRPr="004B20BF">
        <w:t xml:space="preserve">multiple </w:t>
      </w:r>
      <w:r w:rsidR="009B3A1A" w:rsidRPr="004B20BF">
        <w:t>NEPM codes may be appropri</w:t>
      </w:r>
      <w:r w:rsidRPr="004B20BF">
        <w:t>ate to map into a single Y-code</w:t>
      </w:r>
    </w:p>
    <w:p w:rsidR="009B3A1A" w:rsidRPr="004B20BF" w:rsidRDefault="00C32CBA" w:rsidP="000C7135">
      <w:pPr>
        <w:pStyle w:val="ListNumber2"/>
      </w:pPr>
      <w:r w:rsidRPr="004B20BF">
        <w:t xml:space="preserve">a </w:t>
      </w:r>
      <w:r w:rsidR="009B3A1A" w:rsidRPr="004B20BF">
        <w:t>NEPM code may belong (and therefore be split</w:t>
      </w:r>
      <w:r w:rsidRPr="004B20BF">
        <w:t xml:space="preserve"> into) more than one Y-code</w:t>
      </w:r>
    </w:p>
    <w:p w:rsidR="009B3A1A" w:rsidRPr="004B20BF" w:rsidRDefault="00C32CBA" w:rsidP="000C7135">
      <w:pPr>
        <w:pStyle w:val="ListNumber2"/>
      </w:pPr>
      <w:r w:rsidRPr="004B20BF">
        <w:t xml:space="preserve">a </w:t>
      </w:r>
      <w:r w:rsidR="009B3A1A" w:rsidRPr="004B20BF">
        <w:t xml:space="preserve">limited number of </w:t>
      </w:r>
      <w:r w:rsidR="00BD6874" w:rsidRPr="004B20BF">
        <w:t>‘</w:t>
      </w:r>
      <w:r w:rsidR="009B3A1A" w:rsidRPr="004B20BF">
        <w:t>new</w:t>
      </w:r>
      <w:r w:rsidR="00BD6874" w:rsidRPr="004B20BF">
        <w:t>’</w:t>
      </w:r>
      <w:r w:rsidR="009B3A1A" w:rsidRPr="004B20BF">
        <w:t xml:space="preserve"> Basel categories, additional to Y-codes, has been created to ensure that hazardous waste recognised in Australia’s national data set are not excluded from that reported to the Basel Secretariat.</w:t>
      </w:r>
    </w:p>
    <w:p w:rsidR="000C7135" w:rsidRPr="004B20BF" w:rsidRDefault="000C7135" w:rsidP="000C7135">
      <w:pPr>
        <w:pStyle w:val="BodyText"/>
      </w:pPr>
    </w:p>
    <w:p w:rsidR="00BD6874" w:rsidRPr="004B20BF" w:rsidRDefault="00BD6874" w:rsidP="000C7135">
      <w:pPr>
        <w:pStyle w:val="BodyText"/>
      </w:pPr>
      <w:r w:rsidRPr="004B20BF">
        <w:t>These three classification frameworks and how they fit in the mapping process are depicted in Figure 1.</w:t>
      </w:r>
    </w:p>
    <w:p w:rsidR="00712B84" w:rsidRPr="004B20BF" w:rsidRDefault="00712B84" w:rsidP="00342AD9">
      <w:pPr>
        <w:rPr>
          <w:rFonts w:asciiTheme="minorHAnsi" w:hAnsiTheme="minorHAnsi"/>
          <w:sz w:val="22"/>
        </w:rPr>
      </w:pPr>
    </w:p>
    <w:p w:rsidR="002B78C3" w:rsidRPr="004B20BF" w:rsidRDefault="002B78C3">
      <w:pPr>
        <w:spacing w:line="240" w:lineRule="auto"/>
        <w:rPr>
          <w:rFonts w:cs="Calibri"/>
          <w:b/>
          <w:color w:val="0000FF"/>
          <w:sz w:val="22"/>
          <w:szCs w:val="20"/>
        </w:rPr>
      </w:pPr>
      <w:r w:rsidRPr="004B20BF">
        <w:br w:type="page"/>
      </w:r>
    </w:p>
    <w:p w:rsidR="00BD6874" w:rsidRPr="004B20BF" w:rsidRDefault="00BD6874" w:rsidP="00B44C66">
      <w:pPr>
        <w:pStyle w:val="Figures"/>
      </w:pPr>
      <w:bookmarkStart w:id="31" w:name="_Toc425882726"/>
      <w:r w:rsidRPr="004B20BF">
        <w:lastRenderedPageBreak/>
        <w:t xml:space="preserve">Figure </w:t>
      </w:r>
      <w:fldSimple w:instr=" SEQ Figure \* ARABIC ">
        <w:r w:rsidR="00396ED3">
          <w:rPr>
            <w:noProof/>
          </w:rPr>
          <w:t>1</w:t>
        </w:r>
      </w:fldSimple>
      <w:r w:rsidRPr="004B20BF">
        <w:t xml:space="preserve">: </w:t>
      </w:r>
      <w:r w:rsidRPr="004B20BF">
        <w:tab/>
      </w:r>
      <w:r w:rsidR="00DB7CD0" w:rsidRPr="004B20BF">
        <w:t xml:space="preserve">Mapping Hazardous Waste: Jurisdiction codes </w:t>
      </w:r>
      <w:r w:rsidR="00DB7CD0" w:rsidRPr="004B20BF">
        <w:sym w:font="Wingdings" w:char="F0E0"/>
      </w:r>
      <w:r w:rsidR="00DB7CD0" w:rsidRPr="004B20BF">
        <w:t xml:space="preserve"> NEPM codes </w:t>
      </w:r>
      <w:r w:rsidR="00DB7CD0" w:rsidRPr="004B20BF">
        <w:sym w:font="Wingdings" w:char="F0E0"/>
      </w:r>
      <w:r w:rsidR="00DB7CD0" w:rsidRPr="004B20BF">
        <w:t xml:space="preserve"> Basel Y-codes</w:t>
      </w:r>
      <w:bookmarkEnd w:id="31"/>
    </w:p>
    <w:p w:rsidR="00BD6874" w:rsidRPr="004B20BF" w:rsidRDefault="00BD6874" w:rsidP="00342AD9">
      <w:pPr>
        <w:rPr>
          <w:rFonts w:asciiTheme="minorHAnsi" w:hAnsiTheme="minorHAnsi"/>
          <w:sz w:val="22"/>
        </w:rPr>
      </w:pPr>
      <w:r w:rsidRPr="004B20BF">
        <w:rPr>
          <w:rFonts w:asciiTheme="minorHAnsi" w:hAnsiTheme="minorHAnsi"/>
          <w:noProof/>
          <w:sz w:val="22"/>
          <w:lang w:eastAsia="en-AU"/>
        </w:rPr>
        <w:drawing>
          <wp:inline distT="0" distB="0" distL="0" distR="0">
            <wp:extent cx="5958536" cy="3975652"/>
            <wp:effectExtent l="0" t="0" r="4445"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59953" cy="3976598"/>
                    </a:xfrm>
                    <a:prstGeom prst="rect">
                      <a:avLst/>
                    </a:prstGeom>
                    <a:noFill/>
                  </pic:spPr>
                </pic:pic>
              </a:graphicData>
            </a:graphic>
          </wp:inline>
        </w:drawing>
      </w:r>
    </w:p>
    <w:p w:rsidR="004D33C7" w:rsidRPr="004B20BF" w:rsidRDefault="009B3A1A" w:rsidP="00342AD9">
      <w:pPr>
        <w:rPr>
          <w:rFonts w:asciiTheme="minorHAnsi" w:hAnsiTheme="minorHAnsi"/>
          <w:sz w:val="22"/>
        </w:rPr>
      </w:pPr>
      <w:r w:rsidRPr="004B20BF">
        <w:rPr>
          <w:rFonts w:asciiTheme="minorHAnsi" w:hAnsiTheme="minorHAnsi"/>
          <w:sz w:val="22"/>
        </w:rPr>
        <w:t xml:space="preserve">The above translation is described in this section, and its logic forms the basis of </w:t>
      </w:r>
      <w:r w:rsidRPr="00ED31FB">
        <w:rPr>
          <w:rFonts w:asciiTheme="minorHAnsi" w:hAnsiTheme="minorHAnsi"/>
          <w:sz w:val="22"/>
        </w:rPr>
        <w:t xml:space="preserve">the </w:t>
      </w:r>
      <w:r w:rsidR="00ED31FB" w:rsidRPr="00ED31FB">
        <w:rPr>
          <w:i/>
          <w:sz w:val="22"/>
        </w:rPr>
        <w:t>Basel data workbook</w:t>
      </w:r>
      <w:r w:rsidR="00ED31FB" w:rsidRPr="004B20BF">
        <w:rPr>
          <w:rFonts w:asciiTheme="minorHAnsi" w:hAnsiTheme="minorHAnsi"/>
          <w:sz w:val="22"/>
        </w:rPr>
        <w:t xml:space="preserve"> </w:t>
      </w:r>
      <w:r w:rsidRPr="004B20BF">
        <w:rPr>
          <w:rFonts w:asciiTheme="minorHAnsi" w:hAnsiTheme="minorHAnsi"/>
          <w:sz w:val="22"/>
        </w:rPr>
        <w:t xml:space="preserve">designed to collect hazardous waste data from jurisdictions in their </w:t>
      </w:r>
      <w:r w:rsidR="00BD6874" w:rsidRPr="004B20BF">
        <w:rPr>
          <w:rFonts w:asciiTheme="minorHAnsi" w:hAnsiTheme="minorHAnsi"/>
          <w:sz w:val="22"/>
        </w:rPr>
        <w:t>classification system, and automatically populate this data into both the NEPM system and the Basel classification framework.</w:t>
      </w:r>
      <w:r w:rsidR="000C7135" w:rsidRPr="004B20BF">
        <w:rPr>
          <w:rFonts w:asciiTheme="minorHAnsi" w:hAnsiTheme="minorHAnsi"/>
          <w:sz w:val="22"/>
        </w:rPr>
        <w:t xml:space="preserve"> </w:t>
      </w:r>
      <w:r w:rsidR="00BD6874" w:rsidRPr="004B20BF">
        <w:rPr>
          <w:rFonts w:asciiTheme="minorHAnsi" w:hAnsiTheme="minorHAnsi"/>
          <w:sz w:val="22"/>
        </w:rPr>
        <w:t>This approach fulfils a number of the project’s objectives relating to improved guidance tools, ease of jurisdictional reporting, improved data quality and consistency of approaches across jurisdictions.</w:t>
      </w:r>
    </w:p>
    <w:p w:rsidR="00BD6874" w:rsidRPr="004B20BF" w:rsidRDefault="00BD6874" w:rsidP="00342AD9">
      <w:pPr>
        <w:rPr>
          <w:rFonts w:asciiTheme="minorHAnsi" w:hAnsiTheme="minorHAnsi"/>
          <w:sz w:val="22"/>
        </w:rPr>
      </w:pPr>
    </w:p>
    <w:p w:rsidR="005E2517" w:rsidRPr="004B20BF" w:rsidRDefault="00DB7CD0" w:rsidP="005E2517">
      <w:pPr>
        <w:pStyle w:val="Heading2"/>
      </w:pPr>
      <w:bookmarkStart w:id="32" w:name="_Ref402704810"/>
      <w:bookmarkStart w:id="33" w:name="_Toc452887613"/>
      <w:r w:rsidRPr="004B20BF">
        <w:t xml:space="preserve">Jurisdiction </w:t>
      </w:r>
      <w:r w:rsidR="00AD6094" w:rsidRPr="004B20BF">
        <w:t>c</w:t>
      </w:r>
      <w:r w:rsidRPr="004B20BF">
        <w:t>odes to NEPM Codes</w:t>
      </w:r>
      <w:bookmarkEnd w:id="32"/>
      <w:bookmarkEnd w:id="33"/>
    </w:p>
    <w:p w:rsidR="00DB7CD0" w:rsidRPr="004B20BF" w:rsidRDefault="00712B84" w:rsidP="000C7135">
      <w:pPr>
        <w:pStyle w:val="BodyText"/>
      </w:pPr>
      <w:r w:rsidRPr="004B20BF">
        <w:t xml:space="preserve">Since each </w:t>
      </w:r>
      <w:r w:rsidR="00ED584B" w:rsidRPr="004B20BF">
        <w:t xml:space="preserve">state or territory </w:t>
      </w:r>
      <w:r w:rsidRPr="004B20BF">
        <w:t xml:space="preserve">takes a slightly different approach to hazardous waste classification, the translation process from jurisdiction data to NEPM code data is described separately for each </w:t>
      </w:r>
      <w:r w:rsidR="00ED584B" w:rsidRPr="004B20BF">
        <w:t>state and territor</w:t>
      </w:r>
      <w:r w:rsidRPr="004B20BF">
        <w:t>y.</w:t>
      </w:r>
      <w:r w:rsidR="000C7135" w:rsidRPr="004B20BF">
        <w:t xml:space="preserve"> </w:t>
      </w:r>
    </w:p>
    <w:p w:rsidR="00E52198" w:rsidRPr="004B20BF" w:rsidRDefault="00E52198" w:rsidP="000C7135">
      <w:pPr>
        <w:pStyle w:val="BodyText"/>
      </w:pPr>
    </w:p>
    <w:p w:rsidR="00E52198" w:rsidRPr="004B20BF" w:rsidRDefault="00E52198" w:rsidP="000C7135">
      <w:pPr>
        <w:pStyle w:val="BodyText"/>
      </w:pPr>
      <w:r w:rsidRPr="004B20BF">
        <w:t xml:space="preserve">The accompanying </w:t>
      </w:r>
      <w:r w:rsidR="00ED31FB" w:rsidRPr="00DA4664">
        <w:rPr>
          <w:i/>
        </w:rPr>
        <w:t>Basel data workbook</w:t>
      </w:r>
      <w:r w:rsidR="00ED31FB" w:rsidRPr="004B20BF">
        <w:t xml:space="preserve"> </w:t>
      </w:r>
      <w:r w:rsidRPr="004B20BF">
        <w:t>captures all waste code translations</w:t>
      </w:r>
      <w:r w:rsidR="00562CB3" w:rsidRPr="004B20BF">
        <w:t xml:space="preserve"> specific to your</w:t>
      </w:r>
      <w:r w:rsidRPr="004B20BF">
        <w:t xml:space="preserve"> jurisdiction.</w:t>
      </w:r>
      <w:r w:rsidR="000C7135" w:rsidRPr="004B20BF">
        <w:t xml:space="preserve"> </w:t>
      </w:r>
      <w:r w:rsidRPr="004B20BF">
        <w:t>The logic that underpins allocation decisions in taking wastes from each State or Territory and mapping them into NEPM codes is outlined below.</w:t>
      </w:r>
    </w:p>
    <w:p w:rsidR="00E52198" w:rsidRPr="004B20BF" w:rsidRDefault="00E52198" w:rsidP="000C7135">
      <w:pPr>
        <w:pStyle w:val="BodyText"/>
      </w:pPr>
    </w:p>
    <w:p w:rsidR="00E52198" w:rsidRPr="004B20BF" w:rsidRDefault="00E52198" w:rsidP="000C7135">
      <w:pPr>
        <w:pStyle w:val="BodyText"/>
      </w:pPr>
      <w:r w:rsidRPr="004B20BF">
        <w:t xml:space="preserve">The list of NEPM codes that forms the </w:t>
      </w:r>
      <w:r w:rsidR="00B13594" w:rsidRPr="004B20BF">
        <w:t>common Australian coding approach</w:t>
      </w:r>
      <w:r w:rsidRPr="004B20BF">
        <w:t xml:space="preserve"> is shown in Appendix A.1.</w:t>
      </w:r>
    </w:p>
    <w:p w:rsidR="007A041F" w:rsidRPr="004B20BF" w:rsidRDefault="007A041F" w:rsidP="000C7135">
      <w:pPr>
        <w:pStyle w:val="BodyText"/>
      </w:pPr>
    </w:p>
    <w:p w:rsidR="007A041F" w:rsidRPr="004B20BF" w:rsidRDefault="007A041F" w:rsidP="000C7135">
      <w:pPr>
        <w:pStyle w:val="BodyText"/>
      </w:pPr>
      <w:r w:rsidRPr="004B20BF">
        <w:t xml:space="preserve">To guide allocation decisions for jurisdictional waste codes that do not neatly fit into NEPM classifications, the following </w:t>
      </w:r>
      <w:r w:rsidR="004A4D92" w:rsidRPr="004B20BF">
        <w:t>questions have been considered:</w:t>
      </w:r>
    </w:p>
    <w:p w:rsidR="004A4D92" w:rsidRPr="004B20BF" w:rsidRDefault="004A4D92" w:rsidP="000C7135">
      <w:pPr>
        <w:pStyle w:val="Bullet1"/>
      </w:pPr>
      <w:r w:rsidRPr="004B20BF">
        <w:t>Could it be reasonably fitted into an existing NEPM code?</w:t>
      </w:r>
    </w:p>
    <w:p w:rsidR="004A4D92" w:rsidRPr="004B20BF" w:rsidRDefault="004A4D92" w:rsidP="000C7135">
      <w:pPr>
        <w:pStyle w:val="Bullet1"/>
      </w:pPr>
      <w:r w:rsidRPr="004B20BF">
        <w:t>Is it listed as a Basel Y-code (Annex I and II of the Basel Convention)?</w:t>
      </w:r>
    </w:p>
    <w:p w:rsidR="004A4D92" w:rsidRPr="004B20BF" w:rsidRDefault="004A4D92" w:rsidP="000C7135">
      <w:pPr>
        <w:pStyle w:val="Bullet1"/>
      </w:pPr>
      <w:r w:rsidRPr="004B20BF">
        <w:t>Is it listed in Annex VIII List A of the Basel Convention, as a hazardous waste?</w:t>
      </w:r>
    </w:p>
    <w:p w:rsidR="004A4D92" w:rsidRPr="004B20BF" w:rsidRDefault="004A4D92" w:rsidP="00070277">
      <w:pPr>
        <w:pStyle w:val="Bullet1"/>
      </w:pPr>
      <w:r w:rsidRPr="004B20BF">
        <w:lastRenderedPageBreak/>
        <w:t xml:space="preserve">Is it listed in Annex IX List B of the Basel Convention, as </w:t>
      </w:r>
      <w:r w:rsidRPr="004B20BF">
        <w:rPr>
          <w:u w:val="single"/>
        </w:rPr>
        <w:t>not</w:t>
      </w:r>
      <w:r w:rsidRPr="004B20BF">
        <w:t xml:space="preserve"> a hazardous waste</w:t>
      </w:r>
      <w:r w:rsidR="00070277">
        <w:t xml:space="preserve"> (noting that </w:t>
      </w:r>
      <w:r w:rsidR="00070277" w:rsidRPr="00070277">
        <w:t xml:space="preserve">wastes listed </w:t>
      </w:r>
      <w:r w:rsidR="00070277">
        <w:t>here</w:t>
      </w:r>
      <w:r w:rsidR="00070277" w:rsidRPr="00070277">
        <w:t xml:space="preserve"> </w:t>
      </w:r>
      <w:r w:rsidR="00070277">
        <w:t>could</w:t>
      </w:r>
      <w:r w:rsidR="00070277" w:rsidRPr="00070277">
        <w:t xml:space="preserve"> still end up </w:t>
      </w:r>
      <w:r w:rsidR="00070277">
        <w:t xml:space="preserve">being classified as </w:t>
      </w:r>
      <w:r w:rsidR="00070277" w:rsidRPr="00070277">
        <w:t>hazardous under the Convention if</w:t>
      </w:r>
      <w:r w:rsidR="00070277">
        <w:t xml:space="preserve"> they have hazardous properties)?</w:t>
      </w:r>
    </w:p>
    <w:p w:rsidR="00070277" w:rsidRDefault="00070277" w:rsidP="00FF2281">
      <w:pPr>
        <w:pStyle w:val="BodyText"/>
      </w:pPr>
    </w:p>
    <w:p w:rsidR="00FF2281" w:rsidRPr="004B20BF" w:rsidRDefault="00FF2281" w:rsidP="00FF2281">
      <w:pPr>
        <w:pStyle w:val="BodyText"/>
      </w:pPr>
      <w:r w:rsidRPr="004B20BF">
        <w:t xml:space="preserve">Issues of classification and translation specific to each State and Territory, and how they have been dealt with in the </w:t>
      </w:r>
      <w:r w:rsidR="00ED31FB" w:rsidRPr="00DA4664">
        <w:rPr>
          <w:i/>
        </w:rPr>
        <w:t>Basel data workbook</w:t>
      </w:r>
      <w:r w:rsidRPr="004B20BF">
        <w:t>, are discussed under the respective headings below.</w:t>
      </w:r>
      <w:r w:rsidR="000C7135" w:rsidRPr="004B20BF">
        <w:t xml:space="preserve"> </w:t>
      </w:r>
      <w:r w:rsidRPr="004B20BF">
        <w:t>Where issues are common to most or all, these are discussed immediately below.</w:t>
      </w:r>
    </w:p>
    <w:p w:rsidR="00FF2281" w:rsidRPr="004B20BF" w:rsidRDefault="00FF2281" w:rsidP="00FF2281">
      <w:pPr>
        <w:pStyle w:val="BodyText"/>
      </w:pPr>
    </w:p>
    <w:p w:rsidR="00936986" w:rsidRPr="004B20BF" w:rsidRDefault="00936986" w:rsidP="00936986">
      <w:pPr>
        <w:pStyle w:val="Heading3"/>
      </w:pPr>
      <w:r w:rsidRPr="004B20BF">
        <w:t>Classification issues common to all jurisdictions</w:t>
      </w:r>
    </w:p>
    <w:p w:rsidR="00FF2281" w:rsidRPr="004B20BF" w:rsidRDefault="00FF2281" w:rsidP="000C7135">
      <w:pPr>
        <w:pStyle w:val="BodyText"/>
      </w:pPr>
      <w:r w:rsidRPr="004B20BF">
        <w:t>Categories requiring a nationally consistent approach are:</w:t>
      </w:r>
    </w:p>
    <w:p w:rsidR="00D04E08" w:rsidRPr="004B20BF" w:rsidRDefault="00FF2281" w:rsidP="000C7135">
      <w:pPr>
        <w:pStyle w:val="Bullet1"/>
      </w:pPr>
      <w:r w:rsidRPr="004B20BF">
        <w:rPr>
          <w:i/>
        </w:rPr>
        <w:t>Sewage sludge and residues including nightsoil and septic tank sludge</w:t>
      </w:r>
      <w:r w:rsidRPr="004B20BF">
        <w:t xml:space="preserve"> </w:t>
      </w:r>
      <w:r w:rsidR="009D440E" w:rsidRPr="004B20BF">
        <w:t xml:space="preserve">is </w:t>
      </w:r>
      <w:r w:rsidRPr="004B20BF">
        <w:t xml:space="preserve">referred to </w:t>
      </w:r>
      <w:r w:rsidR="009D440E" w:rsidRPr="004B20BF">
        <w:t>as K130 in New South Wales, Queensland, South Australia and Tasmania, can be loosely mapped to two codes in Western Australia (1.01 and 1.05) and is not classified as hazardous waste at all in the Australian Capital Territory, Northern Territory and Victoria.</w:t>
      </w:r>
      <w:r w:rsidR="000C7135" w:rsidRPr="004B20BF">
        <w:t xml:space="preserve"> </w:t>
      </w:r>
      <w:r w:rsidR="00D04E08" w:rsidRPr="004B20BF">
        <w:t xml:space="preserve">In addition </w:t>
      </w:r>
      <w:r w:rsidRPr="004B20BF">
        <w:t>K130</w:t>
      </w:r>
      <w:r w:rsidR="009D440E" w:rsidRPr="004B20BF">
        <w:t xml:space="preserve"> (or a similar variant) does not exist as </w:t>
      </w:r>
      <w:r w:rsidRPr="004B20BF">
        <w:t>a NEPM code waste</w:t>
      </w:r>
      <w:r w:rsidR="009D440E" w:rsidRPr="004B20BF">
        <w:t>.</w:t>
      </w:r>
      <w:r w:rsidR="000C7135" w:rsidRPr="004B20BF">
        <w:t xml:space="preserve"> </w:t>
      </w:r>
      <w:r w:rsidR="00D04E08" w:rsidRPr="004B20BF">
        <w:t>As part of the</w:t>
      </w:r>
      <w:r w:rsidR="00C32CBA" w:rsidRPr="004B20BF">
        <w:t xml:space="preserve"> </w:t>
      </w:r>
      <w:r w:rsidR="00C02D57">
        <w:t>Australian Government</w:t>
      </w:r>
      <w:r w:rsidR="00C02D57" w:rsidRPr="004B20BF">
        <w:t xml:space="preserve">’s </w:t>
      </w:r>
      <w:r w:rsidR="00C32CBA" w:rsidRPr="004B20BF">
        <w:t>‘</w:t>
      </w:r>
      <w:r w:rsidR="00D04E08" w:rsidRPr="00D26E08">
        <w:rPr>
          <w:i/>
        </w:rPr>
        <w:t>Hazardous Waste Data Assessment Project 2012</w:t>
      </w:r>
      <w:r w:rsidR="00C32CBA" w:rsidRPr="00D26E08">
        <w:rPr>
          <w:i/>
        </w:rPr>
        <w:t>’</w:t>
      </w:r>
      <w:r w:rsidR="00D04E08" w:rsidRPr="004B20BF">
        <w:t xml:space="preserve">, only WA and Qld collected data for this waste as part of their tracking system. </w:t>
      </w:r>
      <w:r w:rsidR="00C32CBA" w:rsidRPr="004B20BF">
        <w:t>The</w:t>
      </w:r>
      <w:r w:rsidR="00D04E08" w:rsidRPr="004B20BF">
        <w:t xml:space="preserve"> fact that it is generated by all </w:t>
      </w:r>
      <w:r w:rsidR="00B8412B">
        <w:t>states and territories</w:t>
      </w:r>
      <w:r w:rsidR="00D04E08" w:rsidRPr="004B20BF">
        <w:t xml:space="preserve"> in large tonnages</w:t>
      </w:r>
      <w:r w:rsidR="00C32CBA" w:rsidRPr="004B20BF">
        <w:t xml:space="preserve"> is not disputed</w:t>
      </w:r>
      <w:r w:rsidR="00D04E08" w:rsidRPr="004B20BF">
        <w:t>.</w:t>
      </w:r>
      <w:r w:rsidR="000C7135" w:rsidRPr="004B20BF">
        <w:t xml:space="preserve"> </w:t>
      </w:r>
      <w:r w:rsidR="009D440E" w:rsidRPr="004B20BF">
        <w:t>The</w:t>
      </w:r>
      <w:r w:rsidR="00D04E08" w:rsidRPr="004B20BF">
        <w:t xml:space="preserve"> key questions are:</w:t>
      </w:r>
    </w:p>
    <w:p w:rsidR="00FF2281" w:rsidRPr="004B20BF" w:rsidRDefault="009D440E" w:rsidP="000C7135">
      <w:pPr>
        <w:pStyle w:val="Bullet2"/>
      </w:pPr>
      <w:r w:rsidRPr="004B20BF">
        <w:t xml:space="preserve">should </w:t>
      </w:r>
      <w:r w:rsidR="00E457A6">
        <w:t xml:space="preserve">it </w:t>
      </w:r>
      <w:r w:rsidRPr="004B20BF">
        <w:t>be</w:t>
      </w:r>
      <w:r w:rsidR="00D04E08" w:rsidRPr="004B20BF">
        <w:t xml:space="preserve"> counted as hazardous waste for the purposes of Basel reporting</w:t>
      </w:r>
      <w:r w:rsidR="00C32CBA" w:rsidRPr="004B20BF">
        <w:t>?</w:t>
      </w:r>
    </w:p>
    <w:p w:rsidR="00D04E08" w:rsidRPr="004B20BF" w:rsidRDefault="00D04E08" w:rsidP="000C7135">
      <w:pPr>
        <w:pStyle w:val="Bullet2"/>
      </w:pPr>
      <w:r w:rsidRPr="004B20BF">
        <w:t>If so, how is it best estimated, given only two states track it (and even those do not define it in the same way</w:t>
      </w:r>
      <w:r w:rsidRPr="004B20BF">
        <w:rPr>
          <w:rStyle w:val="FootnoteReference"/>
        </w:rPr>
        <w:footnoteReference w:id="2"/>
      </w:r>
      <w:r w:rsidRPr="004B20BF">
        <w:t>)?</w:t>
      </w:r>
    </w:p>
    <w:p w:rsidR="00FF2281" w:rsidRPr="004B20BF" w:rsidRDefault="00FF2281" w:rsidP="000C7135">
      <w:pPr>
        <w:pStyle w:val="Bullet1"/>
      </w:pPr>
      <w:r w:rsidRPr="004B20BF">
        <w:t xml:space="preserve">NEPM description </w:t>
      </w:r>
      <w:r w:rsidRPr="004B20BF">
        <w:rPr>
          <w:i/>
        </w:rPr>
        <w:t xml:space="preserve">Industrial Washwater </w:t>
      </w:r>
      <w:r w:rsidRPr="004B20BF">
        <w:t xml:space="preserve">is not listed in Schedule A List 1 of NEPM (therefore has no NEPM code), but </w:t>
      </w:r>
      <w:r w:rsidRPr="004B20BF">
        <w:rPr>
          <w:u w:val="single"/>
        </w:rPr>
        <w:t>is</w:t>
      </w:r>
      <w:r w:rsidRPr="004B20BF">
        <w:t xml:space="preserve"> </w:t>
      </w:r>
      <w:r w:rsidR="00635605" w:rsidRPr="004B20BF">
        <w:t xml:space="preserve">listed </w:t>
      </w:r>
      <w:r w:rsidRPr="004B20BF">
        <w:t xml:space="preserve">as part of the </w:t>
      </w:r>
      <w:r w:rsidR="004E7578">
        <w:t>‘15’</w:t>
      </w:r>
      <w:r w:rsidRPr="004B20BF">
        <w:t xml:space="preserve"> high level headings in jurisdictional NEPM annual reporting</w:t>
      </w:r>
      <w:r w:rsidR="00635605" w:rsidRPr="004B20BF">
        <w:t>.</w:t>
      </w:r>
      <w:r w:rsidR="004E7578">
        <w:t xml:space="preserve"> </w:t>
      </w:r>
      <w:r w:rsidR="00635605" w:rsidRPr="004B20BF">
        <w:rPr>
          <w:rFonts w:asciiTheme="minorHAnsi" w:hAnsiTheme="minorHAnsi"/>
        </w:rPr>
        <w:t>Only Victoria classify</w:t>
      </w:r>
      <w:r w:rsidRPr="004B20BF">
        <w:rPr>
          <w:rFonts w:asciiTheme="minorHAnsi" w:hAnsiTheme="minorHAnsi"/>
        </w:rPr>
        <w:t xml:space="preserve"> this </w:t>
      </w:r>
      <w:r w:rsidR="00635605" w:rsidRPr="004B20BF">
        <w:rPr>
          <w:rFonts w:asciiTheme="minorHAnsi" w:hAnsiTheme="minorHAnsi"/>
        </w:rPr>
        <w:t xml:space="preserve">waste and in </w:t>
      </w:r>
      <w:r w:rsidR="00635605" w:rsidRPr="004B20BF">
        <w:t xml:space="preserve">practice only Victoria </w:t>
      </w:r>
      <w:r w:rsidR="00443244">
        <w:t xml:space="preserve">has </w:t>
      </w:r>
      <w:r w:rsidR="00635605" w:rsidRPr="004B20BF">
        <w:t>reported this category un</w:t>
      </w:r>
      <w:r w:rsidR="00310EE2">
        <w:t xml:space="preserve">der NEPM reporting </w:t>
      </w:r>
      <w:r w:rsidR="00443244">
        <w:t>in recent years</w:t>
      </w:r>
      <w:r w:rsidR="00635605" w:rsidRPr="004B20BF">
        <w:t>.</w:t>
      </w:r>
      <w:r w:rsidR="000C7135" w:rsidRPr="004B20BF">
        <w:t xml:space="preserve"> </w:t>
      </w:r>
      <w:r w:rsidR="00635605" w:rsidRPr="004B20BF">
        <w:t xml:space="preserve">A decision needs to be made as to the inclusion or exclusion of </w:t>
      </w:r>
      <w:r w:rsidR="00635605" w:rsidRPr="004B20BF">
        <w:rPr>
          <w:i/>
        </w:rPr>
        <w:t>Industrial Washwater</w:t>
      </w:r>
      <w:r w:rsidR="00635605" w:rsidRPr="004B20BF">
        <w:t xml:space="preserve"> as a</w:t>
      </w:r>
      <w:r w:rsidR="00635605" w:rsidRPr="004B20BF">
        <w:rPr>
          <w:rFonts w:asciiTheme="minorHAnsi" w:hAnsiTheme="minorHAnsi"/>
        </w:rPr>
        <w:t xml:space="preserve"> hazardous waste for Basel reporting purposes.</w:t>
      </w:r>
    </w:p>
    <w:p w:rsidR="00FF2281" w:rsidRPr="004B20BF" w:rsidRDefault="001C5D6B" w:rsidP="000C7135">
      <w:pPr>
        <w:pStyle w:val="Bullet1"/>
      </w:pPr>
      <w:r w:rsidRPr="004B20BF">
        <w:t>Tyres (NEPM code T140) are classified as hazardous waste by all jurisdictions except Victoria.</w:t>
      </w:r>
      <w:r w:rsidR="000C7135" w:rsidRPr="004B20BF">
        <w:t xml:space="preserve"> </w:t>
      </w:r>
      <w:r w:rsidRPr="004B20BF">
        <w:t>However, authoritative data on end of life tyres generation tonnages</w:t>
      </w:r>
      <w:r w:rsidRPr="004B20BF">
        <w:rPr>
          <w:rStyle w:val="FootnoteReference"/>
        </w:rPr>
        <w:footnoteReference w:id="3"/>
      </w:r>
      <w:r w:rsidRPr="004B20BF">
        <w:t xml:space="preserve"> </w:t>
      </w:r>
      <w:r w:rsidR="00D150D9" w:rsidRPr="004B20BF">
        <w:t>is typically much higher than that reported by jurisdictional tracking systems.</w:t>
      </w:r>
      <w:r w:rsidR="000C7135" w:rsidRPr="004B20BF">
        <w:t xml:space="preserve"> </w:t>
      </w:r>
      <w:r w:rsidR="00D150D9" w:rsidRPr="004B20BF">
        <w:t>This may reflect tyres going to fates outside the reach of these tracking systems, such as illegal dumping/ storage/ burning or export.</w:t>
      </w:r>
      <w:r w:rsidR="000C7135" w:rsidRPr="004B20BF">
        <w:t xml:space="preserve"> </w:t>
      </w:r>
      <w:r w:rsidR="00D150D9" w:rsidRPr="004B20BF">
        <w:t>T140 is a NEPM code and consequently should be reported against.</w:t>
      </w:r>
      <w:r w:rsidR="000C7135" w:rsidRPr="004B20BF">
        <w:t xml:space="preserve"> </w:t>
      </w:r>
      <w:r w:rsidR="00D150D9" w:rsidRPr="004B20BF">
        <w:t>The question is how should the gap for Victoria be estimated and should tracking figures be used for other jurisdictions, given these differing source estimates?</w:t>
      </w:r>
    </w:p>
    <w:p w:rsidR="000C7135" w:rsidRPr="004B20BF" w:rsidRDefault="000C7135" w:rsidP="000C7135">
      <w:pPr>
        <w:pStyle w:val="BodyText"/>
      </w:pPr>
    </w:p>
    <w:p w:rsidR="00635605" w:rsidRPr="004B20BF" w:rsidRDefault="00635605" w:rsidP="000C7135">
      <w:pPr>
        <w:pStyle w:val="BodyText"/>
      </w:pPr>
      <w:r w:rsidRPr="004B20BF">
        <w:t xml:space="preserve">Applying the questions posed </w:t>
      </w:r>
      <w:r w:rsidR="00F11ADC">
        <w:t xml:space="preserve">on page </w:t>
      </w:r>
      <w:r w:rsidR="00B5473D">
        <w:fldChar w:fldCharType="begin"/>
      </w:r>
      <w:r w:rsidR="00F11ADC">
        <w:instrText xml:space="preserve"> PAGEREF _Ref402704810 \h </w:instrText>
      </w:r>
      <w:r w:rsidR="00B5473D">
        <w:fldChar w:fldCharType="separate"/>
      </w:r>
      <w:r w:rsidR="00396ED3">
        <w:rPr>
          <w:noProof/>
        </w:rPr>
        <w:t>10</w:t>
      </w:r>
      <w:r w:rsidR="00B5473D">
        <w:fldChar w:fldCharType="end"/>
      </w:r>
      <w:r w:rsidRPr="004B20BF">
        <w:t xml:space="preserve">, </w:t>
      </w:r>
      <w:r w:rsidR="00ED584B">
        <w:t>The Australian Government has adopted the following approach</w:t>
      </w:r>
      <w:r w:rsidRPr="004B20BF">
        <w:t>:</w:t>
      </w:r>
    </w:p>
    <w:p w:rsidR="00635605" w:rsidRPr="004B20BF" w:rsidRDefault="00635605" w:rsidP="00CC198E">
      <w:pPr>
        <w:pStyle w:val="ListNumber"/>
        <w:numPr>
          <w:ilvl w:val="0"/>
          <w:numId w:val="11"/>
        </w:numPr>
      </w:pPr>
      <w:r w:rsidRPr="00CC198E">
        <w:rPr>
          <w:i/>
        </w:rPr>
        <w:t>Sewage sludge and residues including nightsoil and septic tank sludge</w:t>
      </w:r>
      <w:r w:rsidRPr="004B20BF">
        <w:t xml:space="preserve"> (K130) is not a NEPM category waste, not a Y-code, not listed on either Basel Convention Annex VIII or IX.</w:t>
      </w:r>
      <w:r w:rsidR="000C7135" w:rsidRPr="004B20BF">
        <w:t xml:space="preserve"> </w:t>
      </w:r>
      <w:r w:rsidRPr="004B20BF">
        <w:t>However it is a very large waste stream in all jurisdictions</w:t>
      </w:r>
      <w:r w:rsidR="00D12BE4" w:rsidRPr="004B20BF">
        <w:t xml:space="preserve"> and reasonable data exists on biosolids generation in Australia, publicly reported through the Australian and New Zealand Biosolids Partnership</w:t>
      </w:r>
      <w:r w:rsidRPr="004B20BF">
        <w:t>.</w:t>
      </w:r>
      <w:r w:rsidR="000C7135" w:rsidRPr="00CC198E">
        <w:rPr>
          <w:i/>
        </w:rPr>
        <w:t xml:space="preserve"> </w:t>
      </w:r>
      <w:r w:rsidR="00ED584B">
        <w:t>This waste is</w:t>
      </w:r>
      <w:r w:rsidRPr="004B20BF">
        <w:t xml:space="preserve"> included as part of the </w:t>
      </w:r>
      <w:r w:rsidR="00D12BE4" w:rsidRPr="004B20BF">
        <w:t>NEPM list</w:t>
      </w:r>
      <w:r w:rsidRPr="004B20BF">
        <w:t xml:space="preserve"> and Basel </w:t>
      </w:r>
      <w:r w:rsidR="007E1BB2" w:rsidRPr="004B20BF">
        <w:t>reporting based</w:t>
      </w:r>
      <w:r w:rsidR="00ED584B">
        <w:t xml:space="preserve"> on </w:t>
      </w:r>
      <w:r w:rsidR="00D12BE4" w:rsidRPr="004B20BF">
        <w:t>biosolids data</w:t>
      </w:r>
      <w:r w:rsidR="000C7135" w:rsidRPr="004B20BF">
        <w:t xml:space="preserve"> </w:t>
      </w:r>
      <w:r w:rsidR="00D12BE4" w:rsidRPr="004B20BF">
        <w:t xml:space="preserve">as described in section </w:t>
      </w:r>
      <w:r w:rsidR="00B5473D">
        <w:fldChar w:fldCharType="begin"/>
      </w:r>
      <w:r w:rsidR="00CB7660">
        <w:instrText xml:space="preserve"> REF _Ref423010167 \r \h </w:instrText>
      </w:r>
      <w:r w:rsidR="00B5473D">
        <w:fldChar w:fldCharType="separate"/>
      </w:r>
      <w:r w:rsidR="00396ED3">
        <w:t>5</w:t>
      </w:r>
      <w:r w:rsidR="00B5473D">
        <w:fldChar w:fldCharType="end"/>
      </w:r>
      <w:r w:rsidR="00D12BE4" w:rsidRPr="004B20BF">
        <w:t>.</w:t>
      </w:r>
      <w:r w:rsidR="000C7135" w:rsidRPr="004B20BF">
        <w:t xml:space="preserve"> </w:t>
      </w:r>
      <w:r w:rsidR="00D12BE4" w:rsidRPr="004B20BF">
        <w:t xml:space="preserve">A reasonable NEPM code match is N205 </w:t>
      </w:r>
      <w:r w:rsidR="00D12BE4" w:rsidRPr="00CC198E">
        <w:rPr>
          <w:i/>
        </w:rPr>
        <w:t>Residues from industrial waste treatment/disposal operations</w:t>
      </w:r>
      <w:r w:rsidR="00C32CBA" w:rsidRPr="004B20BF">
        <w:t>.</w:t>
      </w:r>
    </w:p>
    <w:p w:rsidR="00635605" w:rsidRPr="004B20BF" w:rsidRDefault="00635605" w:rsidP="00CC198E">
      <w:pPr>
        <w:pStyle w:val="ListNumber"/>
      </w:pPr>
      <w:r w:rsidRPr="004B20BF">
        <w:t xml:space="preserve">NEPM description </w:t>
      </w:r>
      <w:r w:rsidRPr="004B20BF">
        <w:rPr>
          <w:i/>
        </w:rPr>
        <w:t xml:space="preserve">Industrial Washwater </w:t>
      </w:r>
      <w:r w:rsidR="00D12BE4" w:rsidRPr="004B20BF">
        <w:t>is</w:t>
      </w:r>
      <w:r w:rsidR="00D12BE4" w:rsidRPr="004B20BF">
        <w:rPr>
          <w:i/>
        </w:rPr>
        <w:t xml:space="preserve"> </w:t>
      </w:r>
      <w:r w:rsidR="00ED584B">
        <w:t>excluded from the</w:t>
      </w:r>
      <w:r w:rsidRPr="004B20BF">
        <w:t xml:space="preserve"> common Australian coding approach and </w:t>
      </w:r>
      <w:r w:rsidR="00ED584B">
        <w:t xml:space="preserve">from </w:t>
      </w:r>
      <w:r w:rsidRPr="004B20BF">
        <w:t>Basel reporting</w:t>
      </w:r>
      <w:r w:rsidR="00D12BE4" w:rsidRPr="004B20BF">
        <w:t xml:space="preserve">, since it is largely not collected and typically counted as part of the waste code that best describes what the </w:t>
      </w:r>
      <w:r w:rsidR="001C5D6B" w:rsidRPr="004B20BF">
        <w:t>wash water is contaminated with</w:t>
      </w:r>
      <w:r w:rsidR="00C32CBA" w:rsidRPr="004B20BF">
        <w:t>.</w:t>
      </w:r>
    </w:p>
    <w:p w:rsidR="00D150D9" w:rsidRPr="004B20BF" w:rsidRDefault="00040DDD" w:rsidP="00CC198E">
      <w:pPr>
        <w:pStyle w:val="ListNumber"/>
      </w:pPr>
      <w:r w:rsidRPr="004B20BF">
        <w:lastRenderedPageBreak/>
        <w:t xml:space="preserve">NEPM code T140 Tyres </w:t>
      </w:r>
      <w:r w:rsidR="00CA104A">
        <w:t>is</w:t>
      </w:r>
      <w:r w:rsidR="00D150D9" w:rsidRPr="004B20BF">
        <w:t xml:space="preserve"> reported and </w:t>
      </w:r>
      <w:r w:rsidR="00CA104A">
        <w:t xml:space="preserve">is </w:t>
      </w:r>
      <w:r w:rsidR="00D150D9" w:rsidRPr="004B20BF">
        <w:t xml:space="preserve">estimated by the Australian Government as described in section </w:t>
      </w:r>
      <w:r w:rsidR="00B5473D">
        <w:fldChar w:fldCharType="begin"/>
      </w:r>
      <w:r w:rsidR="00CB7660">
        <w:instrText xml:space="preserve"> REF _Ref423010167 \r \h </w:instrText>
      </w:r>
      <w:r w:rsidR="00B5473D">
        <w:fldChar w:fldCharType="separate"/>
      </w:r>
      <w:r w:rsidR="00396ED3">
        <w:t>5</w:t>
      </w:r>
      <w:r w:rsidR="00B5473D">
        <w:fldChar w:fldCharType="end"/>
      </w:r>
      <w:r w:rsidR="00D150D9" w:rsidRPr="004B20BF">
        <w:t>.</w:t>
      </w:r>
    </w:p>
    <w:p w:rsidR="000C7135" w:rsidRPr="004B20BF" w:rsidRDefault="000C7135" w:rsidP="000C7135">
      <w:pPr>
        <w:pStyle w:val="BodyText"/>
      </w:pPr>
    </w:p>
    <w:p w:rsidR="004153AC" w:rsidRPr="004B20BF" w:rsidRDefault="004153AC" w:rsidP="004153AC">
      <w:pPr>
        <w:pStyle w:val="Heading3"/>
      </w:pPr>
      <w:r w:rsidRPr="004B20BF">
        <w:t>Australian Capital Territory and the Northern Territory</w:t>
      </w:r>
    </w:p>
    <w:p w:rsidR="004153AC" w:rsidRPr="004B20BF" w:rsidRDefault="004153AC" w:rsidP="004153AC">
      <w:pPr>
        <w:pStyle w:val="BodyText"/>
      </w:pPr>
      <w:r w:rsidRPr="004B20BF">
        <w:t>The list of ‘controlled’ waste codes used in both the Australian Capital Territory and the Northern Territory are shown in App</w:t>
      </w:r>
      <w:r w:rsidRPr="004B20BF">
        <w:rPr>
          <w:rFonts w:asciiTheme="minorHAnsi" w:hAnsiTheme="minorHAnsi"/>
        </w:rPr>
        <w:t>endix A.</w:t>
      </w:r>
      <w:r w:rsidR="007A090F" w:rsidRPr="004B20BF">
        <w:rPr>
          <w:rFonts w:asciiTheme="minorHAnsi" w:hAnsiTheme="minorHAnsi"/>
        </w:rPr>
        <w:t>2</w:t>
      </w:r>
      <w:r w:rsidRPr="004B20BF">
        <w:rPr>
          <w:rFonts w:asciiTheme="minorHAnsi" w:hAnsiTheme="minorHAnsi"/>
        </w:rPr>
        <w:t xml:space="preserve"> and A.</w:t>
      </w:r>
      <w:r w:rsidR="007A090F" w:rsidRPr="004B20BF">
        <w:rPr>
          <w:rFonts w:asciiTheme="minorHAnsi" w:hAnsiTheme="minorHAnsi"/>
        </w:rPr>
        <w:t>3</w:t>
      </w:r>
      <w:r w:rsidRPr="004B20BF">
        <w:rPr>
          <w:rFonts w:asciiTheme="minorHAnsi" w:hAnsiTheme="minorHAnsi"/>
        </w:rPr>
        <w:t xml:space="preserve"> respectively.</w:t>
      </w:r>
    </w:p>
    <w:p w:rsidR="004153AC" w:rsidRPr="004B20BF" w:rsidRDefault="004153AC" w:rsidP="004153AC">
      <w:pPr>
        <w:pStyle w:val="BodyText"/>
      </w:pPr>
    </w:p>
    <w:p w:rsidR="004153AC" w:rsidRPr="004B20BF" w:rsidRDefault="004153AC" w:rsidP="004153AC">
      <w:pPr>
        <w:pStyle w:val="BodyText"/>
      </w:pPr>
      <w:r w:rsidRPr="004B20BF">
        <w:t>Both the ACT’s and NT’s controlled waste codes are identical to NEPM codes, so no translation is required.</w:t>
      </w:r>
    </w:p>
    <w:p w:rsidR="004153AC" w:rsidRPr="004B20BF" w:rsidRDefault="004153AC" w:rsidP="004153AC">
      <w:pPr>
        <w:pStyle w:val="BodyText"/>
      </w:pPr>
    </w:p>
    <w:p w:rsidR="00AD45DD" w:rsidRPr="004B20BF" w:rsidRDefault="00AD45DD" w:rsidP="00AD45DD">
      <w:pPr>
        <w:pStyle w:val="Heading3"/>
      </w:pPr>
      <w:r w:rsidRPr="004B20BF">
        <w:t>New South Wales</w:t>
      </w:r>
    </w:p>
    <w:p w:rsidR="00AD45DD" w:rsidRPr="004B20BF" w:rsidRDefault="00AD45DD" w:rsidP="00AD45DD">
      <w:pPr>
        <w:pStyle w:val="BodyText"/>
      </w:pPr>
      <w:r w:rsidRPr="004B20BF">
        <w:t>The list of ‘trackable’ waste codes used in New South Wales is shown in Appendix A.</w:t>
      </w:r>
      <w:r w:rsidR="007A090F" w:rsidRPr="004B20BF">
        <w:t>4</w:t>
      </w:r>
      <w:r w:rsidRPr="004B20BF">
        <w:t>.</w:t>
      </w:r>
    </w:p>
    <w:p w:rsidR="00AD45DD" w:rsidRPr="004B20BF" w:rsidRDefault="00AD45DD" w:rsidP="00AD45DD">
      <w:pPr>
        <w:pStyle w:val="BodyText"/>
      </w:pPr>
    </w:p>
    <w:p w:rsidR="00AD45DD" w:rsidRDefault="00AD45DD" w:rsidP="00AD45DD">
      <w:pPr>
        <w:pStyle w:val="BodyText"/>
      </w:pPr>
      <w:r w:rsidRPr="004B20BF">
        <w:t xml:space="preserve">In the main, New South Wales trackable waste codes match very well with NEPM codes, making the translation </w:t>
      </w:r>
      <w:r w:rsidR="00F8115A">
        <w:t>straight</w:t>
      </w:r>
      <w:r w:rsidRPr="004B20BF">
        <w:t>forward. However, New South Wales does not include some significant waste streams under its tracking system. This is due to a combination of historical reasons and specific waste exemptions from tracking, the latter being used as a regulatory incentive mechanism to encourage reuse and recycling options. These inconsistencies are:</w:t>
      </w:r>
    </w:p>
    <w:p w:rsidR="004621DD" w:rsidRDefault="004621DD" w:rsidP="00AD45DD">
      <w:pPr>
        <w:pStyle w:val="BodyText"/>
      </w:pPr>
    </w:p>
    <w:p w:rsidR="004621DD" w:rsidRPr="00351583" w:rsidRDefault="004621DD" w:rsidP="00AD45DD">
      <w:pPr>
        <w:pStyle w:val="BodyText"/>
        <w:rPr>
          <w:b/>
        </w:rPr>
      </w:pPr>
      <w:r w:rsidRPr="00351583">
        <w:rPr>
          <w:b/>
        </w:rPr>
        <w:t>Historically un-tracked wastes</w:t>
      </w:r>
    </w:p>
    <w:p w:rsidR="00AD45DD" w:rsidRPr="004B20BF" w:rsidRDefault="00AD45DD" w:rsidP="00AD45DD">
      <w:pPr>
        <w:pStyle w:val="Bullet1"/>
      </w:pPr>
      <w:r w:rsidRPr="004B20BF">
        <w:t>all of the K series NEPM codes (</w:t>
      </w:r>
      <w:r w:rsidRPr="004B20BF">
        <w:rPr>
          <w:i/>
        </w:rPr>
        <w:t>Putrescible/ organic waste</w:t>
      </w:r>
      <w:r w:rsidR="00A6066E">
        <w:t xml:space="preserve"> codes K100, K110, K140 and</w:t>
      </w:r>
      <w:r w:rsidR="004621DD">
        <w:t xml:space="preserve"> K190</w:t>
      </w:r>
      <w:r w:rsidRPr="004B20BF">
        <w:t xml:space="preserve">) are not tracked in NSW, </w:t>
      </w:r>
      <w:r w:rsidR="00070277">
        <w:t>apart from interstate tracking</w:t>
      </w:r>
    </w:p>
    <w:p w:rsidR="00AD45DD" w:rsidRPr="004B20BF" w:rsidRDefault="00AD45DD" w:rsidP="00AD45DD">
      <w:pPr>
        <w:pStyle w:val="Bullet1"/>
      </w:pPr>
      <w:r w:rsidRPr="004B20BF">
        <w:t xml:space="preserve">NEPM code N100 </w:t>
      </w:r>
      <w:r w:rsidRPr="004B20BF">
        <w:rPr>
          <w:i/>
        </w:rPr>
        <w:t>Containers and drums that are contaminated with residues of substances referred to in this list</w:t>
      </w:r>
      <w:r w:rsidRPr="004B20BF">
        <w:t xml:space="preserve"> is not tracked in NSW, apart from interstate tracking</w:t>
      </w:r>
    </w:p>
    <w:p w:rsidR="00AD45DD" w:rsidRPr="004B20BF" w:rsidRDefault="00AD45DD" w:rsidP="00AD45DD">
      <w:pPr>
        <w:pStyle w:val="Bullet1"/>
      </w:pPr>
      <w:r w:rsidRPr="004B20BF">
        <w:t xml:space="preserve">NEPM code N120 </w:t>
      </w:r>
      <w:r w:rsidRPr="004B20BF">
        <w:rPr>
          <w:i/>
        </w:rPr>
        <w:t>Soils contaminated with a controlled waste</w:t>
      </w:r>
      <w:r w:rsidRPr="004B20BF">
        <w:t xml:space="preserve"> is not is not tracked in NSW, apart from interstate tracking</w:t>
      </w:r>
    </w:p>
    <w:p w:rsidR="00AD45DD" w:rsidRPr="004B20BF" w:rsidRDefault="00AD45DD" w:rsidP="00AD45DD">
      <w:pPr>
        <w:pStyle w:val="Bullet1"/>
      </w:pPr>
      <w:r w:rsidRPr="004B20BF">
        <w:t>NEPM code N220 A</w:t>
      </w:r>
      <w:r w:rsidRPr="004B20BF">
        <w:rPr>
          <w:i/>
        </w:rPr>
        <w:t>sbestos</w:t>
      </w:r>
      <w:r w:rsidRPr="004B20BF">
        <w:t xml:space="preserve"> is not tracked in NSW, apart from interstate tracking</w:t>
      </w:r>
      <w:r w:rsidR="004621DD">
        <w:rPr>
          <w:rStyle w:val="FootnoteReference"/>
        </w:rPr>
        <w:footnoteReference w:id="4"/>
      </w:r>
    </w:p>
    <w:p w:rsidR="00AD45DD" w:rsidRPr="004B20BF" w:rsidRDefault="00AD45DD" w:rsidP="00AD45DD">
      <w:pPr>
        <w:pStyle w:val="Bullet1"/>
      </w:pPr>
      <w:r w:rsidRPr="004B20BF">
        <w:t xml:space="preserve">NEPM code T140 </w:t>
      </w:r>
      <w:r w:rsidRPr="004B20BF">
        <w:rPr>
          <w:i/>
        </w:rPr>
        <w:t>Tyres</w:t>
      </w:r>
      <w:r w:rsidRPr="004B20BF">
        <w:t xml:space="preserve"> is not tracked in NSW, apart from interstate tracking</w:t>
      </w:r>
      <w:r w:rsidR="004621DD">
        <w:rPr>
          <w:rStyle w:val="FootnoteReference"/>
        </w:rPr>
        <w:footnoteReference w:id="5"/>
      </w:r>
    </w:p>
    <w:p w:rsidR="00AD45DD" w:rsidRPr="004B20BF" w:rsidRDefault="00AD45DD" w:rsidP="00AD45DD">
      <w:pPr>
        <w:pStyle w:val="Bullet1"/>
      </w:pPr>
      <w:r w:rsidRPr="004B20BF">
        <w:rPr>
          <w:rFonts w:asciiTheme="minorHAnsi" w:hAnsiTheme="minorHAnsi"/>
        </w:rPr>
        <w:t xml:space="preserve">New South Wales does not track </w:t>
      </w:r>
      <w:r w:rsidRPr="004B20BF">
        <w:t xml:space="preserve">NEPM description </w:t>
      </w:r>
      <w:r w:rsidRPr="004B20BF">
        <w:rPr>
          <w:i/>
        </w:rPr>
        <w:t>Industrial Washwater (</w:t>
      </w:r>
      <w:r w:rsidRPr="004B20BF">
        <w:t xml:space="preserve">see </w:t>
      </w:r>
      <w:r w:rsidRPr="004B20BF">
        <w:rPr>
          <w:i/>
        </w:rPr>
        <w:t>Classification issues common to all jurisdictions</w:t>
      </w:r>
      <w:r w:rsidRPr="004B20BF">
        <w:t xml:space="preserve"> above).</w:t>
      </w:r>
    </w:p>
    <w:p w:rsidR="00AD45DD" w:rsidRDefault="00AD45DD" w:rsidP="00AD45DD">
      <w:pPr>
        <w:pStyle w:val="BodyText"/>
      </w:pPr>
    </w:p>
    <w:p w:rsidR="004621DD" w:rsidRPr="00351583" w:rsidRDefault="004621DD" w:rsidP="00AD45DD">
      <w:pPr>
        <w:pStyle w:val="BodyText"/>
        <w:rPr>
          <w:b/>
        </w:rPr>
      </w:pPr>
      <w:r w:rsidRPr="00351583">
        <w:rPr>
          <w:b/>
        </w:rPr>
        <w:t>Exemptions from waste tracking</w:t>
      </w:r>
      <w:r>
        <w:rPr>
          <w:rStyle w:val="FootnoteReference"/>
          <w:b/>
        </w:rPr>
        <w:footnoteReference w:id="6"/>
      </w:r>
    </w:p>
    <w:p w:rsidR="00A6066E" w:rsidRDefault="00A6066E" w:rsidP="00351583">
      <w:pPr>
        <w:pStyle w:val="Bullet1"/>
      </w:pPr>
      <w:r>
        <w:t xml:space="preserve">NEPM code B100 </w:t>
      </w:r>
      <w:r w:rsidRPr="00351583">
        <w:rPr>
          <w:i/>
        </w:rPr>
        <w:t>Acidic solutions or acids in solid form</w:t>
      </w:r>
      <w:r>
        <w:t xml:space="preserve">, in the specific form of spent pickle liquor, that is destined for reuse, </w:t>
      </w:r>
      <w:r w:rsidRPr="004B20BF">
        <w:t>is not tracked in NSW, apart from interstate tracking</w:t>
      </w:r>
      <w:r w:rsidR="00836C88">
        <w:t xml:space="preserve"> </w:t>
      </w:r>
      <w:r w:rsidR="00836C88" w:rsidRPr="004B20BF">
        <w:t>(</w:t>
      </w:r>
      <w:r w:rsidR="00836C88">
        <w:t>Exemption n</w:t>
      </w:r>
      <w:r w:rsidR="00836C88" w:rsidRPr="004B20BF">
        <w:t>umber 200</w:t>
      </w:r>
      <w:r w:rsidR="00836C88">
        <w:t>6–E-3</w:t>
      </w:r>
      <w:r w:rsidR="00836C88" w:rsidRPr="004B20BF">
        <w:t>)</w:t>
      </w:r>
    </w:p>
    <w:p w:rsidR="004621DD" w:rsidRDefault="00A6066E" w:rsidP="00351583">
      <w:pPr>
        <w:pStyle w:val="Bullet1"/>
      </w:pPr>
      <w:r>
        <w:t>NEPM code D220 L</w:t>
      </w:r>
      <w:r w:rsidRPr="00351583">
        <w:rPr>
          <w:i/>
        </w:rPr>
        <w:t>ead: lead compounds</w:t>
      </w:r>
      <w:r>
        <w:t xml:space="preserve">, in the specific form of lead acid batteries that are destined for reuse, </w:t>
      </w:r>
      <w:r w:rsidRPr="004B20BF">
        <w:t>is not tracked in NSW, apart from interstate tracking</w:t>
      </w:r>
      <w:r w:rsidR="00836C88">
        <w:t xml:space="preserve"> </w:t>
      </w:r>
      <w:r w:rsidR="00836C88" w:rsidRPr="004B20BF">
        <w:t>(</w:t>
      </w:r>
      <w:r w:rsidR="00836C88">
        <w:t>Exemption number 2006–E-02</w:t>
      </w:r>
      <w:r w:rsidR="00836C88" w:rsidRPr="004B20BF">
        <w:t>)</w:t>
      </w:r>
    </w:p>
    <w:p w:rsidR="00A6066E" w:rsidRDefault="00A6066E" w:rsidP="00351583">
      <w:pPr>
        <w:pStyle w:val="Bullet1"/>
      </w:pPr>
      <w:r>
        <w:t>NEPM code D230 Z</w:t>
      </w:r>
      <w:r w:rsidRPr="00351583">
        <w:rPr>
          <w:i/>
        </w:rPr>
        <w:t>inc compounds</w:t>
      </w:r>
      <w:r>
        <w:t xml:space="preserve"> waste, specifically destined for reuse, </w:t>
      </w:r>
      <w:r w:rsidRPr="004B20BF">
        <w:t>is not tracked in NSW, apart from interstate tracking</w:t>
      </w:r>
      <w:r w:rsidR="00836C88">
        <w:t xml:space="preserve"> </w:t>
      </w:r>
      <w:r w:rsidR="00836C88" w:rsidRPr="004B20BF">
        <w:t>(</w:t>
      </w:r>
      <w:r w:rsidR="00836C88">
        <w:t>Exemption number 2006–E-</w:t>
      </w:r>
      <w:r w:rsidR="00836C88" w:rsidRPr="004B20BF">
        <w:t>1)</w:t>
      </w:r>
    </w:p>
    <w:p w:rsidR="00A6066E" w:rsidRDefault="00836C88" w:rsidP="00351583">
      <w:pPr>
        <w:pStyle w:val="Bullet1"/>
      </w:pPr>
      <w:r>
        <w:t xml:space="preserve">NEPM code J100 </w:t>
      </w:r>
      <w:r w:rsidRPr="00351583">
        <w:rPr>
          <w:i/>
        </w:rPr>
        <w:t>Waste mineral oils unfit for their original intended use</w:t>
      </w:r>
      <w:r>
        <w:t xml:space="preserve">, specifically destined for recycling, </w:t>
      </w:r>
      <w:r w:rsidRPr="004B20BF">
        <w:t>is not tracked in NSW, apart from interstate tracking</w:t>
      </w:r>
      <w:r>
        <w:t xml:space="preserve"> </w:t>
      </w:r>
      <w:r w:rsidRPr="004B20BF">
        <w:t>(</w:t>
      </w:r>
      <w:r>
        <w:t>Exemption number 2006–E-4</w:t>
      </w:r>
      <w:r w:rsidRPr="004B20BF">
        <w:t>)</w:t>
      </w:r>
    </w:p>
    <w:p w:rsidR="004621DD" w:rsidRPr="004B20BF" w:rsidRDefault="004621DD" w:rsidP="004621DD">
      <w:pPr>
        <w:pStyle w:val="Bullet1"/>
      </w:pPr>
      <w:r w:rsidRPr="004B20BF">
        <w:lastRenderedPageBreak/>
        <w:t>all of the R series NEPM codes (</w:t>
      </w:r>
      <w:r w:rsidRPr="004B20BF">
        <w:rPr>
          <w:i/>
        </w:rPr>
        <w:t>Clinical and pharmaceutical</w:t>
      </w:r>
      <w:r w:rsidR="00A6066E">
        <w:t xml:space="preserve"> codes R100, R120 and R140)</w:t>
      </w:r>
      <w:r w:rsidRPr="004B20BF">
        <w:t>) are not tracked in NSW</w:t>
      </w:r>
      <w:r w:rsidR="00836C88">
        <w:t xml:space="preserve"> </w:t>
      </w:r>
      <w:r w:rsidRPr="004B20BF">
        <w:t>(</w:t>
      </w:r>
      <w:r w:rsidR="00836C88">
        <w:t>Exemption n</w:t>
      </w:r>
      <w:r w:rsidRPr="004B20BF">
        <w:t>umber 2001–E-01)</w:t>
      </w:r>
    </w:p>
    <w:p w:rsidR="004621DD" w:rsidRDefault="004621DD" w:rsidP="00AD45DD">
      <w:pPr>
        <w:pStyle w:val="BodyText"/>
      </w:pPr>
    </w:p>
    <w:p w:rsidR="004621DD" w:rsidRPr="004B20BF" w:rsidRDefault="004621DD" w:rsidP="00AD45DD">
      <w:pPr>
        <w:pStyle w:val="BodyText"/>
      </w:pPr>
    </w:p>
    <w:p w:rsidR="00AD45DD" w:rsidRPr="004B20BF" w:rsidRDefault="00AD45DD" w:rsidP="00AD45DD">
      <w:pPr>
        <w:pStyle w:val="BodyText"/>
      </w:pPr>
      <w:r w:rsidRPr="004B20BF">
        <w:t xml:space="preserve">Applying the questions posed </w:t>
      </w:r>
      <w:r w:rsidR="00F11ADC">
        <w:t xml:space="preserve">on page </w:t>
      </w:r>
      <w:r w:rsidR="00B5473D">
        <w:fldChar w:fldCharType="begin"/>
      </w:r>
      <w:r w:rsidR="00F11ADC">
        <w:instrText xml:space="preserve"> PAGEREF _Ref402704810 \h </w:instrText>
      </w:r>
      <w:r w:rsidR="00B5473D">
        <w:fldChar w:fldCharType="separate"/>
      </w:r>
      <w:r w:rsidR="00396ED3">
        <w:rPr>
          <w:noProof/>
        </w:rPr>
        <w:t>10</w:t>
      </w:r>
      <w:r w:rsidR="00B5473D">
        <w:fldChar w:fldCharType="end"/>
      </w:r>
      <w:r w:rsidRPr="004B20BF">
        <w:t xml:space="preserve">, </w:t>
      </w:r>
      <w:r w:rsidR="00CA104A">
        <w:t>the adopted approach is</w:t>
      </w:r>
      <w:r w:rsidRPr="004B20BF">
        <w:t>:</w:t>
      </w:r>
    </w:p>
    <w:p w:rsidR="00AD45DD" w:rsidRPr="004B20BF" w:rsidRDefault="00AD45DD" w:rsidP="00CC198E">
      <w:pPr>
        <w:pStyle w:val="ListNumber"/>
        <w:numPr>
          <w:ilvl w:val="0"/>
          <w:numId w:val="13"/>
        </w:numPr>
      </w:pPr>
      <w:r w:rsidRPr="004B20BF">
        <w:t xml:space="preserve">Sewage sludge and residues including nightsoil and septic tank sludge (K130) - see </w:t>
      </w:r>
      <w:r w:rsidRPr="00CC198E">
        <w:rPr>
          <w:i/>
        </w:rPr>
        <w:t>classification issues common to all jurisdictions</w:t>
      </w:r>
      <w:r w:rsidRPr="004B20BF">
        <w:t xml:space="preserve"> above, </w:t>
      </w:r>
      <w:r w:rsidR="00CA104A">
        <w:t>item</w:t>
      </w:r>
      <w:r w:rsidR="00CA104A" w:rsidRPr="004B20BF">
        <w:t xml:space="preserve"> </w:t>
      </w:r>
      <w:r w:rsidRPr="004B20BF">
        <w:t>1</w:t>
      </w:r>
      <w:r w:rsidRPr="00CC198E">
        <w:rPr>
          <w:rFonts w:asciiTheme="minorHAnsi" w:hAnsiTheme="minorHAnsi"/>
        </w:rPr>
        <w:t>.</w:t>
      </w:r>
    </w:p>
    <w:p w:rsidR="00AD45DD" w:rsidRPr="004B20BF" w:rsidRDefault="00AD45DD" w:rsidP="00CC198E">
      <w:pPr>
        <w:pStyle w:val="ListNumber"/>
        <w:numPr>
          <w:ilvl w:val="0"/>
          <w:numId w:val="13"/>
        </w:numPr>
      </w:pPr>
      <w:r w:rsidRPr="004B20BF">
        <w:t>Animal effluent and residues (abattoir effluent, poul</w:t>
      </w:r>
      <w:r w:rsidR="00310EE2">
        <w:t>try and fish processing wastes</w:t>
      </w:r>
      <w:r w:rsidR="00D26E08">
        <w:t>) (</w:t>
      </w:r>
      <w:r w:rsidRPr="004B20BF">
        <w:t>K100</w:t>
      </w:r>
      <w:r w:rsidR="00310EE2">
        <w:t>)</w:t>
      </w:r>
      <w:r w:rsidRPr="004B20BF">
        <w:t xml:space="preserve"> and Grease trap waste (K110) are wastes generated by industries that are assumed to exist commensurate with the scale of population served. Consequently the Australian Government estimate</w:t>
      </w:r>
      <w:r w:rsidR="00CA104A">
        <w:t>s</w:t>
      </w:r>
      <w:r w:rsidRPr="004B20BF">
        <w:t xml:space="preserve"> these categories using </w:t>
      </w:r>
      <w:r w:rsidR="00CA104A">
        <w:t>a</w:t>
      </w:r>
      <w:r w:rsidR="00CA104A" w:rsidRPr="004B20BF">
        <w:t xml:space="preserve"> </w:t>
      </w:r>
      <w:r w:rsidRPr="004B20BF">
        <w:t xml:space="preserve">population surrogate approach </w:t>
      </w:r>
      <w:r w:rsidR="00CA104A">
        <w:t xml:space="preserve">as </w:t>
      </w:r>
      <w:r w:rsidRPr="004B20BF">
        <w:t xml:space="preserve">described in Section </w:t>
      </w:r>
      <w:r w:rsidR="00E00AA2">
        <w:t>5</w:t>
      </w:r>
      <w:r w:rsidRPr="004B20BF">
        <w:t>.</w:t>
      </w:r>
    </w:p>
    <w:p w:rsidR="00AD45DD" w:rsidRPr="004B20BF" w:rsidRDefault="00AD45DD" w:rsidP="00CC198E">
      <w:pPr>
        <w:pStyle w:val="ListNumber"/>
        <w:numPr>
          <w:ilvl w:val="0"/>
          <w:numId w:val="13"/>
        </w:numPr>
      </w:pPr>
      <w:r w:rsidRPr="004B20BF">
        <w:t xml:space="preserve">Tannery wastes (including leather dust, ash, sludges and flours) (K140) and Wool scouring wastes (K190) are not generated by industries that exist commensurate with the scale of population served in a jurisdiction, although there are known to be both tanneries and wool scourers in NSW. Waste volumes could theoretically be obtained directly from operators, but there is no defensible principle-based method to estimate wastes from these industries. No estimates of these wastes </w:t>
      </w:r>
      <w:r w:rsidR="00CA104A">
        <w:t>are</w:t>
      </w:r>
      <w:r w:rsidRPr="004B20BF">
        <w:t xml:space="preserve"> made at this time.</w:t>
      </w:r>
    </w:p>
    <w:p w:rsidR="00836C88" w:rsidRDefault="00AD45DD" w:rsidP="00CC198E">
      <w:pPr>
        <w:pStyle w:val="ListNumber"/>
        <w:numPr>
          <w:ilvl w:val="0"/>
          <w:numId w:val="13"/>
        </w:numPr>
      </w:pPr>
      <w:r w:rsidRPr="004B20BF">
        <w:t>NEPM code N100 Containers and drums that are contaminated with residues of substances referred to in this list is not</w:t>
      </w:r>
      <w:r w:rsidR="00836C88">
        <w:t xml:space="preserve"> (officially)</w:t>
      </w:r>
      <w:r w:rsidRPr="004B20BF">
        <w:t xml:space="preserve"> tracked within NSW</w:t>
      </w:r>
      <w:r w:rsidR="00836C88">
        <w:t xml:space="preserve">. However, data received in recent Basel reporting from NSW shows a significant tonnage reported in the same order of magnitude as Victoria. Despite the lack of </w:t>
      </w:r>
      <w:r w:rsidR="000E261A">
        <w:t xml:space="preserve">a </w:t>
      </w:r>
      <w:r w:rsidR="00836C88">
        <w:t>tracking</w:t>
      </w:r>
      <w:r w:rsidR="000E261A">
        <w:t xml:space="preserve"> requirement, the current reportage is more credible than any potential estimation method (of which there is</w:t>
      </w:r>
      <w:r w:rsidR="000E261A" w:rsidRPr="004B20BF">
        <w:t xml:space="preserve"> no defensible principle-based method </w:t>
      </w:r>
      <w:r w:rsidR="000E261A">
        <w:t>apparent) so will be accepted for reporting.</w:t>
      </w:r>
    </w:p>
    <w:p w:rsidR="00AD45DD" w:rsidRPr="0026698D" w:rsidRDefault="00AD45DD" w:rsidP="00CC198E">
      <w:pPr>
        <w:pStyle w:val="ListNumber"/>
        <w:numPr>
          <w:ilvl w:val="0"/>
          <w:numId w:val="13"/>
        </w:numPr>
      </w:pPr>
      <w:r w:rsidRPr="004B20BF">
        <w:t xml:space="preserve">NEPM code N120 Soils contaminated with a controlled waste is not tracked within NSW, but it is an important hazardous waste category and </w:t>
      </w:r>
      <w:r w:rsidR="00EE4EAD">
        <w:t>is</w:t>
      </w:r>
      <w:r w:rsidRPr="004B20BF">
        <w:t xml:space="preserve"> estimated </w:t>
      </w:r>
      <w:r w:rsidR="000E261A">
        <w:t xml:space="preserve">by NSW EPA, based on landfill acceptance or other collected data, outside </w:t>
      </w:r>
      <w:r w:rsidR="000E261A" w:rsidRPr="0026698D">
        <w:t>of the waste tracking system.</w:t>
      </w:r>
      <w:r w:rsidR="00393869" w:rsidRPr="0026698D">
        <w:t xml:space="preserve"> It is anticipated that an estimate of contaminated soil arisings will be provided from landfill data</w:t>
      </w:r>
      <w:r w:rsidR="000E261A" w:rsidRPr="0026698D">
        <w:t>.</w:t>
      </w:r>
      <w:r w:rsidR="00393869" w:rsidRPr="0026698D">
        <w:t xml:space="preserve"> From the 2014 data collection onwards, the Basel data collection template asks that data sources are provided. </w:t>
      </w:r>
    </w:p>
    <w:p w:rsidR="00AD45DD" w:rsidRPr="0026698D" w:rsidRDefault="00AD45DD" w:rsidP="00CC198E">
      <w:pPr>
        <w:pStyle w:val="ListNumber"/>
        <w:numPr>
          <w:ilvl w:val="0"/>
          <w:numId w:val="13"/>
        </w:numPr>
      </w:pPr>
      <w:r w:rsidRPr="0026698D">
        <w:t>NEPM code N220 Asbestos is not tracked within NSW</w:t>
      </w:r>
      <w:r w:rsidR="000E261A" w:rsidRPr="0026698D">
        <w:rPr>
          <w:rStyle w:val="FootnoteReference"/>
        </w:rPr>
        <w:footnoteReference w:id="7"/>
      </w:r>
      <w:r w:rsidRPr="0026698D">
        <w:t xml:space="preserve">, but it is an important hazardous waste category and </w:t>
      </w:r>
      <w:r w:rsidR="00EE4EAD" w:rsidRPr="0026698D">
        <w:t>is</w:t>
      </w:r>
      <w:r w:rsidRPr="0026698D">
        <w:t xml:space="preserve"> </w:t>
      </w:r>
      <w:r w:rsidR="000E261A" w:rsidRPr="0026698D">
        <w:t xml:space="preserve">estimated by NSW EPA, based on landfill acceptance or other collected data, outside of the waste tracking system. </w:t>
      </w:r>
      <w:r w:rsidR="00393869" w:rsidRPr="0026698D">
        <w:t xml:space="preserve">It is anticipated that an estimate of </w:t>
      </w:r>
      <w:r w:rsidR="0064623B" w:rsidRPr="0026698D">
        <w:t>asbestos</w:t>
      </w:r>
      <w:r w:rsidR="00393869" w:rsidRPr="0026698D">
        <w:t xml:space="preserve"> arisings will be provided from landfill data. From the 2014 data collection onwards, the Basel data collection template asks that data sources are provided.</w:t>
      </w:r>
    </w:p>
    <w:p w:rsidR="00AD45DD" w:rsidRPr="004B20BF" w:rsidRDefault="00AD45DD" w:rsidP="00CC198E">
      <w:pPr>
        <w:pStyle w:val="ListNumber"/>
        <w:numPr>
          <w:ilvl w:val="0"/>
          <w:numId w:val="13"/>
        </w:numPr>
      </w:pPr>
      <w:r w:rsidRPr="004B20BF">
        <w:t xml:space="preserve">NEPM code T140 Tyres is not tracked within NSW, but they are an important hazardous waste category and </w:t>
      </w:r>
      <w:r w:rsidR="00CA104A">
        <w:t>are</w:t>
      </w:r>
      <w:r w:rsidRPr="004B20BF">
        <w:t xml:space="preserve"> estimated according to </w:t>
      </w:r>
      <w:r w:rsidRPr="00CC198E">
        <w:rPr>
          <w:i/>
        </w:rPr>
        <w:t>Classification issues common to all jurisdictions</w:t>
      </w:r>
      <w:r w:rsidRPr="004B20BF">
        <w:t xml:space="preserve">, </w:t>
      </w:r>
      <w:r w:rsidR="00CA104A">
        <w:t>item</w:t>
      </w:r>
      <w:r w:rsidR="00CA104A" w:rsidRPr="004B20BF">
        <w:t xml:space="preserve"> </w:t>
      </w:r>
      <w:r w:rsidRPr="004B20BF">
        <w:t>3 above).</w:t>
      </w:r>
    </w:p>
    <w:p w:rsidR="00AD45DD" w:rsidRDefault="00AD45DD" w:rsidP="00CC198E">
      <w:pPr>
        <w:pStyle w:val="ListNumber"/>
        <w:numPr>
          <w:ilvl w:val="0"/>
          <w:numId w:val="13"/>
        </w:numPr>
      </w:pPr>
      <w:r w:rsidRPr="004B20BF">
        <w:t xml:space="preserve">NEPM description Industrial Washwater - see </w:t>
      </w:r>
      <w:r w:rsidRPr="00CC198E">
        <w:rPr>
          <w:i/>
        </w:rPr>
        <w:t>Classification issues common to all jurisdictions</w:t>
      </w:r>
      <w:r w:rsidRPr="004B20BF">
        <w:t xml:space="preserve">, </w:t>
      </w:r>
      <w:r w:rsidR="00CA104A">
        <w:t>item</w:t>
      </w:r>
      <w:r w:rsidR="00CA104A" w:rsidRPr="004B20BF">
        <w:t xml:space="preserve"> </w:t>
      </w:r>
      <w:r w:rsidRPr="004B20BF">
        <w:t>2 above.</w:t>
      </w:r>
    </w:p>
    <w:p w:rsidR="00745048" w:rsidRDefault="00745048" w:rsidP="00CC198E">
      <w:pPr>
        <w:pStyle w:val="ListNumber"/>
        <w:numPr>
          <w:ilvl w:val="0"/>
          <w:numId w:val="13"/>
        </w:numPr>
      </w:pPr>
      <w:r>
        <w:t xml:space="preserve">NEPM code B100 </w:t>
      </w:r>
      <w:r w:rsidRPr="00CC198E">
        <w:rPr>
          <w:i/>
        </w:rPr>
        <w:t>Acidic solutions or acids in solid form</w:t>
      </w:r>
      <w:r>
        <w:t xml:space="preserve">, in the specific form of spent pickle liquor, that is destined for reuse, </w:t>
      </w:r>
      <w:r w:rsidRPr="004B20BF">
        <w:t xml:space="preserve">is not tracked in NSW, </w:t>
      </w:r>
      <w:r w:rsidR="004F1E16">
        <w:t xml:space="preserve">and </w:t>
      </w:r>
      <w:r>
        <w:t>is</w:t>
      </w:r>
      <w:r w:rsidRPr="004B20BF">
        <w:t xml:space="preserve"> not generated by industries that exist commensurate with the scale of population served in a jurisdiction, although there are known to be </w:t>
      </w:r>
      <w:r>
        <w:t xml:space="preserve">steel-making related industries </w:t>
      </w:r>
      <w:r w:rsidRPr="004B20BF">
        <w:t xml:space="preserve">in NSW. Waste volumes could theoretically be obtained directly from operators, but there is no defensible principle-based method to estimate wastes from these industries. No estimates of these wastes </w:t>
      </w:r>
      <w:r>
        <w:t>are</w:t>
      </w:r>
      <w:r w:rsidRPr="004B20BF">
        <w:t xml:space="preserve"> made at this time</w:t>
      </w:r>
      <w:r w:rsidRPr="007A0793">
        <w:t>. Refer to section</w:t>
      </w:r>
      <w:r w:rsidR="007A0793">
        <w:t xml:space="preserve"> 3.3.</w:t>
      </w:r>
    </w:p>
    <w:p w:rsidR="00745048" w:rsidRDefault="00745048" w:rsidP="00CC198E">
      <w:pPr>
        <w:pStyle w:val="ListNumber"/>
        <w:numPr>
          <w:ilvl w:val="0"/>
          <w:numId w:val="13"/>
        </w:numPr>
      </w:pPr>
      <w:r>
        <w:t>NEPM code D220 L</w:t>
      </w:r>
      <w:r w:rsidRPr="00CC198E">
        <w:rPr>
          <w:i/>
        </w:rPr>
        <w:t>ead: lead compounds</w:t>
      </w:r>
      <w:r>
        <w:t xml:space="preserve">, in the specific form of lead acid batteries that are destined for reuse, </w:t>
      </w:r>
      <w:r w:rsidRPr="004B20BF">
        <w:t xml:space="preserve">is not tracked in NSW, </w:t>
      </w:r>
      <w:r>
        <w:t xml:space="preserve">although significant quantities are imported from other jurisdictions </w:t>
      </w:r>
      <w:r>
        <w:lastRenderedPageBreak/>
        <w:t xml:space="preserve">to serve recycling infrastructure located in NSW. </w:t>
      </w:r>
      <w:r w:rsidR="00212A96">
        <w:t xml:space="preserve">Since the tonnage of this waste is large, and the number of operators of this infrastructure is limited in NSW, efforts should be made by NSW EPA to obtain arisings directly from operators, or other means outside of tracking systems. </w:t>
      </w:r>
      <w:r w:rsidRPr="00351583">
        <w:t>Refer to section</w:t>
      </w:r>
      <w:r w:rsidR="007A0793">
        <w:t xml:space="preserve"> </w:t>
      </w:r>
      <w:r w:rsidR="00B5473D">
        <w:fldChar w:fldCharType="begin"/>
      </w:r>
      <w:r w:rsidR="00F61B2D">
        <w:instrText xml:space="preserve"> REF _Ref423011603 \r \h </w:instrText>
      </w:r>
      <w:r w:rsidR="00B5473D">
        <w:fldChar w:fldCharType="separate"/>
      </w:r>
      <w:r w:rsidR="00396ED3">
        <w:t>3.3</w:t>
      </w:r>
      <w:r w:rsidR="00B5473D">
        <w:fldChar w:fldCharType="end"/>
      </w:r>
      <w:r w:rsidR="007A0793">
        <w:t>.</w:t>
      </w:r>
    </w:p>
    <w:p w:rsidR="00745048" w:rsidRDefault="00745048" w:rsidP="00CC198E">
      <w:pPr>
        <w:pStyle w:val="ListNumber"/>
        <w:numPr>
          <w:ilvl w:val="0"/>
          <w:numId w:val="13"/>
        </w:numPr>
      </w:pPr>
      <w:r>
        <w:t>NEPM code D230 Z</w:t>
      </w:r>
      <w:r w:rsidRPr="00CC198E">
        <w:rPr>
          <w:i/>
        </w:rPr>
        <w:t>inc compounds</w:t>
      </w:r>
      <w:r>
        <w:t xml:space="preserve"> waste, specifically destined for reuse, </w:t>
      </w:r>
      <w:r w:rsidRPr="004B20BF">
        <w:t>is not tracked in NSW,</w:t>
      </w:r>
      <w:r w:rsidR="00212A96">
        <w:t xml:space="preserve"> and</w:t>
      </w:r>
      <w:r w:rsidRPr="004B20BF">
        <w:t xml:space="preserve"> </w:t>
      </w:r>
      <w:r w:rsidR="00212A96">
        <w:t>is</w:t>
      </w:r>
      <w:r w:rsidR="00212A96" w:rsidRPr="004B20BF">
        <w:t xml:space="preserve"> not generated by industries that exist commensurate with the scale of population served in a jurisdiction, although there are </w:t>
      </w:r>
      <w:r w:rsidR="004F1E16">
        <w:t>likely to be</w:t>
      </w:r>
      <w:r w:rsidR="00212A96">
        <w:t xml:space="preserve"> industries </w:t>
      </w:r>
      <w:r w:rsidR="00212A96" w:rsidRPr="004B20BF">
        <w:t>in NSW</w:t>
      </w:r>
      <w:r w:rsidR="004F1E16">
        <w:t xml:space="preserve"> that produce this waste</w:t>
      </w:r>
      <w:r w:rsidR="00212A96" w:rsidRPr="004B20BF">
        <w:t xml:space="preserve">. </w:t>
      </w:r>
      <w:r w:rsidR="004F1E16">
        <w:t>V</w:t>
      </w:r>
      <w:r w:rsidR="00212A96" w:rsidRPr="004B20BF">
        <w:t xml:space="preserve">olumes could theoretically be obtained directly from operators, but there is no defensible principle-based method to estimate wastes from these industries. No estimates of these wastes </w:t>
      </w:r>
      <w:r w:rsidR="00212A96">
        <w:t>are</w:t>
      </w:r>
      <w:r w:rsidR="00212A96" w:rsidRPr="004B20BF">
        <w:t xml:space="preserve"> made at this time.</w:t>
      </w:r>
      <w:r w:rsidR="00212A96">
        <w:t xml:space="preserve"> </w:t>
      </w:r>
      <w:r w:rsidR="007A0793" w:rsidRPr="00C02F78">
        <w:t>Refer to section</w:t>
      </w:r>
      <w:r w:rsidR="007A0793">
        <w:t xml:space="preserve"> </w:t>
      </w:r>
      <w:r w:rsidR="00B5473D">
        <w:fldChar w:fldCharType="begin"/>
      </w:r>
      <w:r w:rsidR="00F61B2D">
        <w:instrText xml:space="preserve"> REF _Ref423011603 \r \h </w:instrText>
      </w:r>
      <w:r w:rsidR="00B5473D">
        <w:fldChar w:fldCharType="separate"/>
      </w:r>
      <w:r w:rsidR="00396ED3">
        <w:t>3.3</w:t>
      </w:r>
      <w:r w:rsidR="00B5473D">
        <w:fldChar w:fldCharType="end"/>
      </w:r>
      <w:r w:rsidR="007A0793">
        <w:t>.</w:t>
      </w:r>
    </w:p>
    <w:p w:rsidR="00745048" w:rsidRPr="0026698D" w:rsidRDefault="00745048" w:rsidP="00CC198E">
      <w:pPr>
        <w:pStyle w:val="ListNumber"/>
        <w:numPr>
          <w:ilvl w:val="0"/>
          <w:numId w:val="13"/>
        </w:numPr>
      </w:pPr>
      <w:r>
        <w:t xml:space="preserve">NEPM code J100 </w:t>
      </w:r>
      <w:r w:rsidRPr="00CC198E">
        <w:rPr>
          <w:i/>
        </w:rPr>
        <w:t>Waste mineral oils unfit for their original intended use</w:t>
      </w:r>
      <w:r>
        <w:t xml:space="preserve">, specifically destined for recycling, </w:t>
      </w:r>
      <w:r w:rsidRPr="004B20BF">
        <w:t xml:space="preserve">is not tracked in NSW, </w:t>
      </w:r>
      <w:r w:rsidR="004F1E16">
        <w:t xml:space="preserve">although significant quantities are imported from other jurisdictions to serve re-refining infrastructure located in NSW. Since the tonnage of this waste is large, and the number of operators of this infrastructure is </w:t>
      </w:r>
      <w:r w:rsidR="004F1E16" w:rsidRPr="0026698D">
        <w:t>limited in NSW, efforts should be made by NSW EPA to obtain arisings directly from operators, or other means outside of tracking systems. Refer to section</w:t>
      </w:r>
      <w:r w:rsidR="007A0793" w:rsidRPr="0026698D">
        <w:t xml:space="preserve"> </w:t>
      </w:r>
      <w:fldSimple w:instr=" REF _Ref423011603 \r \h  \* MERGEFORMAT ">
        <w:r w:rsidR="00396ED3" w:rsidRPr="0026698D">
          <w:t>3.3</w:t>
        </w:r>
      </w:fldSimple>
      <w:r w:rsidR="007A0793" w:rsidRPr="0026698D">
        <w:t>.</w:t>
      </w:r>
    </w:p>
    <w:p w:rsidR="00745048" w:rsidRPr="004B20BF" w:rsidRDefault="00D50B56" w:rsidP="00CC198E">
      <w:pPr>
        <w:pStyle w:val="ListNumber"/>
        <w:numPr>
          <w:ilvl w:val="0"/>
          <w:numId w:val="13"/>
        </w:numPr>
      </w:pPr>
      <w:r w:rsidRPr="004B20BF">
        <w:t xml:space="preserve">R series NEPM codes (Clinical and pharmaceutical) are not tracked within NSW, but they are an important hazardous waste category and </w:t>
      </w:r>
      <w:r>
        <w:t>are</w:t>
      </w:r>
      <w:r w:rsidRPr="004B20BF">
        <w:t xml:space="preserve"> estimated by the Australian Government </w:t>
      </w:r>
      <w:r>
        <w:t>using a population surrogate approach</w:t>
      </w:r>
      <w:r w:rsidRPr="004B20BF">
        <w:t xml:space="preserve"> as described in Section 4.</w:t>
      </w:r>
      <w:r>
        <w:t xml:space="preserve"> </w:t>
      </w:r>
      <w:r w:rsidRPr="00351583">
        <w:t>Refer to section</w:t>
      </w:r>
      <w:r w:rsidR="007A0793">
        <w:t xml:space="preserve"> </w:t>
      </w:r>
      <w:r w:rsidR="00B5473D">
        <w:fldChar w:fldCharType="begin"/>
      </w:r>
      <w:r w:rsidR="00F61B2D">
        <w:instrText xml:space="preserve"> REF _Ref423011603 \r \h </w:instrText>
      </w:r>
      <w:r w:rsidR="00B5473D">
        <w:fldChar w:fldCharType="separate"/>
      </w:r>
      <w:r w:rsidR="00396ED3">
        <w:t>3.3</w:t>
      </w:r>
      <w:r w:rsidR="00B5473D">
        <w:fldChar w:fldCharType="end"/>
      </w:r>
      <w:r w:rsidR="007A0793">
        <w:t>.</w:t>
      </w:r>
    </w:p>
    <w:p w:rsidR="00AD45DD" w:rsidRPr="004B20BF" w:rsidRDefault="00AD45DD" w:rsidP="00351583">
      <w:pPr>
        <w:pStyle w:val="BodyText"/>
      </w:pPr>
    </w:p>
    <w:p w:rsidR="005E2517" w:rsidRPr="004B20BF" w:rsidRDefault="00DE23B4" w:rsidP="005E2517">
      <w:pPr>
        <w:pStyle w:val="Heading3"/>
      </w:pPr>
      <w:r w:rsidRPr="004B20BF">
        <w:t>Queensland</w:t>
      </w:r>
    </w:p>
    <w:p w:rsidR="00E52198" w:rsidRDefault="00E52198" w:rsidP="00E52198">
      <w:pPr>
        <w:pStyle w:val="BodyText"/>
        <w:rPr>
          <w:rFonts w:asciiTheme="minorHAnsi" w:hAnsiTheme="minorHAnsi"/>
        </w:rPr>
      </w:pPr>
      <w:r w:rsidRPr="004B20BF">
        <w:t xml:space="preserve">The list of ‘regulated’ waste codes used in Queensland </w:t>
      </w:r>
      <w:r w:rsidR="0043326C" w:rsidRPr="004B20BF">
        <w:t>is</w:t>
      </w:r>
      <w:r w:rsidR="002D026B" w:rsidRPr="004B20BF">
        <w:t xml:space="preserve"> shown in App</w:t>
      </w:r>
      <w:r w:rsidRPr="004B20BF">
        <w:rPr>
          <w:rFonts w:asciiTheme="minorHAnsi" w:hAnsiTheme="minorHAnsi"/>
        </w:rPr>
        <w:t>e</w:t>
      </w:r>
      <w:r w:rsidR="002D026B" w:rsidRPr="004B20BF">
        <w:rPr>
          <w:rFonts w:asciiTheme="minorHAnsi" w:hAnsiTheme="minorHAnsi"/>
        </w:rPr>
        <w:t>ndix A.</w:t>
      </w:r>
      <w:r w:rsidR="007A090F" w:rsidRPr="004B20BF">
        <w:rPr>
          <w:rFonts w:asciiTheme="minorHAnsi" w:hAnsiTheme="minorHAnsi"/>
        </w:rPr>
        <w:t>5</w:t>
      </w:r>
      <w:r w:rsidRPr="004B20BF">
        <w:rPr>
          <w:rFonts w:asciiTheme="minorHAnsi" w:hAnsiTheme="minorHAnsi"/>
        </w:rPr>
        <w:t>.</w:t>
      </w:r>
    </w:p>
    <w:p w:rsidR="00111570" w:rsidRDefault="00111570" w:rsidP="00E52198">
      <w:pPr>
        <w:pStyle w:val="BodyText"/>
        <w:rPr>
          <w:rFonts w:asciiTheme="minorHAnsi" w:hAnsiTheme="minorHAnsi"/>
        </w:rPr>
      </w:pPr>
    </w:p>
    <w:p w:rsidR="00111570" w:rsidRDefault="00111570" w:rsidP="00351583">
      <w:r>
        <w:rPr>
          <w:sz w:val="22"/>
        </w:rPr>
        <w:t>Queensland’s</w:t>
      </w:r>
      <w:r w:rsidRPr="009672A5">
        <w:rPr>
          <w:sz w:val="22"/>
        </w:rPr>
        <w:t xml:space="preserve"> </w:t>
      </w:r>
      <w:r>
        <w:rPr>
          <w:sz w:val="22"/>
        </w:rPr>
        <w:t>EP Regulation defines</w:t>
      </w:r>
      <w:r w:rsidRPr="009672A5">
        <w:rPr>
          <w:sz w:val="22"/>
        </w:rPr>
        <w:t xml:space="preserve"> a </w:t>
      </w:r>
      <w:r>
        <w:rPr>
          <w:sz w:val="22"/>
        </w:rPr>
        <w:t>‘</w:t>
      </w:r>
      <w:r w:rsidRPr="009672A5">
        <w:rPr>
          <w:sz w:val="22"/>
        </w:rPr>
        <w:t>trackable</w:t>
      </w:r>
      <w:r>
        <w:rPr>
          <w:sz w:val="22"/>
        </w:rPr>
        <w:t xml:space="preserve">’ waste as </w:t>
      </w:r>
      <w:r w:rsidRPr="009672A5">
        <w:rPr>
          <w:sz w:val="22"/>
        </w:rPr>
        <w:t>"</w:t>
      </w:r>
      <w:r>
        <w:rPr>
          <w:sz w:val="22"/>
        </w:rPr>
        <w:t>a</w:t>
      </w:r>
      <w:r w:rsidRPr="009672A5">
        <w:rPr>
          <w:sz w:val="22"/>
        </w:rPr>
        <w:t xml:space="preserve"> regulated waste of a type mentioned in Schedule 2E of the Regulation to which the waste tracking provisions of the Regulation apply." </w:t>
      </w:r>
      <w:r>
        <w:rPr>
          <w:sz w:val="22"/>
        </w:rPr>
        <w:t xml:space="preserve"> </w:t>
      </w:r>
      <w:r w:rsidRPr="00111570">
        <w:rPr>
          <w:sz w:val="22"/>
        </w:rPr>
        <w:t>Six listed regulated wastes are not listed as trackable wastes in Schedule 2E. These are:</w:t>
      </w:r>
    </w:p>
    <w:p w:rsidR="00111570" w:rsidRDefault="00111570" w:rsidP="00351583">
      <w:pPr>
        <w:pStyle w:val="Bullet2"/>
        <w:spacing w:before="80"/>
        <w:ind w:hanging="446"/>
      </w:pPr>
      <w:r>
        <w:t>containers contaminated with a regulated waste (N100)</w:t>
      </w:r>
    </w:p>
    <w:p w:rsidR="00111570" w:rsidRDefault="00111570" w:rsidP="00351583">
      <w:pPr>
        <w:pStyle w:val="Bullet2"/>
        <w:spacing w:before="80"/>
        <w:ind w:hanging="446"/>
      </w:pPr>
      <w:r>
        <w:t>oxidising agents</w:t>
      </w:r>
    </w:p>
    <w:p w:rsidR="00111570" w:rsidRDefault="00111570" w:rsidP="00351583">
      <w:pPr>
        <w:pStyle w:val="Bullet2"/>
        <w:spacing w:before="80"/>
        <w:ind w:hanging="446"/>
      </w:pPr>
      <w:r w:rsidRPr="00EF3342">
        <w:t>reactive chemicals</w:t>
      </w:r>
      <w:r w:rsidR="00A21779">
        <w:t xml:space="preserve"> (NEPM heading ‘E’)</w:t>
      </w:r>
    </w:p>
    <w:p w:rsidR="00111570" w:rsidRDefault="00111570" w:rsidP="00351583">
      <w:pPr>
        <w:pStyle w:val="Bullet2"/>
        <w:spacing w:before="80"/>
        <w:ind w:hanging="446"/>
      </w:pPr>
      <w:r w:rsidRPr="00EF3342">
        <w:t>reducing agents</w:t>
      </w:r>
    </w:p>
    <w:p w:rsidR="00111570" w:rsidRDefault="00111570" w:rsidP="00351583">
      <w:pPr>
        <w:pStyle w:val="Bullet2"/>
        <w:spacing w:before="80"/>
        <w:ind w:hanging="446"/>
      </w:pPr>
      <w:r>
        <w:t>tallow</w:t>
      </w:r>
    </w:p>
    <w:p w:rsidR="00111570" w:rsidRPr="00EF3342" w:rsidRDefault="00111570" w:rsidP="00351583">
      <w:pPr>
        <w:pStyle w:val="Bullet2"/>
        <w:spacing w:before="80"/>
        <w:ind w:hanging="446"/>
      </w:pPr>
      <w:r w:rsidRPr="00EF3342">
        <w:t>vegetable oils</w:t>
      </w:r>
      <w:r>
        <w:t>.</w:t>
      </w:r>
    </w:p>
    <w:p w:rsidR="00F8115A" w:rsidRDefault="00F8115A" w:rsidP="00F8115A">
      <w:pPr>
        <w:pStyle w:val="BodyText"/>
      </w:pPr>
    </w:p>
    <w:p w:rsidR="00111570" w:rsidRPr="004B20BF" w:rsidRDefault="00687E10" w:rsidP="00F8115A">
      <w:pPr>
        <w:pStyle w:val="BodyText"/>
      </w:pPr>
      <w:r>
        <w:t>T</w:t>
      </w:r>
      <w:r w:rsidR="00111570" w:rsidRPr="00EF3342">
        <w:t xml:space="preserve">hree others are technically </w:t>
      </w:r>
      <w:r w:rsidR="00111570" w:rsidRPr="00327396">
        <w:rPr>
          <w:i/>
        </w:rPr>
        <w:t>trackable</w:t>
      </w:r>
      <w:r w:rsidR="00111570" w:rsidRPr="00EF3342">
        <w:t xml:space="preserve"> but not </w:t>
      </w:r>
      <w:r w:rsidR="00111570" w:rsidRPr="00327396">
        <w:rPr>
          <w:i/>
        </w:rPr>
        <w:t>regulated</w:t>
      </w:r>
      <w:r w:rsidR="00111570">
        <w:t>,</w:t>
      </w:r>
      <w:r w:rsidR="00111570" w:rsidRPr="00EF3342">
        <w:t xml:space="preserve"> but this is due to </w:t>
      </w:r>
      <w:r w:rsidR="00111570">
        <w:t xml:space="preserve">a </w:t>
      </w:r>
      <w:r w:rsidR="00111570" w:rsidRPr="00EF3342">
        <w:t xml:space="preserve">slightly different naming </w:t>
      </w:r>
      <w:r w:rsidR="00111570">
        <w:t>convention between the two schedule</w:t>
      </w:r>
      <w:r w:rsidR="00111570" w:rsidRPr="00EF3342">
        <w:t>s, so they can be easily mapped to each other.</w:t>
      </w:r>
    </w:p>
    <w:p w:rsidR="00D83E4D" w:rsidRPr="004B20BF" w:rsidRDefault="00D83E4D" w:rsidP="00D83E4D">
      <w:pPr>
        <w:pStyle w:val="BodyText"/>
      </w:pPr>
    </w:p>
    <w:p w:rsidR="007A041F" w:rsidRPr="004B20BF" w:rsidRDefault="007A041F" w:rsidP="000C7135">
      <w:pPr>
        <w:pStyle w:val="BodyText"/>
      </w:pPr>
      <w:r w:rsidRPr="004B20BF">
        <w:t xml:space="preserve">In the main, Queensland regulated </w:t>
      </w:r>
      <w:r w:rsidR="00111570">
        <w:t xml:space="preserve">(and trackable) </w:t>
      </w:r>
      <w:r w:rsidRPr="004B20BF">
        <w:t xml:space="preserve">waste codes </w:t>
      </w:r>
      <w:r w:rsidR="00F8115A">
        <w:t xml:space="preserve">closely </w:t>
      </w:r>
      <w:r w:rsidRPr="004B20BF">
        <w:t xml:space="preserve">match NEPM codes, </w:t>
      </w:r>
      <w:r w:rsidR="00F8115A">
        <w:t>making the translation straight</w:t>
      </w:r>
      <w:r w:rsidRPr="004B20BF">
        <w:t>forward.</w:t>
      </w:r>
      <w:r w:rsidR="000C7135" w:rsidRPr="004B20BF">
        <w:t xml:space="preserve"> </w:t>
      </w:r>
      <w:r w:rsidRPr="004B20BF">
        <w:t>However, there are a few inconsistencies:</w:t>
      </w:r>
    </w:p>
    <w:p w:rsidR="007A041F" w:rsidRDefault="004A4D92" w:rsidP="000C7135">
      <w:pPr>
        <w:pStyle w:val="Bullet1"/>
      </w:pPr>
      <w:r w:rsidRPr="004B20BF">
        <w:t>NEPM code D</w:t>
      </w:r>
      <w:r w:rsidR="004C2598">
        <w:t>200</w:t>
      </w:r>
      <w:r w:rsidRPr="004B20BF">
        <w:t xml:space="preserve"> </w:t>
      </w:r>
      <w:r w:rsidRPr="004B20BF">
        <w:rPr>
          <w:i/>
        </w:rPr>
        <w:t>Cobalt compounds</w:t>
      </w:r>
      <w:r w:rsidRPr="004B20BF">
        <w:t xml:space="preserve"> is not a regulated waste in Queensland</w:t>
      </w:r>
    </w:p>
    <w:p w:rsidR="00A1672A" w:rsidRPr="004B20BF" w:rsidRDefault="00A1672A" w:rsidP="000C7135">
      <w:pPr>
        <w:pStyle w:val="Bullet1"/>
      </w:pPr>
      <w:r>
        <w:t>Queensland regulated waste E120 (</w:t>
      </w:r>
      <w:r w:rsidRPr="00A1672A">
        <w:rPr>
          <w:i/>
        </w:rPr>
        <w:t>Waste of an explosive nature, other than an explosive within the meaning of the Explosives Act 1999</w:t>
      </w:r>
      <w:r>
        <w:t>) is not</w:t>
      </w:r>
      <w:r w:rsidRPr="00A1672A">
        <w:t xml:space="preserve"> </w:t>
      </w:r>
      <w:r w:rsidRPr="004B20BF">
        <w:t>listed as a NEPM code waste</w:t>
      </w:r>
    </w:p>
    <w:p w:rsidR="004A4D92" w:rsidRDefault="004A4D92" w:rsidP="000C7135">
      <w:pPr>
        <w:pStyle w:val="Bullet1"/>
      </w:pPr>
      <w:r w:rsidRPr="004B20BF">
        <w:t xml:space="preserve">Queensland regulated waste </w:t>
      </w:r>
      <w:r w:rsidRPr="004B20BF">
        <w:rPr>
          <w:i/>
        </w:rPr>
        <w:t>Sewage sludge and residues including nightsoil and septic tank sludge</w:t>
      </w:r>
      <w:r w:rsidR="00114E3C" w:rsidRPr="004B20BF">
        <w:t xml:space="preserve"> (K130) is not listed as a NEPM code waste</w:t>
      </w:r>
      <w:r w:rsidR="00D150D9" w:rsidRPr="004B20BF">
        <w:t xml:space="preserve"> (see </w:t>
      </w:r>
      <w:r w:rsidR="00D150D9" w:rsidRPr="004B20BF">
        <w:rPr>
          <w:i/>
        </w:rPr>
        <w:t>Classification issues common to all jurisdictions</w:t>
      </w:r>
      <w:r w:rsidR="00D150D9" w:rsidRPr="004B20BF">
        <w:t xml:space="preserve"> above)</w:t>
      </w:r>
    </w:p>
    <w:p w:rsidR="00FB5F79" w:rsidRPr="004B20BF" w:rsidRDefault="00FB5F79" w:rsidP="000C7135">
      <w:pPr>
        <w:pStyle w:val="Bullet1"/>
      </w:pPr>
      <w:r w:rsidRPr="004B20BF">
        <w:t xml:space="preserve">Queensland regulated waste </w:t>
      </w:r>
      <w:r>
        <w:rPr>
          <w:i/>
        </w:rPr>
        <w:t>food processing waste</w:t>
      </w:r>
      <w:r>
        <w:t xml:space="preserve">, which is actually named slightly differently in the </w:t>
      </w:r>
      <w:r w:rsidRPr="00FB5F79">
        <w:rPr>
          <w:i/>
        </w:rPr>
        <w:t>trackable waste</w:t>
      </w:r>
      <w:r>
        <w:t xml:space="preserve"> list</w:t>
      </w:r>
      <w:r w:rsidRPr="004B20BF">
        <w:t xml:space="preserve"> (</w:t>
      </w:r>
      <w:r w:rsidRPr="00FB5F79">
        <w:t>K200,</w:t>
      </w:r>
      <w:r>
        <w:rPr>
          <w:i/>
        </w:rPr>
        <w:t xml:space="preserve"> L</w:t>
      </w:r>
      <w:r w:rsidRPr="00FB5F79">
        <w:rPr>
          <w:i/>
        </w:rPr>
        <w:t>iquid food processing waste</w:t>
      </w:r>
      <w:r w:rsidRPr="004B20BF">
        <w:t>) is not listed as a NEPM code waste</w:t>
      </w:r>
    </w:p>
    <w:p w:rsidR="00114E3C" w:rsidRPr="004B20BF" w:rsidRDefault="00114E3C" w:rsidP="000C7135">
      <w:pPr>
        <w:pStyle w:val="Bullet1"/>
      </w:pPr>
      <w:r w:rsidRPr="004B20BF">
        <w:t xml:space="preserve">NEPM code N120 </w:t>
      </w:r>
      <w:r w:rsidRPr="004B20BF">
        <w:rPr>
          <w:i/>
        </w:rPr>
        <w:t>Soils contaminated with a controlled waste</w:t>
      </w:r>
      <w:r w:rsidRPr="004B20BF">
        <w:t xml:space="preserve"> is not a regulated waste in Queensland</w:t>
      </w:r>
    </w:p>
    <w:p w:rsidR="00114E3C" w:rsidRPr="004B20BF" w:rsidRDefault="00114E3C" w:rsidP="000C7135">
      <w:pPr>
        <w:pStyle w:val="Bullet1"/>
      </w:pPr>
      <w:r w:rsidRPr="004B20BF">
        <w:lastRenderedPageBreak/>
        <w:t xml:space="preserve">NEPM code N230 </w:t>
      </w:r>
      <w:r w:rsidRPr="004B20BF">
        <w:rPr>
          <w:i/>
        </w:rPr>
        <w:t>Ceramic-based fibres with physico-chemical characteristics similar to those of asbestos</w:t>
      </w:r>
      <w:r w:rsidRPr="004B20BF">
        <w:t xml:space="preserve"> is not a regulated waste in Queensland</w:t>
      </w:r>
    </w:p>
    <w:p w:rsidR="00D150D9" w:rsidRPr="004B20BF" w:rsidRDefault="00D150D9" w:rsidP="000C7135">
      <w:pPr>
        <w:pStyle w:val="Bullet1"/>
      </w:pPr>
      <w:r w:rsidRPr="004B20BF">
        <w:rPr>
          <w:rFonts w:asciiTheme="minorHAnsi" w:hAnsiTheme="minorHAnsi"/>
        </w:rPr>
        <w:t xml:space="preserve">Queensland does not track </w:t>
      </w:r>
      <w:r w:rsidR="00114E3C" w:rsidRPr="004B20BF">
        <w:t xml:space="preserve">NEPM description </w:t>
      </w:r>
      <w:r w:rsidR="00114E3C" w:rsidRPr="004B20BF">
        <w:rPr>
          <w:i/>
        </w:rPr>
        <w:t>Industrial Washwater</w:t>
      </w:r>
      <w:r w:rsidR="00B13594" w:rsidRPr="004B20BF">
        <w:rPr>
          <w:i/>
        </w:rPr>
        <w:t xml:space="preserve"> </w:t>
      </w:r>
      <w:r w:rsidRPr="004B20BF">
        <w:rPr>
          <w:i/>
        </w:rPr>
        <w:t>(</w:t>
      </w:r>
      <w:r w:rsidRPr="004B20BF">
        <w:t xml:space="preserve">see </w:t>
      </w:r>
      <w:r w:rsidRPr="004B20BF">
        <w:rPr>
          <w:i/>
        </w:rPr>
        <w:t>Classification issues common to all jurisdictions</w:t>
      </w:r>
      <w:r w:rsidRPr="004B20BF">
        <w:t xml:space="preserve"> above)</w:t>
      </w:r>
      <w:r w:rsidR="00C32CBA" w:rsidRPr="004B20BF">
        <w:t>.</w:t>
      </w:r>
    </w:p>
    <w:p w:rsidR="000C7135" w:rsidRPr="004B20BF" w:rsidRDefault="000C7135" w:rsidP="000C7135">
      <w:pPr>
        <w:pStyle w:val="BodyText"/>
      </w:pPr>
    </w:p>
    <w:p w:rsidR="00B13594" w:rsidRPr="004B20BF" w:rsidRDefault="00B13594" w:rsidP="000C7135">
      <w:pPr>
        <w:pStyle w:val="BodyText"/>
      </w:pPr>
      <w:r w:rsidRPr="004B20BF">
        <w:t xml:space="preserve">Applying the questions posed </w:t>
      </w:r>
      <w:r w:rsidR="00F11ADC">
        <w:t xml:space="preserve">on page </w:t>
      </w:r>
      <w:r w:rsidR="00B5473D">
        <w:fldChar w:fldCharType="begin"/>
      </w:r>
      <w:r w:rsidR="00F11ADC">
        <w:instrText xml:space="preserve"> PAGEREF _Ref402704810 \h </w:instrText>
      </w:r>
      <w:r w:rsidR="00B5473D">
        <w:fldChar w:fldCharType="separate"/>
      </w:r>
      <w:r w:rsidR="00396ED3">
        <w:rPr>
          <w:noProof/>
        </w:rPr>
        <w:t>10</w:t>
      </w:r>
      <w:r w:rsidR="00B5473D">
        <w:fldChar w:fldCharType="end"/>
      </w:r>
      <w:r w:rsidRPr="004B20BF">
        <w:t xml:space="preserve">, </w:t>
      </w:r>
      <w:r w:rsidR="00F11ADC">
        <w:t>the adopted approach is</w:t>
      </w:r>
      <w:r w:rsidRPr="004B20BF">
        <w:t>:</w:t>
      </w:r>
    </w:p>
    <w:p w:rsidR="002925CB" w:rsidRDefault="002925CB" w:rsidP="00CC198E">
      <w:pPr>
        <w:pStyle w:val="ListNumber"/>
        <w:numPr>
          <w:ilvl w:val="0"/>
          <w:numId w:val="12"/>
        </w:numPr>
      </w:pPr>
      <w:r w:rsidRPr="004B20BF">
        <w:t xml:space="preserve">NEPM code N100 </w:t>
      </w:r>
      <w:r w:rsidRPr="00CC198E">
        <w:rPr>
          <w:i/>
        </w:rPr>
        <w:t>Containers and drums that are contaminated with residues of substances referred to in this list</w:t>
      </w:r>
      <w:r w:rsidRPr="004B20BF">
        <w:t xml:space="preserve"> is not tracked </w:t>
      </w:r>
      <w:r>
        <w:t>within Queensland. The drum reconditioning industry is well-represented in Queensland, so w</w:t>
      </w:r>
      <w:r w:rsidRPr="004B20BF">
        <w:t xml:space="preserve">aste volumes could theoretically be obtained directly from operators, but there is no defensible principle-based method to estimate wastes from these industries. No estimates of these wastes </w:t>
      </w:r>
      <w:r>
        <w:t>are</w:t>
      </w:r>
      <w:r w:rsidRPr="004B20BF">
        <w:t xml:space="preserve"> made at this time.</w:t>
      </w:r>
    </w:p>
    <w:p w:rsidR="002925CB" w:rsidRDefault="002925CB" w:rsidP="00CC198E">
      <w:pPr>
        <w:pStyle w:val="ListNumber"/>
        <w:numPr>
          <w:ilvl w:val="0"/>
          <w:numId w:val="12"/>
        </w:numPr>
      </w:pPr>
      <w:r>
        <w:t xml:space="preserve">NEPM </w:t>
      </w:r>
      <w:r w:rsidR="00A21779">
        <w:t>heading</w:t>
      </w:r>
      <w:r>
        <w:t xml:space="preserve"> E </w:t>
      </w:r>
      <w:r w:rsidRPr="00CC198E">
        <w:rPr>
          <w:i/>
        </w:rPr>
        <w:t>Reactive chemicals</w:t>
      </w:r>
      <w:r>
        <w:t xml:space="preserve"> is not tracked and no </w:t>
      </w:r>
      <w:r w:rsidRPr="004B20BF">
        <w:t xml:space="preserve">defensible principle-based </w:t>
      </w:r>
      <w:r>
        <w:t xml:space="preserve">estimation </w:t>
      </w:r>
      <w:r w:rsidRPr="004B20BF">
        <w:t xml:space="preserve">method </w:t>
      </w:r>
      <w:r>
        <w:t xml:space="preserve">is available. </w:t>
      </w:r>
      <w:r w:rsidRPr="004B20BF">
        <w:t xml:space="preserve">No estimates of these wastes </w:t>
      </w:r>
      <w:r>
        <w:t>are</w:t>
      </w:r>
      <w:r w:rsidRPr="004B20BF">
        <w:t xml:space="preserve"> made at this time.</w:t>
      </w:r>
    </w:p>
    <w:p w:rsidR="002925CB" w:rsidRDefault="002925CB" w:rsidP="00CC198E">
      <w:pPr>
        <w:pStyle w:val="ListNumber"/>
        <w:numPr>
          <w:ilvl w:val="0"/>
          <w:numId w:val="12"/>
        </w:numPr>
      </w:pPr>
      <w:r>
        <w:t>Oxidising agents, reducing agents, tallow and vegetable oils are all regulated wastes that are not tracked. Since none of these wastes are explicitly listed as controlled wastes in the NEPM</w:t>
      </w:r>
      <w:r w:rsidR="00E808D3">
        <w:t>, n</w:t>
      </w:r>
      <w:r w:rsidR="00E808D3" w:rsidRPr="004B20BF">
        <w:t xml:space="preserve">o estimates of these wastes </w:t>
      </w:r>
      <w:r w:rsidR="00E808D3">
        <w:t>are</w:t>
      </w:r>
      <w:r w:rsidR="00E808D3" w:rsidRPr="004B20BF">
        <w:t xml:space="preserve"> made at this time.</w:t>
      </w:r>
    </w:p>
    <w:p w:rsidR="00B13594" w:rsidRDefault="00AD45DD" w:rsidP="00CC198E">
      <w:pPr>
        <w:pStyle w:val="ListNumber"/>
        <w:numPr>
          <w:ilvl w:val="0"/>
          <w:numId w:val="12"/>
        </w:numPr>
      </w:pPr>
      <w:r w:rsidRPr="004B20BF">
        <w:t xml:space="preserve">No </w:t>
      </w:r>
      <w:r w:rsidR="00B13594" w:rsidRPr="004B20BF">
        <w:t xml:space="preserve">translation of </w:t>
      </w:r>
      <w:r w:rsidR="008B0FCB" w:rsidRPr="004B20BF">
        <w:t xml:space="preserve">NEPM code </w:t>
      </w:r>
      <w:r w:rsidR="00FF5153" w:rsidRPr="004B20BF">
        <w:t>D</w:t>
      </w:r>
      <w:r w:rsidR="00FF5153">
        <w:t>20</w:t>
      </w:r>
      <w:r w:rsidR="00FF5153" w:rsidRPr="004B20BF">
        <w:t xml:space="preserve">0 </w:t>
      </w:r>
      <w:r w:rsidR="008B0FCB" w:rsidRPr="00CC198E">
        <w:rPr>
          <w:i/>
        </w:rPr>
        <w:t>C</w:t>
      </w:r>
      <w:r w:rsidR="00B13594" w:rsidRPr="00CC198E">
        <w:rPr>
          <w:i/>
        </w:rPr>
        <w:t>obalt compounds</w:t>
      </w:r>
      <w:r w:rsidR="00B13594" w:rsidRPr="004B20BF">
        <w:t xml:space="preserve"> in Queensland – it is not collected and will not be sought</w:t>
      </w:r>
      <w:r w:rsidRPr="004B20BF">
        <w:t>.</w:t>
      </w:r>
    </w:p>
    <w:p w:rsidR="00A1672A" w:rsidRDefault="00C14493" w:rsidP="00CC198E">
      <w:pPr>
        <w:pStyle w:val="ListNumber"/>
        <w:numPr>
          <w:ilvl w:val="0"/>
          <w:numId w:val="12"/>
        </w:numPr>
      </w:pPr>
      <w:r w:rsidRPr="00C14493">
        <w:t>Waste of an explosive nature not subject to other legislation</w:t>
      </w:r>
      <w:r w:rsidRPr="004B20BF">
        <w:t xml:space="preserve"> is listed as a different NEPM code, T200, and so translation of </w:t>
      </w:r>
      <w:r>
        <w:t>Queensland</w:t>
      </w:r>
      <w:r w:rsidRPr="004B20BF">
        <w:t xml:space="preserve"> code E120 </w:t>
      </w:r>
      <w:r w:rsidRPr="00A1672A">
        <w:t>Waste of an explosive nature, other than an explosive within the meaning of the Explosives Act 1999</w:t>
      </w:r>
      <w:r>
        <w:t xml:space="preserve"> </w:t>
      </w:r>
      <w:r w:rsidRPr="004B20BF">
        <w:t>directly into NEPM code T200 is simple</w:t>
      </w:r>
      <w:r>
        <w:t xml:space="preserve"> and consistent with the same mapping issue in SA and Victoria.</w:t>
      </w:r>
    </w:p>
    <w:p w:rsidR="00FB5F79" w:rsidRPr="004B20BF" w:rsidRDefault="00FB5F79" w:rsidP="00CC198E">
      <w:pPr>
        <w:pStyle w:val="ListNumber"/>
        <w:numPr>
          <w:ilvl w:val="0"/>
          <w:numId w:val="12"/>
        </w:numPr>
      </w:pPr>
      <w:r>
        <w:t xml:space="preserve">In line with similar situations in Victoria and Western Australia, K200 </w:t>
      </w:r>
      <w:r w:rsidRPr="00CC198E">
        <w:rPr>
          <w:i/>
        </w:rPr>
        <w:t>liquid food processing waste</w:t>
      </w:r>
      <w:r w:rsidRPr="004B20BF">
        <w:t>) is</w:t>
      </w:r>
      <w:r>
        <w:t xml:space="preserve"> translated to the existing NEPM code K100 </w:t>
      </w:r>
      <w:r w:rsidRPr="00CC198E">
        <w:rPr>
          <w:i/>
        </w:rPr>
        <w:t>Animal effluent and residues (abattoir effluent, poultry and fish processing wastes</w:t>
      </w:r>
      <w:r>
        <w:t xml:space="preserve">. While this translation is not ideal, it is the most acceptable of the NEPM ‘K’ codes available and there is no doubt that the broader K series description of </w:t>
      </w:r>
      <w:r w:rsidR="007953CC" w:rsidRPr="00CC198E">
        <w:rPr>
          <w:i/>
        </w:rPr>
        <w:t>Putrescible/ organic waste</w:t>
      </w:r>
      <w:r w:rsidR="007953CC">
        <w:t xml:space="preserve"> is entirely appropriate.</w:t>
      </w:r>
    </w:p>
    <w:p w:rsidR="00B13594" w:rsidRPr="004B20BF" w:rsidRDefault="00AD45DD" w:rsidP="00CC198E">
      <w:pPr>
        <w:pStyle w:val="ListNumber"/>
        <w:numPr>
          <w:ilvl w:val="0"/>
          <w:numId w:val="12"/>
        </w:numPr>
      </w:pPr>
      <w:r w:rsidRPr="004B20BF">
        <w:t xml:space="preserve">Sewage </w:t>
      </w:r>
      <w:r w:rsidR="00B13594" w:rsidRPr="004B20BF">
        <w:t xml:space="preserve">sludge and residues including nightsoil and septic tank sludge (K130) </w:t>
      </w:r>
      <w:r w:rsidR="005A1E54" w:rsidRPr="004B20BF">
        <w:t>- see Classification issues common to all jurisdictions above</w:t>
      </w:r>
      <w:r w:rsidR="004D29DA" w:rsidRPr="004B20BF">
        <w:t xml:space="preserve">, </w:t>
      </w:r>
      <w:r w:rsidR="00F11ADC">
        <w:t>item</w:t>
      </w:r>
      <w:r w:rsidR="00F11ADC" w:rsidRPr="004B20BF">
        <w:t xml:space="preserve"> </w:t>
      </w:r>
      <w:r w:rsidR="004D29DA" w:rsidRPr="004B20BF">
        <w:t>1</w:t>
      </w:r>
      <w:r w:rsidRPr="004B20BF">
        <w:t>.</w:t>
      </w:r>
    </w:p>
    <w:p w:rsidR="00B13594" w:rsidRPr="004B20BF" w:rsidRDefault="00B13594" w:rsidP="00CC198E">
      <w:pPr>
        <w:pStyle w:val="ListNumber"/>
        <w:numPr>
          <w:ilvl w:val="0"/>
          <w:numId w:val="12"/>
        </w:numPr>
      </w:pPr>
      <w:r w:rsidRPr="004B20BF">
        <w:t xml:space="preserve">NEPM code N120 </w:t>
      </w:r>
      <w:r w:rsidRPr="00CC198E">
        <w:rPr>
          <w:i/>
        </w:rPr>
        <w:t>Soils contaminated with a controlled waste</w:t>
      </w:r>
      <w:r w:rsidR="008B0FCB" w:rsidRPr="004B20BF">
        <w:t xml:space="preserve"> is not tracked in Queensland, but it is an important hazardous waste category and </w:t>
      </w:r>
      <w:r w:rsidR="00F11ADC">
        <w:t>is</w:t>
      </w:r>
      <w:r w:rsidR="008B0FCB" w:rsidRPr="004B20BF">
        <w:t xml:space="preserve"> estimated as part of this project </w:t>
      </w:r>
      <w:r w:rsidR="00F11ADC">
        <w:t>using alternative information sources</w:t>
      </w:r>
      <w:r w:rsidR="00AD45DD" w:rsidRPr="00CC198E">
        <w:rPr>
          <w:i/>
        </w:rPr>
        <w:t>.</w:t>
      </w:r>
    </w:p>
    <w:p w:rsidR="008B0FCB" w:rsidRPr="004B20BF" w:rsidRDefault="00AD45DD" w:rsidP="00CC198E">
      <w:pPr>
        <w:pStyle w:val="ListNumber"/>
        <w:numPr>
          <w:ilvl w:val="0"/>
          <w:numId w:val="12"/>
        </w:numPr>
      </w:pPr>
      <w:r w:rsidRPr="004B20BF">
        <w:t xml:space="preserve">No </w:t>
      </w:r>
      <w:r w:rsidR="008B0FCB" w:rsidRPr="004B20BF">
        <w:t>translation of N230 Ceramic-based fibres with physico-chemical characteristics similar to those of asbestos in Queensland – it is not collected and will not be sought</w:t>
      </w:r>
      <w:r w:rsidRPr="004B20BF">
        <w:t>.</w:t>
      </w:r>
    </w:p>
    <w:p w:rsidR="002925CB" w:rsidRPr="004B20BF" w:rsidRDefault="00447B5B" w:rsidP="00CC198E">
      <w:pPr>
        <w:pStyle w:val="ListNumber"/>
        <w:numPr>
          <w:ilvl w:val="0"/>
          <w:numId w:val="12"/>
        </w:numPr>
      </w:pPr>
      <w:r w:rsidRPr="004B20BF">
        <w:t xml:space="preserve">NEPM description Industrial Washwater - </w:t>
      </w:r>
      <w:r w:rsidR="005A1E54" w:rsidRPr="004B20BF">
        <w:t xml:space="preserve">see </w:t>
      </w:r>
      <w:r w:rsidR="005A1E54" w:rsidRPr="00CC198E">
        <w:rPr>
          <w:i/>
        </w:rPr>
        <w:t>Classification issues common to all jurisdictions</w:t>
      </w:r>
      <w:r w:rsidR="00ED5944" w:rsidRPr="004B20BF">
        <w:t>,</w:t>
      </w:r>
      <w:r w:rsidR="005A1E54" w:rsidRPr="004B20BF">
        <w:t xml:space="preserve"> </w:t>
      </w:r>
      <w:r w:rsidR="00F11ADC">
        <w:t>item</w:t>
      </w:r>
      <w:r w:rsidR="00F11ADC" w:rsidRPr="004B20BF">
        <w:t xml:space="preserve"> </w:t>
      </w:r>
      <w:r w:rsidR="00ED5944" w:rsidRPr="004B20BF">
        <w:t xml:space="preserve">2 </w:t>
      </w:r>
      <w:r w:rsidR="005A1E54" w:rsidRPr="004B20BF">
        <w:t>above.</w:t>
      </w:r>
    </w:p>
    <w:p w:rsidR="00A1672A" w:rsidRDefault="00A1672A" w:rsidP="00351583">
      <w:pPr>
        <w:pStyle w:val="BodyText"/>
      </w:pPr>
    </w:p>
    <w:p w:rsidR="004153AC" w:rsidRPr="004B20BF" w:rsidRDefault="004153AC" w:rsidP="004153AC">
      <w:pPr>
        <w:pStyle w:val="Heading3"/>
      </w:pPr>
      <w:r w:rsidRPr="004B20BF">
        <w:t>South Australia</w:t>
      </w:r>
    </w:p>
    <w:p w:rsidR="004153AC" w:rsidRPr="004B20BF" w:rsidRDefault="004153AC" w:rsidP="004153AC">
      <w:pPr>
        <w:pStyle w:val="BodyText"/>
      </w:pPr>
      <w:r w:rsidRPr="004B20BF">
        <w:t>The list of ‘listed’ waste codes used in South Australia is shown in Appendix A.6.</w:t>
      </w:r>
    </w:p>
    <w:p w:rsidR="004153AC" w:rsidRPr="004B20BF" w:rsidRDefault="004153AC" w:rsidP="004153AC">
      <w:pPr>
        <w:pStyle w:val="BodyText"/>
      </w:pPr>
    </w:p>
    <w:p w:rsidR="004153AC" w:rsidRPr="004B20BF" w:rsidRDefault="004153AC" w:rsidP="004153AC">
      <w:pPr>
        <w:pStyle w:val="BodyText"/>
      </w:pPr>
      <w:r w:rsidRPr="004B20BF">
        <w:t xml:space="preserve">South Australia’s listed waste codes match very well with NEPM codes, making the translation quite </w:t>
      </w:r>
      <w:r w:rsidR="00F8115A">
        <w:t>straight</w:t>
      </w:r>
      <w:r w:rsidRPr="004B20BF">
        <w:t>forward. However, there are a small number of departures from the NEPM:</w:t>
      </w:r>
    </w:p>
    <w:p w:rsidR="004153AC" w:rsidRPr="004B20BF" w:rsidRDefault="004153AC" w:rsidP="004153AC">
      <w:pPr>
        <w:pStyle w:val="Bullet1"/>
      </w:pPr>
      <w:r w:rsidRPr="004B20BF">
        <w:t xml:space="preserve">Like New South Wales, South Australia does </w:t>
      </w:r>
      <w:r w:rsidRPr="004B20BF">
        <w:rPr>
          <w:u w:val="single"/>
        </w:rPr>
        <w:t>not</w:t>
      </w:r>
      <w:r w:rsidRPr="004B20BF">
        <w:t xml:space="preserve"> include the K series waste streams (</w:t>
      </w:r>
      <w:r w:rsidRPr="004B20BF">
        <w:rPr>
          <w:i/>
        </w:rPr>
        <w:t>Putrescible/ organic waste</w:t>
      </w:r>
      <w:r w:rsidRPr="004B20BF">
        <w:t>) under its tracking system.</w:t>
      </w:r>
    </w:p>
    <w:p w:rsidR="004153AC" w:rsidRPr="004B20BF" w:rsidRDefault="004153AC" w:rsidP="004153AC">
      <w:pPr>
        <w:pStyle w:val="Bullet1"/>
      </w:pPr>
      <w:r w:rsidRPr="004B20BF">
        <w:t>South Australia includes a non-NEPM category E120 (</w:t>
      </w:r>
      <w:r w:rsidRPr="004B20BF">
        <w:rPr>
          <w:i/>
        </w:rPr>
        <w:t>Waste of an explosive nature not subject to other legislation</w:t>
      </w:r>
      <w:r w:rsidRPr="004B20BF">
        <w:t xml:space="preserve">), along similar lines to </w:t>
      </w:r>
      <w:r w:rsidR="00F11ADC">
        <w:t>Queensland</w:t>
      </w:r>
      <w:r w:rsidRPr="004B20BF">
        <w:t>.</w:t>
      </w:r>
    </w:p>
    <w:p w:rsidR="004153AC" w:rsidRPr="004B20BF" w:rsidRDefault="004153AC" w:rsidP="004153AC">
      <w:pPr>
        <w:pStyle w:val="Bullet1"/>
      </w:pPr>
      <w:r w:rsidRPr="004B20BF">
        <w:rPr>
          <w:rFonts w:asciiTheme="minorHAnsi" w:hAnsiTheme="minorHAnsi"/>
        </w:rPr>
        <w:lastRenderedPageBreak/>
        <w:t xml:space="preserve">South Australia does not track </w:t>
      </w:r>
      <w:r w:rsidRPr="004B20BF">
        <w:t xml:space="preserve">NEPM description </w:t>
      </w:r>
      <w:r w:rsidRPr="004B20BF">
        <w:rPr>
          <w:i/>
        </w:rPr>
        <w:t>Industrial Washwater (</w:t>
      </w:r>
      <w:r w:rsidRPr="004B20BF">
        <w:t xml:space="preserve">see </w:t>
      </w:r>
      <w:r w:rsidRPr="004B20BF">
        <w:rPr>
          <w:i/>
        </w:rPr>
        <w:t>Classification issues common to all jurisdictions</w:t>
      </w:r>
      <w:r w:rsidRPr="004B20BF">
        <w:t xml:space="preserve"> above)</w:t>
      </w:r>
      <w:r w:rsidR="00F11ADC">
        <w:t>.</w:t>
      </w:r>
    </w:p>
    <w:p w:rsidR="004153AC" w:rsidRPr="004B20BF" w:rsidRDefault="004153AC" w:rsidP="004153AC">
      <w:pPr>
        <w:pStyle w:val="BodyText"/>
      </w:pPr>
    </w:p>
    <w:p w:rsidR="004153AC" w:rsidRPr="004B20BF" w:rsidRDefault="00F11ADC" w:rsidP="004153AC">
      <w:pPr>
        <w:pStyle w:val="BodyText"/>
      </w:pPr>
      <w:r w:rsidRPr="004B20BF">
        <w:t xml:space="preserve">Applying the questions posed </w:t>
      </w:r>
      <w:r>
        <w:t xml:space="preserve">on page </w:t>
      </w:r>
      <w:r w:rsidR="00B5473D">
        <w:fldChar w:fldCharType="begin"/>
      </w:r>
      <w:r>
        <w:instrText xml:space="preserve"> PAGEREF _Ref402704810 \h </w:instrText>
      </w:r>
      <w:r w:rsidR="00B5473D">
        <w:fldChar w:fldCharType="separate"/>
      </w:r>
      <w:r w:rsidR="00396ED3">
        <w:rPr>
          <w:noProof/>
        </w:rPr>
        <w:t>10</w:t>
      </w:r>
      <w:r w:rsidR="00B5473D">
        <w:fldChar w:fldCharType="end"/>
      </w:r>
      <w:r w:rsidRPr="004B20BF">
        <w:t xml:space="preserve">, </w:t>
      </w:r>
      <w:r>
        <w:t>the adopted approach is</w:t>
      </w:r>
      <w:r w:rsidR="004153AC" w:rsidRPr="004B20BF">
        <w:t>:</w:t>
      </w:r>
    </w:p>
    <w:p w:rsidR="004153AC" w:rsidRPr="004B20BF" w:rsidRDefault="004153AC" w:rsidP="00CC198E">
      <w:pPr>
        <w:pStyle w:val="ListNumber"/>
        <w:numPr>
          <w:ilvl w:val="0"/>
          <w:numId w:val="15"/>
        </w:numPr>
      </w:pPr>
      <w:r w:rsidRPr="004B20BF">
        <w:t xml:space="preserve">Sewage sludge and residues including nightsoil and septic tank sludge (K130) - see Classification issues common to all jurisdictions above, </w:t>
      </w:r>
      <w:r w:rsidR="00F11ADC">
        <w:t>item</w:t>
      </w:r>
      <w:r w:rsidR="00F11ADC" w:rsidRPr="004B20BF">
        <w:t xml:space="preserve"> </w:t>
      </w:r>
      <w:r w:rsidRPr="004B20BF">
        <w:t>1</w:t>
      </w:r>
      <w:r w:rsidR="00F11ADC">
        <w:t>.</w:t>
      </w:r>
    </w:p>
    <w:p w:rsidR="004153AC" w:rsidRPr="004B20BF" w:rsidRDefault="004153AC" w:rsidP="00CC198E">
      <w:pPr>
        <w:pStyle w:val="ListNumber"/>
      </w:pPr>
      <w:r w:rsidRPr="004B20BF">
        <w:t xml:space="preserve">Animal effluent and residues (abattoir effluent, poultry and fish </w:t>
      </w:r>
      <w:r w:rsidR="00310EE2">
        <w:t>processing wastes) (K100)</w:t>
      </w:r>
      <w:r w:rsidRPr="004B20BF">
        <w:t xml:space="preserve"> and Grease trap waste (K110) are wastes generated by industries that are assumed to exist commensurate with the scale of population served. Consequently the Australian Government estimate</w:t>
      </w:r>
      <w:r w:rsidR="00F11ADC">
        <w:t>s</w:t>
      </w:r>
      <w:r w:rsidRPr="004B20BF">
        <w:t xml:space="preserve"> these categories using the population surrogate approach described in Section </w:t>
      </w:r>
      <w:r w:rsidR="00B5473D">
        <w:fldChar w:fldCharType="begin"/>
      </w:r>
      <w:r w:rsidR="00423CD2">
        <w:instrText xml:space="preserve"> REF _Ref423011949 \r \h </w:instrText>
      </w:r>
      <w:r w:rsidR="00B5473D">
        <w:fldChar w:fldCharType="separate"/>
      </w:r>
      <w:r w:rsidR="00396ED3">
        <w:t>5</w:t>
      </w:r>
      <w:r w:rsidR="00B5473D">
        <w:fldChar w:fldCharType="end"/>
      </w:r>
      <w:r w:rsidR="00F11ADC">
        <w:t>.</w:t>
      </w:r>
    </w:p>
    <w:p w:rsidR="004153AC" w:rsidRPr="004B20BF" w:rsidRDefault="004153AC" w:rsidP="00CC198E">
      <w:pPr>
        <w:pStyle w:val="ListNumber"/>
      </w:pPr>
      <w:r w:rsidRPr="004B20BF">
        <w:t>Tannery wastes (including leather dust, ash, sludges and flours) (K140) and Wool scouring wastes (K190) are not generated by industries that exist commensurate with the scale of population served in a jurisdiction. Waste volumes could theoretically be obtained directly from operators (if they exist in South Australia), but there is no defensible principle-based method to estimate wastes from these industries. No estimates of these wastes will be made at this time</w:t>
      </w:r>
      <w:r w:rsidR="00F11ADC">
        <w:t>.</w:t>
      </w:r>
    </w:p>
    <w:p w:rsidR="004153AC" w:rsidRPr="004B20BF" w:rsidRDefault="004153AC" w:rsidP="00CC198E">
      <w:pPr>
        <w:pStyle w:val="ListNumber"/>
      </w:pPr>
      <w:r w:rsidRPr="00C14493">
        <w:rPr>
          <w:i/>
        </w:rPr>
        <w:t>Waste of an explosive nature not subject to other legislation</w:t>
      </w:r>
      <w:r w:rsidRPr="004B20BF">
        <w:t xml:space="preserve"> is listed as a different NEPM code, T200, and so translation of SA code E120 directly into NEPM code T200 is simple</w:t>
      </w:r>
      <w:r w:rsidR="00F11ADC">
        <w:t>.</w:t>
      </w:r>
    </w:p>
    <w:p w:rsidR="004153AC" w:rsidRPr="004B20BF" w:rsidRDefault="004153AC" w:rsidP="00CC198E">
      <w:pPr>
        <w:pStyle w:val="ListNumber"/>
      </w:pPr>
      <w:r w:rsidRPr="004B20BF">
        <w:t xml:space="preserve">NEPM description Industrial Washwater - see Classification issues common to all jurisdictions, </w:t>
      </w:r>
      <w:r w:rsidR="00F11ADC">
        <w:t>item</w:t>
      </w:r>
      <w:r w:rsidR="00F11ADC" w:rsidRPr="004B20BF">
        <w:t xml:space="preserve"> </w:t>
      </w:r>
      <w:r w:rsidRPr="004B20BF">
        <w:t>2 above.</w:t>
      </w:r>
    </w:p>
    <w:p w:rsidR="004153AC" w:rsidRPr="004B20BF" w:rsidRDefault="004153AC" w:rsidP="004153AC">
      <w:pPr>
        <w:pStyle w:val="BodyText"/>
      </w:pPr>
    </w:p>
    <w:p w:rsidR="004153AC" w:rsidRPr="004B20BF" w:rsidRDefault="004153AC" w:rsidP="004153AC">
      <w:pPr>
        <w:pStyle w:val="Heading3"/>
      </w:pPr>
      <w:r w:rsidRPr="004B20BF">
        <w:t>Tasmania</w:t>
      </w:r>
    </w:p>
    <w:p w:rsidR="004153AC" w:rsidRPr="004B20BF" w:rsidRDefault="004153AC" w:rsidP="004153AC">
      <w:pPr>
        <w:pStyle w:val="BodyText"/>
      </w:pPr>
      <w:r w:rsidRPr="004B20BF">
        <w:t>The list of ‘controlled’ waste codes used in Tasmania is shown in App</w:t>
      </w:r>
      <w:r w:rsidRPr="004B20BF">
        <w:rPr>
          <w:rFonts w:asciiTheme="minorHAnsi" w:hAnsiTheme="minorHAnsi"/>
        </w:rPr>
        <w:t>endix A.7.</w:t>
      </w:r>
    </w:p>
    <w:p w:rsidR="004153AC" w:rsidRPr="004B20BF" w:rsidRDefault="004153AC" w:rsidP="004153AC">
      <w:pPr>
        <w:pStyle w:val="BodyText"/>
      </w:pPr>
    </w:p>
    <w:p w:rsidR="004153AC" w:rsidRPr="004B20BF" w:rsidRDefault="004153AC" w:rsidP="004153AC">
      <w:pPr>
        <w:pStyle w:val="BodyText"/>
      </w:pPr>
      <w:r w:rsidRPr="004B20BF">
        <w:t xml:space="preserve">Tasmania’s controlled waste codes match well with NEPM codes, making the translation quite </w:t>
      </w:r>
      <w:r w:rsidR="00F8115A">
        <w:t>straight</w:t>
      </w:r>
      <w:r w:rsidRPr="004B20BF">
        <w:t>forward. However, like South Australia, there are a small number of departures from the NEPM:</w:t>
      </w:r>
    </w:p>
    <w:p w:rsidR="004153AC" w:rsidRPr="004B20BF" w:rsidRDefault="004153AC" w:rsidP="004153AC">
      <w:pPr>
        <w:pStyle w:val="Bullet1"/>
      </w:pPr>
      <w:r w:rsidRPr="004B20BF">
        <w:t>Tasmania includes a non-NEPM category E120 (</w:t>
      </w:r>
      <w:r w:rsidRPr="004B20BF">
        <w:rPr>
          <w:i/>
        </w:rPr>
        <w:t>Waste of an explosive nature not subject to other legislation</w:t>
      </w:r>
      <w:r w:rsidRPr="004B20BF">
        <w:t xml:space="preserve">), along similar lines to </w:t>
      </w:r>
      <w:r w:rsidR="00A8359D">
        <w:t>Queensland and South Australia</w:t>
      </w:r>
      <w:r w:rsidRPr="004B20BF">
        <w:t>.</w:t>
      </w:r>
    </w:p>
    <w:p w:rsidR="004153AC" w:rsidRPr="004B20BF" w:rsidRDefault="004153AC" w:rsidP="004153AC">
      <w:pPr>
        <w:pStyle w:val="Bullet1"/>
      </w:pPr>
      <w:r w:rsidRPr="004B20BF">
        <w:t>Tasmania does not include N205 (</w:t>
      </w:r>
      <w:r w:rsidRPr="004B20BF">
        <w:rPr>
          <w:i/>
        </w:rPr>
        <w:t>Residues from industrial waste treatment/disposal operations</w:t>
      </w:r>
      <w:r w:rsidRPr="004B20BF">
        <w:t>) in its list of controlled wastes, but does include this identical description as T190.</w:t>
      </w:r>
    </w:p>
    <w:p w:rsidR="004153AC" w:rsidRPr="004B20BF" w:rsidRDefault="004153AC" w:rsidP="004153AC">
      <w:pPr>
        <w:pStyle w:val="Bullet1"/>
      </w:pPr>
      <w:r w:rsidRPr="004B20BF">
        <w:t>Tasmania includes an entirely new category, the “Q” series wastes (Q100, Q200, Q300, Q400 and Q500), which deal with wastes that are specifically defined in Tasmanian quarantine, dangerous goods, poisons and waste legislation.</w:t>
      </w:r>
    </w:p>
    <w:p w:rsidR="004153AC" w:rsidRPr="004B20BF" w:rsidRDefault="004153AC" w:rsidP="004153AC">
      <w:pPr>
        <w:pStyle w:val="Bullet1"/>
      </w:pPr>
      <w:r w:rsidRPr="004B20BF">
        <w:t>Tasmania includes a non-NEPM category T200 (</w:t>
      </w:r>
      <w:r w:rsidRPr="004B20BF">
        <w:rPr>
          <w:i/>
        </w:rPr>
        <w:t>Oxidising Agents</w:t>
      </w:r>
      <w:r w:rsidRPr="004B20BF">
        <w:t xml:space="preserve">), which is not a NEPM code (although is in fact a waste category listed in the NEPM itself). Note that T200 also exists as a NEPM code, but its NEPM description is </w:t>
      </w:r>
      <w:r w:rsidRPr="004B20BF">
        <w:rPr>
          <w:i/>
        </w:rPr>
        <w:t>Waste of an explosive nature not subject to other legislation</w:t>
      </w:r>
      <w:r w:rsidRPr="004B20BF">
        <w:t>, identical to Tasmania’s E120.</w:t>
      </w:r>
    </w:p>
    <w:p w:rsidR="004153AC" w:rsidRPr="004B20BF" w:rsidRDefault="004153AC" w:rsidP="004153AC">
      <w:pPr>
        <w:pStyle w:val="Bullet1"/>
      </w:pPr>
      <w:r w:rsidRPr="004B20BF">
        <w:t>Tasmania includes a non-NEPM category T210 (</w:t>
      </w:r>
      <w:r w:rsidRPr="004B20BF">
        <w:rPr>
          <w:i/>
        </w:rPr>
        <w:t>Reactive chemicals</w:t>
      </w:r>
      <w:r w:rsidRPr="004B20BF">
        <w:t>), which is not a NEPM code (although is in fact a waste category listed in the NEPM itself).</w:t>
      </w:r>
    </w:p>
    <w:p w:rsidR="004153AC" w:rsidRPr="004B20BF" w:rsidRDefault="004153AC" w:rsidP="004153AC">
      <w:pPr>
        <w:pStyle w:val="Bullet1"/>
      </w:pPr>
      <w:r w:rsidRPr="004B20BF">
        <w:t>Tasmania includes a non-NEPM category T220 (</w:t>
      </w:r>
      <w:r w:rsidRPr="004B20BF">
        <w:rPr>
          <w:i/>
        </w:rPr>
        <w:t>Reducing agents</w:t>
      </w:r>
      <w:r w:rsidRPr="004B20BF">
        <w:t>), which is not a NEPM code (although is in fact a waste category listed in the NEPM itself).</w:t>
      </w:r>
    </w:p>
    <w:p w:rsidR="004153AC" w:rsidRPr="004B20BF" w:rsidRDefault="004153AC" w:rsidP="004153AC">
      <w:pPr>
        <w:pStyle w:val="Bullet1"/>
      </w:pPr>
      <w:r w:rsidRPr="004B20BF">
        <w:rPr>
          <w:rFonts w:asciiTheme="minorHAnsi" w:hAnsiTheme="minorHAnsi"/>
        </w:rPr>
        <w:t xml:space="preserve">Tasmania does not track </w:t>
      </w:r>
      <w:r w:rsidRPr="004B20BF">
        <w:t xml:space="preserve">NEPM description </w:t>
      </w:r>
      <w:r w:rsidRPr="004B20BF">
        <w:rPr>
          <w:i/>
        </w:rPr>
        <w:t>Industrial Washwater (</w:t>
      </w:r>
      <w:r w:rsidRPr="004B20BF">
        <w:t xml:space="preserve">see </w:t>
      </w:r>
      <w:r w:rsidRPr="004B20BF">
        <w:rPr>
          <w:i/>
        </w:rPr>
        <w:t>Classification issues common to all jurisdictions</w:t>
      </w:r>
      <w:r w:rsidRPr="004B20BF">
        <w:t xml:space="preserve"> above)</w:t>
      </w:r>
      <w:r w:rsidR="00A8359D">
        <w:t>.</w:t>
      </w:r>
    </w:p>
    <w:p w:rsidR="004153AC" w:rsidRPr="004B20BF" w:rsidRDefault="004153AC" w:rsidP="004153AC">
      <w:pPr>
        <w:pStyle w:val="BodyText"/>
      </w:pPr>
    </w:p>
    <w:p w:rsidR="004153AC" w:rsidRPr="004B20BF" w:rsidRDefault="00A8359D" w:rsidP="004153AC">
      <w:pPr>
        <w:pStyle w:val="BodyText"/>
      </w:pPr>
      <w:r w:rsidRPr="004B20BF">
        <w:t xml:space="preserve">Applying the questions posed </w:t>
      </w:r>
      <w:r>
        <w:t xml:space="preserve">on page </w:t>
      </w:r>
      <w:r w:rsidR="00B5473D">
        <w:fldChar w:fldCharType="begin"/>
      </w:r>
      <w:r>
        <w:instrText xml:space="preserve"> PAGEREF _Ref402704810 \h </w:instrText>
      </w:r>
      <w:r w:rsidR="00B5473D">
        <w:fldChar w:fldCharType="separate"/>
      </w:r>
      <w:r w:rsidR="00396ED3">
        <w:rPr>
          <w:noProof/>
        </w:rPr>
        <w:t>10</w:t>
      </w:r>
      <w:r w:rsidR="00B5473D">
        <w:fldChar w:fldCharType="end"/>
      </w:r>
      <w:r w:rsidRPr="004B20BF">
        <w:t xml:space="preserve">, </w:t>
      </w:r>
      <w:r>
        <w:t>the adopted approach is</w:t>
      </w:r>
      <w:r w:rsidR="004153AC" w:rsidRPr="004B20BF">
        <w:t>:</w:t>
      </w:r>
    </w:p>
    <w:p w:rsidR="004153AC" w:rsidRPr="004B20BF" w:rsidRDefault="004153AC" w:rsidP="00CC198E">
      <w:pPr>
        <w:pStyle w:val="ListNumber"/>
        <w:numPr>
          <w:ilvl w:val="0"/>
          <w:numId w:val="16"/>
        </w:numPr>
      </w:pPr>
      <w:r w:rsidRPr="004B20BF">
        <w:t>Waste of an explosive nature not subject to other legislation is listed as a different NEPM code, T200, and so translate Tasmanian code E120 directly into NEPM code T200 (also note ‘4’ below)</w:t>
      </w:r>
      <w:r w:rsidR="00A8359D">
        <w:t>.</w:t>
      </w:r>
      <w:r w:rsidRPr="004B20BF">
        <w:t xml:space="preserve"> </w:t>
      </w:r>
    </w:p>
    <w:p w:rsidR="004153AC" w:rsidRPr="004B20BF" w:rsidRDefault="004153AC" w:rsidP="00CC198E">
      <w:pPr>
        <w:pStyle w:val="ListNumber"/>
      </w:pPr>
      <w:r w:rsidRPr="004B20BF">
        <w:lastRenderedPageBreak/>
        <w:t>Translate Tasmanian code T190 into NEPM code N205 (Residues from industrial waste treatment/disposal operations)</w:t>
      </w:r>
      <w:r w:rsidR="00A8359D">
        <w:t>.</w:t>
      </w:r>
    </w:p>
    <w:p w:rsidR="004153AC" w:rsidRPr="004B20BF" w:rsidRDefault="004153AC" w:rsidP="00CC198E">
      <w:pPr>
        <w:pStyle w:val="ListNumber"/>
      </w:pPr>
      <w:r w:rsidRPr="004B20BF">
        <w:t xml:space="preserve">The “Q” series wastes (Q100, Q200, Q300, Q400 and Q500) </w:t>
      </w:r>
      <w:r w:rsidR="00A8359D">
        <w:t>do</w:t>
      </w:r>
      <w:r w:rsidR="00A8359D" w:rsidRPr="004B20BF">
        <w:t xml:space="preserve"> </w:t>
      </w:r>
      <w:r w:rsidRPr="004B20BF">
        <w:t xml:space="preserve">not have obvious NEPM code to map to. </w:t>
      </w:r>
      <w:r w:rsidR="00A8359D">
        <w:t>The following approach is adopted</w:t>
      </w:r>
      <w:r w:rsidRPr="004B20BF">
        <w:t>:</w:t>
      </w:r>
    </w:p>
    <w:p w:rsidR="004153AC" w:rsidRPr="004B20BF" w:rsidRDefault="00A8359D" w:rsidP="004153AC">
      <w:pPr>
        <w:pStyle w:val="ListNumber2"/>
      </w:pPr>
      <w:r>
        <w:t>t</w:t>
      </w:r>
      <w:r w:rsidR="004153AC" w:rsidRPr="004B20BF">
        <w:t>ranslate Q100 (A waste within the meaning of the Quarantine Regulations 2000 of the Commonwealth, as amended) into NEPM code R100 (</w:t>
      </w:r>
      <w:r w:rsidR="004153AC" w:rsidRPr="004B20BF">
        <w:rPr>
          <w:i/>
        </w:rPr>
        <w:t>Clinical and related wastes</w:t>
      </w:r>
      <w:r w:rsidR="004153AC" w:rsidRPr="004B20BF">
        <w:t>)</w:t>
      </w:r>
    </w:p>
    <w:p w:rsidR="004153AC" w:rsidRPr="004B20BF" w:rsidRDefault="00A8359D" w:rsidP="004153AC">
      <w:pPr>
        <w:pStyle w:val="ListNumber2"/>
      </w:pPr>
      <w:r>
        <w:t>t</w:t>
      </w:r>
      <w:r w:rsidR="004153AC" w:rsidRPr="004B20BF">
        <w:t>ranslate Q200, Q300, Q400 and Q500 into NEPM code T100 (</w:t>
      </w:r>
      <w:r w:rsidR="004153AC" w:rsidRPr="004B20BF">
        <w:rPr>
          <w:i/>
        </w:rPr>
        <w:t>Waste chemical substances arising from research and development or teaching activities, including those which are not identified and/or are new and whose effects on human health and/or the environment are not known</w:t>
      </w:r>
      <w:r w:rsidR="004153AC" w:rsidRPr="004B20BF">
        <w:t>). This is not a perfect solution, but has been chosen as T100 is the closest the NEPM has to a ‘miscellaneous’ type category</w:t>
      </w:r>
    </w:p>
    <w:p w:rsidR="004153AC" w:rsidRPr="004B20BF" w:rsidRDefault="004153AC" w:rsidP="00CC198E">
      <w:pPr>
        <w:pStyle w:val="ListNumber"/>
      </w:pPr>
      <w:r w:rsidRPr="004B20BF">
        <w:t xml:space="preserve">Translate Tasmanian codes T200 </w:t>
      </w:r>
      <w:r w:rsidRPr="00D26E08">
        <w:rPr>
          <w:i/>
        </w:rPr>
        <w:t>(Oxidising Agents)</w:t>
      </w:r>
      <w:r w:rsidRPr="004B20BF">
        <w:t xml:space="preserve"> and T210 (</w:t>
      </w:r>
      <w:r w:rsidRPr="004B20BF">
        <w:rPr>
          <w:i/>
        </w:rPr>
        <w:t>Reactive chemicals</w:t>
      </w:r>
      <w:r w:rsidRPr="004B20BF">
        <w:t>), into NEPM code T200 (</w:t>
      </w:r>
      <w:r w:rsidRPr="004B20BF">
        <w:rPr>
          <w:i/>
        </w:rPr>
        <w:t>Waste of an explosive nature not subject to other legislation</w:t>
      </w:r>
      <w:r w:rsidRPr="004B20BF">
        <w:t>), which also houses Tasmania’s E120. While oxidising agents and reactive chemicals are not necessarily explosive, they typically exhibit similar properties</w:t>
      </w:r>
      <w:r w:rsidR="00A8359D">
        <w:t>.</w:t>
      </w:r>
    </w:p>
    <w:p w:rsidR="004153AC" w:rsidRPr="004B20BF" w:rsidRDefault="004153AC" w:rsidP="00CC198E">
      <w:pPr>
        <w:pStyle w:val="ListNumber"/>
      </w:pPr>
      <w:r w:rsidRPr="004B20BF">
        <w:t>Translate Tasmanian code T220 (</w:t>
      </w:r>
      <w:r w:rsidRPr="004B20BF">
        <w:rPr>
          <w:i/>
        </w:rPr>
        <w:t>Reducing agents</w:t>
      </w:r>
      <w:r w:rsidRPr="004B20BF">
        <w:t>) into NEPM code B100 (</w:t>
      </w:r>
      <w:r w:rsidRPr="004B20BF">
        <w:rPr>
          <w:i/>
        </w:rPr>
        <w:t>Acidic solutions or acids in solid form</w:t>
      </w:r>
      <w:r w:rsidRPr="004B20BF">
        <w:t>), on the basis that some weak acids are reducing agents</w:t>
      </w:r>
      <w:r w:rsidR="00A8359D">
        <w:t>.</w:t>
      </w:r>
    </w:p>
    <w:p w:rsidR="004153AC" w:rsidRPr="004B20BF" w:rsidRDefault="004153AC" w:rsidP="00CC198E">
      <w:pPr>
        <w:pStyle w:val="ListNumber"/>
      </w:pPr>
      <w:r w:rsidRPr="004B20BF">
        <w:t xml:space="preserve">NEPM description Industrial Washwater - see Classification issues common to all jurisdictions, </w:t>
      </w:r>
      <w:r w:rsidR="00A8359D">
        <w:t>item</w:t>
      </w:r>
      <w:r w:rsidR="00A8359D" w:rsidRPr="004B20BF">
        <w:t xml:space="preserve"> </w:t>
      </w:r>
      <w:r w:rsidRPr="004B20BF">
        <w:t>2 above.</w:t>
      </w:r>
    </w:p>
    <w:p w:rsidR="000C7135" w:rsidRPr="004B20BF" w:rsidRDefault="000C7135" w:rsidP="000C7135">
      <w:pPr>
        <w:pStyle w:val="BodyText"/>
      </w:pPr>
    </w:p>
    <w:p w:rsidR="00DE23B4" w:rsidRPr="004B20BF" w:rsidRDefault="00DE23B4" w:rsidP="00DE23B4">
      <w:pPr>
        <w:pStyle w:val="Heading3"/>
      </w:pPr>
      <w:r w:rsidRPr="004B20BF">
        <w:t>Victoria</w:t>
      </w:r>
    </w:p>
    <w:p w:rsidR="00447B5B" w:rsidRPr="004B20BF" w:rsidRDefault="00447B5B" w:rsidP="00447B5B">
      <w:pPr>
        <w:pStyle w:val="BodyText"/>
      </w:pPr>
      <w:r w:rsidRPr="004B20BF">
        <w:t xml:space="preserve">The list of ‘prescribed industrial waste (PIW)’ codes used in Victoria </w:t>
      </w:r>
      <w:r w:rsidR="0043326C" w:rsidRPr="004B20BF">
        <w:t>is</w:t>
      </w:r>
      <w:r w:rsidRPr="004B20BF">
        <w:t xml:space="preserve"> shown in App</w:t>
      </w:r>
      <w:r w:rsidRPr="004B20BF">
        <w:rPr>
          <w:rFonts w:asciiTheme="minorHAnsi" w:hAnsiTheme="minorHAnsi"/>
        </w:rPr>
        <w:t>endix A.</w:t>
      </w:r>
      <w:r w:rsidR="007A090F" w:rsidRPr="004B20BF">
        <w:rPr>
          <w:rFonts w:asciiTheme="minorHAnsi" w:hAnsiTheme="minorHAnsi"/>
        </w:rPr>
        <w:t>8</w:t>
      </w:r>
      <w:r w:rsidRPr="004B20BF">
        <w:rPr>
          <w:rFonts w:asciiTheme="minorHAnsi" w:hAnsiTheme="minorHAnsi"/>
        </w:rPr>
        <w:t>.</w:t>
      </w:r>
    </w:p>
    <w:p w:rsidR="00447B5B" w:rsidRPr="004B20BF" w:rsidRDefault="00447B5B" w:rsidP="00447B5B">
      <w:pPr>
        <w:pStyle w:val="BodyText"/>
      </w:pPr>
    </w:p>
    <w:p w:rsidR="00447B5B" w:rsidRPr="004B20BF" w:rsidRDefault="00447B5B" w:rsidP="00447B5B">
      <w:pPr>
        <w:pStyle w:val="BodyText"/>
        <w:spacing w:after="240"/>
      </w:pPr>
      <w:r w:rsidRPr="004B20BF">
        <w:t xml:space="preserve">While based on NEPM codes, Victoria’s PIW codes </w:t>
      </w:r>
      <w:r w:rsidR="00104C22">
        <w:t>differ</w:t>
      </w:r>
      <w:r w:rsidR="00104C22" w:rsidRPr="004B20BF">
        <w:t xml:space="preserve"> </w:t>
      </w:r>
      <w:r w:rsidRPr="004B20BF">
        <w:t>significantly</w:t>
      </w:r>
      <w:r w:rsidR="00104C22">
        <w:t xml:space="preserve"> from them. Some </w:t>
      </w:r>
      <w:r w:rsidR="00ED5944" w:rsidRPr="004B20BF">
        <w:t xml:space="preserve">NEPM codes </w:t>
      </w:r>
      <w:r w:rsidR="00104C22">
        <w:t xml:space="preserve">are </w:t>
      </w:r>
      <w:r w:rsidR="00ED5944" w:rsidRPr="004B20BF">
        <w:t xml:space="preserve">not reflected directly as </w:t>
      </w:r>
      <w:r w:rsidRPr="004B20BF">
        <w:t xml:space="preserve">Victorian codes and </w:t>
      </w:r>
      <w:r w:rsidR="00104C22">
        <w:t xml:space="preserve">there are </w:t>
      </w:r>
      <w:r w:rsidRPr="004B20BF">
        <w:t>a large number of slight differences in classification, which in many cases are relatively simply translat</w:t>
      </w:r>
      <w:r w:rsidR="00ED5944" w:rsidRPr="004B20BF">
        <w:t>ed</w:t>
      </w:r>
      <w:r w:rsidRPr="004B20BF">
        <w:t xml:space="preserve"> to NEPM codes.</w:t>
      </w:r>
      <w:r w:rsidR="000C7135" w:rsidRPr="004B20BF">
        <w:t xml:space="preserve"> </w:t>
      </w:r>
      <w:r w:rsidRPr="004B20BF">
        <w:t>The latter are often examples of a more detailed breakdown of NEPM codes taken by the Victorian EPA in its approach to waste management.</w:t>
      </w:r>
    </w:p>
    <w:p w:rsidR="00447B5B" w:rsidRPr="004B20BF" w:rsidRDefault="00447B5B" w:rsidP="00447B5B">
      <w:pPr>
        <w:pStyle w:val="BodyText"/>
        <w:spacing w:after="240"/>
      </w:pPr>
      <w:r w:rsidRPr="004B20BF">
        <w:t>These inconsistencies are:</w:t>
      </w:r>
    </w:p>
    <w:p w:rsidR="00D83AD3" w:rsidRPr="004B20BF" w:rsidRDefault="00CE6014" w:rsidP="00447B5B">
      <w:pPr>
        <w:pStyle w:val="BodyText"/>
        <w:spacing w:after="240"/>
        <w:rPr>
          <w:u w:val="single"/>
        </w:rPr>
      </w:pPr>
      <w:r w:rsidRPr="004B20BF">
        <w:rPr>
          <w:u w:val="single"/>
        </w:rPr>
        <w:t xml:space="preserve">NEPM codes </w:t>
      </w:r>
      <w:r w:rsidR="000C7135" w:rsidRPr="004B20BF">
        <w:rPr>
          <w:u w:val="single"/>
        </w:rPr>
        <w:t>without</w:t>
      </w:r>
      <w:r w:rsidR="00ED5944" w:rsidRPr="004B20BF">
        <w:rPr>
          <w:u w:val="single"/>
        </w:rPr>
        <w:t xml:space="preserve"> a </w:t>
      </w:r>
      <w:r w:rsidRPr="004B20BF">
        <w:rPr>
          <w:u w:val="single"/>
        </w:rPr>
        <w:t>Victorian code</w:t>
      </w:r>
      <w:r w:rsidR="00ED5944" w:rsidRPr="004B20BF">
        <w:rPr>
          <w:u w:val="single"/>
        </w:rPr>
        <w:t xml:space="preserve"> equivalent</w:t>
      </w:r>
    </w:p>
    <w:p w:rsidR="00447B5B" w:rsidRPr="004B20BF" w:rsidRDefault="00447B5B" w:rsidP="000C7135">
      <w:pPr>
        <w:pStyle w:val="Bullet1"/>
      </w:pPr>
      <w:r w:rsidRPr="004B20BF">
        <w:t xml:space="preserve">NEPM code </w:t>
      </w:r>
      <w:r w:rsidR="00D83AD3" w:rsidRPr="004B20BF">
        <w:t>A</w:t>
      </w:r>
      <w:r w:rsidRPr="004B20BF">
        <w:t xml:space="preserve">100 </w:t>
      </w:r>
      <w:r w:rsidR="00D83AD3" w:rsidRPr="004B20BF">
        <w:t>Waste resulting from surface treatment of metals and plastics</w:t>
      </w:r>
      <w:r w:rsidRPr="004B20BF">
        <w:t xml:space="preserve"> is not </w:t>
      </w:r>
      <w:r w:rsidR="00D83AD3" w:rsidRPr="004B20BF">
        <w:t>a PIW</w:t>
      </w:r>
      <w:r w:rsidRPr="004B20BF">
        <w:t xml:space="preserve"> in </w:t>
      </w:r>
      <w:r w:rsidR="00D83AD3" w:rsidRPr="004B20BF">
        <w:t>Victoria</w:t>
      </w:r>
    </w:p>
    <w:p w:rsidR="00D83AD3" w:rsidRPr="004B20BF" w:rsidRDefault="00D83AD3" w:rsidP="000C7135">
      <w:pPr>
        <w:pStyle w:val="Bullet1"/>
      </w:pPr>
      <w:r w:rsidRPr="004B20BF">
        <w:t>NEPM code A110 Waste from heat treatment and tempering operations containing cyanides</w:t>
      </w:r>
      <w:r w:rsidR="00AD45DD" w:rsidRPr="004B20BF">
        <w:t xml:space="preserve"> is not a PIW in Victoria</w:t>
      </w:r>
    </w:p>
    <w:p w:rsidR="00D83AD3" w:rsidRPr="004B20BF" w:rsidRDefault="00D83AD3" w:rsidP="000C7135">
      <w:pPr>
        <w:pStyle w:val="Bullet1"/>
      </w:pPr>
      <w:r w:rsidRPr="004B20BF">
        <w:t>NEPM code D250 Tellurium; tellurium compounds</w:t>
      </w:r>
      <w:r w:rsidR="00AD45DD" w:rsidRPr="004B20BF">
        <w:t xml:space="preserve"> is not a PIW in Victoria</w:t>
      </w:r>
    </w:p>
    <w:p w:rsidR="00D83AD3" w:rsidRPr="004B20BF" w:rsidRDefault="00D83AD3" w:rsidP="000C7135">
      <w:pPr>
        <w:pStyle w:val="Bullet1"/>
      </w:pPr>
      <w:r w:rsidRPr="004B20BF">
        <w:t>NEPM code D270 Vanadium compounds</w:t>
      </w:r>
      <w:r w:rsidR="00AD45DD" w:rsidRPr="004B20BF">
        <w:t xml:space="preserve"> is not a PIW in Victoria</w:t>
      </w:r>
    </w:p>
    <w:p w:rsidR="00D83AD3" w:rsidRPr="004B20BF" w:rsidRDefault="00D83AD3" w:rsidP="000C7135">
      <w:pPr>
        <w:pStyle w:val="Bullet1"/>
      </w:pPr>
      <w:r w:rsidRPr="004B20BF">
        <w:t>NEPM code D340 Perchlorates</w:t>
      </w:r>
      <w:r w:rsidR="00AD45DD" w:rsidRPr="004B20BF">
        <w:t xml:space="preserve"> is not a PIW in Victoria</w:t>
      </w:r>
    </w:p>
    <w:p w:rsidR="00D83AD3" w:rsidRPr="004B20BF" w:rsidRDefault="00D83AD3" w:rsidP="000C7135">
      <w:pPr>
        <w:pStyle w:val="Bullet1"/>
      </w:pPr>
      <w:r w:rsidRPr="004B20BF">
        <w:t>NEPM code D350 Chlorates</w:t>
      </w:r>
      <w:r w:rsidR="00AD45DD" w:rsidRPr="004B20BF">
        <w:t xml:space="preserve"> is not a PIW in Victoria</w:t>
      </w:r>
    </w:p>
    <w:p w:rsidR="00781373" w:rsidRPr="004B20BF" w:rsidRDefault="00781373" w:rsidP="000C7135">
      <w:pPr>
        <w:pStyle w:val="Bullet1"/>
      </w:pPr>
      <w:r w:rsidRPr="004B20BF">
        <w:t>NEPM code M170 Polychlorinated dibenzo-furan (any congener)</w:t>
      </w:r>
      <w:r w:rsidR="00AD45DD" w:rsidRPr="004B20BF">
        <w:t xml:space="preserve"> is not a PIW in Victoria</w:t>
      </w:r>
    </w:p>
    <w:p w:rsidR="00781373" w:rsidRPr="004B20BF" w:rsidRDefault="00781373" w:rsidP="000C7135">
      <w:pPr>
        <w:pStyle w:val="Bullet1"/>
      </w:pPr>
      <w:r w:rsidRPr="004B20BF">
        <w:t xml:space="preserve">NEPM code </w:t>
      </w:r>
      <w:r w:rsidR="00CE6014" w:rsidRPr="004B20BF">
        <w:t>M18</w:t>
      </w:r>
      <w:r w:rsidRPr="004B20BF">
        <w:t xml:space="preserve">0 </w:t>
      </w:r>
      <w:r w:rsidR="00CE6014" w:rsidRPr="004B20BF">
        <w:t>Polychlorinated dibenzo-p-dioxin (any congener)</w:t>
      </w:r>
      <w:r w:rsidR="00AD45DD" w:rsidRPr="004B20BF">
        <w:t xml:space="preserve"> is not a PIW in Victoria</w:t>
      </w:r>
    </w:p>
    <w:p w:rsidR="00CE6014" w:rsidRPr="004B20BF" w:rsidRDefault="00CE6014" w:rsidP="000C7135">
      <w:pPr>
        <w:pStyle w:val="Bullet1"/>
      </w:pPr>
      <w:r w:rsidRPr="004B20BF">
        <w:t>NEPM code M210 Cyanides (organic)</w:t>
      </w:r>
      <w:r w:rsidR="00AD45DD" w:rsidRPr="004B20BF">
        <w:t xml:space="preserve"> is not a PIW in Victoria</w:t>
      </w:r>
    </w:p>
    <w:p w:rsidR="00D83AD3" w:rsidRPr="004B20BF" w:rsidRDefault="00D83AD3" w:rsidP="000C7135">
      <w:pPr>
        <w:pStyle w:val="Bullet1"/>
      </w:pPr>
      <w:r w:rsidRPr="004B20BF">
        <w:t>NEPM code T140 Tyres</w:t>
      </w:r>
      <w:r w:rsidR="00D0257A" w:rsidRPr="004B20BF">
        <w:t xml:space="preserve"> is not a PIW in Victoria.</w:t>
      </w:r>
    </w:p>
    <w:p w:rsidR="00AD45DD" w:rsidRPr="004B20BF" w:rsidRDefault="00AD45DD">
      <w:pPr>
        <w:spacing w:line="240" w:lineRule="auto"/>
        <w:rPr>
          <w:u w:val="single"/>
        </w:rPr>
      </w:pPr>
    </w:p>
    <w:p w:rsidR="0020297C" w:rsidRDefault="0020297C">
      <w:pPr>
        <w:spacing w:line="240" w:lineRule="auto"/>
        <w:rPr>
          <w:color w:val="080808"/>
          <w:sz w:val="22"/>
          <w:u w:val="single"/>
        </w:rPr>
      </w:pPr>
      <w:r>
        <w:rPr>
          <w:u w:val="single"/>
        </w:rPr>
        <w:br w:type="page"/>
      </w:r>
    </w:p>
    <w:p w:rsidR="00D83AD3" w:rsidRPr="004B20BF" w:rsidRDefault="00D83AD3" w:rsidP="00D83AD3">
      <w:pPr>
        <w:pStyle w:val="BodyText"/>
        <w:spacing w:after="240"/>
        <w:rPr>
          <w:u w:val="single"/>
        </w:rPr>
      </w:pPr>
      <w:r w:rsidRPr="004B20BF">
        <w:rPr>
          <w:u w:val="single"/>
        </w:rPr>
        <w:lastRenderedPageBreak/>
        <w:t>Victorian codes</w:t>
      </w:r>
      <w:r w:rsidR="00CE6014" w:rsidRPr="004B20BF">
        <w:rPr>
          <w:u w:val="single"/>
        </w:rPr>
        <w:t xml:space="preserve"> not included in NEPM code list</w:t>
      </w:r>
    </w:p>
    <w:p w:rsidR="00D83AD3" w:rsidRPr="004B20BF" w:rsidRDefault="004B5883" w:rsidP="00AD45DD">
      <w:pPr>
        <w:pStyle w:val="BodyText"/>
      </w:pPr>
      <w:r w:rsidRPr="004B20BF">
        <w:t xml:space="preserve">There </w:t>
      </w:r>
      <w:r w:rsidR="00AD45DD" w:rsidRPr="004B20BF">
        <w:t xml:space="preserve">is </w:t>
      </w:r>
      <w:r w:rsidRPr="004B20BF">
        <w:t>a long list of Victorian PIW codes that are not exactly the same as the NEPM:</w:t>
      </w:r>
    </w:p>
    <w:p w:rsidR="004B5883" w:rsidRDefault="00AD45DD" w:rsidP="00AD45DD">
      <w:pPr>
        <w:pStyle w:val="Bullet1"/>
      </w:pPr>
      <w:r w:rsidRPr="004B20BF">
        <w:t xml:space="preserve">inorganic </w:t>
      </w:r>
      <w:r w:rsidR="004B5883" w:rsidRPr="004B20BF">
        <w:t xml:space="preserve">chemicals codes </w:t>
      </w:r>
      <w:r w:rsidRPr="004B20BF">
        <w:t>D121, D141, D261, D390 and D400</w:t>
      </w:r>
    </w:p>
    <w:p w:rsidR="00B651B2" w:rsidRPr="004B20BF" w:rsidRDefault="00F21C62" w:rsidP="00AD45DD">
      <w:pPr>
        <w:pStyle w:val="Bullet1"/>
      </w:pPr>
      <w:r>
        <w:t>reactive chemical code E130</w:t>
      </w:r>
    </w:p>
    <w:p w:rsidR="004B5883" w:rsidRPr="004B20BF" w:rsidRDefault="00AD45DD" w:rsidP="00AD45DD">
      <w:pPr>
        <w:pStyle w:val="Bullet1"/>
      </w:pPr>
      <w:r w:rsidRPr="004B20BF">
        <w:t>paints</w:t>
      </w:r>
      <w:r w:rsidR="004B5883" w:rsidRPr="004B20BF">
        <w:t>, resins, inks, organic sludges</w:t>
      </w:r>
      <w:r w:rsidRPr="004B20BF">
        <w:t xml:space="preserve"> codes F120 and F130</w:t>
      </w:r>
    </w:p>
    <w:p w:rsidR="004B5883" w:rsidRPr="004B20BF" w:rsidRDefault="00AD45DD" w:rsidP="00AD45DD">
      <w:pPr>
        <w:pStyle w:val="Bullet1"/>
      </w:pPr>
      <w:r w:rsidRPr="004B20BF">
        <w:t xml:space="preserve">organic </w:t>
      </w:r>
      <w:r w:rsidR="004B5883" w:rsidRPr="004B20BF">
        <w:t>solvents</w:t>
      </w:r>
      <w:r w:rsidRPr="004B20BF">
        <w:t xml:space="preserve"> code G130</w:t>
      </w:r>
    </w:p>
    <w:p w:rsidR="004B5883" w:rsidRPr="004B20BF" w:rsidRDefault="00AD45DD" w:rsidP="00AD45DD">
      <w:pPr>
        <w:pStyle w:val="Bullet1"/>
      </w:pPr>
      <w:r w:rsidRPr="004B20BF">
        <w:t xml:space="preserve">pesticides </w:t>
      </w:r>
      <w:r w:rsidR="004B5883" w:rsidRPr="004B20BF">
        <w:t>code H160</w:t>
      </w:r>
      <w:r w:rsidR="00185150" w:rsidRPr="004B20BF">
        <w:t>, H170</w:t>
      </w:r>
    </w:p>
    <w:p w:rsidR="004B5883" w:rsidRPr="004B20BF" w:rsidRDefault="00AD45DD" w:rsidP="00AD45DD">
      <w:pPr>
        <w:pStyle w:val="Bullet1"/>
      </w:pPr>
      <w:r w:rsidRPr="004B20BF">
        <w:t xml:space="preserve">oils </w:t>
      </w:r>
      <w:r w:rsidR="004B5883" w:rsidRPr="004B20BF">
        <w:t xml:space="preserve">codes J110, J130, J140 J150 </w:t>
      </w:r>
      <w:r w:rsidRPr="004B20BF">
        <w:t>and J170</w:t>
      </w:r>
    </w:p>
    <w:p w:rsidR="004B5883" w:rsidRPr="004B20BF" w:rsidRDefault="00AD45DD" w:rsidP="00AD45DD">
      <w:pPr>
        <w:pStyle w:val="Bullet1"/>
      </w:pPr>
      <w:r w:rsidRPr="004B20BF">
        <w:t>putrescible</w:t>
      </w:r>
      <w:r w:rsidR="004B5883" w:rsidRPr="004B20BF">
        <w:t>/ organic waste</w:t>
      </w:r>
      <w:r w:rsidRPr="004B20BF">
        <w:t xml:space="preserve"> code</w:t>
      </w:r>
      <w:r w:rsidR="00530972">
        <w:t xml:space="preserve">s K120 and </w:t>
      </w:r>
      <w:r w:rsidRPr="004B20BF">
        <w:t>K200</w:t>
      </w:r>
    </w:p>
    <w:p w:rsidR="004B5883" w:rsidRPr="004B20BF" w:rsidRDefault="00AD45DD" w:rsidP="00AD45DD">
      <w:pPr>
        <w:pStyle w:val="Bullet1"/>
      </w:pPr>
      <w:r w:rsidRPr="004B20BF">
        <w:t xml:space="preserve">organic chemicals code </w:t>
      </w:r>
      <w:r w:rsidR="00530972">
        <w:t xml:space="preserve">M110, </w:t>
      </w:r>
      <w:r w:rsidR="00BA57B3">
        <w:t xml:space="preserve">M120 and </w:t>
      </w:r>
      <w:r w:rsidRPr="004B20BF">
        <w:t>M130</w:t>
      </w:r>
    </w:p>
    <w:p w:rsidR="00BA57B3" w:rsidRDefault="00AD45DD" w:rsidP="00AD45DD">
      <w:pPr>
        <w:pStyle w:val="Bullet1"/>
      </w:pPr>
      <w:r w:rsidRPr="004B20BF">
        <w:t>soil</w:t>
      </w:r>
      <w:r w:rsidR="004B5883" w:rsidRPr="004B20BF">
        <w:t>/ sludge codes N105, N110, N119, N120, N121</w:t>
      </w:r>
      <w:r w:rsidR="00B651B2">
        <w:t xml:space="preserve">, </w:t>
      </w:r>
      <w:r w:rsidR="004B5883" w:rsidRPr="004B20BF">
        <w:t>N130</w:t>
      </w:r>
      <w:r w:rsidR="00BA57B3">
        <w:t xml:space="preserve">, </w:t>
      </w:r>
      <w:r w:rsidR="00DF05B1">
        <w:t xml:space="preserve">N170, N180, N200, </w:t>
      </w:r>
      <w:r w:rsidR="00BA57B3">
        <w:t>N250</w:t>
      </w:r>
      <w:r w:rsidR="00B651B2">
        <w:t xml:space="preserve"> and N2</w:t>
      </w:r>
      <w:r w:rsidR="00DF05B1">
        <w:t>60</w:t>
      </w:r>
    </w:p>
    <w:p w:rsidR="00D00322" w:rsidRDefault="00D00322" w:rsidP="00AD45DD">
      <w:pPr>
        <w:pStyle w:val="Bullet1"/>
      </w:pPr>
      <w:r>
        <w:t>clinical and pharmaceutical codes R110 and R130</w:t>
      </w:r>
    </w:p>
    <w:p w:rsidR="004B5883" w:rsidRPr="004B20BF" w:rsidRDefault="00BA57B3" w:rsidP="00AD45DD">
      <w:pPr>
        <w:pStyle w:val="Bullet1"/>
      </w:pPr>
      <w:r>
        <w:t>miscellaneous codes T130, T160 and T170</w:t>
      </w:r>
    </w:p>
    <w:p w:rsidR="007C757D" w:rsidRPr="004B20BF" w:rsidRDefault="007C757D" w:rsidP="007C757D">
      <w:pPr>
        <w:pStyle w:val="BodyText"/>
      </w:pPr>
    </w:p>
    <w:p w:rsidR="00D83AD3" w:rsidRPr="004B20BF" w:rsidRDefault="00447B5B" w:rsidP="007C757D">
      <w:pPr>
        <w:pStyle w:val="BodyText"/>
      </w:pPr>
      <w:r w:rsidRPr="004B20BF">
        <w:t xml:space="preserve">NEPM description Industrial Washwater is not listed in Schedule A List 1 of NEPM (therefore has no NEPM code), but is reported as part of the </w:t>
      </w:r>
      <w:r w:rsidR="004E7578">
        <w:t>‘15’</w:t>
      </w:r>
      <w:r w:rsidRPr="004B20BF">
        <w:t xml:space="preserve"> high level headings in jurisdictional NEPM annual reporting </w:t>
      </w:r>
      <w:r w:rsidR="00D83AD3" w:rsidRPr="004B20BF">
        <w:t>by</w:t>
      </w:r>
      <w:r w:rsidRPr="004B20BF">
        <w:t xml:space="preserve"> </w:t>
      </w:r>
      <w:r w:rsidR="00D83AD3" w:rsidRPr="004B20BF">
        <w:t xml:space="preserve">Victoria, since it is listed as PIWs L100 </w:t>
      </w:r>
      <w:r w:rsidR="00D83AD3" w:rsidRPr="00104C22">
        <w:rPr>
          <w:i/>
        </w:rPr>
        <w:t>Car and truck washwaters</w:t>
      </w:r>
      <w:r w:rsidR="00D83AD3" w:rsidRPr="004B20BF">
        <w:t xml:space="preserve"> and L150 </w:t>
      </w:r>
      <w:r w:rsidR="00D83AD3" w:rsidRPr="00104C22">
        <w:rPr>
          <w:i/>
        </w:rPr>
        <w:t>Industrial washwaters from cleaning, rinsing or washing operations,</w:t>
      </w:r>
      <w:r w:rsidR="000C7135" w:rsidRPr="00104C22">
        <w:rPr>
          <w:i/>
        </w:rPr>
        <w:t xml:space="preserve"> </w:t>
      </w:r>
      <w:r w:rsidR="00D83AD3" w:rsidRPr="00104C22">
        <w:rPr>
          <w:i/>
        </w:rPr>
        <w:t>NOS</w:t>
      </w:r>
      <w:r w:rsidR="00D83AD3" w:rsidRPr="004B20BF">
        <w:t>.</w:t>
      </w:r>
    </w:p>
    <w:p w:rsidR="000C7135" w:rsidRPr="004B20BF" w:rsidRDefault="000C7135" w:rsidP="00104C22">
      <w:pPr>
        <w:pStyle w:val="BodyText"/>
      </w:pPr>
    </w:p>
    <w:p w:rsidR="00447B5B" w:rsidRPr="004B20BF" w:rsidRDefault="00104C22" w:rsidP="007C757D">
      <w:pPr>
        <w:pStyle w:val="BodyText"/>
      </w:pPr>
      <w:r w:rsidRPr="004B20BF">
        <w:t xml:space="preserve">Applying the questions posed </w:t>
      </w:r>
      <w:r>
        <w:t xml:space="preserve">on page </w:t>
      </w:r>
      <w:r w:rsidR="00B5473D">
        <w:fldChar w:fldCharType="begin"/>
      </w:r>
      <w:r>
        <w:instrText xml:space="preserve"> PAGEREF _Ref402704810 \h </w:instrText>
      </w:r>
      <w:r w:rsidR="00B5473D">
        <w:fldChar w:fldCharType="separate"/>
      </w:r>
      <w:r w:rsidR="00396ED3">
        <w:rPr>
          <w:noProof/>
        </w:rPr>
        <w:t>10</w:t>
      </w:r>
      <w:r w:rsidR="00B5473D">
        <w:fldChar w:fldCharType="end"/>
      </w:r>
      <w:r w:rsidRPr="004B20BF">
        <w:t xml:space="preserve">, </w:t>
      </w:r>
      <w:r>
        <w:t>the adopted approach is</w:t>
      </w:r>
      <w:r w:rsidR="00447B5B" w:rsidRPr="004B20BF">
        <w:t>:</w:t>
      </w:r>
    </w:p>
    <w:p w:rsidR="00781373" w:rsidRPr="004B20BF" w:rsidRDefault="00CE6014" w:rsidP="00CC198E">
      <w:pPr>
        <w:pStyle w:val="ListNumber"/>
        <w:numPr>
          <w:ilvl w:val="0"/>
          <w:numId w:val="14"/>
        </w:numPr>
      </w:pPr>
      <w:r w:rsidRPr="004B20BF">
        <w:t xml:space="preserve">NEPM codes </w:t>
      </w:r>
      <w:r w:rsidR="00AD45DD" w:rsidRPr="004B20BF">
        <w:t>without</w:t>
      </w:r>
      <w:r w:rsidR="00ED5944" w:rsidRPr="004B20BF">
        <w:t xml:space="preserve"> a Victorian code equivalent </w:t>
      </w:r>
      <w:r w:rsidR="0009187B" w:rsidRPr="004B20BF">
        <w:t xml:space="preserve">should be dealt </w:t>
      </w:r>
      <w:r w:rsidR="00AD45DD" w:rsidRPr="004B20BF">
        <w:t>with according to Table 1 below.</w:t>
      </w:r>
    </w:p>
    <w:p w:rsidR="00447B5B" w:rsidRPr="0026698D" w:rsidRDefault="00781373" w:rsidP="00CC198E">
      <w:pPr>
        <w:pStyle w:val="ListNumber"/>
        <w:numPr>
          <w:ilvl w:val="0"/>
          <w:numId w:val="14"/>
        </w:numPr>
      </w:pPr>
      <w:r w:rsidRPr="0026698D">
        <w:t>Translate the ‘</w:t>
      </w:r>
      <w:r w:rsidR="00CE6014" w:rsidRPr="0026698D">
        <w:t>non-NEPM</w:t>
      </w:r>
      <w:r w:rsidRPr="0026698D">
        <w:t xml:space="preserve">’ Victorian PIW codes above into NEPM </w:t>
      </w:r>
      <w:r w:rsidR="00CE6014" w:rsidRPr="0026698D">
        <w:t xml:space="preserve">codes </w:t>
      </w:r>
      <w:r w:rsidRPr="0026698D">
        <w:t xml:space="preserve">according to Table </w:t>
      </w:r>
      <w:r w:rsidR="009D6B92" w:rsidRPr="0026698D">
        <w:t>2</w:t>
      </w:r>
      <w:r w:rsidRPr="0026698D">
        <w:t xml:space="preserve"> below</w:t>
      </w:r>
      <w:r w:rsidR="00AD45DD" w:rsidRPr="0026698D">
        <w:t>.</w:t>
      </w:r>
    </w:p>
    <w:p w:rsidR="0020297C" w:rsidRPr="0026698D" w:rsidRDefault="00ED5944" w:rsidP="00CC198E">
      <w:pPr>
        <w:pStyle w:val="ListNumber"/>
        <w:numPr>
          <w:ilvl w:val="0"/>
          <w:numId w:val="14"/>
        </w:numPr>
      </w:pPr>
      <w:r w:rsidRPr="0026698D">
        <w:t>NEPM des</w:t>
      </w:r>
      <w:r w:rsidR="0020297C" w:rsidRPr="0026698D">
        <w:t xml:space="preserve">cription (L) Industrial Washwater: </w:t>
      </w:r>
      <w:r w:rsidR="0020297C" w:rsidRPr="0026698D">
        <w:rPr>
          <w:rFonts w:asciiTheme="minorHAnsi" w:hAnsiTheme="minorHAnsi"/>
        </w:rPr>
        <w:t xml:space="preserve">While it would be possible to translate Victorian codes L100 and L150 into NEPM codes, this would require speculative assumptions. In practice it would be inconsistent to have only one jurisdiction reporting an L code waste. For simplicity, L wastes </w:t>
      </w:r>
      <w:r w:rsidR="0026698D">
        <w:rPr>
          <w:rFonts w:asciiTheme="minorHAnsi" w:hAnsiTheme="minorHAnsi"/>
        </w:rPr>
        <w:t xml:space="preserve">from </w:t>
      </w:r>
      <w:r w:rsidR="0020297C" w:rsidRPr="0026698D">
        <w:rPr>
          <w:rFonts w:asciiTheme="minorHAnsi" w:hAnsiTheme="minorHAnsi"/>
        </w:rPr>
        <w:t>Victoria</w:t>
      </w:r>
      <w:r w:rsidR="0026698D">
        <w:rPr>
          <w:rFonts w:asciiTheme="minorHAnsi" w:hAnsiTheme="minorHAnsi"/>
        </w:rPr>
        <w:t xml:space="preserve"> are not reported</w:t>
      </w:r>
      <w:r w:rsidR="00351C74" w:rsidRPr="0026698D">
        <w:rPr>
          <w:rFonts w:asciiTheme="minorHAnsi" w:hAnsiTheme="minorHAnsi"/>
        </w:rPr>
        <w:t xml:space="preserve">, bringing it </w:t>
      </w:r>
      <w:r w:rsidR="0020297C" w:rsidRPr="0026698D">
        <w:rPr>
          <w:rFonts w:asciiTheme="minorHAnsi" w:hAnsiTheme="minorHAnsi"/>
        </w:rPr>
        <w:t>in</w:t>
      </w:r>
      <w:r w:rsidR="00351C74" w:rsidRPr="0026698D">
        <w:rPr>
          <w:rFonts w:asciiTheme="minorHAnsi" w:hAnsiTheme="minorHAnsi"/>
        </w:rPr>
        <w:t>to</w:t>
      </w:r>
      <w:r w:rsidR="0020297C" w:rsidRPr="0026698D">
        <w:rPr>
          <w:rFonts w:asciiTheme="minorHAnsi" w:hAnsiTheme="minorHAnsi"/>
        </w:rPr>
        <w:t xml:space="preserve"> line with other jurisdictions (</w:t>
      </w:r>
      <w:r w:rsidR="0020297C" w:rsidRPr="0026698D">
        <w:rPr>
          <w:rFonts w:asciiTheme="minorHAnsi" w:hAnsiTheme="minorHAnsi"/>
          <w:i/>
        </w:rPr>
        <w:t xml:space="preserve">see </w:t>
      </w:r>
      <w:r w:rsidR="00351C74" w:rsidRPr="0026698D">
        <w:rPr>
          <w:i/>
        </w:rPr>
        <w:t>Classification issues common to all jurisdictions</w:t>
      </w:r>
      <w:r w:rsidR="00351C74" w:rsidRPr="0026698D">
        <w:t>, page 11).</w:t>
      </w:r>
    </w:p>
    <w:p w:rsidR="004F7433" w:rsidRDefault="004F7433">
      <w:pPr>
        <w:spacing w:line="240" w:lineRule="auto"/>
        <w:rPr>
          <w:color w:val="080808"/>
          <w:sz w:val="22"/>
        </w:rPr>
      </w:pPr>
    </w:p>
    <w:p w:rsidR="00AD45DD" w:rsidRPr="004F7433" w:rsidRDefault="00AD45DD" w:rsidP="000C7135">
      <w:pPr>
        <w:pStyle w:val="BodyText"/>
        <w:rPr>
          <w:sz w:val="2"/>
          <w:szCs w:val="2"/>
        </w:rPr>
      </w:pPr>
    </w:p>
    <w:p w:rsidR="00CE6014" w:rsidRPr="004B20BF" w:rsidRDefault="00CE6014" w:rsidP="00B44C66">
      <w:pPr>
        <w:pStyle w:val="Figures"/>
      </w:pPr>
      <w:bookmarkStart w:id="34" w:name="_Toc425882727"/>
      <w:r w:rsidRPr="004B20BF">
        <w:t xml:space="preserve">Table </w:t>
      </w:r>
      <w:fldSimple w:instr=" SEQ Table \* ARABIC ">
        <w:r w:rsidR="00396ED3">
          <w:rPr>
            <w:noProof/>
          </w:rPr>
          <w:t>1</w:t>
        </w:r>
      </w:fldSimple>
      <w:r w:rsidRPr="004B20BF">
        <w:t xml:space="preserve">: </w:t>
      </w:r>
      <w:r w:rsidRPr="004B20BF">
        <w:tab/>
      </w:r>
      <w:r w:rsidR="00104C22">
        <w:t>Adopted</w:t>
      </w:r>
      <w:r w:rsidR="00104C22" w:rsidRPr="004B20BF">
        <w:t xml:space="preserve"> </w:t>
      </w:r>
      <w:r w:rsidR="001D34B9" w:rsidRPr="004B20BF">
        <w:t xml:space="preserve">actions </w:t>
      </w:r>
      <w:r w:rsidR="0009187B" w:rsidRPr="004B20BF">
        <w:t xml:space="preserve">for NEPM codes </w:t>
      </w:r>
      <w:r w:rsidR="00ED5944" w:rsidRPr="004B20BF">
        <w:t xml:space="preserve">that </w:t>
      </w:r>
      <w:r w:rsidR="00104C22">
        <w:t>do not</w:t>
      </w:r>
      <w:r w:rsidR="00104C22" w:rsidRPr="004B20BF">
        <w:t xml:space="preserve"> </w:t>
      </w:r>
      <w:r w:rsidR="00ED5944" w:rsidRPr="004B20BF">
        <w:t>have a Victorian code equivalent</w:t>
      </w:r>
      <w:bookmarkEnd w:id="34"/>
    </w:p>
    <w:tbl>
      <w:tblPr>
        <w:tblStyle w:val="BETable1"/>
        <w:tblW w:w="9450" w:type="dxa"/>
        <w:tblLayout w:type="fixed"/>
        <w:tblLook w:val="04A0"/>
      </w:tblPr>
      <w:tblGrid>
        <w:gridCol w:w="1260"/>
        <w:gridCol w:w="3060"/>
        <w:gridCol w:w="5130"/>
      </w:tblGrid>
      <w:tr w:rsidR="0009187B" w:rsidRPr="004B20BF" w:rsidTr="003868F1">
        <w:trPr>
          <w:cnfStyle w:val="100000000000"/>
          <w:tblHeader/>
        </w:trPr>
        <w:tc>
          <w:tcPr>
            <w:cnfStyle w:val="001000000000"/>
            <w:tcW w:w="1260" w:type="dxa"/>
          </w:tcPr>
          <w:p w:rsidR="0009187B" w:rsidRPr="004B20BF" w:rsidRDefault="0009187B" w:rsidP="0009187B">
            <w:r w:rsidRPr="004B20BF">
              <w:t xml:space="preserve">NEPM Code </w:t>
            </w:r>
          </w:p>
        </w:tc>
        <w:tc>
          <w:tcPr>
            <w:tcW w:w="3060" w:type="dxa"/>
          </w:tcPr>
          <w:p w:rsidR="0009187B" w:rsidRPr="004B20BF" w:rsidRDefault="0009187B" w:rsidP="0009187B">
            <w:pPr>
              <w:cnfStyle w:val="100000000000"/>
            </w:pPr>
            <w:r w:rsidRPr="004B20BF">
              <w:t xml:space="preserve">NEPM Description </w:t>
            </w:r>
          </w:p>
        </w:tc>
        <w:tc>
          <w:tcPr>
            <w:tcW w:w="5130" w:type="dxa"/>
          </w:tcPr>
          <w:p w:rsidR="0009187B" w:rsidRPr="004B20BF" w:rsidRDefault="0009187B" w:rsidP="00CE6014">
            <w:pPr>
              <w:cnfStyle w:val="100000000000"/>
            </w:pPr>
            <w:r w:rsidRPr="004B20BF">
              <w:t>Action</w:t>
            </w:r>
          </w:p>
        </w:tc>
      </w:tr>
      <w:tr w:rsidR="009D6B92" w:rsidRPr="004B20BF" w:rsidTr="003868F1">
        <w:tc>
          <w:tcPr>
            <w:cnfStyle w:val="001000000000"/>
            <w:tcW w:w="1260" w:type="dxa"/>
          </w:tcPr>
          <w:p w:rsidR="009D6B92" w:rsidRPr="004B20BF" w:rsidRDefault="009D6B92" w:rsidP="00CE6014">
            <w:r w:rsidRPr="004B20BF">
              <w:t>A100</w:t>
            </w:r>
          </w:p>
        </w:tc>
        <w:tc>
          <w:tcPr>
            <w:tcW w:w="3060" w:type="dxa"/>
          </w:tcPr>
          <w:p w:rsidR="009D6B92" w:rsidRPr="004B20BF" w:rsidRDefault="009D6B92" w:rsidP="009D6B92">
            <w:pPr>
              <w:cnfStyle w:val="000000000000"/>
            </w:pPr>
            <w:r w:rsidRPr="004B20BF">
              <w:t>Waste resulting from surface treatment of metals and plastics</w:t>
            </w:r>
          </w:p>
        </w:tc>
        <w:tc>
          <w:tcPr>
            <w:tcW w:w="5130" w:type="dxa"/>
          </w:tcPr>
          <w:p w:rsidR="009D6B92" w:rsidRPr="004B20BF" w:rsidRDefault="00CA0A6B" w:rsidP="00104C22">
            <w:pPr>
              <w:cnfStyle w:val="000000000000"/>
            </w:pPr>
            <w:r w:rsidRPr="004B20BF">
              <w:t xml:space="preserve">Surface treatment of metals and plastics </w:t>
            </w:r>
            <w:r w:rsidR="00D0257A" w:rsidRPr="004B20BF">
              <w:t>uses pickling acids in large quantities</w:t>
            </w:r>
            <w:r w:rsidR="00D0257A" w:rsidRPr="004B20BF">
              <w:rPr>
                <w:vertAlign w:val="superscript"/>
              </w:rPr>
              <w:t>1</w:t>
            </w:r>
            <w:r w:rsidR="00D0257A" w:rsidRPr="004B20BF">
              <w:t xml:space="preserve">, alongside other chemicals. </w:t>
            </w:r>
            <w:r w:rsidR="00104C22">
              <w:rPr>
                <w:u w:val="single"/>
              </w:rPr>
              <w:t>Approach</w:t>
            </w:r>
            <w:r w:rsidR="00D0257A" w:rsidRPr="004B20BF">
              <w:rPr>
                <w:u w:val="single"/>
              </w:rPr>
              <w:t>:</w:t>
            </w:r>
            <w:r w:rsidR="000C7135" w:rsidRPr="004B20BF">
              <w:t xml:space="preserve"> </w:t>
            </w:r>
            <w:r w:rsidR="00D0257A" w:rsidRPr="004B20BF">
              <w:t>No further action – Reporting under Victorian code B100 (Acids in a solid form or acidic solution with pH value of 4 or less) will pick up a significant portion of this waste</w:t>
            </w:r>
            <w:r w:rsidR="00240442" w:rsidRPr="004B20BF">
              <w:t>, which is directly translated to NEPM code B100</w:t>
            </w:r>
            <w:r w:rsidR="00D0257A" w:rsidRPr="004B20BF">
              <w:t>.</w:t>
            </w:r>
          </w:p>
        </w:tc>
      </w:tr>
      <w:tr w:rsidR="009D6B92" w:rsidRPr="004B20BF" w:rsidTr="003868F1">
        <w:tc>
          <w:tcPr>
            <w:cnfStyle w:val="001000000000"/>
            <w:tcW w:w="1260" w:type="dxa"/>
          </w:tcPr>
          <w:p w:rsidR="009D6B92" w:rsidRPr="004B20BF" w:rsidRDefault="009D6B92" w:rsidP="00CE6014">
            <w:r w:rsidRPr="004B20BF">
              <w:t>A110</w:t>
            </w:r>
          </w:p>
        </w:tc>
        <w:tc>
          <w:tcPr>
            <w:tcW w:w="3060" w:type="dxa"/>
          </w:tcPr>
          <w:p w:rsidR="009D6B92" w:rsidRPr="004B20BF" w:rsidRDefault="009D6B92" w:rsidP="009D6B92">
            <w:pPr>
              <w:cnfStyle w:val="000000000000"/>
            </w:pPr>
            <w:r w:rsidRPr="004B20BF">
              <w:t>Waste from heat treatment and tempering operations containing cyanides</w:t>
            </w:r>
          </w:p>
        </w:tc>
        <w:tc>
          <w:tcPr>
            <w:tcW w:w="5130" w:type="dxa"/>
          </w:tcPr>
          <w:p w:rsidR="009D6B92" w:rsidRPr="004B20BF" w:rsidRDefault="00104C22" w:rsidP="00310EE2">
            <w:pPr>
              <w:cnfStyle w:val="000000000000"/>
            </w:pPr>
            <w:r>
              <w:rPr>
                <w:u w:val="single"/>
              </w:rPr>
              <w:t>Approach</w:t>
            </w:r>
            <w:r w:rsidR="00D0257A" w:rsidRPr="004B20BF">
              <w:rPr>
                <w:u w:val="single"/>
              </w:rPr>
              <w:t>:</w:t>
            </w:r>
            <w:r w:rsidR="000C7135" w:rsidRPr="004B20BF">
              <w:t xml:space="preserve"> </w:t>
            </w:r>
            <w:r w:rsidR="00D0257A" w:rsidRPr="004B20BF">
              <w:t xml:space="preserve">No further action – Reporting under Victorian code </w:t>
            </w:r>
            <w:r w:rsidR="00240442" w:rsidRPr="004B20BF">
              <w:t>A</w:t>
            </w:r>
            <w:r w:rsidR="00D0257A" w:rsidRPr="004B20BF">
              <w:t>100 (</w:t>
            </w:r>
            <w:r w:rsidR="00240442" w:rsidRPr="004B20BF">
              <w:t>Cyanide containing wastes</w:t>
            </w:r>
            <w:r w:rsidR="00D0257A" w:rsidRPr="004B20BF">
              <w:t xml:space="preserve">) </w:t>
            </w:r>
            <w:r w:rsidR="00240442" w:rsidRPr="004B20BF">
              <w:t>includes this waste, which is translated to NEPM code A130 (Cyanides inorganic)</w:t>
            </w:r>
            <w:r w:rsidR="00D0257A" w:rsidRPr="004B20BF">
              <w:t>.</w:t>
            </w:r>
          </w:p>
        </w:tc>
      </w:tr>
      <w:tr w:rsidR="009D6B92" w:rsidRPr="004B20BF" w:rsidTr="003868F1">
        <w:tc>
          <w:tcPr>
            <w:cnfStyle w:val="001000000000"/>
            <w:tcW w:w="1260" w:type="dxa"/>
          </w:tcPr>
          <w:p w:rsidR="009D6B92" w:rsidRPr="004B20BF" w:rsidRDefault="009D6B92" w:rsidP="00CE6014">
            <w:r w:rsidRPr="004B20BF">
              <w:t>D250</w:t>
            </w:r>
          </w:p>
        </w:tc>
        <w:tc>
          <w:tcPr>
            <w:tcW w:w="3060" w:type="dxa"/>
          </w:tcPr>
          <w:p w:rsidR="009D6B92" w:rsidRPr="004B20BF" w:rsidRDefault="009D6B92" w:rsidP="009D6B92">
            <w:pPr>
              <w:cnfStyle w:val="000000000000"/>
            </w:pPr>
            <w:r w:rsidRPr="004B20BF">
              <w:t>Tellurium; tellurium compounds</w:t>
            </w:r>
          </w:p>
        </w:tc>
        <w:tc>
          <w:tcPr>
            <w:tcW w:w="5130" w:type="dxa"/>
          </w:tcPr>
          <w:p w:rsidR="009D6B92" w:rsidRPr="004B20BF" w:rsidRDefault="00104C22" w:rsidP="009C0FAD">
            <w:pPr>
              <w:cnfStyle w:val="000000000000"/>
            </w:pPr>
            <w:r>
              <w:rPr>
                <w:u w:val="single"/>
              </w:rPr>
              <w:t>Approach</w:t>
            </w:r>
            <w:r w:rsidR="00240442" w:rsidRPr="004B20BF">
              <w:rPr>
                <w:u w:val="single"/>
              </w:rPr>
              <w:t>:</w:t>
            </w:r>
            <w:r w:rsidR="000C7135" w:rsidRPr="004B20BF">
              <w:t xml:space="preserve"> </w:t>
            </w:r>
            <w:r w:rsidR="00240442" w:rsidRPr="004B20BF">
              <w:t>No further action – tellurium</w:t>
            </w:r>
            <w:r w:rsidR="009C0FAD" w:rsidRPr="004B20BF">
              <w:t xml:space="preserve"> data not collected in Victoria</w:t>
            </w:r>
            <w:r w:rsidR="00240442" w:rsidRPr="004B20BF">
              <w:t>.</w:t>
            </w:r>
            <w:r w:rsidR="000C7135" w:rsidRPr="004B20BF">
              <w:t xml:space="preserve"> </w:t>
            </w:r>
            <w:r w:rsidR="00240442" w:rsidRPr="004B20BF">
              <w:t>NEPM code not populated for Victoria.</w:t>
            </w:r>
          </w:p>
        </w:tc>
      </w:tr>
      <w:tr w:rsidR="009D6B92" w:rsidRPr="004B20BF" w:rsidTr="003868F1">
        <w:tc>
          <w:tcPr>
            <w:cnfStyle w:val="001000000000"/>
            <w:tcW w:w="1260" w:type="dxa"/>
          </w:tcPr>
          <w:p w:rsidR="009D6B92" w:rsidRPr="004B20BF" w:rsidRDefault="009D6B92" w:rsidP="00CE6014">
            <w:r w:rsidRPr="004B20BF">
              <w:t>D270</w:t>
            </w:r>
          </w:p>
        </w:tc>
        <w:tc>
          <w:tcPr>
            <w:tcW w:w="3060" w:type="dxa"/>
          </w:tcPr>
          <w:p w:rsidR="009D6B92" w:rsidRPr="004B20BF" w:rsidRDefault="009D6B92" w:rsidP="009D6B92">
            <w:pPr>
              <w:cnfStyle w:val="000000000000"/>
            </w:pPr>
            <w:r w:rsidRPr="004B20BF">
              <w:t>Vanadium compounds</w:t>
            </w:r>
          </w:p>
        </w:tc>
        <w:tc>
          <w:tcPr>
            <w:tcW w:w="5130" w:type="dxa"/>
          </w:tcPr>
          <w:p w:rsidR="009D6B92" w:rsidRPr="004B20BF" w:rsidRDefault="00104C22" w:rsidP="009C0FAD">
            <w:pPr>
              <w:cnfStyle w:val="000000000000"/>
            </w:pPr>
            <w:r>
              <w:rPr>
                <w:u w:val="single"/>
              </w:rPr>
              <w:t>Approach</w:t>
            </w:r>
            <w:r w:rsidR="00240442" w:rsidRPr="004B20BF">
              <w:rPr>
                <w:u w:val="single"/>
              </w:rPr>
              <w:t>:</w:t>
            </w:r>
            <w:r w:rsidR="000C7135" w:rsidRPr="004B20BF">
              <w:t xml:space="preserve"> </w:t>
            </w:r>
            <w:r w:rsidR="00240442" w:rsidRPr="004B20BF">
              <w:t>No further action – vanadium data not collected in Victoria.</w:t>
            </w:r>
            <w:r w:rsidR="000C7135" w:rsidRPr="004B20BF">
              <w:t xml:space="preserve"> </w:t>
            </w:r>
            <w:r w:rsidR="00240442" w:rsidRPr="004B20BF">
              <w:t>NEPM code not populated for Victoria.</w:t>
            </w:r>
          </w:p>
        </w:tc>
      </w:tr>
      <w:tr w:rsidR="009D6B92" w:rsidRPr="004B20BF" w:rsidTr="003868F1">
        <w:tc>
          <w:tcPr>
            <w:cnfStyle w:val="001000000000"/>
            <w:tcW w:w="1260" w:type="dxa"/>
          </w:tcPr>
          <w:p w:rsidR="009D6B92" w:rsidRPr="004B20BF" w:rsidRDefault="009D6B92" w:rsidP="00CE6014">
            <w:r w:rsidRPr="004B20BF">
              <w:t>D340</w:t>
            </w:r>
          </w:p>
        </w:tc>
        <w:tc>
          <w:tcPr>
            <w:tcW w:w="3060" w:type="dxa"/>
          </w:tcPr>
          <w:p w:rsidR="009D6B92" w:rsidRPr="004B20BF" w:rsidRDefault="009D6B92" w:rsidP="009D6B92">
            <w:pPr>
              <w:cnfStyle w:val="000000000000"/>
            </w:pPr>
            <w:r w:rsidRPr="004B20BF">
              <w:t>Perchlorates</w:t>
            </w:r>
          </w:p>
        </w:tc>
        <w:tc>
          <w:tcPr>
            <w:tcW w:w="5130" w:type="dxa"/>
          </w:tcPr>
          <w:p w:rsidR="009D6B92" w:rsidRPr="004B20BF" w:rsidRDefault="009C0FAD" w:rsidP="009C0FAD">
            <w:pPr>
              <w:cnfStyle w:val="000000000000"/>
            </w:pPr>
            <w:r w:rsidRPr="004B20BF">
              <w:t xml:space="preserve">This code and NEPM code D350 could both fit into the </w:t>
            </w:r>
            <w:r w:rsidRPr="004B20BF">
              <w:lastRenderedPageBreak/>
              <w:t>broader-described Victorian category of E130 (Highly reactive chemicals, NOS).</w:t>
            </w:r>
            <w:r w:rsidR="000C7135" w:rsidRPr="004B20BF">
              <w:t xml:space="preserve"> </w:t>
            </w:r>
            <w:r w:rsidR="00104C22">
              <w:rPr>
                <w:u w:val="single"/>
              </w:rPr>
              <w:t>Approach</w:t>
            </w:r>
            <w:r w:rsidR="00240442" w:rsidRPr="004B20BF">
              <w:rPr>
                <w:u w:val="single"/>
              </w:rPr>
              <w:t>:</w:t>
            </w:r>
            <w:r w:rsidR="000C7135" w:rsidRPr="004B20BF">
              <w:t xml:space="preserve"> </w:t>
            </w:r>
            <w:r w:rsidRPr="004B20BF">
              <w:t>Split Victorian code E130 (Highly reactive chemicals, NOS) 50:50 into NEPM codes D340 and D350.</w:t>
            </w:r>
          </w:p>
        </w:tc>
      </w:tr>
      <w:tr w:rsidR="00240442" w:rsidRPr="004B20BF" w:rsidTr="003868F1">
        <w:tc>
          <w:tcPr>
            <w:cnfStyle w:val="001000000000"/>
            <w:tcW w:w="1260" w:type="dxa"/>
          </w:tcPr>
          <w:p w:rsidR="00240442" w:rsidRPr="004B20BF" w:rsidRDefault="00240442" w:rsidP="00CE6014">
            <w:r w:rsidRPr="004B20BF">
              <w:lastRenderedPageBreak/>
              <w:t>D350</w:t>
            </w:r>
          </w:p>
        </w:tc>
        <w:tc>
          <w:tcPr>
            <w:tcW w:w="3060" w:type="dxa"/>
          </w:tcPr>
          <w:p w:rsidR="00240442" w:rsidRPr="004B20BF" w:rsidRDefault="00240442" w:rsidP="009D6B92">
            <w:pPr>
              <w:cnfStyle w:val="000000000000"/>
            </w:pPr>
            <w:r w:rsidRPr="004B20BF">
              <w:t>Chlorates</w:t>
            </w:r>
          </w:p>
        </w:tc>
        <w:tc>
          <w:tcPr>
            <w:tcW w:w="5130" w:type="dxa"/>
          </w:tcPr>
          <w:p w:rsidR="00240442" w:rsidRPr="004B20BF" w:rsidRDefault="009C0FAD" w:rsidP="00240442">
            <w:pPr>
              <w:cnfStyle w:val="000000000000"/>
            </w:pPr>
            <w:r w:rsidRPr="004B20BF">
              <w:t>This code and NEPM code D340 could both fit into the broader-described Victorian category of E130 (Highly reactive chemicals, NOS).</w:t>
            </w:r>
            <w:r w:rsidR="000C7135" w:rsidRPr="004B20BF">
              <w:t xml:space="preserve"> </w:t>
            </w:r>
            <w:r w:rsidR="00104C22">
              <w:rPr>
                <w:u w:val="single"/>
              </w:rPr>
              <w:t>Approach</w:t>
            </w:r>
            <w:r w:rsidRPr="004B20BF">
              <w:rPr>
                <w:u w:val="single"/>
              </w:rPr>
              <w:t>:</w:t>
            </w:r>
            <w:r w:rsidR="000C7135" w:rsidRPr="004B20BF">
              <w:t xml:space="preserve"> </w:t>
            </w:r>
            <w:r w:rsidRPr="004B20BF">
              <w:t>Split Victorian code E130 (Highly reactive chemicals, NOS) 50:50 into NEPM codes D340 and D350.</w:t>
            </w:r>
          </w:p>
        </w:tc>
      </w:tr>
      <w:tr w:rsidR="00240442" w:rsidRPr="004B20BF" w:rsidTr="003868F1">
        <w:tc>
          <w:tcPr>
            <w:cnfStyle w:val="001000000000"/>
            <w:tcW w:w="1260" w:type="dxa"/>
          </w:tcPr>
          <w:p w:rsidR="00240442" w:rsidRPr="004B20BF" w:rsidRDefault="00240442" w:rsidP="00CE6014">
            <w:r w:rsidRPr="004B20BF">
              <w:t>M170</w:t>
            </w:r>
          </w:p>
        </w:tc>
        <w:tc>
          <w:tcPr>
            <w:tcW w:w="3060" w:type="dxa"/>
          </w:tcPr>
          <w:p w:rsidR="00240442" w:rsidRPr="004B20BF" w:rsidRDefault="00240442" w:rsidP="009D6B92">
            <w:pPr>
              <w:cnfStyle w:val="000000000000"/>
            </w:pPr>
            <w:r w:rsidRPr="004B20BF">
              <w:t>Polychlorinated dibenzo-furan (any congener)</w:t>
            </w:r>
          </w:p>
        </w:tc>
        <w:tc>
          <w:tcPr>
            <w:tcW w:w="5130" w:type="dxa"/>
          </w:tcPr>
          <w:p w:rsidR="00240442" w:rsidRPr="004B20BF" w:rsidRDefault="00104C22" w:rsidP="003868F1">
            <w:pPr>
              <w:cnfStyle w:val="000000000000"/>
            </w:pPr>
            <w:r>
              <w:rPr>
                <w:u w:val="single"/>
              </w:rPr>
              <w:t>Approach</w:t>
            </w:r>
            <w:r w:rsidR="009C0FAD" w:rsidRPr="004B20BF">
              <w:rPr>
                <w:u w:val="single"/>
              </w:rPr>
              <w:t>:</w:t>
            </w:r>
            <w:r w:rsidR="000C7135" w:rsidRPr="004B20BF">
              <w:t xml:space="preserve"> </w:t>
            </w:r>
            <w:r w:rsidR="009C0FAD" w:rsidRPr="004B20BF">
              <w:t>No further action – Specific PCDF and PCDD data not collected in Victoria.</w:t>
            </w:r>
            <w:r w:rsidR="000C7135" w:rsidRPr="004B20BF">
              <w:t xml:space="preserve"> </w:t>
            </w:r>
            <w:r w:rsidR="009C0FAD" w:rsidRPr="004B20BF">
              <w:t>NEPM code not populated for Victoria.</w:t>
            </w:r>
          </w:p>
        </w:tc>
      </w:tr>
      <w:tr w:rsidR="00240442" w:rsidRPr="004B20BF" w:rsidTr="003868F1">
        <w:tc>
          <w:tcPr>
            <w:cnfStyle w:val="001000000000"/>
            <w:tcW w:w="1260" w:type="dxa"/>
          </w:tcPr>
          <w:p w:rsidR="00240442" w:rsidRPr="004B20BF" w:rsidRDefault="00240442" w:rsidP="00CE6014">
            <w:r w:rsidRPr="004B20BF">
              <w:t>M180</w:t>
            </w:r>
          </w:p>
        </w:tc>
        <w:tc>
          <w:tcPr>
            <w:tcW w:w="3060" w:type="dxa"/>
          </w:tcPr>
          <w:p w:rsidR="00240442" w:rsidRPr="004B20BF" w:rsidRDefault="00240442" w:rsidP="009D6B92">
            <w:pPr>
              <w:cnfStyle w:val="000000000000"/>
            </w:pPr>
            <w:r w:rsidRPr="004B20BF">
              <w:t>Polychlorinated dibenzo-p-dioxin (any congener)</w:t>
            </w:r>
          </w:p>
        </w:tc>
        <w:tc>
          <w:tcPr>
            <w:tcW w:w="5130" w:type="dxa"/>
          </w:tcPr>
          <w:p w:rsidR="00240442" w:rsidRPr="004B20BF" w:rsidRDefault="00104C22" w:rsidP="00CE6014">
            <w:pPr>
              <w:cnfStyle w:val="000000000000"/>
            </w:pPr>
            <w:r>
              <w:rPr>
                <w:u w:val="single"/>
              </w:rPr>
              <w:t>Approach</w:t>
            </w:r>
            <w:r w:rsidR="003868F1" w:rsidRPr="004B20BF">
              <w:rPr>
                <w:u w:val="single"/>
              </w:rPr>
              <w:t>:</w:t>
            </w:r>
            <w:r w:rsidR="000C7135" w:rsidRPr="004B20BF">
              <w:t xml:space="preserve"> </w:t>
            </w:r>
            <w:r w:rsidR="003868F1" w:rsidRPr="004B20BF">
              <w:t>No further action – Specific PCDF and PCDD data not collected in Victoria.</w:t>
            </w:r>
            <w:r w:rsidR="000C7135" w:rsidRPr="004B20BF">
              <w:t xml:space="preserve"> </w:t>
            </w:r>
            <w:r w:rsidR="003868F1" w:rsidRPr="004B20BF">
              <w:t>NEPM code not populated for Victoria.</w:t>
            </w:r>
          </w:p>
        </w:tc>
      </w:tr>
      <w:tr w:rsidR="00240442" w:rsidRPr="004B20BF" w:rsidTr="003868F1">
        <w:tc>
          <w:tcPr>
            <w:cnfStyle w:val="001000000000"/>
            <w:tcW w:w="1260" w:type="dxa"/>
          </w:tcPr>
          <w:p w:rsidR="00240442" w:rsidRPr="004B20BF" w:rsidRDefault="00240442" w:rsidP="00CE6014">
            <w:r w:rsidRPr="004B20BF">
              <w:t>M210</w:t>
            </w:r>
          </w:p>
        </w:tc>
        <w:tc>
          <w:tcPr>
            <w:tcW w:w="3060" w:type="dxa"/>
          </w:tcPr>
          <w:p w:rsidR="00240442" w:rsidRPr="004B20BF" w:rsidRDefault="00240442" w:rsidP="009D6B92">
            <w:pPr>
              <w:cnfStyle w:val="000000000000"/>
            </w:pPr>
            <w:r w:rsidRPr="004B20BF">
              <w:t>Cyanides (organic)</w:t>
            </w:r>
          </w:p>
        </w:tc>
        <w:tc>
          <w:tcPr>
            <w:tcW w:w="5130" w:type="dxa"/>
          </w:tcPr>
          <w:p w:rsidR="00240442" w:rsidRPr="004B20BF" w:rsidRDefault="00104C22" w:rsidP="003868F1">
            <w:pPr>
              <w:cnfStyle w:val="000000000000"/>
            </w:pPr>
            <w:r>
              <w:rPr>
                <w:u w:val="single"/>
              </w:rPr>
              <w:t>Approach</w:t>
            </w:r>
            <w:r w:rsidR="003868F1" w:rsidRPr="004B20BF">
              <w:rPr>
                <w:u w:val="single"/>
              </w:rPr>
              <w:t>:</w:t>
            </w:r>
            <w:r w:rsidR="000C7135" w:rsidRPr="004B20BF">
              <w:t xml:space="preserve"> </w:t>
            </w:r>
            <w:r w:rsidR="003868F1" w:rsidRPr="004B20BF">
              <w:t xml:space="preserve">No further action – </w:t>
            </w:r>
            <w:r w:rsidR="003868F1" w:rsidRPr="004B20BF">
              <w:rPr>
                <w:u w:val="single"/>
              </w:rPr>
              <w:t>organic</w:t>
            </w:r>
            <w:r w:rsidR="003868F1" w:rsidRPr="004B20BF">
              <w:t xml:space="preserve"> cyanides data not collected in Victoria.</w:t>
            </w:r>
            <w:r w:rsidR="000C7135" w:rsidRPr="004B20BF">
              <w:t xml:space="preserve"> </w:t>
            </w:r>
            <w:r w:rsidR="003868F1" w:rsidRPr="004B20BF">
              <w:t xml:space="preserve">NEPM code not populated for Victoria. </w:t>
            </w:r>
          </w:p>
        </w:tc>
      </w:tr>
      <w:tr w:rsidR="00240442" w:rsidRPr="004B20BF" w:rsidTr="003868F1">
        <w:tc>
          <w:tcPr>
            <w:cnfStyle w:val="001000000000"/>
            <w:tcW w:w="1260" w:type="dxa"/>
          </w:tcPr>
          <w:p w:rsidR="00240442" w:rsidRPr="004B20BF" w:rsidRDefault="00240442" w:rsidP="00CE6014">
            <w:r w:rsidRPr="004B20BF">
              <w:t>T140</w:t>
            </w:r>
          </w:p>
        </w:tc>
        <w:tc>
          <w:tcPr>
            <w:tcW w:w="3060" w:type="dxa"/>
          </w:tcPr>
          <w:p w:rsidR="00240442" w:rsidRPr="004B20BF" w:rsidRDefault="00240442" w:rsidP="009D6B92">
            <w:pPr>
              <w:cnfStyle w:val="000000000000"/>
            </w:pPr>
            <w:r w:rsidRPr="004B20BF">
              <w:t>Tyres</w:t>
            </w:r>
          </w:p>
        </w:tc>
        <w:tc>
          <w:tcPr>
            <w:tcW w:w="5130" w:type="dxa"/>
          </w:tcPr>
          <w:p w:rsidR="00240442" w:rsidRPr="004B20BF" w:rsidRDefault="003868F1" w:rsidP="00ED5944">
            <w:pPr>
              <w:cnfStyle w:val="000000000000"/>
            </w:pPr>
            <w:r w:rsidRPr="004B20BF">
              <w:t>Tyres data not tracked as prescribed waste in Victoria.</w:t>
            </w:r>
            <w:r w:rsidR="000C7135" w:rsidRPr="004B20BF">
              <w:t xml:space="preserve"> </w:t>
            </w:r>
            <w:r w:rsidR="00104C22">
              <w:rPr>
                <w:u w:val="single"/>
              </w:rPr>
              <w:t>Approach</w:t>
            </w:r>
            <w:r w:rsidRPr="004B20BF">
              <w:rPr>
                <w:u w:val="single"/>
              </w:rPr>
              <w:t>:</w:t>
            </w:r>
            <w:r w:rsidR="000C7135" w:rsidRPr="004B20BF">
              <w:t xml:space="preserve"> </w:t>
            </w:r>
            <w:r w:rsidRPr="004B20BF">
              <w:t xml:space="preserve">Populate using estimation methodology </w:t>
            </w:r>
            <w:r w:rsidR="00ED5944" w:rsidRPr="004B20BF">
              <w:t xml:space="preserve">(see </w:t>
            </w:r>
            <w:r w:rsidR="00ED5944" w:rsidRPr="004B20BF">
              <w:rPr>
                <w:i/>
              </w:rPr>
              <w:t>Classification issues common to all jurisdictions</w:t>
            </w:r>
            <w:r w:rsidR="00ED5944" w:rsidRPr="004B20BF">
              <w:t>, recommendation 1 above).</w:t>
            </w:r>
          </w:p>
        </w:tc>
      </w:tr>
    </w:tbl>
    <w:p w:rsidR="0009187B" w:rsidRPr="004B20BF" w:rsidRDefault="00D0257A" w:rsidP="00D0257A">
      <w:pPr>
        <w:pStyle w:val="FigureTableinfo"/>
        <w:ind w:left="360"/>
        <w:rPr>
          <w:vertAlign w:val="superscript"/>
        </w:rPr>
      </w:pPr>
      <w:r w:rsidRPr="004B20BF">
        <w:rPr>
          <w:i w:val="0"/>
          <w:vertAlign w:val="superscript"/>
        </w:rPr>
        <w:t>1.</w:t>
      </w:r>
      <w:r w:rsidRPr="004B20BF">
        <w:rPr>
          <w:vertAlign w:val="superscript"/>
        </w:rPr>
        <w:tab/>
      </w:r>
      <w:hyperlink r:id="rId28" w:history="1">
        <w:r w:rsidRPr="004B20BF">
          <w:rPr>
            <w:rStyle w:val="Hyperlink"/>
          </w:rPr>
          <w:t>http://eippcb.jrc.ec.europa.eu/reference/BREF/stm_bref_0806.pdf</w:t>
        </w:r>
      </w:hyperlink>
    </w:p>
    <w:p w:rsidR="00E457A6" w:rsidRDefault="00E457A6">
      <w:pPr>
        <w:spacing w:line="240" w:lineRule="auto"/>
        <w:rPr>
          <w:rFonts w:cs="Calibri"/>
          <w:b/>
          <w:color w:val="0000FF"/>
          <w:sz w:val="22"/>
          <w:szCs w:val="20"/>
        </w:rPr>
      </w:pPr>
    </w:p>
    <w:p w:rsidR="008A0B1D" w:rsidRPr="004B20BF" w:rsidRDefault="008A0B1D" w:rsidP="00B44C66">
      <w:pPr>
        <w:pStyle w:val="Figures"/>
      </w:pPr>
      <w:bookmarkStart w:id="35" w:name="_Toc425882728"/>
      <w:r w:rsidRPr="004B20BF">
        <w:t xml:space="preserve">Table </w:t>
      </w:r>
      <w:fldSimple w:instr=" SEQ Table \* ARABIC ">
        <w:r w:rsidR="00396ED3">
          <w:rPr>
            <w:noProof/>
          </w:rPr>
          <w:t>2</w:t>
        </w:r>
      </w:fldSimple>
      <w:r w:rsidRPr="004B20BF">
        <w:t xml:space="preserve">: </w:t>
      </w:r>
      <w:r w:rsidRPr="004B20BF">
        <w:tab/>
      </w:r>
      <w:r w:rsidR="005F3E3A">
        <w:t>Adopted</w:t>
      </w:r>
      <w:r w:rsidR="005F3E3A" w:rsidRPr="004B20BF">
        <w:t xml:space="preserve"> </w:t>
      </w:r>
      <w:r w:rsidR="0009187B" w:rsidRPr="004B20BF">
        <w:t xml:space="preserve">translations for Victorian codes </w:t>
      </w:r>
      <w:r w:rsidR="0009187B" w:rsidRPr="004B20BF">
        <w:rPr>
          <w:u w:val="single"/>
        </w:rPr>
        <w:t>not included</w:t>
      </w:r>
      <w:r w:rsidR="0009187B" w:rsidRPr="004B20BF">
        <w:t xml:space="preserve"> in NEPM code list</w:t>
      </w:r>
      <w:bookmarkEnd w:id="35"/>
    </w:p>
    <w:tbl>
      <w:tblPr>
        <w:tblStyle w:val="BETable1"/>
        <w:tblW w:w="9070" w:type="dxa"/>
        <w:tblLayout w:type="fixed"/>
        <w:tblLook w:val="04A0"/>
      </w:tblPr>
      <w:tblGrid>
        <w:gridCol w:w="1260"/>
        <w:gridCol w:w="3274"/>
        <w:gridCol w:w="1316"/>
        <w:gridCol w:w="3220"/>
      </w:tblGrid>
      <w:tr w:rsidR="008A0B1D" w:rsidRPr="004B20BF" w:rsidTr="008A0B1D">
        <w:trPr>
          <w:cnfStyle w:val="100000000000"/>
          <w:tblHeader/>
        </w:trPr>
        <w:tc>
          <w:tcPr>
            <w:cnfStyle w:val="001000000000"/>
            <w:tcW w:w="1260" w:type="dxa"/>
          </w:tcPr>
          <w:p w:rsidR="008A0B1D" w:rsidRPr="004B20BF" w:rsidRDefault="008A0B1D" w:rsidP="008A0B1D">
            <w:r w:rsidRPr="004B20BF">
              <w:t>Vic Code</w:t>
            </w:r>
          </w:p>
        </w:tc>
        <w:tc>
          <w:tcPr>
            <w:tcW w:w="3274" w:type="dxa"/>
          </w:tcPr>
          <w:p w:rsidR="008A0B1D" w:rsidRPr="004B20BF" w:rsidRDefault="008A0B1D" w:rsidP="008A0B1D">
            <w:pPr>
              <w:cnfStyle w:val="100000000000"/>
            </w:pPr>
            <w:r w:rsidRPr="004B20BF">
              <w:t>Vic Description</w:t>
            </w:r>
          </w:p>
        </w:tc>
        <w:tc>
          <w:tcPr>
            <w:tcW w:w="1316" w:type="dxa"/>
          </w:tcPr>
          <w:p w:rsidR="008A0B1D" w:rsidRPr="004B20BF" w:rsidRDefault="008A0B1D" w:rsidP="008A0B1D">
            <w:pPr>
              <w:cnfStyle w:val="100000000000"/>
            </w:pPr>
            <w:r w:rsidRPr="004B20BF">
              <w:t>NEPM Code translation</w:t>
            </w:r>
          </w:p>
        </w:tc>
        <w:tc>
          <w:tcPr>
            <w:tcW w:w="3220" w:type="dxa"/>
          </w:tcPr>
          <w:p w:rsidR="008A0B1D" w:rsidRPr="004B20BF" w:rsidRDefault="008A0B1D" w:rsidP="008A0B1D">
            <w:pPr>
              <w:cnfStyle w:val="100000000000"/>
            </w:pPr>
            <w:r w:rsidRPr="004B20BF">
              <w:t xml:space="preserve">NEPM Description </w:t>
            </w:r>
          </w:p>
          <w:p w:rsidR="008A0B1D" w:rsidRPr="004B20BF" w:rsidRDefault="008A0B1D" w:rsidP="008A0B1D">
            <w:pPr>
              <w:cnfStyle w:val="100000000000"/>
            </w:pPr>
            <w:r w:rsidRPr="004B20BF">
              <w:t>translation</w:t>
            </w:r>
          </w:p>
        </w:tc>
      </w:tr>
      <w:tr w:rsidR="008A0B1D" w:rsidRPr="004B20BF" w:rsidTr="008A0B1D">
        <w:tc>
          <w:tcPr>
            <w:cnfStyle w:val="001000000000"/>
            <w:tcW w:w="1260" w:type="dxa"/>
          </w:tcPr>
          <w:p w:rsidR="008A0B1D" w:rsidRPr="004B20BF" w:rsidRDefault="008A0B1D" w:rsidP="008A0B1D">
            <w:r w:rsidRPr="004B20BF">
              <w:t>D121</w:t>
            </w:r>
          </w:p>
        </w:tc>
        <w:tc>
          <w:tcPr>
            <w:tcW w:w="3274" w:type="dxa"/>
          </w:tcPr>
          <w:p w:rsidR="008A0B1D" w:rsidRPr="004B20BF" w:rsidRDefault="008A0B1D" w:rsidP="008A0B1D">
            <w:pPr>
              <w:cnfStyle w:val="000000000000"/>
            </w:pPr>
            <w:r w:rsidRPr="004B20BF">
              <w:t>Equipment and articles containing mercury</w:t>
            </w:r>
          </w:p>
        </w:tc>
        <w:tc>
          <w:tcPr>
            <w:tcW w:w="1316" w:type="dxa"/>
          </w:tcPr>
          <w:p w:rsidR="008A0B1D" w:rsidRPr="004B20BF" w:rsidRDefault="008A0B1D" w:rsidP="008A0B1D">
            <w:pPr>
              <w:cnfStyle w:val="000000000000"/>
            </w:pPr>
            <w:r w:rsidRPr="004B20BF">
              <w:t>D120</w:t>
            </w:r>
          </w:p>
        </w:tc>
        <w:tc>
          <w:tcPr>
            <w:tcW w:w="3220" w:type="dxa"/>
          </w:tcPr>
          <w:p w:rsidR="008A0B1D" w:rsidRPr="004B20BF" w:rsidRDefault="008A0B1D" w:rsidP="008A0B1D">
            <w:pPr>
              <w:cnfStyle w:val="000000000000"/>
            </w:pPr>
            <w:r w:rsidRPr="004B20BF">
              <w:t>Mercury; mercury compounds</w:t>
            </w:r>
          </w:p>
        </w:tc>
      </w:tr>
      <w:tr w:rsidR="008A0B1D" w:rsidRPr="004B20BF" w:rsidTr="008A0B1D">
        <w:tc>
          <w:tcPr>
            <w:cnfStyle w:val="001000000000"/>
            <w:tcW w:w="1260" w:type="dxa"/>
          </w:tcPr>
          <w:p w:rsidR="008A0B1D" w:rsidRPr="004B20BF" w:rsidRDefault="008A0B1D" w:rsidP="008A0B1D">
            <w:r w:rsidRPr="004B20BF">
              <w:t>D141</w:t>
            </w:r>
          </w:p>
        </w:tc>
        <w:tc>
          <w:tcPr>
            <w:tcW w:w="3274" w:type="dxa"/>
          </w:tcPr>
          <w:p w:rsidR="008A0B1D" w:rsidRPr="004B20BF" w:rsidRDefault="008A0B1D" w:rsidP="008A0B1D">
            <w:pPr>
              <w:cnfStyle w:val="000000000000"/>
            </w:pPr>
            <w:r w:rsidRPr="004B20BF">
              <w:t>Tannery wastes containing chromium</w:t>
            </w:r>
          </w:p>
        </w:tc>
        <w:tc>
          <w:tcPr>
            <w:tcW w:w="1316" w:type="dxa"/>
          </w:tcPr>
          <w:p w:rsidR="008A0B1D" w:rsidRPr="004B20BF" w:rsidRDefault="008A0B1D" w:rsidP="008A0B1D">
            <w:pPr>
              <w:cnfStyle w:val="000000000000"/>
            </w:pPr>
            <w:r w:rsidRPr="004B20BF">
              <w:t>D140</w:t>
            </w:r>
          </w:p>
        </w:tc>
        <w:tc>
          <w:tcPr>
            <w:tcW w:w="3220" w:type="dxa"/>
          </w:tcPr>
          <w:p w:rsidR="008A0B1D" w:rsidRPr="004B20BF" w:rsidRDefault="008A0B1D" w:rsidP="008A0B1D">
            <w:pPr>
              <w:cnfStyle w:val="000000000000"/>
            </w:pPr>
            <w:r w:rsidRPr="004B20BF">
              <w:t>Chromium compounds (hexavalent and trivalent)</w:t>
            </w:r>
          </w:p>
        </w:tc>
      </w:tr>
      <w:tr w:rsidR="008A0B1D" w:rsidRPr="004B20BF" w:rsidTr="008A0B1D">
        <w:tc>
          <w:tcPr>
            <w:cnfStyle w:val="001000000000"/>
            <w:tcW w:w="1260" w:type="dxa"/>
          </w:tcPr>
          <w:p w:rsidR="008A0B1D" w:rsidRPr="004B20BF" w:rsidRDefault="008A0B1D" w:rsidP="008A0B1D">
            <w:r w:rsidRPr="004B20BF">
              <w:t>D261</w:t>
            </w:r>
          </w:p>
        </w:tc>
        <w:tc>
          <w:tcPr>
            <w:tcW w:w="3274" w:type="dxa"/>
          </w:tcPr>
          <w:p w:rsidR="008A0B1D" w:rsidRPr="004B20BF" w:rsidRDefault="008A0B1D" w:rsidP="008A0B1D">
            <w:pPr>
              <w:cnfStyle w:val="000000000000"/>
            </w:pPr>
            <w:r w:rsidRPr="004B20BF">
              <w:t>Waste from the production, formulation</w:t>
            </w:r>
            <w:r w:rsidR="000C7135" w:rsidRPr="004B20BF">
              <w:t xml:space="preserve"> </w:t>
            </w:r>
            <w:r w:rsidRPr="004B20BF">
              <w:t>and use of photographic chemicals and processing materials (containing silver)</w:t>
            </w:r>
          </w:p>
        </w:tc>
        <w:tc>
          <w:tcPr>
            <w:tcW w:w="1316" w:type="dxa"/>
          </w:tcPr>
          <w:p w:rsidR="008A0B1D" w:rsidRPr="004B20BF" w:rsidRDefault="008A0B1D" w:rsidP="008A0B1D">
            <w:pPr>
              <w:cnfStyle w:val="000000000000"/>
            </w:pPr>
            <w:r w:rsidRPr="004B20BF">
              <w:t>T120</w:t>
            </w:r>
          </w:p>
        </w:tc>
        <w:tc>
          <w:tcPr>
            <w:tcW w:w="3220" w:type="dxa"/>
          </w:tcPr>
          <w:p w:rsidR="008A0B1D" w:rsidRPr="004B20BF" w:rsidRDefault="008A0B1D" w:rsidP="008A0B1D">
            <w:pPr>
              <w:cnfStyle w:val="000000000000"/>
            </w:pPr>
            <w:r w:rsidRPr="004B20BF">
              <w:t>Waste from the production, formulation and use of photographic chemicals and processing materials</w:t>
            </w:r>
          </w:p>
        </w:tc>
      </w:tr>
      <w:tr w:rsidR="008A0B1D" w:rsidRPr="004B20BF" w:rsidTr="008A0B1D">
        <w:tc>
          <w:tcPr>
            <w:cnfStyle w:val="001000000000"/>
            <w:tcW w:w="1260" w:type="dxa"/>
          </w:tcPr>
          <w:p w:rsidR="008A0B1D" w:rsidRPr="004B20BF" w:rsidRDefault="008A0B1D" w:rsidP="008A0B1D">
            <w:r w:rsidRPr="004B20BF">
              <w:t>D390</w:t>
            </w:r>
          </w:p>
        </w:tc>
        <w:tc>
          <w:tcPr>
            <w:tcW w:w="3274" w:type="dxa"/>
          </w:tcPr>
          <w:p w:rsidR="008A0B1D" w:rsidRPr="004B20BF" w:rsidRDefault="00781373" w:rsidP="008A0B1D">
            <w:pPr>
              <w:cnfStyle w:val="000000000000"/>
            </w:pPr>
            <w:r w:rsidRPr="004B20BF">
              <w:t>Inorganic chemicals, NOS</w:t>
            </w:r>
          </w:p>
        </w:tc>
        <w:tc>
          <w:tcPr>
            <w:tcW w:w="1316" w:type="dxa"/>
          </w:tcPr>
          <w:p w:rsidR="008A0B1D" w:rsidRPr="004B20BF" w:rsidRDefault="00781373" w:rsidP="008A0B1D">
            <w:pPr>
              <w:cnfStyle w:val="000000000000"/>
            </w:pPr>
            <w:r w:rsidRPr="004B20BF">
              <w:t>D300</w:t>
            </w:r>
          </w:p>
        </w:tc>
        <w:tc>
          <w:tcPr>
            <w:tcW w:w="3220" w:type="dxa"/>
          </w:tcPr>
          <w:p w:rsidR="008A0B1D" w:rsidRPr="004B20BF" w:rsidRDefault="00781373" w:rsidP="008A0B1D">
            <w:pPr>
              <w:cnfStyle w:val="000000000000"/>
              <w:rPr>
                <w:vertAlign w:val="superscript"/>
              </w:rPr>
            </w:pPr>
            <w:r w:rsidRPr="004B20BF">
              <w:t>Non-toxic salts</w:t>
            </w:r>
          </w:p>
        </w:tc>
      </w:tr>
      <w:tr w:rsidR="008A0B1D" w:rsidRPr="004B20BF" w:rsidTr="008A0B1D">
        <w:tc>
          <w:tcPr>
            <w:cnfStyle w:val="001000000000"/>
            <w:tcW w:w="1260" w:type="dxa"/>
          </w:tcPr>
          <w:p w:rsidR="008A0B1D" w:rsidRPr="004B20BF" w:rsidRDefault="008A0B1D" w:rsidP="008A0B1D">
            <w:r w:rsidRPr="004B20BF">
              <w:t>D400</w:t>
            </w:r>
          </w:p>
        </w:tc>
        <w:tc>
          <w:tcPr>
            <w:tcW w:w="3274" w:type="dxa"/>
          </w:tcPr>
          <w:p w:rsidR="008A0B1D" w:rsidRPr="004B20BF" w:rsidRDefault="00781373" w:rsidP="008A0B1D">
            <w:pPr>
              <w:cnfStyle w:val="000000000000"/>
            </w:pPr>
            <w:r w:rsidRPr="004B20BF">
              <w:t>Smelter waste containing prescribed waste</w:t>
            </w:r>
          </w:p>
        </w:tc>
        <w:tc>
          <w:tcPr>
            <w:tcW w:w="1316" w:type="dxa"/>
          </w:tcPr>
          <w:p w:rsidR="008A0B1D" w:rsidRPr="004B20BF" w:rsidRDefault="00B651B2" w:rsidP="00B651B2">
            <w:pPr>
              <w:cnfStyle w:val="000000000000"/>
            </w:pPr>
            <w:r>
              <w:t>D110</w:t>
            </w:r>
          </w:p>
        </w:tc>
        <w:tc>
          <w:tcPr>
            <w:tcW w:w="3220" w:type="dxa"/>
          </w:tcPr>
          <w:p w:rsidR="008A0B1D" w:rsidRPr="004B20BF" w:rsidRDefault="00B651B2" w:rsidP="008A0B1D">
            <w:pPr>
              <w:cnfStyle w:val="000000000000"/>
              <w:rPr>
                <w:vertAlign w:val="superscript"/>
              </w:rPr>
            </w:pPr>
            <w:r w:rsidRPr="00B651B2">
              <w:t>Inorganic fluorine compounds excluding calcium fluoride</w:t>
            </w:r>
          </w:p>
        </w:tc>
      </w:tr>
      <w:tr w:rsidR="00F21C62" w:rsidRPr="004B20BF" w:rsidTr="008A0B1D">
        <w:tc>
          <w:tcPr>
            <w:cnfStyle w:val="001000000000"/>
            <w:tcW w:w="1260" w:type="dxa"/>
          </w:tcPr>
          <w:p w:rsidR="00F21C62" w:rsidRPr="004B20BF" w:rsidRDefault="00F21C62" w:rsidP="008A0B1D">
            <w:r>
              <w:t>E130</w:t>
            </w:r>
          </w:p>
        </w:tc>
        <w:tc>
          <w:tcPr>
            <w:tcW w:w="3274" w:type="dxa"/>
          </w:tcPr>
          <w:p w:rsidR="00F21C62" w:rsidRPr="004B20BF" w:rsidRDefault="00F21C62" w:rsidP="00CA0A6B">
            <w:pPr>
              <w:cnfStyle w:val="000000000000"/>
            </w:pPr>
            <w:r w:rsidRPr="00F21C62">
              <w:t>Highly reactive  chemicals, NOS.</w:t>
            </w:r>
          </w:p>
        </w:tc>
        <w:tc>
          <w:tcPr>
            <w:tcW w:w="1316" w:type="dxa"/>
          </w:tcPr>
          <w:p w:rsidR="00F21C62" w:rsidRPr="004B20BF" w:rsidRDefault="00F21C62" w:rsidP="008A0B1D">
            <w:pPr>
              <w:cnfStyle w:val="000000000000"/>
            </w:pPr>
            <w:r>
              <w:t>D340, D350</w:t>
            </w:r>
          </w:p>
        </w:tc>
        <w:tc>
          <w:tcPr>
            <w:tcW w:w="3220" w:type="dxa"/>
          </w:tcPr>
          <w:p w:rsidR="00F21C62" w:rsidRPr="004B20BF" w:rsidRDefault="00F21C62" w:rsidP="009B2A99">
            <w:pPr>
              <w:cnfStyle w:val="000000000000"/>
            </w:pPr>
            <w:r>
              <w:t>As discussed in Table 1 under D340 and D350, s</w:t>
            </w:r>
            <w:r w:rsidRPr="00F21C62">
              <w:t>plit 50:50 into NEPM codes D340 and D350.</w:t>
            </w:r>
          </w:p>
        </w:tc>
      </w:tr>
      <w:tr w:rsidR="00185150" w:rsidRPr="004B20BF" w:rsidTr="008A0B1D">
        <w:tc>
          <w:tcPr>
            <w:cnfStyle w:val="001000000000"/>
            <w:tcW w:w="1260" w:type="dxa"/>
          </w:tcPr>
          <w:p w:rsidR="00185150" w:rsidRPr="004B20BF" w:rsidRDefault="00185150" w:rsidP="008A0B1D">
            <w:r w:rsidRPr="004B20BF">
              <w:t>F120</w:t>
            </w:r>
          </w:p>
        </w:tc>
        <w:tc>
          <w:tcPr>
            <w:tcW w:w="3274" w:type="dxa"/>
          </w:tcPr>
          <w:p w:rsidR="00185150" w:rsidRPr="004B20BF" w:rsidRDefault="00185150" w:rsidP="00CA0A6B">
            <w:pPr>
              <w:cnfStyle w:val="000000000000"/>
            </w:pPr>
            <w:r w:rsidRPr="004B20BF">
              <w:t>Solvent-based wastes from the production, formulation and use of inks, dyes, pigments, paints, lacquers and varnish.</w:t>
            </w:r>
          </w:p>
        </w:tc>
        <w:tc>
          <w:tcPr>
            <w:tcW w:w="1316" w:type="dxa"/>
          </w:tcPr>
          <w:p w:rsidR="00185150" w:rsidRPr="004B20BF" w:rsidRDefault="003868F1" w:rsidP="008A0B1D">
            <w:pPr>
              <w:cnfStyle w:val="000000000000"/>
            </w:pPr>
            <w:r w:rsidRPr="004B20BF">
              <w:t>F100</w:t>
            </w:r>
          </w:p>
        </w:tc>
        <w:tc>
          <w:tcPr>
            <w:tcW w:w="3220" w:type="dxa"/>
          </w:tcPr>
          <w:p w:rsidR="00185150" w:rsidRPr="004B20BF" w:rsidRDefault="003868F1" w:rsidP="008A0B1D">
            <w:pPr>
              <w:cnfStyle w:val="000000000000"/>
            </w:pPr>
            <w:r w:rsidRPr="004B20BF">
              <w:t>Waste from the production, formulation and use of inks, dyes, pigments, paints, lacquers and varnish</w:t>
            </w:r>
          </w:p>
        </w:tc>
      </w:tr>
      <w:tr w:rsidR="00185150" w:rsidRPr="004B20BF" w:rsidTr="008A0B1D">
        <w:tc>
          <w:tcPr>
            <w:cnfStyle w:val="001000000000"/>
            <w:tcW w:w="1260" w:type="dxa"/>
          </w:tcPr>
          <w:p w:rsidR="00185150" w:rsidRPr="004B20BF" w:rsidRDefault="00185150" w:rsidP="008A0B1D">
            <w:r w:rsidRPr="004B20BF">
              <w:t>F130</w:t>
            </w:r>
          </w:p>
        </w:tc>
        <w:tc>
          <w:tcPr>
            <w:tcW w:w="3274" w:type="dxa"/>
          </w:tcPr>
          <w:p w:rsidR="00185150" w:rsidRPr="004B20BF" w:rsidRDefault="00185150" w:rsidP="00CA0A6B">
            <w:pPr>
              <w:cnfStyle w:val="000000000000"/>
            </w:pPr>
            <w:r w:rsidRPr="004B20BF">
              <w:t xml:space="preserve">Solvent-based wastes from the production, formulation and use of resins, latex, plasticisers, glues and </w:t>
            </w:r>
            <w:r w:rsidRPr="004B20BF">
              <w:lastRenderedPageBreak/>
              <w:t>adhesives.</w:t>
            </w:r>
          </w:p>
        </w:tc>
        <w:tc>
          <w:tcPr>
            <w:tcW w:w="1316" w:type="dxa"/>
          </w:tcPr>
          <w:p w:rsidR="00185150" w:rsidRPr="004B20BF" w:rsidRDefault="003868F1" w:rsidP="008A0B1D">
            <w:pPr>
              <w:cnfStyle w:val="000000000000"/>
            </w:pPr>
            <w:r w:rsidRPr="004B20BF">
              <w:lastRenderedPageBreak/>
              <w:t>F110</w:t>
            </w:r>
          </w:p>
        </w:tc>
        <w:tc>
          <w:tcPr>
            <w:tcW w:w="3220" w:type="dxa"/>
          </w:tcPr>
          <w:p w:rsidR="00185150" w:rsidRPr="004B20BF" w:rsidRDefault="005F39E1" w:rsidP="008A0B1D">
            <w:pPr>
              <w:cnfStyle w:val="000000000000"/>
            </w:pPr>
            <w:r w:rsidRPr="004B20BF">
              <w:t>Waste from the production, formulation and use of resins, latex, plasticisers, glues and adhesives</w:t>
            </w:r>
          </w:p>
        </w:tc>
      </w:tr>
      <w:tr w:rsidR="00F21C62" w:rsidRPr="004B20BF" w:rsidTr="008A0B1D">
        <w:tc>
          <w:tcPr>
            <w:cnfStyle w:val="001000000000"/>
            <w:tcW w:w="1260" w:type="dxa"/>
          </w:tcPr>
          <w:p w:rsidR="00F21C62" w:rsidRPr="004B20BF" w:rsidRDefault="00F21C62" w:rsidP="008A0B1D">
            <w:r>
              <w:lastRenderedPageBreak/>
              <w:t>G130</w:t>
            </w:r>
          </w:p>
        </w:tc>
        <w:tc>
          <w:tcPr>
            <w:tcW w:w="3274" w:type="dxa"/>
          </w:tcPr>
          <w:p w:rsidR="00F21C62" w:rsidRPr="004B20BF" w:rsidRDefault="00F21C62" w:rsidP="00CA0A6B">
            <w:pPr>
              <w:cnfStyle w:val="000000000000"/>
            </w:pPr>
            <w:r w:rsidRPr="00F21C62">
              <w:t xml:space="preserve">Dry-cleaning wastes containing organic solvents, such as </w:t>
            </w:r>
            <w:proofErr w:type="spellStart"/>
            <w:r w:rsidRPr="00F21C62">
              <w:t>perchloroethylene</w:t>
            </w:r>
            <w:proofErr w:type="spellEnd"/>
          </w:p>
        </w:tc>
        <w:tc>
          <w:tcPr>
            <w:tcW w:w="1316" w:type="dxa"/>
          </w:tcPr>
          <w:p w:rsidR="00F21C62" w:rsidRPr="004B20BF" w:rsidRDefault="00F21C62" w:rsidP="008A0B1D">
            <w:pPr>
              <w:cnfStyle w:val="000000000000"/>
            </w:pPr>
            <w:r>
              <w:t>G150</w:t>
            </w:r>
          </w:p>
        </w:tc>
        <w:tc>
          <w:tcPr>
            <w:tcW w:w="3220" w:type="dxa"/>
          </w:tcPr>
          <w:p w:rsidR="00F21C62" w:rsidRPr="004B20BF" w:rsidRDefault="00530972" w:rsidP="008A0B1D">
            <w:pPr>
              <w:cnfStyle w:val="000000000000"/>
            </w:pPr>
            <w:r w:rsidRPr="00530972">
              <w:t>Halogenated organic solvents</w:t>
            </w:r>
          </w:p>
        </w:tc>
      </w:tr>
      <w:tr w:rsidR="00185150" w:rsidRPr="004B20BF" w:rsidTr="008A0B1D">
        <w:tc>
          <w:tcPr>
            <w:cnfStyle w:val="001000000000"/>
            <w:tcW w:w="1260" w:type="dxa"/>
          </w:tcPr>
          <w:p w:rsidR="00185150" w:rsidRPr="004B20BF" w:rsidRDefault="00185150" w:rsidP="008A0B1D">
            <w:r w:rsidRPr="004B20BF">
              <w:t>H160</w:t>
            </w:r>
          </w:p>
        </w:tc>
        <w:tc>
          <w:tcPr>
            <w:tcW w:w="3274" w:type="dxa"/>
          </w:tcPr>
          <w:p w:rsidR="00185150" w:rsidRPr="004B20BF" w:rsidRDefault="00185150" w:rsidP="00CA0A6B">
            <w:pPr>
              <w:cnfStyle w:val="000000000000"/>
            </w:pPr>
            <w:r w:rsidRPr="004B20BF">
              <w:t>Mixed pesticide residue.</w:t>
            </w:r>
          </w:p>
        </w:tc>
        <w:tc>
          <w:tcPr>
            <w:tcW w:w="1316" w:type="dxa"/>
          </w:tcPr>
          <w:p w:rsidR="00185150" w:rsidRPr="004B20BF" w:rsidRDefault="005F39E1" w:rsidP="008A0B1D">
            <w:pPr>
              <w:cnfStyle w:val="000000000000"/>
            </w:pPr>
            <w:r w:rsidRPr="004B20BF">
              <w:t>H100</w:t>
            </w:r>
          </w:p>
        </w:tc>
        <w:tc>
          <w:tcPr>
            <w:tcW w:w="3220" w:type="dxa"/>
          </w:tcPr>
          <w:p w:rsidR="00185150" w:rsidRPr="004B20BF" w:rsidRDefault="005F39E1" w:rsidP="008A0B1D">
            <w:pPr>
              <w:cnfStyle w:val="000000000000"/>
            </w:pPr>
            <w:r w:rsidRPr="004B20BF">
              <w:t>Waste from the production, formulation and use of biocides and phytopharmaceuticals</w:t>
            </w:r>
          </w:p>
        </w:tc>
      </w:tr>
      <w:tr w:rsidR="00185150" w:rsidRPr="004B20BF" w:rsidTr="008A0B1D">
        <w:tc>
          <w:tcPr>
            <w:cnfStyle w:val="001000000000"/>
            <w:tcW w:w="1260" w:type="dxa"/>
          </w:tcPr>
          <w:p w:rsidR="00185150" w:rsidRPr="004B20BF" w:rsidRDefault="00185150" w:rsidP="008A0B1D">
            <w:r w:rsidRPr="004B20BF">
              <w:t>H170</w:t>
            </w:r>
          </w:p>
        </w:tc>
        <w:tc>
          <w:tcPr>
            <w:tcW w:w="3274" w:type="dxa"/>
          </w:tcPr>
          <w:p w:rsidR="00185150" w:rsidRPr="004B20BF" w:rsidRDefault="00185150" w:rsidP="00CA0A6B">
            <w:pPr>
              <w:cnfStyle w:val="000000000000"/>
            </w:pPr>
            <w:r w:rsidRPr="004B20BF">
              <w:t>Copper-chrome-arsenic</w:t>
            </w:r>
            <w:r w:rsidR="000C7135" w:rsidRPr="004B20BF">
              <w:t xml:space="preserve"> </w:t>
            </w:r>
            <w:r w:rsidRPr="004B20BF">
              <w:t>(CCA).</w:t>
            </w:r>
          </w:p>
        </w:tc>
        <w:tc>
          <w:tcPr>
            <w:tcW w:w="1316" w:type="dxa"/>
          </w:tcPr>
          <w:p w:rsidR="00185150" w:rsidRPr="004B20BF" w:rsidRDefault="005F39E1" w:rsidP="008A0B1D">
            <w:pPr>
              <w:cnfStyle w:val="000000000000"/>
            </w:pPr>
            <w:r w:rsidRPr="004B20BF">
              <w:t>H170</w:t>
            </w:r>
          </w:p>
        </w:tc>
        <w:tc>
          <w:tcPr>
            <w:tcW w:w="3220" w:type="dxa"/>
          </w:tcPr>
          <w:p w:rsidR="00185150" w:rsidRPr="004B20BF" w:rsidRDefault="005F39E1" w:rsidP="008A0B1D">
            <w:pPr>
              <w:cnfStyle w:val="000000000000"/>
            </w:pPr>
            <w:r w:rsidRPr="004B20BF">
              <w:t>Waste from manufacture, formulation and use of wood-preserving chemicals</w:t>
            </w:r>
          </w:p>
        </w:tc>
      </w:tr>
      <w:tr w:rsidR="00185150" w:rsidRPr="004B20BF" w:rsidTr="008A0B1D">
        <w:tc>
          <w:tcPr>
            <w:cnfStyle w:val="001000000000"/>
            <w:tcW w:w="1260" w:type="dxa"/>
          </w:tcPr>
          <w:p w:rsidR="00185150" w:rsidRPr="004B20BF" w:rsidRDefault="00185150" w:rsidP="008A0B1D">
            <w:r w:rsidRPr="004B20BF">
              <w:t>J110</w:t>
            </w:r>
          </w:p>
        </w:tc>
        <w:tc>
          <w:tcPr>
            <w:tcW w:w="3274" w:type="dxa"/>
          </w:tcPr>
          <w:p w:rsidR="00185150" w:rsidRPr="004B20BF" w:rsidRDefault="00185150" w:rsidP="00CA0A6B">
            <w:pPr>
              <w:cnfStyle w:val="000000000000"/>
            </w:pPr>
            <w:r w:rsidRPr="004B20BF">
              <w:t>Waste hydrocarbons.</w:t>
            </w:r>
          </w:p>
        </w:tc>
        <w:tc>
          <w:tcPr>
            <w:tcW w:w="1316" w:type="dxa"/>
          </w:tcPr>
          <w:p w:rsidR="00185150" w:rsidRPr="004B20BF" w:rsidRDefault="005F39E1" w:rsidP="008A0B1D">
            <w:pPr>
              <w:cnfStyle w:val="000000000000"/>
            </w:pPr>
            <w:r w:rsidRPr="004B20BF">
              <w:t>J100</w:t>
            </w:r>
          </w:p>
        </w:tc>
        <w:tc>
          <w:tcPr>
            <w:tcW w:w="3220" w:type="dxa"/>
          </w:tcPr>
          <w:p w:rsidR="00185150" w:rsidRPr="004B20BF" w:rsidRDefault="005F39E1" w:rsidP="008A0B1D">
            <w:pPr>
              <w:cnfStyle w:val="000000000000"/>
            </w:pPr>
            <w:r w:rsidRPr="004B20BF">
              <w:t>Waste mineral oils unfit for their original intended use</w:t>
            </w:r>
          </w:p>
        </w:tc>
      </w:tr>
      <w:tr w:rsidR="00185150" w:rsidRPr="004B20BF" w:rsidTr="008A0B1D">
        <w:tc>
          <w:tcPr>
            <w:cnfStyle w:val="001000000000"/>
            <w:tcW w:w="1260" w:type="dxa"/>
          </w:tcPr>
          <w:p w:rsidR="00185150" w:rsidRPr="004B20BF" w:rsidRDefault="00185150" w:rsidP="008A0B1D">
            <w:r w:rsidRPr="004B20BF">
              <w:t>J130</w:t>
            </w:r>
          </w:p>
        </w:tc>
        <w:tc>
          <w:tcPr>
            <w:tcW w:w="3274" w:type="dxa"/>
          </w:tcPr>
          <w:p w:rsidR="00185150" w:rsidRPr="004B20BF" w:rsidRDefault="00185150" w:rsidP="00CA0A6B">
            <w:pPr>
              <w:cnfStyle w:val="000000000000"/>
            </w:pPr>
            <w:r w:rsidRPr="004B20BF">
              <w:t>Triple interceptor waste and stormwater contaminated with oil or hydrocarbons.</w:t>
            </w:r>
          </w:p>
        </w:tc>
        <w:tc>
          <w:tcPr>
            <w:tcW w:w="1316" w:type="dxa"/>
          </w:tcPr>
          <w:p w:rsidR="00185150" w:rsidRPr="004B20BF" w:rsidRDefault="005F39E1" w:rsidP="008A0B1D">
            <w:pPr>
              <w:cnfStyle w:val="000000000000"/>
            </w:pPr>
            <w:r w:rsidRPr="004B20BF">
              <w:t>J120</w:t>
            </w:r>
          </w:p>
        </w:tc>
        <w:tc>
          <w:tcPr>
            <w:tcW w:w="3220" w:type="dxa"/>
          </w:tcPr>
          <w:p w:rsidR="00185150" w:rsidRPr="004B20BF" w:rsidRDefault="005F39E1" w:rsidP="008A0B1D">
            <w:pPr>
              <w:cnfStyle w:val="000000000000"/>
            </w:pPr>
            <w:r w:rsidRPr="004B20BF">
              <w:t>Waste oil/water, hydrocarbons/water mixtures or emulsions</w:t>
            </w:r>
          </w:p>
        </w:tc>
      </w:tr>
      <w:tr w:rsidR="00185150" w:rsidRPr="004B20BF" w:rsidTr="008A0B1D">
        <w:tc>
          <w:tcPr>
            <w:cnfStyle w:val="001000000000"/>
            <w:tcW w:w="1260" w:type="dxa"/>
          </w:tcPr>
          <w:p w:rsidR="00185150" w:rsidRPr="004B20BF" w:rsidRDefault="00185150" w:rsidP="008A0B1D">
            <w:r w:rsidRPr="004B20BF">
              <w:t>J140</w:t>
            </w:r>
          </w:p>
        </w:tc>
        <w:tc>
          <w:tcPr>
            <w:tcW w:w="3274" w:type="dxa"/>
          </w:tcPr>
          <w:p w:rsidR="00185150" w:rsidRPr="004B20BF" w:rsidRDefault="00185150" w:rsidP="00CA0A6B">
            <w:pPr>
              <w:cnfStyle w:val="000000000000"/>
            </w:pPr>
            <w:r w:rsidRPr="004B20BF">
              <w:t>Transformer fluids (excluding PCBs).</w:t>
            </w:r>
          </w:p>
        </w:tc>
        <w:tc>
          <w:tcPr>
            <w:tcW w:w="1316" w:type="dxa"/>
          </w:tcPr>
          <w:p w:rsidR="00185150" w:rsidRPr="004B20BF" w:rsidRDefault="005F39E1" w:rsidP="008A0B1D">
            <w:pPr>
              <w:cnfStyle w:val="000000000000"/>
            </w:pPr>
            <w:r w:rsidRPr="004B20BF">
              <w:t>J100</w:t>
            </w:r>
          </w:p>
        </w:tc>
        <w:tc>
          <w:tcPr>
            <w:tcW w:w="3220" w:type="dxa"/>
          </w:tcPr>
          <w:p w:rsidR="00185150" w:rsidRPr="004B20BF" w:rsidRDefault="005F39E1" w:rsidP="008A0B1D">
            <w:pPr>
              <w:cnfStyle w:val="000000000000"/>
            </w:pPr>
            <w:r w:rsidRPr="004B20BF">
              <w:t>Waste mineral oils unfit for their original intended use</w:t>
            </w:r>
          </w:p>
        </w:tc>
      </w:tr>
      <w:tr w:rsidR="00185150" w:rsidRPr="004B20BF" w:rsidTr="008A0B1D">
        <w:tc>
          <w:tcPr>
            <w:cnfStyle w:val="001000000000"/>
            <w:tcW w:w="1260" w:type="dxa"/>
          </w:tcPr>
          <w:p w:rsidR="00185150" w:rsidRPr="004B20BF" w:rsidRDefault="00185150" w:rsidP="008A0B1D">
            <w:r w:rsidRPr="004B20BF">
              <w:t>J150</w:t>
            </w:r>
          </w:p>
        </w:tc>
        <w:tc>
          <w:tcPr>
            <w:tcW w:w="3274" w:type="dxa"/>
          </w:tcPr>
          <w:p w:rsidR="00185150" w:rsidRPr="004B20BF" w:rsidRDefault="00185150" w:rsidP="00CA0A6B">
            <w:pPr>
              <w:cnfStyle w:val="000000000000"/>
            </w:pPr>
            <w:r w:rsidRPr="004B20BF">
              <w:t>Other (cutting oils, soluble oils).</w:t>
            </w:r>
          </w:p>
        </w:tc>
        <w:tc>
          <w:tcPr>
            <w:tcW w:w="1316" w:type="dxa"/>
          </w:tcPr>
          <w:p w:rsidR="00185150" w:rsidRPr="004B20BF" w:rsidRDefault="005F39E1" w:rsidP="008A0B1D">
            <w:pPr>
              <w:cnfStyle w:val="000000000000"/>
            </w:pPr>
            <w:r w:rsidRPr="004B20BF">
              <w:t>J100</w:t>
            </w:r>
          </w:p>
        </w:tc>
        <w:tc>
          <w:tcPr>
            <w:tcW w:w="3220" w:type="dxa"/>
          </w:tcPr>
          <w:p w:rsidR="00185150" w:rsidRPr="004B20BF" w:rsidRDefault="005F39E1" w:rsidP="008A0B1D">
            <w:pPr>
              <w:cnfStyle w:val="000000000000"/>
            </w:pPr>
            <w:r w:rsidRPr="004B20BF">
              <w:t>Waste mineral oils unfit for their original intended use</w:t>
            </w:r>
          </w:p>
        </w:tc>
      </w:tr>
      <w:tr w:rsidR="00185150" w:rsidRPr="004B20BF" w:rsidTr="008A0B1D">
        <w:tc>
          <w:tcPr>
            <w:cnfStyle w:val="001000000000"/>
            <w:tcW w:w="1260" w:type="dxa"/>
          </w:tcPr>
          <w:p w:rsidR="00185150" w:rsidRPr="004B20BF" w:rsidRDefault="00185150" w:rsidP="008A0B1D">
            <w:r w:rsidRPr="004B20BF">
              <w:t>J170</w:t>
            </w:r>
          </w:p>
        </w:tc>
        <w:tc>
          <w:tcPr>
            <w:tcW w:w="3274" w:type="dxa"/>
          </w:tcPr>
          <w:p w:rsidR="00185150" w:rsidRPr="004B20BF" w:rsidRDefault="00185150" w:rsidP="00CA0A6B">
            <w:pPr>
              <w:cnfStyle w:val="000000000000"/>
            </w:pPr>
            <w:r w:rsidRPr="004B20BF">
              <w:t>Used oil filters.</w:t>
            </w:r>
            <w:r w:rsidR="000C7135" w:rsidRPr="004B20BF">
              <w:t xml:space="preserve"> </w:t>
            </w:r>
            <w:r w:rsidRPr="004B20BF">
              <w:t>Note: this waste must be reused or recycled and is prohibited from disposal to landfill.</w:t>
            </w:r>
          </w:p>
        </w:tc>
        <w:tc>
          <w:tcPr>
            <w:tcW w:w="1316" w:type="dxa"/>
          </w:tcPr>
          <w:p w:rsidR="00185150" w:rsidRPr="004B20BF" w:rsidRDefault="005F39E1" w:rsidP="008A0B1D">
            <w:pPr>
              <w:cnfStyle w:val="000000000000"/>
            </w:pPr>
            <w:r w:rsidRPr="004B20BF">
              <w:t>J100</w:t>
            </w:r>
          </w:p>
        </w:tc>
        <w:tc>
          <w:tcPr>
            <w:tcW w:w="3220" w:type="dxa"/>
          </w:tcPr>
          <w:p w:rsidR="00185150" w:rsidRPr="004B20BF" w:rsidRDefault="005F39E1" w:rsidP="008A0B1D">
            <w:pPr>
              <w:cnfStyle w:val="000000000000"/>
            </w:pPr>
            <w:r w:rsidRPr="004B20BF">
              <w:t>Waste mineral oils unfit for their original intended use</w:t>
            </w:r>
          </w:p>
        </w:tc>
      </w:tr>
      <w:tr w:rsidR="00530972" w:rsidRPr="004B20BF" w:rsidTr="008A0B1D">
        <w:tc>
          <w:tcPr>
            <w:cnfStyle w:val="001000000000"/>
            <w:tcW w:w="1260" w:type="dxa"/>
          </w:tcPr>
          <w:p w:rsidR="00530972" w:rsidRPr="004B20BF" w:rsidRDefault="00530972" w:rsidP="008A0B1D">
            <w:r>
              <w:t>K120</w:t>
            </w:r>
          </w:p>
        </w:tc>
        <w:tc>
          <w:tcPr>
            <w:tcW w:w="3274" w:type="dxa"/>
          </w:tcPr>
          <w:p w:rsidR="00530972" w:rsidRPr="004B20BF" w:rsidRDefault="00530972" w:rsidP="00CA0A6B">
            <w:pPr>
              <w:cnfStyle w:val="000000000000"/>
            </w:pPr>
            <w:r w:rsidRPr="00530972">
              <w:t>Grease interceptor trap effluent</w:t>
            </w:r>
          </w:p>
        </w:tc>
        <w:tc>
          <w:tcPr>
            <w:tcW w:w="1316" w:type="dxa"/>
          </w:tcPr>
          <w:p w:rsidR="00530972" w:rsidRPr="004B20BF" w:rsidRDefault="00530972" w:rsidP="008A0B1D">
            <w:pPr>
              <w:cnfStyle w:val="000000000000"/>
            </w:pPr>
            <w:r>
              <w:t>K110</w:t>
            </w:r>
          </w:p>
        </w:tc>
        <w:tc>
          <w:tcPr>
            <w:tcW w:w="3220" w:type="dxa"/>
          </w:tcPr>
          <w:p w:rsidR="00530972" w:rsidRPr="004B20BF" w:rsidRDefault="00530972" w:rsidP="008A0B1D">
            <w:pPr>
              <w:cnfStyle w:val="000000000000"/>
            </w:pPr>
            <w:r w:rsidRPr="00530972">
              <w:t>Grease trap waste</w:t>
            </w:r>
          </w:p>
        </w:tc>
      </w:tr>
      <w:tr w:rsidR="00185150" w:rsidRPr="004B20BF" w:rsidTr="008A0B1D">
        <w:tc>
          <w:tcPr>
            <w:cnfStyle w:val="001000000000"/>
            <w:tcW w:w="1260" w:type="dxa"/>
          </w:tcPr>
          <w:p w:rsidR="00185150" w:rsidRPr="004B20BF" w:rsidRDefault="00185150" w:rsidP="008A0B1D">
            <w:r w:rsidRPr="004B20BF">
              <w:t>K200</w:t>
            </w:r>
          </w:p>
        </w:tc>
        <w:tc>
          <w:tcPr>
            <w:tcW w:w="3274" w:type="dxa"/>
          </w:tcPr>
          <w:p w:rsidR="00185150" w:rsidRPr="004B20BF" w:rsidRDefault="00185150" w:rsidP="00CA0A6B">
            <w:pPr>
              <w:cnfStyle w:val="000000000000"/>
            </w:pPr>
            <w:r w:rsidRPr="004B20BF">
              <w:t>Food and beverage processing wastes, including animal and vegetable oils and derivatives.</w:t>
            </w:r>
          </w:p>
        </w:tc>
        <w:tc>
          <w:tcPr>
            <w:tcW w:w="1316" w:type="dxa"/>
          </w:tcPr>
          <w:p w:rsidR="00185150" w:rsidRPr="004B20BF" w:rsidRDefault="005F39E1" w:rsidP="008A0B1D">
            <w:pPr>
              <w:cnfStyle w:val="000000000000"/>
            </w:pPr>
            <w:r w:rsidRPr="004B20BF">
              <w:t>K100</w:t>
            </w:r>
          </w:p>
        </w:tc>
        <w:tc>
          <w:tcPr>
            <w:tcW w:w="3220" w:type="dxa"/>
          </w:tcPr>
          <w:p w:rsidR="00185150" w:rsidRPr="004B20BF" w:rsidRDefault="005F39E1" w:rsidP="008A0B1D">
            <w:pPr>
              <w:cnfStyle w:val="000000000000"/>
            </w:pPr>
            <w:r w:rsidRPr="004B20BF">
              <w:t>Animal effluent and residues (abattoir effluent, poultry and fish processing wastes)</w:t>
            </w:r>
          </w:p>
        </w:tc>
      </w:tr>
      <w:tr w:rsidR="00530972" w:rsidRPr="004B20BF" w:rsidTr="008A0B1D">
        <w:tc>
          <w:tcPr>
            <w:cnfStyle w:val="001000000000"/>
            <w:tcW w:w="1260" w:type="dxa"/>
          </w:tcPr>
          <w:p w:rsidR="00530972" w:rsidRPr="004B20BF" w:rsidRDefault="00530972" w:rsidP="008A0B1D">
            <w:r>
              <w:t>M110</w:t>
            </w:r>
          </w:p>
        </w:tc>
        <w:tc>
          <w:tcPr>
            <w:tcW w:w="3274" w:type="dxa"/>
          </w:tcPr>
          <w:p w:rsidR="00530972" w:rsidRPr="004B20BF" w:rsidRDefault="00530972" w:rsidP="00CA0A6B">
            <w:pPr>
              <w:cnfStyle w:val="000000000000"/>
            </w:pPr>
            <w:r w:rsidRPr="00530972">
              <w:t>Waste substances and articles containing or contaminated with polychlorinated biphenyls (PCBs) ([PCBs] &gt;50 mg per kg)</w:t>
            </w:r>
          </w:p>
        </w:tc>
        <w:tc>
          <w:tcPr>
            <w:tcW w:w="1316" w:type="dxa"/>
          </w:tcPr>
          <w:p w:rsidR="00530972" w:rsidRPr="004B20BF" w:rsidRDefault="00530972" w:rsidP="008A0B1D">
            <w:pPr>
              <w:cnfStyle w:val="000000000000"/>
            </w:pPr>
            <w:r>
              <w:t>M100</w:t>
            </w:r>
          </w:p>
        </w:tc>
        <w:tc>
          <w:tcPr>
            <w:tcW w:w="3220" w:type="dxa"/>
          </w:tcPr>
          <w:p w:rsidR="00530972" w:rsidRPr="004B20BF" w:rsidRDefault="00530972" w:rsidP="008A0B1D">
            <w:pPr>
              <w:cnfStyle w:val="000000000000"/>
            </w:pPr>
            <w:r w:rsidRPr="00530972">
              <w:t>Waste substances and articles containing or contaminated with polychlorinated biphenyls, polychlorinated napthalenes, polychlorinated terphenyls and/or polybrominated biphenyls</w:t>
            </w:r>
          </w:p>
        </w:tc>
      </w:tr>
      <w:tr w:rsidR="00530972" w:rsidRPr="004B20BF" w:rsidTr="008A0B1D">
        <w:tc>
          <w:tcPr>
            <w:cnfStyle w:val="001000000000"/>
            <w:tcW w:w="1260" w:type="dxa"/>
          </w:tcPr>
          <w:p w:rsidR="00530972" w:rsidRPr="004B20BF" w:rsidRDefault="00530972" w:rsidP="008A0B1D">
            <w:r>
              <w:t>M120</w:t>
            </w:r>
          </w:p>
        </w:tc>
        <w:tc>
          <w:tcPr>
            <w:tcW w:w="3274" w:type="dxa"/>
          </w:tcPr>
          <w:p w:rsidR="00530972" w:rsidRPr="004B20BF" w:rsidRDefault="00530972" w:rsidP="00CA0A6B">
            <w:pPr>
              <w:cnfStyle w:val="000000000000"/>
            </w:pPr>
            <w:r w:rsidRPr="00530972">
              <w:t>Solvents, oils a</w:t>
            </w:r>
            <w:r>
              <w:t xml:space="preserve">nd materials contaminated with </w:t>
            </w:r>
            <w:r w:rsidRPr="00530972">
              <w:t>PCBs ([PCBs] &gt;2 mg per kg and [PCBs] &lt;50 mg per kg)</w:t>
            </w:r>
          </w:p>
        </w:tc>
        <w:tc>
          <w:tcPr>
            <w:tcW w:w="1316" w:type="dxa"/>
          </w:tcPr>
          <w:p w:rsidR="00530972" w:rsidRPr="004B20BF" w:rsidRDefault="00530972" w:rsidP="008A0B1D">
            <w:pPr>
              <w:cnfStyle w:val="000000000000"/>
            </w:pPr>
            <w:r>
              <w:t>M100</w:t>
            </w:r>
          </w:p>
        </w:tc>
        <w:tc>
          <w:tcPr>
            <w:tcW w:w="3220" w:type="dxa"/>
          </w:tcPr>
          <w:p w:rsidR="00530972" w:rsidRPr="004B20BF" w:rsidRDefault="00530972" w:rsidP="008A0B1D">
            <w:pPr>
              <w:cnfStyle w:val="000000000000"/>
            </w:pPr>
            <w:r w:rsidRPr="00530972">
              <w:t>Waste substances and articles containing or contaminated with polychlorinated biphenyls, polychlorinated napthalenes, polychlorinated terphenyls and/or polybrominated biphenyls</w:t>
            </w:r>
          </w:p>
        </w:tc>
      </w:tr>
      <w:tr w:rsidR="00185150" w:rsidRPr="004B20BF" w:rsidTr="008A0B1D">
        <w:tc>
          <w:tcPr>
            <w:cnfStyle w:val="001000000000"/>
            <w:tcW w:w="1260" w:type="dxa"/>
          </w:tcPr>
          <w:p w:rsidR="00185150" w:rsidRPr="004B20BF" w:rsidRDefault="00185150" w:rsidP="008A0B1D">
            <w:r w:rsidRPr="004B20BF">
              <w:t>M130</w:t>
            </w:r>
          </w:p>
        </w:tc>
        <w:tc>
          <w:tcPr>
            <w:tcW w:w="3274" w:type="dxa"/>
          </w:tcPr>
          <w:p w:rsidR="00185150" w:rsidRPr="004B20BF" w:rsidRDefault="00185150" w:rsidP="00CA0A6B">
            <w:pPr>
              <w:cnfStyle w:val="000000000000"/>
            </w:pPr>
            <w:r w:rsidRPr="004B20BF">
              <w:t>Non-hal</w:t>
            </w:r>
            <w:r w:rsidR="00EA5982" w:rsidRPr="004B20BF">
              <w:t xml:space="preserve">ogenated organic chemicals (non </w:t>
            </w:r>
            <w:r w:rsidRPr="004B20BF">
              <w:t>solvent), NOS. Examples: glycol coolant, radiator fluid, brake fluid.</w:t>
            </w:r>
          </w:p>
        </w:tc>
        <w:tc>
          <w:tcPr>
            <w:tcW w:w="1316" w:type="dxa"/>
          </w:tcPr>
          <w:p w:rsidR="00185150" w:rsidRPr="004B20BF" w:rsidRDefault="005F39E1" w:rsidP="008A0B1D">
            <w:pPr>
              <w:cnfStyle w:val="000000000000"/>
            </w:pPr>
            <w:r w:rsidRPr="004B20BF">
              <w:t>G110</w:t>
            </w:r>
          </w:p>
        </w:tc>
        <w:tc>
          <w:tcPr>
            <w:tcW w:w="3220" w:type="dxa"/>
          </w:tcPr>
          <w:p w:rsidR="00185150" w:rsidRPr="004B20BF" w:rsidRDefault="00924AFB" w:rsidP="008A0B1D">
            <w:pPr>
              <w:cnfStyle w:val="000000000000"/>
            </w:pPr>
            <w:r w:rsidRPr="004B20BF">
              <w:t>Organic solvents excluding halogenated solvents</w:t>
            </w:r>
          </w:p>
        </w:tc>
      </w:tr>
      <w:tr w:rsidR="00185150" w:rsidRPr="004B20BF" w:rsidTr="008A0B1D">
        <w:tc>
          <w:tcPr>
            <w:cnfStyle w:val="001000000000"/>
            <w:tcW w:w="1260" w:type="dxa"/>
          </w:tcPr>
          <w:p w:rsidR="00185150" w:rsidRPr="004B20BF" w:rsidRDefault="00185150" w:rsidP="008A0B1D">
            <w:r w:rsidRPr="004B20BF">
              <w:t>N105</w:t>
            </w:r>
          </w:p>
        </w:tc>
        <w:tc>
          <w:tcPr>
            <w:tcW w:w="3274" w:type="dxa"/>
          </w:tcPr>
          <w:p w:rsidR="00185150" w:rsidRPr="004B20BF" w:rsidRDefault="00185150" w:rsidP="00CA0A6B">
            <w:pPr>
              <w:cnfStyle w:val="000000000000"/>
            </w:pPr>
            <w:r w:rsidRPr="004B20BF">
              <w:t>Prescribed waste residues in rigid steel or plastic containers with an original volume greater than or equal to 200 litres (hazardous substances to be specified).</w:t>
            </w:r>
          </w:p>
        </w:tc>
        <w:tc>
          <w:tcPr>
            <w:tcW w:w="1316" w:type="dxa"/>
          </w:tcPr>
          <w:p w:rsidR="00185150" w:rsidRPr="004B20BF" w:rsidRDefault="005F39E1" w:rsidP="008A0B1D">
            <w:pPr>
              <w:cnfStyle w:val="000000000000"/>
            </w:pPr>
            <w:r w:rsidRPr="004B20BF">
              <w:t>N100</w:t>
            </w:r>
          </w:p>
        </w:tc>
        <w:tc>
          <w:tcPr>
            <w:tcW w:w="3220" w:type="dxa"/>
          </w:tcPr>
          <w:p w:rsidR="00185150" w:rsidRPr="004B20BF" w:rsidRDefault="00924AFB" w:rsidP="008A0B1D">
            <w:pPr>
              <w:cnfStyle w:val="000000000000"/>
            </w:pPr>
            <w:r w:rsidRPr="004B20BF">
              <w:t>Containers and drums that are contaminated with residues of substances referred to in this list</w:t>
            </w:r>
          </w:p>
        </w:tc>
      </w:tr>
      <w:tr w:rsidR="00185150" w:rsidRPr="004B20BF" w:rsidTr="008A0B1D">
        <w:tc>
          <w:tcPr>
            <w:cnfStyle w:val="001000000000"/>
            <w:tcW w:w="1260" w:type="dxa"/>
          </w:tcPr>
          <w:p w:rsidR="00185150" w:rsidRPr="004B20BF" w:rsidRDefault="00185150" w:rsidP="008A0B1D">
            <w:r w:rsidRPr="004B20BF">
              <w:t>N110</w:t>
            </w:r>
          </w:p>
        </w:tc>
        <w:tc>
          <w:tcPr>
            <w:tcW w:w="3274" w:type="dxa"/>
          </w:tcPr>
          <w:p w:rsidR="00185150" w:rsidRPr="004B20BF" w:rsidRDefault="00185150" w:rsidP="00CA0A6B">
            <w:pPr>
              <w:cnfStyle w:val="000000000000"/>
            </w:pPr>
            <w:r w:rsidRPr="004B20BF">
              <w:t xml:space="preserve">Prescribed waste residues in bags or </w:t>
            </w:r>
            <w:r w:rsidRPr="004B20BF">
              <w:lastRenderedPageBreak/>
              <w:t>containers not specified under N100 and N105 (hazardous substances to be specified).</w:t>
            </w:r>
          </w:p>
        </w:tc>
        <w:tc>
          <w:tcPr>
            <w:tcW w:w="1316" w:type="dxa"/>
          </w:tcPr>
          <w:p w:rsidR="00185150" w:rsidRPr="004B20BF" w:rsidRDefault="005F39E1" w:rsidP="008A0B1D">
            <w:pPr>
              <w:cnfStyle w:val="000000000000"/>
            </w:pPr>
            <w:r w:rsidRPr="004B20BF">
              <w:lastRenderedPageBreak/>
              <w:t>N100</w:t>
            </w:r>
          </w:p>
        </w:tc>
        <w:tc>
          <w:tcPr>
            <w:tcW w:w="3220" w:type="dxa"/>
          </w:tcPr>
          <w:p w:rsidR="00185150" w:rsidRPr="004B20BF" w:rsidRDefault="00924AFB" w:rsidP="008A0B1D">
            <w:pPr>
              <w:cnfStyle w:val="000000000000"/>
            </w:pPr>
            <w:r w:rsidRPr="004B20BF">
              <w:t xml:space="preserve">Containers and drums that are </w:t>
            </w:r>
            <w:r w:rsidRPr="004B20BF">
              <w:lastRenderedPageBreak/>
              <w:t>contaminated with residues of substances referred to in this list</w:t>
            </w:r>
          </w:p>
        </w:tc>
      </w:tr>
      <w:tr w:rsidR="00185150" w:rsidRPr="004B20BF" w:rsidTr="008A0B1D">
        <w:tc>
          <w:tcPr>
            <w:cnfStyle w:val="001000000000"/>
            <w:tcW w:w="1260" w:type="dxa"/>
          </w:tcPr>
          <w:p w:rsidR="00185150" w:rsidRPr="004B20BF" w:rsidRDefault="00185150" w:rsidP="008A0B1D">
            <w:r w:rsidRPr="004B20BF">
              <w:lastRenderedPageBreak/>
              <w:t>N119</w:t>
            </w:r>
          </w:p>
        </w:tc>
        <w:tc>
          <w:tcPr>
            <w:tcW w:w="3274" w:type="dxa"/>
          </w:tcPr>
          <w:p w:rsidR="00185150" w:rsidRPr="004B20BF" w:rsidRDefault="00185150" w:rsidP="00CA0A6B">
            <w:pPr>
              <w:cnfStyle w:val="000000000000"/>
            </w:pPr>
            <w:r w:rsidRPr="004B20BF">
              <w:t>Category A contaminated</w:t>
            </w:r>
            <w:r w:rsidR="000C7135" w:rsidRPr="004B20BF">
              <w:t xml:space="preserve"> </w:t>
            </w:r>
            <w:r w:rsidRPr="004B20BF">
              <w:t>soil - hazardous substances to be specified. (Refer to EPA guidance material for details on identifying Hazard Category). Note: these wastes must not be disposed directly to landfill without prior treatment.</w:t>
            </w:r>
          </w:p>
        </w:tc>
        <w:tc>
          <w:tcPr>
            <w:tcW w:w="1316" w:type="dxa"/>
          </w:tcPr>
          <w:p w:rsidR="00185150" w:rsidRPr="004B20BF" w:rsidRDefault="005F39E1" w:rsidP="008A0B1D">
            <w:pPr>
              <w:cnfStyle w:val="000000000000"/>
            </w:pPr>
            <w:r w:rsidRPr="004B20BF">
              <w:t>N120</w:t>
            </w:r>
          </w:p>
        </w:tc>
        <w:tc>
          <w:tcPr>
            <w:tcW w:w="3220" w:type="dxa"/>
          </w:tcPr>
          <w:p w:rsidR="00185150" w:rsidRPr="004B20BF" w:rsidRDefault="00924AFB" w:rsidP="008A0B1D">
            <w:pPr>
              <w:cnfStyle w:val="000000000000"/>
            </w:pPr>
            <w:r w:rsidRPr="004B20BF">
              <w:t>Soils contaminated with a controlled waste</w:t>
            </w:r>
          </w:p>
        </w:tc>
      </w:tr>
      <w:tr w:rsidR="00185150" w:rsidRPr="004B20BF" w:rsidTr="008A0B1D">
        <w:tc>
          <w:tcPr>
            <w:cnfStyle w:val="001000000000"/>
            <w:tcW w:w="1260" w:type="dxa"/>
          </w:tcPr>
          <w:p w:rsidR="00185150" w:rsidRPr="004B20BF" w:rsidRDefault="00185150" w:rsidP="008A0B1D">
            <w:r w:rsidRPr="004B20BF">
              <w:t>N120</w:t>
            </w:r>
          </w:p>
        </w:tc>
        <w:tc>
          <w:tcPr>
            <w:tcW w:w="3274" w:type="dxa"/>
          </w:tcPr>
          <w:p w:rsidR="00185150" w:rsidRPr="004B20BF" w:rsidRDefault="00185150" w:rsidP="00CA0A6B">
            <w:pPr>
              <w:cnfStyle w:val="000000000000"/>
            </w:pPr>
            <w:r w:rsidRPr="004B20BF">
              <w:t>Category</w:t>
            </w:r>
            <w:r w:rsidR="000C7135" w:rsidRPr="004B20BF">
              <w:t xml:space="preserve"> </w:t>
            </w:r>
            <w:r w:rsidRPr="004B20BF">
              <w:t>B contaminated soil - hazardous substances to be specified. (Refer to EPA guidance material for details on identifying Hazard Category).</w:t>
            </w:r>
          </w:p>
        </w:tc>
        <w:tc>
          <w:tcPr>
            <w:tcW w:w="1316" w:type="dxa"/>
          </w:tcPr>
          <w:p w:rsidR="00185150" w:rsidRPr="004B20BF" w:rsidRDefault="005F39E1" w:rsidP="008A0B1D">
            <w:pPr>
              <w:cnfStyle w:val="000000000000"/>
            </w:pPr>
            <w:r w:rsidRPr="004B20BF">
              <w:t>N120</w:t>
            </w:r>
          </w:p>
        </w:tc>
        <w:tc>
          <w:tcPr>
            <w:tcW w:w="3220" w:type="dxa"/>
          </w:tcPr>
          <w:p w:rsidR="00185150" w:rsidRPr="004B20BF" w:rsidRDefault="00924AFB" w:rsidP="008A0B1D">
            <w:pPr>
              <w:cnfStyle w:val="000000000000"/>
            </w:pPr>
            <w:r w:rsidRPr="004B20BF">
              <w:t>Soils contaminated with a controlled waste</w:t>
            </w:r>
          </w:p>
        </w:tc>
      </w:tr>
      <w:tr w:rsidR="00185150" w:rsidRPr="004B20BF" w:rsidTr="008A0B1D">
        <w:tc>
          <w:tcPr>
            <w:cnfStyle w:val="001000000000"/>
            <w:tcW w:w="1260" w:type="dxa"/>
          </w:tcPr>
          <w:p w:rsidR="00185150" w:rsidRPr="004B20BF" w:rsidRDefault="00185150" w:rsidP="008A0B1D">
            <w:r w:rsidRPr="004B20BF">
              <w:t>N121</w:t>
            </w:r>
          </w:p>
        </w:tc>
        <w:tc>
          <w:tcPr>
            <w:tcW w:w="3274" w:type="dxa"/>
          </w:tcPr>
          <w:p w:rsidR="00185150" w:rsidRPr="004B20BF" w:rsidRDefault="00185150" w:rsidP="00CA0A6B">
            <w:pPr>
              <w:cnfStyle w:val="000000000000"/>
            </w:pPr>
            <w:r w:rsidRPr="004B20BF">
              <w:t>Category C contaminated soil - hazardous substances to be specified. (Refer to EPA guidance material for details on identifying Hazard Category).</w:t>
            </w:r>
          </w:p>
        </w:tc>
        <w:tc>
          <w:tcPr>
            <w:tcW w:w="1316" w:type="dxa"/>
          </w:tcPr>
          <w:p w:rsidR="00185150" w:rsidRPr="004B20BF" w:rsidRDefault="005F39E1" w:rsidP="008A0B1D">
            <w:pPr>
              <w:cnfStyle w:val="000000000000"/>
            </w:pPr>
            <w:r w:rsidRPr="004B20BF">
              <w:t>N120</w:t>
            </w:r>
          </w:p>
        </w:tc>
        <w:tc>
          <w:tcPr>
            <w:tcW w:w="3220" w:type="dxa"/>
          </w:tcPr>
          <w:p w:rsidR="00185150" w:rsidRPr="004B20BF" w:rsidRDefault="00924AFB" w:rsidP="008A0B1D">
            <w:pPr>
              <w:cnfStyle w:val="000000000000"/>
            </w:pPr>
            <w:r w:rsidRPr="004B20BF">
              <w:t>Soils contaminated with a controlled waste</w:t>
            </w:r>
          </w:p>
        </w:tc>
      </w:tr>
      <w:tr w:rsidR="00185150" w:rsidRPr="004B20BF" w:rsidTr="008A0B1D">
        <w:tc>
          <w:tcPr>
            <w:cnfStyle w:val="001000000000"/>
            <w:tcW w:w="1260" w:type="dxa"/>
          </w:tcPr>
          <w:p w:rsidR="00185150" w:rsidRPr="004B20BF" w:rsidRDefault="00185150" w:rsidP="008A0B1D">
            <w:r w:rsidRPr="004B20BF">
              <w:t>N130</w:t>
            </w:r>
          </w:p>
        </w:tc>
        <w:tc>
          <w:tcPr>
            <w:tcW w:w="3274" w:type="dxa"/>
          </w:tcPr>
          <w:p w:rsidR="00185150" w:rsidRPr="004B20BF" w:rsidRDefault="00185150" w:rsidP="00CA0A6B">
            <w:pPr>
              <w:cnfStyle w:val="000000000000"/>
            </w:pPr>
            <w:r w:rsidRPr="004B20BF">
              <w:t>Spent catalysts (must specify contaminants).</w:t>
            </w:r>
          </w:p>
        </w:tc>
        <w:tc>
          <w:tcPr>
            <w:tcW w:w="1316" w:type="dxa"/>
          </w:tcPr>
          <w:p w:rsidR="00185150" w:rsidRPr="004B20BF" w:rsidRDefault="005F39E1" w:rsidP="008A0B1D">
            <w:pPr>
              <w:cnfStyle w:val="000000000000"/>
            </w:pPr>
            <w:r w:rsidRPr="004B20BF">
              <w:t>D220</w:t>
            </w:r>
          </w:p>
        </w:tc>
        <w:tc>
          <w:tcPr>
            <w:tcW w:w="3220" w:type="dxa"/>
          </w:tcPr>
          <w:p w:rsidR="00185150" w:rsidRPr="004B20BF" w:rsidRDefault="00341A8B" w:rsidP="00E457A6">
            <w:pPr>
              <w:cnfStyle w:val="000000000000"/>
              <w:rPr>
                <w:vertAlign w:val="superscript"/>
              </w:rPr>
            </w:pPr>
            <w:r w:rsidRPr="004B20BF">
              <w:t>Lead; lead compounds</w:t>
            </w:r>
            <w:r w:rsidR="00E457A6" w:rsidRPr="00E457A6">
              <w:rPr>
                <w:vertAlign w:val="superscript"/>
              </w:rPr>
              <w:t>1</w:t>
            </w:r>
          </w:p>
        </w:tc>
      </w:tr>
      <w:tr w:rsidR="00DF05B1" w:rsidRPr="004B20BF" w:rsidTr="008A0B1D">
        <w:tc>
          <w:tcPr>
            <w:cnfStyle w:val="001000000000"/>
            <w:tcW w:w="1260" w:type="dxa"/>
          </w:tcPr>
          <w:p w:rsidR="00DF05B1" w:rsidRDefault="00DF05B1" w:rsidP="008A0B1D">
            <w:r>
              <w:t>N170</w:t>
            </w:r>
          </w:p>
        </w:tc>
        <w:tc>
          <w:tcPr>
            <w:tcW w:w="3274" w:type="dxa"/>
          </w:tcPr>
          <w:p w:rsidR="00DF05B1" w:rsidRPr="00B651B2" w:rsidRDefault="00DF05B1" w:rsidP="00CA0A6B">
            <w:pPr>
              <w:cnfStyle w:val="000000000000"/>
            </w:pPr>
            <w:r w:rsidRPr="00DF05B1">
              <w:t>Prescribed industrial wastes that are chemically fixed and/or encapsulated</w:t>
            </w:r>
          </w:p>
        </w:tc>
        <w:tc>
          <w:tcPr>
            <w:tcW w:w="1316" w:type="dxa"/>
          </w:tcPr>
          <w:p w:rsidR="00DF05B1" w:rsidRDefault="00DF05B1" w:rsidP="008A0B1D">
            <w:pPr>
              <w:cnfStyle w:val="000000000000"/>
            </w:pPr>
            <w:r>
              <w:t>N160</w:t>
            </w:r>
          </w:p>
        </w:tc>
        <w:tc>
          <w:tcPr>
            <w:tcW w:w="3220" w:type="dxa"/>
          </w:tcPr>
          <w:p w:rsidR="00DF05B1" w:rsidRPr="00B651B2" w:rsidRDefault="00DF05B1" w:rsidP="00E457A6">
            <w:pPr>
              <w:cnfStyle w:val="000000000000"/>
            </w:pPr>
            <w:r w:rsidRPr="00DF05B1">
              <w:t>Encapsulated, chemically-fixed, solidified or polymerised wastes referred to in this list</w:t>
            </w:r>
          </w:p>
        </w:tc>
      </w:tr>
      <w:tr w:rsidR="00DF05B1" w:rsidRPr="004B20BF" w:rsidTr="008A0B1D">
        <w:tc>
          <w:tcPr>
            <w:cnfStyle w:val="001000000000"/>
            <w:tcW w:w="1260" w:type="dxa"/>
          </w:tcPr>
          <w:p w:rsidR="00DF05B1" w:rsidRDefault="00DF05B1" w:rsidP="008A0B1D">
            <w:r>
              <w:t>N180</w:t>
            </w:r>
          </w:p>
        </w:tc>
        <w:tc>
          <w:tcPr>
            <w:tcW w:w="3274" w:type="dxa"/>
          </w:tcPr>
          <w:p w:rsidR="00DF05B1" w:rsidRPr="00B651B2" w:rsidRDefault="00DF05B1" w:rsidP="00CA0A6B">
            <w:pPr>
              <w:cnfStyle w:val="000000000000"/>
            </w:pPr>
            <w:r w:rsidRPr="00DF05B1">
              <w:t>Prescribed industrial waste that are solidified or polymerised</w:t>
            </w:r>
          </w:p>
        </w:tc>
        <w:tc>
          <w:tcPr>
            <w:tcW w:w="1316" w:type="dxa"/>
          </w:tcPr>
          <w:p w:rsidR="00DF05B1" w:rsidRDefault="00DF05B1" w:rsidP="008A0B1D">
            <w:pPr>
              <w:cnfStyle w:val="000000000000"/>
            </w:pPr>
            <w:r>
              <w:t>N160</w:t>
            </w:r>
          </w:p>
        </w:tc>
        <w:tc>
          <w:tcPr>
            <w:tcW w:w="3220" w:type="dxa"/>
          </w:tcPr>
          <w:p w:rsidR="00DF05B1" w:rsidRPr="00B651B2" w:rsidRDefault="00DF05B1" w:rsidP="00E457A6">
            <w:pPr>
              <w:cnfStyle w:val="000000000000"/>
            </w:pPr>
            <w:r w:rsidRPr="00DF05B1">
              <w:t>Encapsulated, chemically-fixed, solidified or polymerised wastes referred to in this list</w:t>
            </w:r>
          </w:p>
        </w:tc>
      </w:tr>
      <w:tr w:rsidR="00B651B2" w:rsidRPr="004B20BF" w:rsidTr="008A0B1D">
        <w:tc>
          <w:tcPr>
            <w:cnfStyle w:val="001000000000"/>
            <w:tcW w:w="1260" w:type="dxa"/>
          </w:tcPr>
          <w:p w:rsidR="00B651B2" w:rsidRPr="004B20BF" w:rsidRDefault="00B651B2" w:rsidP="008A0B1D">
            <w:r>
              <w:t>N200</w:t>
            </w:r>
          </w:p>
        </w:tc>
        <w:tc>
          <w:tcPr>
            <w:tcW w:w="3274" w:type="dxa"/>
          </w:tcPr>
          <w:p w:rsidR="00B651B2" w:rsidRPr="004B20BF" w:rsidRDefault="00B651B2" w:rsidP="00CA0A6B">
            <w:pPr>
              <w:cnfStyle w:val="000000000000"/>
            </w:pPr>
            <w:r w:rsidRPr="00B651B2">
              <w:t>Ion-exchange column residues.</w:t>
            </w:r>
          </w:p>
        </w:tc>
        <w:tc>
          <w:tcPr>
            <w:tcW w:w="1316" w:type="dxa"/>
          </w:tcPr>
          <w:p w:rsidR="00B651B2" w:rsidRPr="004B20BF" w:rsidRDefault="00B651B2" w:rsidP="008A0B1D">
            <w:pPr>
              <w:cnfStyle w:val="000000000000"/>
            </w:pPr>
            <w:r>
              <w:t>D190</w:t>
            </w:r>
          </w:p>
        </w:tc>
        <w:tc>
          <w:tcPr>
            <w:tcW w:w="3220" w:type="dxa"/>
          </w:tcPr>
          <w:p w:rsidR="00B651B2" w:rsidRPr="004B20BF" w:rsidRDefault="00B651B2" w:rsidP="00E457A6">
            <w:pPr>
              <w:cnfStyle w:val="000000000000"/>
            </w:pPr>
            <w:r w:rsidRPr="00B651B2">
              <w:t>Copper compounds</w:t>
            </w:r>
          </w:p>
        </w:tc>
      </w:tr>
      <w:tr w:rsidR="00BA57B3" w:rsidRPr="004B20BF" w:rsidTr="008A0B1D">
        <w:tc>
          <w:tcPr>
            <w:cnfStyle w:val="001000000000"/>
            <w:tcW w:w="1260" w:type="dxa"/>
          </w:tcPr>
          <w:p w:rsidR="00BA57B3" w:rsidRDefault="00BA57B3" w:rsidP="008A0B1D">
            <w:r>
              <w:t>N250</w:t>
            </w:r>
          </w:p>
        </w:tc>
        <w:tc>
          <w:tcPr>
            <w:tcW w:w="3274" w:type="dxa"/>
          </w:tcPr>
          <w:p w:rsidR="00BA57B3" w:rsidRPr="00B651B2" w:rsidRDefault="00BA57B3" w:rsidP="00CA0A6B">
            <w:pPr>
              <w:cnfStyle w:val="000000000000"/>
            </w:pPr>
            <w:r w:rsidRPr="00BA57B3">
              <w:t>Absorbents contaminated with prescribed waste residues, such as rags contaminated with oils, hydrocarbons and organic solvents (must specify contaminants)</w:t>
            </w:r>
          </w:p>
        </w:tc>
        <w:tc>
          <w:tcPr>
            <w:tcW w:w="1316" w:type="dxa"/>
          </w:tcPr>
          <w:p w:rsidR="00BA57B3" w:rsidRDefault="00BA57B3" w:rsidP="008A0B1D">
            <w:pPr>
              <w:cnfStyle w:val="000000000000"/>
            </w:pPr>
            <w:r>
              <w:t>N100</w:t>
            </w:r>
          </w:p>
        </w:tc>
        <w:tc>
          <w:tcPr>
            <w:tcW w:w="3220" w:type="dxa"/>
          </w:tcPr>
          <w:p w:rsidR="00BA57B3" w:rsidRPr="00B651B2" w:rsidRDefault="00BA57B3" w:rsidP="00E457A6">
            <w:pPr>
              <w:cnfStyle w:val="000000000000"/>
            </w:pPr>
            <w:r w:rsidRPr="004B20BF">
              <w:t>Containers and drums that are contaminated with residues of substances referred to in this list</w:t>
            </w:r>
          </w:p>
        </w:tc>
      </w:tr>
      <w:tr w:rsidR="00DF05B1" w:rsidRPr="004B20BF" w:rsidTr="008A0B1D">
        <w:tc>
          <w:tcPr>
            <w:cnfStyle w:val="001000000000"/>
            <w:tcW w:w="1260" w:type="dxa"/>
          </w:tcPr>
          <w:p w:rsidR="00DF05B1" w:rsidRDefault="00DF05B1" w:rsidP="008A0B1D">
            <w:r>
              <w:t>N260</w:t>
            </w:r>
          </w:p>
        </w:tc>
        <w:tc>
          <w:tcPr>
            <w:tcW w:w="3274" w:type="dxa"/>
          </w:tcPr>
          <w:p w:rsidR="00DF05B1" w:rsidRDefault="00DF05B1" w:rsidP="00DF05B1">
            <w:pPr>
              <w:cnfStyle w:val="000000000000"/>
            </w:pPr>
            <w:r>
              <w:t>Solid wastes contaminated with prescribed waste residues, NOS (must specify contaminants).</w:t>
            </w:r>
          </w:p>
          <w:p w:rsidR="00DF05B1" w:rsidRPr="00DF05B1" w:rsidRDefault="00DF05B1" w:rsidP="00DF05B1">
            <w:pPr>
              <w:cnfStyle w:val="000000000000"/>
            </w:pPr>
            <w:r>
              <w:t>Examples: contaminated bricks and concrete, contaminated steel, shredder floc.</w:t>
            </w:r>
          </w:p>
        </w:tc>
        <w:tc>
          <w:tcPr>
            <w:tcW w:w="1316" w:type="dxa"/>
          </w:tcPr>
          <w:p w:rsidR="00DF05B1" w:rsidRDefault="00DF05B1" w:rsidP="008A0B1D">
            <w:pPr>
              <w:cnfStyle w:val="000000000000"/>
            </w:pPr>
            <w:r>
              <w:t>N160</w:t>
            </w:r>
          </w:p>
        </w:tc>
        <w:tc>
          <w:tcPr>
            <w:tcW w:w="3220" w:type="dxa"/>
          </w:tcPr>
          <w:p w:rsidR="00DF05B1" w:rsidRPr="00DF05B1" w:rsidRDefault="00DF05B1" w:rsidP="00E457A6">
            <w:pPr>
              <w:cnfStyle w:val="000000000000"/>
            </w:pPr>
            <w:r w:rsidRPr="00DF05B1">
              <w:t>Encapsulated, chemically-fixed, solidified or polymerised wastes referred to in this list</w:t>
            </w:r>
          </w:p>
        </w:tc>
      </w:tr>
      <w:tr w:rsidR="00D00322" w:rsidRPr="004B20BF" w:rsidTr="008A0B1D">
        <w:tc>
          <w:tcPr>
            <w:cnfStyle w:val="001000000000"/>
            <w:tcW w:w="1260" w:type="dxa"/>
          </w:tcPr>
          <w:p w:rsidR="00D00322" w:rsidRDefault="00D00322" w:rsidP="008A0B1D">
            <w:r>
              <w:t>R110</w:t>
            </w:r>
          </w:p>
        </w:tc>
        <w:tc>
          <w:tcPr>
            <w:tcW w:w="3274" w:type="dxa"/>
          </w:tcPr>
          <w:p w:rsidR="00D00322" w:rsidRPr="00DF05B1" w:rsidRDefault="00D00322" w:rsidP="00CA0A6B">
            <w:pPr>
              <w:cnfStyle w:val="000000000000"/>
            </w:pPr>
            <w:r w:rsidRPr="00D00322">
              <w:t>Pathogenic substances and quarantine wastes</w:t>
            </w:r>
          </w:p>
        </w:tc>
        <w:tc>
          <w:tcPr>
            <w:tcW w:w="1316" w:type="dxa"/>
          </w:tcPr>
          <w:p w:rsidR="00D00322" w:rsidRDefault="00D00322" w:rsidP="008A0B1D">
            <w:pPr>
              <w:cnfStyle w:val="000000000000"/>
            </w:pPr>
            <w:r>
              <w:t>R100</w:t>
            </w:r>
          </w:p>
        </w:tc>
        <w:tc>
          <w:tcPr>
            <w:tcW w:w="3220" w:type="dxa"/>
          </w:tcPr>
          <w:p w:rsidR="00D00322" w:rsidRPr="00DF05B1" w:rsidRDefault="00D00322" w:rsidP="00E457A6">
            <w:pPr>
              <w:cnfStyle w:val="000000000000"/>
            </w:pPr>
            <w:r w:rsidRPr="00D00322">
              <w:t>Clinical and related wastes</w:t>
            </w:r>
          </w:p>
        </w:tc>
      </w:tr>
      <w:tr w:rsidR="00D00322" w:rsidRPr="004B20BF" w:rsidTr="008A0B1D">
        <w:tc>
          <w:tcPr>
            <w:cnfStyle w:val="001000000000"/>
            <w:tcW w:w="1260" w:type="dxa"/>
          </w:tcPr>
          <w:p w:rsidR="00D00322" w:rsidRDefault="00D00322" w:rsidP="008A0B1D">
            <w:r>
              <w:t>R130</w:t>
            </w:r>
          </w:p>
        </w:tc>
        <w:tc>
          <w:tcPr>
            <w:tcW w:w="3274" w:type="dxa"/>
          </w:tcPr>
          <w:p w:rsidR="00D00322" w:rsidRPr="00DF05B1" w:rsidRDefault="00D00322" w:rsidP="00CA0A6B">
            <w:pPr>
              <w:cnfStyle w:val="000000000000"/>
            </w:pPr>
            <w:r>
              <w:t>Cytotoxic substances</w:t>
            </w:r>
          </w:p>
        </w:tc>
        <w:tc>
          <w:tcPr>
            <w:tcW w:w="1316" w:type="dxa"/>
          </w:tcPr>
          <w:p w:rsidR="00D00322" w:rsidRDefault="00D00322" w:rsidP="008A0B1D">
            <w:pPr>
              <w:cnfStyle w:val="000000000000"/>
            </w:pPr>
            <w:r>
              <w:t>R100</w:t>
            </w:r>
          </w:p>
        </w:tc>
        <w:tc>
          <w:tcPr>
            <w:tcW w:w="3220" w:type="dxa"/>
          </w:tcPr>
          <w:p w:rsidR="00D00322" w:rsidRPr="00DF05B1" w:rsidRDefault="00D00322" w:rsidP="00E457A6">
            <w:pPr>
              <w:cnfStyle w:val="000000000000"/>
            </w:pPr>
            <w:r w:rsidRPr="00D00322">
              <w:t>Clinical and related wastes</w:t>
            </w:r>
          </w:p>
        </w:tc>
      </w:tr>
      <w:tr w:rsidR="00DF05B1" w:rsidRPr="004B20BF" w:rsidTr="008A0B1D">
        <w:tc>
          <w:tcPr>
            <w:cnfStyle w:val="001000000000"/>
            <w:tcW w:w="1260" w:type="dxa"/>
          </w:tcPr>
          <w:p w:rsidR="00DF05B1" w:rsidRDefault="00DF05B1" w:rsidP="008A0B1D">
            <w:r>
              <w:t>T130</w:t>
            </w:r>
          </w:p>
        </w:tc>
        <w:tc>
          <w:tcPr>
            <w:tcW w:w="3274" w:type="dxa"/>
          </w:tcPr>
          <w:p w:rsidR="00DF05B1" w:rsidRPr="00BA57B3" w:rsidRDefault="00DF05B1" w:rsidP="00CA0A6B">
            <w:pPr>
              <w:cnfStyle w:val="000000000000"/>
            </w:pPr>
            <w:r w:rsidRPr="00DF05B1">
              <w:t>Inert sludges or slurries, such as clay or ceramic suspensions, drilling  mud, and pit water with negli</w:t>
            </w:r>
            <w:r>
              <w:t>gible hydrocarbon contamination</w:t>
            </w:r>
          </w:p>
        </w:tc>
        <w:tc>
          <w:tcPr>
            <w:tcW w:w="1316" w:type="dxa"/>
          </w:tcPr>
          <w:p w:rsidR="00DF05B1" w:rsidRDefault="00DF05B1" w:rsidP="008A0B1D">
            <w:pPr>
              <w:cnfStyle w:val="000000000000"/>
            </w:pPr>
            <w:r>
              <w:t>N120</w:t>
            </w:r>
          </w:p>
        </w:tc>
        <w:tc>
          <w:tcPr>
            <w:tcW w:w="3220" w:type="dxa"/>
          </w:tcPr>
          <w:p w:rsidR="00DF05B1" w:rsidRPr="004B20BF" w:rsidRDefault="00DF05B1" w:rsidP="00E457A6">
            <w:pPr>
              <w:cnfStyle w:val="000000000000"/>
            </w:pPr>
            <w:r w:rsidRPr="00DF05B1">
              <w:t>Soils contaminated with a controlled waste</w:t>
            </w:r>
          </w:p>
        </w:tc>
      </w:tr>
      <w:tr w:rsidR="00DF05B1" w:rsidRPr="004B20BF" w:rsidTr="008A0B1D">
        <w:tc>
          <w:tcPr>
            <w:cnfStyle w:val="001000000000"/>
            <w:tcW w:w="1260" w:type="dxa"/>
          </w:tcPr>
          <w:p w:rsidR="00DF05B1" w:rsidRDefault="00DF05B1" w:rsidP="008A0B1D">
            <w:r>
              <w:lastRenderedPageBreak/>
              <w:t>T160</w:t>
            </w:r>
          </w:p>
        </w:tc>
        <w:tc>
          <w:tcPr>
            <w:tcW w:w="3274" w:type="dxa"/>
          </w:tcPr>
          <w:p w:rsidR="00DF05B1" w:rsidRPr="00BA57B3" w:rsidRDefault="00DF05B1" w:rsidP="00CA0A6B">
            <w:pPr>
              <w:cnfStyle w:val="000000000000"/>
            </w:pPr>
            <w:r w:rsidRPr="00DF05B1">
              <w:t>Foundry sands</w:t>
            </w:r>
          </w:p>
        </w:tc>
        <w:tc>
          <w:tcPr>
            <w:tcW w:w="1316" w:type="dxa"/>
          </w:tcPr>
          <w:p w:rsidR="00DF05B1" w:rsidRDefault="00DF05B1" w:rsidP="008A0B1D">
            <w:pPr>
              <w:cnfStyle w:val="000000000000"/>
            </w:pPr>
            <w:r>
              <w:t>N120</w:t>
            </w:r>
          </w:p>
        </w:tc>
        <w:tc>
          <w:tcPr>
            <w:tcW w:w="3220" w:type="dxa"/>
          </w:tcPr>
          <w:p w:rsidR="00DF05B1" w:rsidRPr="004B20BF" w:rsidRDefault="00DF05B1" w:rsidP="00E457A6">
            <w:pPr>
              <w:cnfStyle w:val="000000000000"/>
            </w:pPr>
            <w:r w:rsidRPr="00DF05B1">
              <w:t>Soils contaminated with a controlled waste</w:t>
            </w:r>
          </w:p>
        </w:tc>
      </w:tr>
      <w:tr w:rsidR="00DF05B1" w:rsidRPr="004B20BF" w:rsidTr="008A0B1D">
        <w:tc>
          <w:tcPr>
            <w:cnfStyle w:val="001000000000"/>
            <w:tcW w:w="1260" w:type="dxa"/>
          </w:tcPr>
          <w:p w:rsidR="00DF05B1" w:rsidRDefault="00DF05B1" w:rsidP="008A0B1D">
            <w:r>
              <w:t>T170</w:t>
            </w:r>
          </w:p>
        </w:tc>
        <w:tc>
          <w:tcPr>
            <w:tcW w:w="3274" w:type="dxa"/>
          </w:tcPr>
          <w:p w:rsidR="00DF05B1" w:rsidRPr="00BA57B3" w:rsidRDefault="00DF05B1" w:rsidP="009B2A99">
            <w:pPr>
              <w:cnfStyle w:val="000000000000"/>
            </w:pPr>
            <w:r w:rsidRPr="00DF05B1">
              <w:t xml:space="preserve">Waste chemicals </w:t>
            </w:r>
            <w:r>
              <w:t>in small quantities,  NOS, such</w:t>
            </w:r>
            <w:r w:rsidRPr="00DF05B1">
              <w:t xml:space="preserve"> </w:t>
            </w:r>
            <w:r>
              <w:t>as collected household chemicals</w:t>
            </w:r>
          </w:p>
        </w:tc>
        <w:tc>
          <w:tcPr>
            <w:tcW w:w="1316" w:type="dxa"/>
          </w:tcPr>
          <w:p w:rsidR="00DF05B1" w:rsidRDefault="00D00322" w:rsidP="008A0B1D">
            <w:pPr>
              <w:cnfStyle w:val="000000000000"/>
            </w:pPr>
            <w:r>
              <w:t>T100</w:t>
            </w:r>
          </w:p>
        </w:tc>
        <w:tc>
          <w:tcPr>
            <w:tcW w:w="3220" w:type="dxa"/>
          </w:tcPr>
          <w:p w:rsidR="00DF05B1" w:rsidRPr="004B20BF" w:rsidRDefault="00D00322" w:rsidP="00E457A6">
            <w:pPr>
              <w:cnfStyle w:val="000000000000"/>
            </w:pPr>
            <w:r w:rsidRPr="00D00322">
              <w:t>Waste chemical substances arising from research and development or teaching activities, including those which are not identified and/or are new and whose effects on human health and/or the environment are not known</w:t>
            </w:r>
          </w:p>
        </w:tc>
      </w:tr>
    </w:tbl>
    <w:p w:rsidR="00341A8B" w:rsidRPr="004B20BF" w:rsidRDefault="00341A8B" w:rsidP="008A0B1D">
      <w:pPr>
        <w:pStyle w:val="FigureTableinfo"/>
        <w:ind w:left="360"/>
      </w:pPr>
      <w:r w:rsidRPr="004B20BF">
        <w:rPr>
          <w:vertAlign w:val="superscript"/>
        </w:rPr>
        <w:t>1.</w:t>
      </w:r>
      <w:r w:rsidRPr="004B20BF">
        <w:t xml:space="preserve"> Records of previously exported spent catalyst wastes show that heavy metals such as Cu, Zn, Hg, Pb, As, Cd and Sb have been reported as contaminants.</w:t>
      </w:r>
      <w:r w:rsidR="000C7135" w:rsidRPr="004B20BF">
        <w:t xml:space="preserve"> </w:t>
      </w:r>
      <w:r w:rsidRPr="004B20BF">
        <w:t>The most</w:t>
      </w:r>
      <w:r w:rsidR="000C7135" w:rsidRPr="004B20BF">
        <w:t xml:space="preserve"> </w:t>
      </w:r>
      <w:r w:rsidRPr="004B20BF">
        <w:t>prevalent appears to be Pb (along with Cu and Zn) and since Pb compounds represent greater hazard, this NEPM category (D220) has been chosen as the best fit translation for Victorian code N130.</w:t>
      </w:r>
    </w:p>
    <w:p w:rsidR="0026698D" w:rsidRDefault="0026698D" w:rsidP="0026698D">
      <w:pPr>
        <w:pStyle w:val="BodyText"/>
      </w:pPr>
    </w:p>
    <w:p w:rsidR="00DE23B4" w:rsidRPr="004B20BF" w:rsidRDefault="00DE23B4" w:rsidP="00DE23B4">
      <w:pPr>
        <w:pStyle w:val="Heading3"/>
      </w:pPr>
      <w:r w:rsidRPr="004B20BF">
        <w:t>Western Australia</w:t>
      </w:r>
    </w:p>
    <w:p w:rsidR="00095DC9" w:rsidRDefault="00095DC9" w:rsidP="00095DC9">
      <w:pPr>
        <w:pStyle w:val="BodyText"/>
        <w:spacing w:after="240"/>
      </w:pPr>
      <w:r>
        <w:t>In July 2014 Western Australia changed its ‘controlled’ waste categorisation system to one that aligns quite closely with that used in the Controlled Waste NEPM.</w:t>
      </w:r>
      <w:r w:rsidR="004E7578">
        <w:t xml:space="preserve"> </w:t>
      </w:r>
      <w:r>
        <w:t>This new list of controlled waste codes is shown in Appendix A.9.</w:t>
      </w:r>
    </w:p>
    <w:p w:rsidR="00E457A6" w:rsidRDefault="00095DC9" w:rsidP="00351583">
      <w:pPr>
        <w:pStyle w:val="BodyText"/>
        <w:spacing w:after="240"/>
        <w:rPr>
          <w:rFonts w:cs="Calibri"/>
          <w:b/>
          <w:color w:val="0000FF"/>
          <w:szCs w:val="20"/>
        </w:rPr>
      </w:pPr>
      <w:r>
        <w:t>While most of the new codes can be directly translated to NEPM codes</w:t>
      </w:r>
      <w:r w:rsidR="005F3E3A">
        <w:t>,</w:t>
      </w:r>
      <w:r>
        <w:t xml:space="preserve"> WA, like Victoria, </w:t>
      </w:r>
      <w:r w:rsidR="005F3E3A">
        <w:t xml:space="preserve">has </w:t>
      </w:r>
      <w:r>
        <w:t>chosen to add a number of additional codes to allow a greater level of disaggregation of waste types than the NEPM system allows.</w:t>
      </w:r>
      <w:r w:rsidR="004E7578">
        <w:t xml:space="preserve"> </w:t>
      </w:r>
      <w:r>
        <w:t xml:space="preserve">Table 3 provides the </w:t>
      </w:r>
      <w:r w:rsidR="00301D93">
        <w:t xml:space="preserve">adopted </w:t>
      </w:r>
      <w:r>
        <w:t>translation approach from these ‘additional’ WA codes to NEPM codes:</w:t>
      </w:r>
    </w:p>
    <w:p w:rsidR="00E82EE1" w:rsidRPr="004B20BF" w:rsidRDefault="00E82EE1" w:rsidP="00B44C66">
      <w:pPr>
        <w:pStyle w:val="Figures"/>
      </w:pPr>
      <w:bookmarkStart w:id="36" w:name="_Toc425882729"/>
      <w:r w:rsidRPr="004B20BF">
        <w:t xml:space="preserve">Table </w:t>
      </w:r>
      <w:fldSimple w:instr=" SEQ Table \* ARABIC ">
        <w:r w:rsidR="00396ED3">
          <w:rPr>
            <w:noProof/>
          </w:rPr>
          <w:t>3</w:t>
        </w:r>
      </w:fldSimple>
      <w:r w:rsidRPr="004B20BF">
        <w:t xml:space="preserve">: </w:t>
      </w:r>
      <w:r w:rsidR="006558FF" w:rsidRPr="004B20BF">
        <w:tab/>
      </w:r>
      <w:r w:rsidR="00301D93">
        <w:t>Adopted</w:t>
      </w:r>
      <w:r w:rsidR="00301D93" w:rsidRPr="00095DC9">
        <w:t xml:space="preserve"> </w:t>
      </w:r>
      <w:r w:rsidR="00095DC9" w:rsidRPr="00095DC9">
        <w:t xml:space="preserve">translations for WA codes </w:t>
      </w:r>
      <w:r w:rsidR="00095DC9" w:rsidRPr="00095DC9">
        <w:rPr>
          <w:u w:val="single"/>
        </w:rPr>
        <w:t>not included</w:t>
      </w:r>
      <w:r w:rsidR="00095DC9" w:rsidRPr="00095DC9">
        <w:t xml:space="preserve"> in NEPM code list</w:t>
      </w:r>
      <w:bookmarkEnd w:id="36"/>
    </w:p>
    <w:tbl>
      <w:tblPr>
        <w:tblStyle w:val="BETable1"/>
        <w:tblW w:w="9360" w:type="dxa"/>
        <w:tblLayout w:type="fixed"/>
        <w:tblLook w:val="04A0"/>
      </w:tblPr>
      <w:tblGrid>
        <w:gridCol w:w="1134"/>
        <w:gridCol w:w="3276"/>
        <w:gridCol w:w="900"/>
        <w:gridCol w:w="4050"/>
      </w:tblGrid>
      <w:tr w:rsidR="00095DC9" w:rsidRPr="004B20BF" w:rsidTr="00301D93">
        <w:trPr>
          <w:cnfStyle w:val="100000000000"/>
          <w:tblHeader/>
        </w:trPr>
        <w:tc>
          <w:tcPr>
            <w:cnfStyle w:val="001000000000"/>
            <w:tcW w:w="1134" w:type="dxa"/>
          </w:tcPr>
          <w:p w:rsidR="00095DC9" w:rsidRPr="004B20BF" w:rsidRDefault="00095DC9" w:rsidP="00095DC9">
            <w:pPr>
              <w:rPr>
                <w:sz w:val="18"/>
              </w:rPr>
            </w:pPr>
            <w:r w:rsidRPr="004B20BF">
              <w:rPr>
                <w:sz w:val="18"/>
              </w:rPr>
              <w:t xml:space="preserve">WA </w:t>
            </w:r>
            <w:r>
              <w:rPr>
                <w:sz w:val="18"/>
              </w:rPr>
              <w:t>Waste Code</w:t>
            </w:r>
            <w:r w:rsidRPr="004B20BF">
              <w:rPr>
                <w:sz w:val="18"/>
              </w:rPr>
              <w:t xml:space="preserve"> </w:t>
            </w:r>
          </w:p>
        </w:tc>
        <w:tc>
          <w:tcPr>
            <w:tcW w:w="3276" w:type="dxa"/>
          </w:tcPr>
          <w:p w:rsidR="00095DC9" w:rsidRPr="004B20BF" w:rsidRDefault="00095DC9" w:rsidP="00095DC9">
            <w:pPr>
              <w:cnfStyle w:val="100000000000"/>
              <w:rPr>
                <w:sz w:val="18"/>
              </w:rPr>
            </w:pPr>
            <w:r w:rsidRPr="004B20BF">
              <w:rPr>
                <w:sz w:val="18"/>
              </w:rPr>
              <w:t>WA Description</w:t>
            </w:r>
          </w:p>
        </w:tc>
        <w:tc>
          <w:tcPr>
            <w:tcW w:w="900" w:type="dxa"/>
          </w:tcPr>
          <w:p w:rsidR="00095DC9" w:rsidRPr="004B20BF" w:rsidRDefault="00095DC9" w:rsidP="00095DC9">
            <w:pPr>
              <w:cnfStyle w:val="100000000000"/>
              <w:rPr>
                <w:sz w:val="18"/>
                <w:szCs w:val="18"/>
              </w:rPr>
            </w:pPr>
            <w:r w:rsidRPr="004B20BF">
              <w:rPr>
                <w:sz w:val="18"/>
                <w:szCs w:val="18"/>
              </w:rPr>
              <w:t xml:space="preserve">NEPM </w:t>
            </w:r>
            <w:r w:rsidR="004E7578">
              <w:rPr>
                <w:sz w:val="18"/>
                <w:szCs w:val="18"/>
              </w:rPr>
              <w:t>‘75’</w:t>
            </w:r>
            <w:r w:rsidRPr="004B20BF">
              <w:rPr>
                <w:sz w:val="18"/>
                <w:szCs w:val="18"/>
              </w:rPr>
              <w:t xml:space="preserve"> code</w:t>
            </w:r>
          </w:p>
        </w:tc>
        <w:tc>
          <w:tcPr>
            <w:tcW w:w="4050" w:type="dxa"/>
          </w:tcPr>
          <w:p w:rsidR="00095DC9" w:rsidRPr="004B20BF" w:rsidRDefault="00095DC9" w:rsidP="00095DC9">
            <w:pPr>
              <w:cnfStyle w:val="100000000000"/>
              <w:rPr>
                <w:sz w:val="18"/>
                <w:szCs w:val="18"/>
              </w:rPr>
            </w:pPr>
            <w:r w:rsidRPr="004B20BF">
              <w:rPr>
                <w:sz w:val="18"/>
                <w:szCs w:val="18"/>
              </w:rPr>
              <w:t xml:space="preserve">NEPM </w:t>
            </w:r>
            <w:r w:rsidR="004E7578">
              <w:rPr>
                <w:sz w:val="18"/>
                <w:szCs w:val="18"/>
              </w:rPr>
              <w:t>‘75’</w:t>
            </w:r>
            <w:r w:rsidRPr="004B20BF">
              <w:rPr>
                <w:sz w:val="18"/>
                <w:szCs w:val="18"/>
              </w:rPr>
              <w:t xml:space="preserve"> Description</w:t>
            </w:r>
          </w:p>
        </w:tc>
      </w:tr>
      <w:tr w:rsidR="00095DC9" w:rsidRPr="004B20BF" w:rsidTr="00301D93">
        <w:tc>
          <w:tcPr>
            <w:cnfStyle w:val="001000000000"/>
            <w:tcW w:w="1134" w:type="dxa"/>
          </w:tcPr>
          <w:p w:rsidR="00095DC9" w:rsidRPr="004B20BF" w:rsidRDefault="00095DC9" w:rsidP="00095DC9">
            <w:pPr>
              <w:spacing w:line="240" w:lineRule="auto"/>
              <w:rPr>
                <w:sz w:val="18"/>
              </w:rPr>
            </w:pPr>
            <w:r>
              <w:rPr>
                <w:sz w:val="18"/>
              </w:rPr>
              <w:t>D141</w:t>
            </w:r>
          </w:p>
        </w:tc>
        <w:tc>
          <w:tcPr>
            <w:tcW w:w="3276" w:type="dxa"/>
          </w:tcPr>
          <w:p w:rsidR="00095DC9" w:rsidRPr="004B20BF" w:rsidRDefault="00095DC9" w:rsidP="00095DC9">
            <w:pPr>
              <w:spacing w:line="240" w:lineRule="auto"/>
              <w:cnfStyle w:val="000000000000"/>
              <w:rPr>
                <w:sz w:val="18"/>
              </w:rPr>
            </w:pPr>
            <w:r>
              <w:rPr>
                <w:sz w:val="18"/>
              </w:rPr>
              <w:t>Tannery wastes containing chromium</w:t>
            </w:r>
          </w:p>
        </w:tc>
        <w:tc>
          <w:tcPr>
            <w:tcW w:w="900" w:type="dxa"/>
          </w:tcPr>
          <w:p w:rsidR="00095DC9" w:rsidRPr="004B20BF" w:rsidRDefault="00095DC9" w:rsidP="00095DC9">
            <w:pPr>
              <w:cnfStyle w:val="000000000000"/>
              <w:rPr>
                <w:sz w:val="18"/>
                <w:szCs w:val="18"/>
              </w:rPr>
            </w:pPr>
            <w:r>
              <w:rPr>
                <w:sz w:val="18"/>
                <w:szCs w:val="18"/>
              </w:rPr>
              <w:t>D140</w:t>
            </w:r>
          </w:p>
        </w:tc>
        <w:tc>
          <w:tcPr>
            <w:tcW w:w="4050" w:type="dxa"/>
          </w:tcPr>
          <w:p w:rsidR="00095DC9" w:rsidRPr="004B20BF" w:rsidRDefault="00095DC9" w:rsidP="00095DC9">
            <w:pPr>
              <w:spacing w:line="240" w:lineRule="auto"/>
              <w:cnfStyle w:val="000000000000"/>
              <w:rPr>
                <w:sz w:val="18"/>
                <w:szCs w:val="18"/>
              </w:rPr>
            </w:pPr>
            <w:r w:rsidRPr="00A937CB">
              <w:rPr>
                <w:sz w:val="18"/>
                <w:szCs w:val="18"/>
              </w:rPr>
              <w:t>Chromium compounds (hexavalent and trivalent)</w:t>
            </w:r>
          </w:p>
        </w:tc>
      </w:tr>
      <w:tr w:rsidR="00095DC9" w:rsidRPr="004B20BF" w:rsidTr="00301D93">
        <w:tc>
          <w:tcPr>
            <w:cnfStyle w:val="001000000000"/>
            <w:tcW w:w="1134" w:type="dxa"/>
            <w:shd w:val="clear" w:color="auto" w:fill="FFFFFF" w:themeFill="background1"/>
          </w:tcPr>
          <w:p w:rsidR="00095DC9" w:rsidRPr="004B20BF" w:rsidRDefault="00095DC9" w:rsidP="00095DC9">
            <w:pPr>
              <w:spacing w:line="240" w:lineRule="auto"/>
              <w:rPr>
                <w:sz w:val="18"/>
              </w:rPr>
            </w:pPr>
            <w:r>
              <w:rPr>
                <w:sz w:val="18"/>
              </w:rPr>
              <w:t>D151</w:t>
            </w:r>
          </w:p>
        </w:tc>
        <w:tc>
          <w:tcPr>
            <w:tcW w:w="3276" w:type="dxa"/>
            <w:shd w:val="clear" w:color="auto" w:fill="FFFFFF" w:themeFill="background1"/>
          </w:tcPr>
          <w:p w:rsidR="00095DC9" w:rsidRPr="004B20BF" w:rsidRDefault="00095DC9" w:rsidP="00095DC9">
            <w:pPr>
              <w:spacing w:line="240" w:lineRule="auto"/>
              <w:cnfStyle w:val="000000000000"/>
              <w:rPr>
                <w:sz w:val="18"/>
              </w:rPr>
            </w:pPr>
            <w:r>
              <w:rPr>
                <w:sz w:val="18"/>
              </w:rPr>
              <w:t>Used nickel cadmium batteries</w:t>
            </w:r>
          </w:p>
        </w:tc>
        <w:tc>
          <w:tcPr>
            <w:tcW w:w="900" w:type="dxa"/>
            <w:shd w:val="clear" w:color="auto" w:fill="FFFFFF" w:themeFill="background1"/>
          </w:tcPr>
          <w:p w:rsidR="00095DC9" w:rsidRPr="004B20BF" w:rsidRDefault="00095DC9" w:rsidP="00095DC9">
            <w:pPr>
              <w:cnfStyle w:val="000000000000"/>
              <w:rPr>
                <w:sz w:val="18"/>
                <w:szCs w:val="18"/>
              </w:rPr>
            </w:pPr>
            <w:r>
              <w:rPr>
                <w:sz w:val="18"/>
                <w:szCs w:val="18"/>
              </w:rPr>
              <w:t>D150</w:t>
            </w:r>
          </w:p>
        </w:tc>
        <w:tc>
          <w:tcPr>
            <w:tcW w:w="4050" w:type="dxa"/>
            <w:shd w:val="clear" w:color="auto" w:fill="FFFFFF" w:themeFill="background1"/>
          </w:tcPr>
          <w:p w:rsidR="00095DC9" w:rsidRPr="004B20BF" w:rsidRDefault="00095DC9" w:rsidP="00095DC9">
            <w:pPr>
              <w:spacing w:line="240" w:lineRule="auto"/>
              <w:cnfStyle w:val="000000000000"/>
              <w:rPr>
                <w:sz w:val="18"/>
              </w:rPr>
            </w:pPr>
            <w:r w:rsidRPr="00C9775C">
              <w:rPr>
                <w:rFonts w:asciiTheme="minorHAnsi" w:hAnsiTheme="minorHAnsi"/>
                <w:sz w:val="18"/>
                <w:szCs w:val="18"/>
              </w:rPr>
              <w:t>Cadmium; cadmium compounds</w:t>
            </w:r>
          </w:p>
        </w:tc>
      </w:tr>
      <w:tr w:rsidR="00095DC9" w:rsidRPr="00C9775C" w:rsidTr="00301D93">
        <w:tc>
          <w:tcPr>
            <w:cnfStyle w:val="001000000000"/>
            <w:tcW w:w="1134" w:type="dxa"/>
          </w:tcPr>
          <w:p w:rsidR="00095DC9" w:rsidRPr="004B20BF" w:rsidRDefault="00095DC9" w:rsidP="00095DC9">
            <w:pPr>
              <w:spacing w:line="240" w:lineRule="auto"/>
              <w:rPr>
                <w:sz w:val="18"/>
              </w:rPr>
            </w:pPr>
            <w:r>
              <w:rPr>
                <w:sz w:val="18"/>
              </w:rPr>
              <w:t>D211</w:t>
            </w:r>
          </w:p>
        </w:tc>
        <w:tc>
          <w:tcPr>
            <w:tcW w:w="3276" w:type="dxa"/>
          </w:tcPr>
          <w:p w:rsidR="00095DC9" w:rsidRPr="004B20BF" w:rsidRDefault="00095DC9" w:rsidP="00095DC9">
            <w:pPr>
              <w:spacing w:line="240" w:lineRule="auto"/>
              <w:cnfStyle w:val="000000000000"/>
              <w:rPr>
                <w:sz w:val="18"/>
              </w:rPr>
            </w:pPr>
            <w:r>
              <w:rPr>
                <w:sz w:val="18"/>
              </w:rPr>
              <w:t>Used nickel metal hydride batteries</w:t>
            </w:r>
          </w:p>
        </w:tc>
        <w:tc>
          <w:tcPr>
            <w:tcW w:w="900" w:type="dxa"/>
          </w:tcPr>
          <w:p w:rsidR="00095DC9" w:rsidRPr="004B20BF" w:rsidRDefault="00095DC9" w:rsidP="00095DC9">
            <w:pPr>
              <w:cnfStyle w:val="000000000000"/>
              <w:rPr>
                <w:sz w:val="18"/>
                <w:szCs w:val="18"/>
              </w:rPr>
            </w:pPr>
            <w:r>
              <w:rPr>
                <w:sz w:val="18"/>
                <w:szCs w:val="18"/>
              </w:rPr>
              <w:t>D210</w:t>
            </w:r>
          </w:p>
        </w:tc>
        <w:tc>
          <w:tcPr>
            <w:tcW w:w="4050" w:type="dxa"/>
          </w:tcPr>
          <w:p w:rsidR="00095DC9" w:rsidRPr="00C9775C" w:rsidRDefault="00095DC9" w:rsidP="00095DC9">
            <w:pPr>
              <w:pStyle w:val="BodyText"/>
              <w:cnfStyle w:val="000000000000"/>
              <w:rPr>
                <w:rFonts w:asciiTheme="minorHAnsi" w:hAnsiTheme="minorHAnsi"/>
                <w:sz w:val="18"/>
                <w:szCs w:val="18"/>
              </w:rPr>
            </w:pPr>
            <w:r w:rsidRPr="00C9775C">
              <w:rPr>
                <w:rFonts w:asciiTheme="minorHAnsi" w:hAnsiTheme="minorHAnsi"/>
                <w:sz w:val="18"/>
                <w:szCs w:val="18"/>
              </w:rPr>
              <w:t>Nickel compounds</w:t>
            </w:r>
          </w:p>
        </w:tc>
      </w:tr>
      <w:tr w:rsidR="00095DC9" w:rsidRPr="004B20BF" w:rsidTr="00301D93">
        <w:tc>
          <w:tcPr>
            <w:cnfStyle w:val="001000000000"/>
            <w:tcW w:w="1134" w:type="dxa"/>
          </w:tcPr>
          <w:p w:rsidR="00095DC9" w:rsidRPr="004B20BF" w:rsidRDefault="00095DC9" w:rsidP="00095DC9">
            <w:pPr>
              <w:spacing w:line="240" w:lineRule="auto"/>
              <w:rPr>
                <w:sz w:val="18"/>
              </w:rPr>
            </w:pPr>
            <w:r>
              <w:rPr>
                <w:sz w:val="18"/>
              </w:rPr>
              <w:t>D221</w:t>
            </w:r>
          </w:p>
        </w:tc>
        <w:tc>
          <w:tcPr>
            <w:tcW w:w="3276" w:type="dxa"/>
          </w:tcPr>
          <w:p w:rsidR="00095DC9" w:rsidRPr="004B20BF" w:rsidRDefault="00095DC9" w:rsidP="00095DC9">
            <w:pPr>
              <w:spacing w:line="240" w:lineRule="auto"/>
              <w:cnfStyle w:val="000000000000"/>
              <w:rPr>
                <w:sz w:val="18"/>
              </w:rPr>
            </w:pPr>
            <w:r>
              <w:rPr>
                <w:sz w:val="18"/>
              </w:rPr>
              <w:t>Used lead acid batteries</w:t>
            </w:r>
          </w:p>
        </w:tc>
        <w:tc>
          <w:tcPr>
            <w:tcW w:w="900" w:type="dxa"/>
          </w:tcPr>
          <w:p w:rsidR="00095DC9" w:rsidRPr="004B20BF" w:rsidRDefault="00095DC9" w:rsidP="00095DC9">
            <w:pPr>
              <w:cnfStyle w:val="000000000000"/>
              <w:rPr>
                <w:sz w:val="18"/>
                <w:szCs w:val="18"/>
              </w:rPr>
            </w:pPr>
            <w:r>
              <w:rPr>
                <w:sz w:val="18"/>
                <w:szCs w:val="18"/>
              </w:rPr>
              <w:t>D220</w:t>
            </w:r>
          </w:p>
        </w:tc>
        <w:tc>
          <w:tcPr>
            <w:tcW w:w="4050" w:type="dxa"/>
          </w:tcPr>
          <w:p w:rsidR="00095DC9" w:rsidRPr="004B20BF" w:rsidRDefault="00095DC9" w:rsidP="00095DC9">
            <w:pPr>
              <w:cnfStyle w:val="000000000000"/>
              <w:rPr>
                <w:sz w:val="18"/>
                <w:szCs w:val="18"/>
                <w:vertAlign w:val="superscript"/>
              </w:rPr>
            </w:pPr>
            <w:r w:rsidRPr="00C9775C">
              <w:rPr>
                <w:rFonts w:asciiTheme="minorHAnsi" w:hAnsiTheme="minorHAnsi"/>
                <w:sz w:val="18"/>
                <w:szCs w:val="18"/>
              </w:rPr>
              <w:t>Lead; lead compounds</w:t>
            </w:r>
          </w:p>
        </w:tc>
      </w:tr>
      <w:tr w:rsidR="00095DC9" w:rsidRPr="004B20BF" w:rsidTr="00301D93">
        <w:tc>
          <w:tcPr>
            <w:cnfStyle w:val="001000000000"/>
            <w:tcW w:w="1134" w:type="dxa"/>
            <w:shd w:val="clear" w:color="auto" w:fill="FFFFFF" w:themeFill="background1"/>
          </w:tcPr>
          <w:p w:rsidR="00095DC9" w:rsidRPr="004B20BF" w:rsidRDefault="00095DC9" w:rsidP="00095DC9">
            <w:pPr>
              <w:spacing w:line="240" w:lineRule="auto"/>
              <w:rPr>
                <w:sz w:val="18"/>
              </w:rPr>
            </w:pPr>
            <w:r>
              <w:rPr>
                <w:sz w:val="18"/>
              </w:rPr>
              <w:t>E120</w:t>
            </w:r>
          </w:p>
        </w:tc>
        <w:tc>
          <w:tcPr>
            <w:tcW w:w="3276" w:type="dxa"/>
            <w:shd w:val="clear" w:color="auto" w:fill="FFFFFF" w:themeFill="background1"/>
          </w:tcPr>
          <w:p w:rsidR="00095DC9" w:rsidRPr="004B20BF" w:rsidRDefault="00095DC9" w:rsidP="00095DC9">
            <w:pPr>
              <w:spacing w:line="240" w:lineRule="auto"/>
              <w:cnfStyle w:val="000000000000"/>
              <w:rPr>
                <w:sz w:val="18"/>
              </w:rPr>
            </w:pPr>
            <w:r>
              <w:rPr>
                <w:sz w:val="18"/>
              </w:rPr>
              <w:t>Waste of an explosive nature not subject to other legislation</w:t>
            </w:r>
          </w:p>
        </w:tc>
        <w:tc>
          <w:tcPr>
            <w:tcW w:w="900" w:type="dxa"/>
            <w:shd w:val="clear" w:color="auto" w:fill="FFFFFF" w:themeFill="background1"/>
          </w:tcPr>
          <w:p w:rsidR="00095DC9" w:rsidRPr="004B20BF" w:rsidRDefault="00095DC9" w:rsidP="00095DC9">
            <w:pPr>
              <w:cnfStyle w:val="000000000000"/>
              <w:rPr>
                <w:sz w:val="18"/>
                <w:szCs w:val="18"/>
              </w:rPr>
            </w:pPr>
            <w:r>
              <w:rPr>
                <w:sz w:val="18"/>
                <w:szCs w:val="18"/>
              </w:rPr>
              <w:t>T200</w:t>
            </w:r>
          </w:p>
        </w:tc>
        <w:tc>
          <w:tcPr>
            <w:tcW w:w="4050" w:type="dxa"/>
            <w:shd w:val="clear" w:color="auto" w:fill="FFFFFF" w:themeFill="background1"/>
          </w:tcPr>
          <w:p w:rsidR="00095DC9" w:rsidRPr="004B20BF" w:rsidRDefault="00095DC9" w:rsidP="00095DC9">
            <w:pPr>
              <w:spacing w:line="240" w:lineRule="auto"/>
              <w:cnfStyle w:val="000000000000"/>
              <w:rPr>
                <w:sz w:val="18"/>
              </w:rPr>
            </w:pPr>
            <w:r w:rsidRPr="004B20BF">
              <w:rPr>
                <w:sz w:val="18"/>
              </w:rPr>
              <w:t>Waste of an explosive nature not subject to other legislation</w:t>
            </w:r>
          </w:p>
        </w:tc>
      </w:tr>
      <w:tr w:rsidR="00095DC9" w:rsidRPr="004B20BF" w:rsidTr="00301D93">
        <w:tc>
          <w:tcPr>
            <w:cnfStyle w:val="001000000000"/>
            <w:tcW w:w="1134" w:type="dxa"/>
          </w:tcPr>
          <w:p w:rsidR="00095DC9" w:rsidRPr="004B20BF" w:rsidRDefault="00095DC9" w:rsidP="00095DC9">
            <w:pPr>
              <w:spacing w:line="240" w:lineRule="auto"/>
              <w:rPr>
                <w:sz w:val="18"/>
              </w:rPr>
            </w:pPr>
            <w:r>
              <w:rPr>
                <w:sz w:val="18"/>
              </w:rPr>
              <w:t>E130</w:t>
            </w:r>
          </w:p>
        </w:tc>
        <w:tc>
          <w:tcPr>
            <w:tcW w:w="3276" w:type="dxa"/>
          </w:tcPr>
          <w:p w:rsidR="00095DC9" w:rsidRPr="004B20BF" w:rsidRDefault="00095DC9" w:rsidP="00095DC9">
            <w:pPr>
              <w:spacing w:line="240" w:lineRule="auto"/>
              <w:cnfStyle w:val="000000000000"/>
              <w:rPr>
                <w:sz w:val="18"/>
              </w:rPr>
            </w:pPr>
            <w:r>
              <w:rPr>
                <w:sz w:val="18"/>
              </w:rPr>
              <w:t>Highly reactive chemicals nos</w:t>
            </w:r>
          </w:p>
        </w:tc>
        <w:tc>
          <w:tcPr>
            <w:tcW w:w="900" w:type="dxa"/>
          </w:tcPr>
          <w:p w:rsidR="00095DC9" w:rsidRPr="004B20BF" w:rsidRDefault="00095DC9" w:rsidP="00095DC9">
            <w:pPr>
              <w:cnfStyle w:val="000000000000"/>
              <w:rPr>
                <w:sz w:val="18"/>
                <w:szCs w:val="18"/>
              </w:rPr>
            </w:pPr>
            <w:r>
              <w:rPr>
                <w:sz w:val="18"/>
                <w:szCs w:val="18"/>
              </w:rPr>
              <w:t>T200</w:t>
            </w:r>
          </w:p>
        </w:tc>
        <w:tc>
          <w:tcPr>
            <w:tcW w:w="4050" w:type="dxa"/>
          </w:tcPr>
          <w:p w:rsidR="00095DC9" w:rsidRPr="004B20BF" w:rsidRDefault="00095DC9" w:rsidP="00095DC9">
            <w:pPr>
              <w:spacing w:line="240" w:lineRule="auto"/>
              <w:cnfStyle w:val="000000000000"/>
              <w:rPr>
                <w:sz w:val="18"/>
                <w:szCs w:val="18"/>
              </w:rPr>
            </w:pPr>
            <w:r w:rsidRPr="004B20BF">
              <w:rPr>
                <w:sz w:val="18"/>
              </w:rPr>
              <w:t>Waste of an explosive nature not subject to other legislation</w:t>
            </w:r>
          </w:p>
        </w:tc>
      </w:tr>
      <w:tr w:rsidR="00095DC9" w:rsidRPr="004B20BF" w:rsidTr="00301D93">
        <w:tc>
          <w:tcPr>
            <w:cnfStyle w:val="001000000000"/>
            <w:tcW w:w="1134" w:type="dxa"/>
          </w:tcPr>
          <w:p w:rsidR="00095DC9" w:rsidRPr="004B20BF" w:rsidRDefault="00095DC9" w:rsidP="00095DC9">
            <w:pPr>
              <w:spacing w:line="240" w:lineRule="auto"/>
              <w:rPr>
                <w:sz w:val="18"/>
              </w:rPr>
            </w:pPr>
            <w:r>
              <w:rPr>
                <w:sz w:val="18"/>
              </w:rPr>
              <w:t>F120</w:t>
            </w:r>
          </w:p>
        </w:tc>
        <w:tc>
          <w:tcPr>
            <w:tcW w:w="3276" w:type="dxa"/>
          </w:tcPr>
          <w:p w:rsidR="00095DC9" w:rsidRPr="004B20BF" w:rsidRDefault="00095DC9" w:rsidP="00095DC9">
            <w:pPr>
              <w:spacing w:line="240" w:lineRule="auto"/>
              <w:cnfStyle w:val="000000000000"/>
              <w:rPr>
                <w:sz w:val="18"/>
              </w:rPr>
            </w:pPr>
            <w:r>
              <w:rPr>
                <w:sz w:val="18"/>
              </w:rPr>
              <w:t>Solvent based w</w:t>
            </w:r>
            <w:r w:rsidRPr="0084108E">
              <w:rPr>
                <w:sz w:val="18"/>
              </w:rPr>
              <w:t>aste from the production, formulation and use of inks, dyes, pigments, paints, lacquers and varnish</w:t>
            </w:r>
          </w:p>
        </w:tc>
        <w:tc>
          <w:tcPr>
            <w:tcW w:w="900" w:type="dxa"/>
          </w:tcPr>
          <w:p w:rsidR="00095DC9" w:rsidRPr="004B20BF" w:rsidRDefault="00095DC9" w:rsidP="00095DC9">
            <w:pPr>
              <w:cnfStyle w:val="000000000000"/>
              <w:rPr>
                <w:sz w:val="18"/>
                <w:szCs w:val="18"/>
              </w:rPr>
            </w:pPr>
            <w:r>
              <w:rPr>
                <w:sz w:val="18"/>
                <w:szCs w:val="18"/>
              </w:rPr>
              <w:t>F100</w:t>
            </w:r>
          </w:p>
        </w:tc>
        <w:tc>
          <w:tcPr>
            <w:tcW w:w="4050" w:type="dxa"/>
          </w:tcPr>
          <w:p w:rsidR="00095DC9" w:rsidRPr="004B20BF" w:rsidRDefault="00095DC9" w:rsidP="00095DC9">
            <w:pPr>
              <w:spacing w:line="240" w:lineRule="auto"/>
              <w:cnfStyle w:val="000000000000"/>
              <w:rPr>
                <w:sz w:val="18"/>
              </w:rPr>
            </w:pPr>
            <w:r w:rsidRPr="0084108E">
              <w:rPr>
                <w:sz w:val="18"/>
              </w:rPr>
              <w:t>Waste from the production, formulation and use of inks, dyes, pigments, paints, lacquers and varnish</w:t>
            </w:r>
          </w:p>
        </w:tc>
      </w:tr>
      <w:tr w:rsidR="00095DC9" w:rsidRPr="004B20BF" w:rsidTr="00301D93">
        <w:tc>
          <w:tcPr>
            <w:cnfStyle w:val="001000000000"/>
            <w:tcW w:w="1134" w:type="dxa"/>
          </w:tcPr>
          <w:p w:rsidR="00095DC9" w:rsidRPr="004B20BF" w:rsidRDefault="00095DC9" w:rsidP="00095DC9">
            <w:pPr>
              <w:spacing w:line="240" w:lineRule="auto"/>
              <w:rPr>
                <w:sz w:val="18"/>
              </w:rPr>
            </w:pPr>
            <w:r>
              <w:rPr>
                <w:sz w:val="18"/>
              </w:rPr>
              <w:t>F130</w:t>
            </w:r>
          </w:p>
        </w:tc>
        <w:tc>
          <w:tcPr>
            <w:tcW w:w="3276" w:type="dxa"/>
          </w:tcPr>
          <w:p w:rsidR="00095DC9" w:rsidRPr="004B20BF" w:rsidRDefault="00095DC9" w:rsidP="00095DC9">
            <w:pPr>
              <w:spacing w:line="240" w:lineRule="auto"/>
              <w:cnfStyle w:val="000000000000"/>
              <w:rPr>
                <w:sz w:val="18"/>
              </w:rPr>
            </w:pPr>
            <w:r>
              <w:rPr>
                <w:sz w:val="18"/>
              </w:rPr>
              <w:t>Solvent based waste from the production, formulation and use of resins, latex, plasticisers, glues and adhesives</w:t>
            </w:r>
          </w:p>
        </w:tc>
        <w:tc>
          <w:tcPr>
            <w:tcW w:w="900" w:type="dxa"/>
          </w:tcPr>
          <w:p w:rsidR="00095DC9" w:rsidRPr="004B20BF" w:rsidRDefault="00095DC9" w:rsidP="00095DC9">
            <w:pPr>
              <w:cnfStyle w:val="000000000000"/>
              <w:rPr>
                <w:sz w:val="18"/>
                <w:szCs w:val="18"/>
              </w:rPr>
            </w:pPr>
            <w:r>
              <w:rPr>
                <w:sz w:val="18"/>
                <w:szCs w:val="18"/>
              </w:rPr>
              <w:t>F110</w:t>
            </w:r>
          </w:p>
        </w:tc>
        <w:tc>
          <w:tcPr>
            <w:tcW w:w="4050" w:type="dxa"/>
          </w:tcPr>
          <w:p w:rsidR="00095DC9" w:rsidRPr="004B20BF" w:rsidRDefault="00095DC9" w:rsidP="00095DC9">
            <w:pPr>
              <w:spacing w:line="240" w:lineRule="auto"/>
              <w:cnfStyle w:val="000000000000"/>
              <w:rPr>
                <w:sz w:val="18"/>
              </w:rPr>
            </w:pPr>
            <w:r w:rsidRPr="0084108E">
              <w:rPr>
                <w:sz w:val="18"/>
              </w:rPr>
              <w:t>Waste from the production, formulation and use of resins, latex, plasticisers, glues and adhesives</w:t>
            </w:r>
          </w:p>
        </w:tc>
      </w:tr>
      <w:tr w:rsidR="00095DC9" w:rsidRPr="004B20BF" w:rsidTr="00301D93">
        <w:tc>
          <w:tcPr>
            <w:cnfStyle w:val="001000000000"/>
            <w:tcW w:w="1134" w:type="dxa"/>
          </w:tcPr>
          <w:p w:rsidR="00095DC9" w:rsidRPr="004B20BF" w:rsidRDefault="00095DC9" w:rsidP="00095DC9">
            <w:pPr>
              <w:spacing w:line="240" w:lineRule="auto"/>
              <w:rPr>
                <w:sz w:val="18"/>
              </w:rPr>
            </w:pPr>
            <w:r>
              <w:rPr>
                <w:sz w:val="18"/>
              </w:rPr>
              <w:t>G130</w:t>
            </w:r>
          </w:p>
        </w:tc>
        <w:tc>
          <w:tcPr>
            <w:tcW w:w="3276" w:type="dxa"/>
          </w:tcPr>
          <w:p w:rsidR="00095DC9" w:rsidRPr="004B20BF" w:rsidRDefault="00095DC9" w:rsidP="00095DC9">
            <w:pPr>
              <w:spacing w:line="240" w:lineRule="auto"/>
              <w:cnfStyle w:val="000000000000"/>
              <w:rPr>
                <w:sz w:val="18"/>
              </w:rPr>
            </w:pPr>
            <w:r>
              <w:rPr>
                <w:sz w:val="18"/>
              </w:rPr>
              <w:t>Dry cleaning waste containing perchloroethylene</w:t>
            </w:r>
          </w:p>
        </w:tc>
        <w:tc>
          <w:tcPr>
            <w:tcW w:w="900" w:type="dxa"/>
          </w:tcPr>
          <w:p w:rsidR="00095DC9" w:rsidRPr="004B20BF" w:rsidRDefault="00095DC9" w:rsidP="00095DC9">
            <w:pPr>
              <w:cnfStyle w:val="000000000000"/>
              <w:rPr>
                <w:sz w:val="18"/>
                <w:szCs w:val="18"/>
              </w:rPr>
            </w:pPr>
            <w:r>
              <w:rPr>
                <w:sz w:val="18"/>
                <w:szCs w:val="18"/>
              </w:rPr>
              <w:t>G15</w:t>
            </w:r>
            <w:r w:rsidRPr="004B20BF">
              <w:rPr>
                <w:sz w:val="18"/>
                <w:szCs w:val="18"/>
              </w:rPr>
              <w:t>0</w:t>
            </w:r>
          </w:p>
        </w:tc>
        <w:tc>
          <w:tcPr>
            <w:tcW w:w="4050" w:type="dxa"/>
          </w:tcPr>
          <w:p w:rsidR="00095DC9" w:rsidRPr="004B20BF" w:rsidRDefault="00095DC9" w:rsidP="00095DC9">
            <w:pPr>
              <w:spacing w:line="240" w:lineRule="auto"/>
              <w:cnfStyle w:val="000000000000"/>
              <w:rPr>
                <w:sz w:val="18"/>
              </w:rPr>
            </w:pPr>
            <w:r w:rsidRPr="0084108E">
              <w:rPr>
                <w:sz w:val="18"/>
              </w:rPr>
              <w:t>Halogenated organic solvents</w:t>
            </w:r>
          </w:p>
        </w:tc>
      </w:tr>
      <w:tr w:rsidR="00095DC9" w:rsidRPr="004B20BF" w:rsidTr="00301D93">
        <w:tc>
          <w:tcPr>
            <w:cnfStyle w:val="001000000000"/>
            <w:tcW w:w="1134" w:type="dxa"/>
          </w:tcPr>
          <w:p w:rsidR="00095DC9" w:rsidRPr="004B20BF" w:rsidRDefault="00095DC9" w:rsidP="00095DC9">
            <w:pPr>
              <w:spacing w:line="240" w:lineRule="auto"/>
              <w:rPr>
                <w:sz w:val="18"/>
              </w:rPr>
            </w:pPr>
            <w:r>
              <w:rPr>
                <w:sz w:val="18"/>
              </w:rPr>
              <w:t>H130</w:t>
            </w:r>
          </w:p>
        </w:tc>
        <w:tc>
          <w:tcPr>
            <w:tcW w:w="3276" w:type="dxa"/>
          </w:tcPr>
          <w:p w:rsidR="00095DC9" w:rsidRPr="004B20BF" w:rsidRDefault="00095DC9" w:rsidP="00095DC9">
            <w:pPr>
              <w:spacing w:line="240" w:lineRule="auto"/>
              <w:cnfStyle w:val="000000000000"/>
              <w:rPr>
                <w:sz w:val="18"/>
              </w:rPr>
            </w:pPr>
            <w:r>
              <w:rPr>
                <w:sz w:val="18"/>
              </w:rPr>
              <w:t>Organochlorine pesticides</w:t>
            </w:r>
          </w:p>
        </w:tc>
        <w:tc>
          <w:tcPr>
            <w:tcW w:w="900" w:type="dxa"/>
          </w:tcPr>
          <w:p w:rsidR="00095DC9" w:rsidRPr="004B20BF" w:rsidRDefault="00095DC9" w:rsidP="00095DC9">
            <w:pPr>
              <w:cnfStyle w:val="000000000000"/>
              <w:rPr>
                <w:sz w:val="18"/>
                <w:szCs w:val="18"/>
              </w:rPr>
            </w:pPr>
            <w:r>
              <w:rPr>
                <w:sz w:val="18"/>
                <w:szCs w:val="18"/>
              </w:rPr>
              <w:t>H100</w:t>
            </w:r>
          </w:p>
        </w:tc>
        <w:tc>
          <w:tcPr>
            <w:tcW w:w="4050" w:type="dxa"/>
          </w:tcPr>
          <w:p w:rsidR="00095DC9" w:rsidRPr="004B20BF" w:rsidRDefault="00095DC9" w:rsidP="00095DC9">
            <w:pPr>
              <w:spacing w:line="240" w:lineRule="auto"/>
              <w:cnfStyle w:val="000000000000"/>
              <w:rPr>
                <w:sz w:val="18"/>
              </w:rPr>
            </w:pPr>
            <w:r w:rsidRPr="007D0E9C">
              <w:rPr>
                <w:sz w:val="18"/>
              </w:rPr>
              <w:t>Waste from the production, formulation and use of biocides and phytopharmaceuticals</w:t>
            </w:r>
          </w:p>
        </w:tc>
      </w:tr>
      <w:tr w:rsidR="00095DC9" w:rsidRPr="004B20BF" w:rsidTr="00301D93">
        <w:tc>
          <w:tcPr>
            <w:cnfStyle w:val="001000000000"/>
            <w:tcW w:w="1134" w:type="dxa"/>
          </w:tcPr>
          <w:p w:rsidR="00095DC9" w:rsidRPr="004B20BF" w:rsidRDefault="00095DC9" w:rsidP="00095DC9">
            <w:pPr>
              <w:spacing w:line="240" w:lineRule="auto"/>
              <w:rPr>
                <w:sz w:val="18"/>
              </w:rPr>
            </w:pPr>
            <w:r>
              <w:rPr>
                <w:sz w:val="18"/>
              </w:rPr>
              <w:t>J130</w:t>
            </w:r>
          </w:p>
        </w:tc>
        <w:tc>
          <w:tcPr>
            <w:tcW w:w="3276" w:type="dxa"/>
          </w:tcPr>
          <w:p w:rsidR="00095DC9" w:rsidRPr="004B20BF" w:rsidRDefault="00095DC9" w:rsidP="00095DC9">
            <w:pPr>
              <w:spacing w:line="240" w:lineRule="auto"/>
              <w:cnfStyle w:val="000000000000"/>
              <w:rPr>
                <w:sz w:val="18"/>
              </w:rPr>
            </w:pPr>
            <w:r>
              <w:rPr>
                <w:sz w:val="18"/>
              </w:rPr>
              <w:t>Oil interceptor waste</w:t>
            </w:r>
          </w:p>
        </w:tc>
        <w:tc>
          <w:tcPr>
            <w:tcW w:w="900" w:type="dxa"/>
          </w:tcPr>
          <w:p w:rsidR="00095DC9" w:rsidRPr="004B20BF" w:rsidRDefault="00095DC9" w:rsidP="00095DC9">
            <w:pPr>
              <w:cnfStyle w:val="000000000000"/>
              <w:rPr>
                <w:sz w:val="18"/>
                <w:szCs w:val="18"/>
              </w:rPr>
            </w:pPr>
            <w:r>
              <w:rPr>
                <w:sz w:val="18"/>
                <w:szCs w:val="18"/>
              </w:rPr>
              <w:t>J120</w:t>
            </w:r>
          </w:p>
        </w:tc>
        <w:tc>
          <w:tcPr>
            <w:tcW w:w="4050" w:type="dxa"/>
          </w:tcPr>
          <w:p w:rsidR="00095DC9" w:rsidRPr="004B20BF" w:rsidRDefault="00095DC9" w:rsidP="00095DC9">
            <w:pPr>
              <w:spacing w:line="240" w:lineRule="auto"/>
              <w:cnfStyle w:val="000000000000"/>
              <w:rPr>
                <w:sz w:val="18"/>
              </w:rPr>
            </w:pPr>
            <w:r w:rsidRPr="0084108E">
              <w:rPr>
                <w:sz w:val="18"/>
              </w:rPr>
              <w:t>Waste oil/water, hydrocarbons/water mixtures or emulsions</w:t>
            </w:r>
          </w:p>
        </w:tc>
      </w:tr>
      <w:tr w:rsidR="00095DC9" w:rsidRPr="004B20BF" w:rsidTr="00301D93">
        <w:tc>
          <w:tcPr>
            <w:cnfStyle w:val="001000000000"/>
            <w:tcW w:w="1134" w:type="dxa"/>
          </w:tcPr>
          <w:p w:rsidR="00095DC9" w:rsidRPr="004B20BF" w:rsidRDefault="00095DC9" w:rsidP="00095DC9">
            <w:pPr>
              <w:spacing w:line="240" w:lineRule="auto"/>
              <w:rPr>
                <w:sz w:val="18"/>
              </w:rPr>
            </w:pPr>
            <w:r>
              <w:rPr>
                <w:sz w:val="18"/>
              </w:rPr>
              <w:t>J170</w:t>
            </w:r>
          </w:p>
        </w:tc>
        <w:tc>
          <w:tcPr>
            <w:tcW w:w="3276" w:type="dxa"/>
          </w:tcPr>
          <w:p w:rsidR="00095DC9" w:rsidRPr="004B20BF" w:rsidRDefault="00095DC9" w:rsidP="00095DC9">
            <w:pPr>
              <w:spacing w:line="240" w:lineRule="auto"/>
              <w:cnfStyle w:val="000000000000"/>
              <w:rPr>
                <w:sz w:val="18"/>
              </w:rPr>
            </w:pPr>
            <w:r>
              <w:rPr>
                <w:sz w:val="18"/>
              </w:rPr>
              <w:t>Used oil filters</w:t>
            </w:r>
          </w:p>
        </w:tc>
        <w:tc>
          <w:tcPr>
            <w:tcW w:w="900" w:type="dxa"/>
          </w:tcPr>
          <w:p w:rsidR="00095DC9" w:rsidRPr="004B20BF" w:rsidRDefault="00095DC9" w:rsidP="00095DC9">
            <w:pPr>
              <w:cnfStyle w:val="000000000000"/>
              <w:rPr>
                <w:sz w:val="18"/>
                <w:szCs w:val="18"/>
              </w:rPr>
            </w:pPr>
            <w:r>
              <w:rPr>
                <w:sz w:val="18"/>
                <w:szCs w:val="18"/>
              </w:rPr>
              <w:t>J100</w:t>
            </w:r>
          </w:p>
        </w:tc>
        <w:tc>
          <w:tcPr>
            <w:tcW w:w="4050" w:type="dxa"/>
          </w:tcPr>
          <w:p w:rsidR="00095DC9" w:rsidRPr="004B20BF" w:rsidRDefault="00095DC9" w:rsidP="00095DC9">
            <w:pPr>
              <w:cnfStyle w:val="000000000000"/>
            </w:pPr>
            <w:r w:rsidRPr="0084108E">
              <w:rPr>
                <w:sz w:val="18"/>
                <w:szCs w:val="18"/>
              </w:rPr>
              <w:t xml:space="preserve">Waste mineral oils unfit for their original intended </w:t>
            </w:r>
            <w:r w:rsidRPr="0084108E">
              <w:rPr>
                <w:sz w:val="18"/>
                <w:szCs w:val="18"/>
              </w:rPr>
              <w:lastRenderedPageBreak/>
              <w:t>use</w:t>
            </w:r>
          </w:p>
        </w:tc>
      </w:tr>
      <w:tr w:rsidR="00095DC9" w:rsidRPr="004B20BF" w:rsidTr="00301D93">
        <w:tc>
          <w:tcPr>
            <w:cnfStyle w:val="001000000000"/>
            <w:tcW w:w="1134" w:type="dxa"/>
          </w:tcPr>
          <w:p w:rsidR="00095DC9" w:rsidRPr="004B20BF" w:rsidRDefault="00095DC9" w:rsidP="00095DC9">
            <w:pPr>
              <w:spacing w:line="240" w:lineRule="auto"/>
              <w:rPr>
                <w:sz w:val="18"/>
              </w:rPr>
            </w:pPr>
            <w:r>
              <w:rPr>
                <w:sz w:val="18"/>
              </w:rPr>
              <w:lastRenderedPageBreak/>
              <w:t>J180</w:t>
            </w:r>
          </w:p>
        </w:tc>
        <w:tc>
          <w:tcPr>
            <w:tcW w:w="3276" w:type="dxa"/>
          </w:tcPr>
          <w:p w:rsidR="00095DC9" w:rsidRPr="004B20BF" w:rsidRDefault="00095DC9" w:rsidP="00095DC9">
            <w:pPr>
              <w:spacing w:line="240" w:lineRule="auto"/>
              <w:cnfStyle w:val="000000000000"/>
              <w:rPr>
                <w:sz w:val="18"/>
              </w:rPr>
            </w:pPr>
            <w:r>
              <w:rPr>
                <w:sz w:val="18"/>
              </w:rPr>
              <w:t>Oil sludge</w:t>
            </w:r>
          </w:p>
        </w:tc>
        <w:tc>
          <w:tcPr>
            <w:tcW w:w="900" w:type="dxa"/>
          </w:tcPr>
          <w:p w:rsidR="00095DC9" w:rsidRPr="004B20BF" w:rsidRDefault="00095DC9" w:rsidP="00095DC9">
            <w:pPr>
              <w:cnfStyle w:val="000000000000"/>
              <w:rPr>
                <w:sz w:val="18"/>
                <w:szCs w:val="18"/>
              </w:rPr>
            </w:pPr>
            <w:r>
              <w:rPr>
                <w:sz w:val="18"/>
                <w:szCs w:val="18"/>
              </w:rPr>
              <w:t>J100</w:t>
            </w:r>
          </w:p>
        </w:tc>
        <w:tc>
          <w:tcPr>
            <w:tcW w:w="4050" w:type="dxa"/>
          </w:tcPr>
          <w:p w:rsidR="00095DC9" w:rsidRPr="004B20BF" w:rsidRDefault="00095DC9" w:rsidP="00095DC9">
            <w:pPr>
              <w:spacing w:line="240" w:lineRule="auto"/>
              <w:cnfStyle w:val="000000000000"/>
              <w:rPr>
                <w:sz w:val="18"/>
              </w:rPr>
            </w:pPr>
            <w:r w:rsidRPr="0084108E">
              <w:rPr>
                <w:sz w:val="18"/>
              </w:rPr>
              <w:t>Waste mineral oils unfit for their original intended use</w:t>
            </w:r>
          </w:p>
        </w:tc>
      </w:tr>
      <w:tr w:rsidR="00095DC9" w:rsidRPr="004B20BF" w:rsidTr="00301D93">
        <w:tc>
          <w:tcPr>
            <w:cnfStyle w:val="001000000000"/>
            <w:tcW w:w="1134" w:type="dxa"/>
          </w:tcPr>
          <w:p w:rsidR="00095DC9" w:rsidRPr="004B20BF" w:rsidRDefault="00095DC9" w:rsidP="00095DC9">
            <w:pPr>
              <w:spacing w:line="240" w:lineRule="auto"/>
              <w:rPr>
                <w:sz w:val="18"/>
              </w:rPr>
            </w:pPr>
            <w:r>
              <w:rPr>
                <w:sz w:val="18"/>
              </w:rPr>
              <w:t>K130</w:t>
            </w:r>
          </w:p>
        </w:tc>
        <w:tc>
          <w:tcPr>
            <w:tcW w:w="3276" w:type="dxa"/>
          </w:tcPr>
          <w:p w:rsidR="00095DC9" w:rsidRPr="004B20BF" w:rsidRDefault="00095DC9" w:rsidP="00095DC9">
            <w:pPr>
              <w:spacing w:line="240" w:lineRule="auto"/>
              <w:cnfStyle w:val="000000000000"/>
              <w:rPr>
                <w:sz w:val="18"/>
              </w:rPr>
            </w:pPr>
            <w:r>
              <w:rPr>
                <w:sz w:val="18"/>
              </w:rPr>
              <w:t>Sewage waste from reticulated sewerage system</w:t>
            </w:r>
          </w:p>
        </w:tc>
        <w:tc>
          <w:tcPr>
            <w:tcW w:w="900" w:type="dxa"/>
          </w:tcPr>
          <w:p w:rsidR="00095DC9" w:rsidRPr="004B20BF" w:rsidRDefault="00095DC9" w:rsidP="00095DC9">
            <w:pPr>
              <w:cnfStyle w:val="000000000000"/>
              <w:rPr>
                <w:sz w:val="18"/>
                <w:szCs w:val="18"/>
              </w:rPr>
            </w:pPr>
            <w:r>
              <w:rPr>
                <w:sz w:val="18"/>
                <w:szCs w:val="18"/>
              </w:rPr>
              <w:t>N205</w:t>
            </w:r>
            <w:r>
              <w:rPr>
                <w:sz w:val="18"/>
                <w:szCs w:val="18"/>
                <w:vertAlign w:val="superscript"/>
              </w:rPr>
              <w:t>1.</w:t>
            </w:r>
          </w:p>
        </w:tc>
        <w:tc>
          <w:tcPr>
            <w:tcW w:w="4050" w:type="dxa"/>
          </w:tcPr>
          <w:p w:rsidR="00095DC9" w:rsidRPr="004B20BF" w:rsidRDefault="00095DC9" w:rsidP="00095DC9">
            <w:pPr>
              <w:spacing w:line="240" w:lineRule="auto"/>
              <w:cnfStyle w:val="000000000000"/>
              <w:rPr>
                <w:sz w:val="18"/>
              </w:rPr>
            </w:pPr>
            <w:r w:rsidRPr="004B20BF">
              <w:rPr>
                <w:sz w:val="18"/>
              </w:rPr>
              <w:t>Residues from industrial waste treatment/disposal operations</w:t>
            </w:r>
            <w:r>
              <w:rPr>
                <w:sz w:val="18"/>
              </w:rPr>
              <w:t xml:space="preserve">. </w:t>
            </w:r>
          </w:p>
        </w:tc>
      </w:tr>
      <w:tr w:rsidR="00095DC9" w:rsidRPr="004B20BF" w:rsidTr="00301D93">
        <w:tc>
          <w:tcPr>
            <w:cnfStyle w:val="001000000000"/>
            <w:tcW w:w="1134" w:type="dxa"/>
          </w:tcPr>
          <w:p w:rsidR="00095DC9" w:rsidRPr="004B20BF" w:rsidRDefault="00095DC9" w:rsidP="00095DC9">
            <w:pPr>
              <w:spacing w:line="240" w:lineRule="auto"/>
              <w:rPr>
                <w:sz w:val="18"/>
              </w:rPr>
            </w:pPr>
            <w:r>
              <w:rPr>
                <w:sz w:val="18"/>
              </w:rPr>
              <w:t>K200</w:t>
            </w:r>
          </w:p>
        </w:tc>
        <w:tc>
          <w:tcPr>
            <w:tcW w:w="3276" w:type="dxa"/>
          </w:tcPr>
          <w:p w:rsidR="00095DC9" w:rsidRPr="004B20BF" w:rsidRDefault="00095DC9" w:rsidP="00095DC9">
            <w:pPr>
              <w:spacing w:line="240" w:lineRule="auto"/>
              <w:cnfStyle w:val="000000000000"/>
              <w:rPr>
                <w:sz w:val="18"/>
              </w:rPr>
            </w:pPr>
            <w:r>
              <w:rPr>
                <w:sz w:val="18"/>
              </w:rPr>
              <w:t>Food and beverage processing wastes</w:t>
            </w:r>
          </w:p>
        </w:tc>
        <w:tc>
          <w:tcPr>
            <w:tcW w:w="900" w:type="dxa"/>
          </w:tcPr>
          <w:p w:rsidR="00095DC9" w:rsidRPr="004B20BF" w:rsidRDefault="00095DC9" w:rsidP="00095DC9">
            <w:pPr>
              <w:cnfStyle w:val="000000000000"/>
              <w:rPr>
                <w:sz w:val="18"/>
                <w:szCs w:val="18"/>
              </w:rPr>
            </w:pPr>
            <w:r>
              <w:rPr>
                <w:sz w:val="18"/>
                <w:szCs w:val="18"/>
              </w:rPr>
              <w:t>K100</w:t>
            </w:r>
          </w:p>
        </w:tc>
        <w:tc>
          <w:tcPr>
            <w:tcW w:w="4050" w:type="dxa"/>
          </w:tcPr>
          <w:p w:rsidR="00095DC9" w:rsidRPr="004B20BF" w:rsidRDefault="00095DC9" w:rsidP="00095DC9">
            <w:pPr>
              <w:spacing w:line="240" w:lineRule="auto"/>
              <w:cnfStyle w:val="000000000000"/>
              <w:rPr>
                <w:sz w:val="18"/>
              </w:rPr>
            </w:pPr>
            <w:r w:rsidRPr="004B20BF">
              <w:rPr>
                <w:sz w:val="18"/>
              </w:rPr>
              <w:t>Animal effluent and residues (abattoir effluent, poultry and fish processing wastes)</w:t>
            </w:r>
          </w:p>
        </w:tc>
      </w:tr>
      <w:tr w:rsidR="00095DC9" w:rsidRPr="004B20BF" w:rsidTr="00301D93">
        <w:tc>
          <w:tcPr>
            <w:cnfStyle w:val="001000000000"/>
            <w:tcW w:w="1134" w:type="dxa"/>
          </w:tcPr>
          <w:p w:rsidR="00095DC9" w:rsidRPr="004B20BF" w:rsidRDefault="00095DC9" w:rsidP="00095DC9">
            <w:pPr>
              <w:spacing w:line="240" w:lineRule="auto"/>
              <w:rPr>
                <w:sz w:val="18"/>
              </w:rPr>
            </w:pPr>
            <w:r>
              <w:rPr>
                <w:sz w:val="18"/>
              </w:rPr>
              <w:t>K210</w:t>
            </w:r>
          </w:p>
        </w:tc>
        <w:tc>
          <w:tcPr>
            <w:tcW w:w="3276" w:type="dxa"/>
          </w:tcPr>
          <w:p w:rsidR="00095DC9" w:rsidRPr="004B20BF" w:rsidRDefault="00095DC9" w:rsidP="00095DC9">
            <w:pPr>
              <w:spacing w:line="240" w:lineRule="auto"/>
              <w:cnfStyle w:val="000000000000"/>
              <w:rPr>
                <w:sz w:val="18"/>
              </w:rPr>
            </w:pPr>
            <w:r>
              <w:rPr>
                <w:sz w:val="18"/>
              </w:rPr>
              <w:t>Septage wastes</w:t>
            </w:r>
          </w:p>
        </w:tc>
        <w:tc>
          <w:tcPr>
            <w:tcW w:w="900" w:type="dxa"/>
          </w:tcPr>
          <w:p w:rsidR="00095DC9" w:rsidRPr="004B20BF" w:rsidRDefault="00095DC9" w:rsidP="00095DC9">
            <w:pPr>
              <w:cnfStyle w:val="000000000000"/>
              <w:rPr>
                <w:sz w:val="18"/>
                <w:szCs w:val="18"/>
              </w:rPr>
            </w:pPr>
            <w:r>
              <w:rPr>
                <w:sz w:val="18"/>
                <w:szCs w:val="18"/>
              </w:rPr>
              <w:t>N205</w:t>
            </w:r>
            <w:r>
              <w:rPr>
                <w:sz w:val="18"/>
                <w:szCs w:val="18"/>
                <w:vertAlign w:val="superscript"/>
              </w:rPr>
              <w:t>1</w:t>
            </w:r>
            <w:r w:rsidRPr="00FE4C6A">
              <w:rPr>
                <w:sz w:val="18"/>
                <w:szCs w:val="18"/>
                <w:vertAlign w:val="superscript"/>
              </w:rPr>
              <w:t>.</w:t>
            </w:r>
          </w:p>
        </w:tc>
        <w:tc>
          <w:tcPr>
            <w:tcW w:w="4050" w:type="dxa"/>
          </w:tcPr>
          <w:p w:rsidR="00095DC9" w:rsidRPr="004B20BF" w:rsidRDefault="00095DC9" w:rsidP="00095DC9">
            <w:pPr>
              <w:spacing w:line="240" w:lineRule="auto"/>
              <w:cnfStyle w:val="000000000000"/>
              <w:rPr>
                <w:sz w:val="18"/>
              </w:rPr>
            </w:pPr>
            <w:r w:rsidRPr="004B20BF">
              <w:rPr>
                <w:sz w:val="18"/>
              </w:rPr>
              <w:t>Residues from industrial waste treatment/disposal operations</w:t>
            </w:r>
            <w:r>
              <w:rPr>
                <w:sz w:val="18"/>
              </w:rPr>
              <w:t xml:space="preserve">. </w:t>
            </w:r>
          </w:p>
        </w:tc>
      </w:tr>
      <w:tr w:rsidR="00095DC9" w:rsidRPr="004B20BF" w:rsidTr="00301D93">
        <w:tc>
          <w:tcPr>
            <w:cnfStyle w:val="001000000000"/>
            <w:tcW w:w="1134" w:type="dxa"/>
          </w:tcPr>
          <w:p w:rsidR="00095DC9" w:rsidRDefault="00095DC9" w:rsidP="00095DC9">
            <w:pPr>
              <w:spacing w:line="240" w:lineRule="auto"/>
              <w:rPr>
                <w:sz w:val="18"/>
              </w:rPr>
            </w:pPr>
            <w:r>
              <w:rPr>
                <w:sz w:val="18"/>
              </w:rPr>
              <w:t>L100</w:t>
            </w:r>
          </w:p>
        </w:tc>
        <w:tc>
          <w:tcPr>
            <w:tcW w:w="3276" w:type="dxa"/>
          </w:tcPr>
          <w:p w:rsidR="00095DC9" w:rsidRDefault="00095DC9" w:rsidP="00095DC9">
            <w:pPr>
              <w:spacing w:line="240" w:lineRule="auto"/>
              <w:cnfStyle w:val="000000000000"/>
              <w:rPr>
                <w:sz w:val="18"/>
              </w:rPr>
            </w:pPr>
            <w:r>
              <w:rPr>
                <w:sz w:val="18"/>
              </w:rPr>
              <w:t>Car and truck wash waters</w:t>
            </w:r>
          </w:p>
        </w:tc>
        <w:tc>
          <w:tcPr>
            <w:tcW w:w="900" w:type="dxa"/>
          </w:tcPr>
          <w:p w:rsidR="00095DC9" w:rsidRPr="004B20BF" w:rsidRDefault="00095DC9" w:rsidP="00095DC9">
            <w:pPr>
              <w:cnfStyle w:val="000000000000"/>
              <w:rPr>
                <w:sz w:val="18"/>
                <w:szCs w:val="18"/>
              </w:rPr>
            </w:pPr>
            <w:r>
              <w:rPr>
                <w:sz w:val="18"/>
                <w:szCs w:val="18"/>
              </w:rPr>
              <w:t>L</w:t>
            </w:r>
          </w:p>
        </w:tc>
        <w:tc>
          <w:tcPr>
            <w:tcW w:w="4050" w:type="dxa"/>
          </w:tcPr>
          <w:p w:rsidR="00095DC9" w:rsidRPr="004B20BF" w:rsidRDefault="00095DC9">
            <w:pPr>
              <w:spacing w:line="240" w:lineRule="auto"/>
              <w:cnfStyle w:val="000000000000"/>
              <w:rPr>
                <w:sz w:val="18"/>
              </w:rPr>
            </w:pPr>
            <w:r w:rsidRPr="004B20BF">
              <w:rPr>
                <w:sz w:val="18"/>
              </w:rPr>
              <w:t xml:space="preserve">Note: tracking data for this waste is </w:t>
            </w:r>
            <w:r w:rsidRPr="004B20BF">
              <w:rPr>
                <w:sz w:val="18"/>
                <w:u w:val="single"/>
              </w:rPr>
              <w:t>not</w:t>
            </w:r>
            <w:r w:rsidRPr="004B20BF">
              <w:rPr>
                <w:sz w:val="18"/>
              </w:rPr>
              <w:t xml:space="preserve"> included in Basel reporting as described above in </w:t>
            </w:r>
            <w:r w:rsidRPr="004B20BF">
              <w:rPr>
                <w:i/>
                <w:sz w:val="18"/>
              </w:rPr>
              <w:t>Classification issues common to all jurisdictions</w:t>
            </w:r>
            <w:r w:rsidRPr="004B20BF">
              <w:rPr>
                <w:sz w:val="18"/>
              </w:rPr>
              <w:t xml:space="preserve">, recommendation number 2, and further detailed in Section </w:t>
            </w:r>
            <w:r w:rsidR="00E00AA2">
              <w:rPr>
                <w:sz w:val="18"/>
              </w:rPr>
              <w:t>5</w:t>
            </w:r>
          </w:p>
        </w:tc>
      </w:tr>
      <w:tr w:rsidR="00095DC9" w:rsidRPr="004B20BF" w:rsidTr="00301D93">
        <w:tc>
          <w:tcPr>
            <w:cnfStyle w:val="001000000000"/>
            <w:tcW w:w="1134" w:type="dxa"/>
          </w:tcPr>
          <w:p w:rsidR="00095DC9" w:rsidRPr="004B20BF" w:rsidRDefault="00095DC9" w:rsidP="00095DC9">
            <w:pPr>
              <w:spacing w:line="240" w:lineRule="auto"/>
              <w:rPr>
                <w:sz w:val="18"/>
              </w:rPr>
            </w:pPr>
            <w:r>
              <w:rPr>
                <w:sz w:val="18"/>
              </w:rPr>
              <w:t>L150</w:t>
            </w:r>
          </w:p>
        </w:tc>
        <w:tc>
          <w:tcPr>
            <w:tcW w:w="3276" w:type="dxa"/>
          </w:tcPr>
          <w:p w:rsidR="00095DC9" w:rsidRPr="004B20BF" w:rsidRDefault="00095DC9" w:rsidP="00095DC9">
            <w:pPr>
              <w:spacing w:line="240" w:lineRule="auto"/>
              <w:cnfStyle w:val="000000000000"/>
              <w:rPr>
                <w:sz w:val="18"/>
              </w:rPr>
            </w:pPr>
            <w:r>
              <w:rPr>
                <w:sz w:val="18"/>
              </w:rPr>
              <w:t>Industrial wash water contaminated with a controlled waste</w:t>
            </w:r>
          </w:p>
        </w:tc>
        <w:tc>
          <w:tcPr>
            <w:tcW w:w="900" w:type="dxa"/>
          </w:tcPr>
          <w:p w:rsidR="00095DC9" w:rsidRPr="004B20BF" w:rsidRDefault="00095DC9" w:rsidP="00095DC9">
            <w:pPr>
              <w:cnfStyle w:val="000000000000"/>
              <w:rPr>
                <w:sz w:val="18"/>
                <w:szCs w:val="18"/>
              </w:rPr>
            </w:pPr>
            <w:r w:rsidRPr="004B20BF">
              <w:rPr>
                <w:sz w:val="18"/>
                <w:szCs w:val="18"/>
              </w:rPr>
              <w:t>L</w:t>
            </w:r>
          </w:p>
        </w:tc>
        <w:tc>
          <w:tcPr>
            <w:tcW w:w="4050" w:type="dxa"/>
          </w:tcPr>
          <w:p w:rsidR="00095DC9" w:rsidRPr="004B20BF" w:rsidRDefault="00095DC9" w:rsidP="00095DC9">
            <w:pPr>
              <w:spacing w:line="240" w:lineRule="auto"/>
              <w:cnfStyle w:val="000000000000"/>
              <w:rPr>
                <w:sz w:val="18"/>
              </w:rPr>
            </w:pPr>
            <w:r w:rsidRPr="004B20BF">
              <w:rPr>
                <w:sz w:val="18"/>
              </w:rPr>
              <w:t xml:space="preserve">Note: tracking data for this waste is </w:t>
            </w:r>
            <w:r w:rsidRPr="004B20BF">
              <w:rPr>
                <w:sz w:val="18"/>
                <w:u w:val="single"/>
              </w:rPr>
              <w:t>not</w:t>
            </w:r>
            <w:r w:rsidRPr="004B20BF">
              <w:rPr>
                <w:sz w:val="18"/>
              </w:rPr>
              <w:t xml:space="preserve"> included in Basel reporting as described above in </w:t>
            </w:r>
            <w:r w:rsidRPr="004B20BF">
              <w:rPr>
                <w:i/>
                <w:sz w:val="18"/>
              </w:rPr>
              <w:t>Classification issues common to all jurisdictions</w:t>
            </w:r>
            <w:r w:rsidRPr="004B20BF">
              <w:rPr>
                <w:sz w:val="18"/>
              </w:rPr>
              <w:t xml:space="preserve">, recommendation number 2, and further detailed in Section </w:t>
            </w:r>
            <w:r w:rsidR="00E00AA2">
              <w:rPr>
                <w:sz w:val="18"/>
              </w:rPr>
              <w:t>5</w:t>
            </w:r>
          </w:p>
        </w:tc>
      </w:tr>
      <w:tr w:rsidR="00095DC9" w:rsidRPr="004B20BF" w:rsidTr="00301D93">
        <w:tc>
          <w:tcPr>
            <w:cnfStyle w:val="001000000000"/>
            <w:tcW w:w="1134" w:type="dxa"/>
          </w:tcPr>
          <w:p w:rsidR="00095DC9" w:rsidRPr="004B20BF" w:rsidRDefault="00095DC9" w:rsidP="00095DC9">
            <w:pPr>
              <w:spacing w:line="240" w:lineRule="auto"/>
              <w:rPr>
                <w:sz w:val="18"/>
              </w:rPr>
            </w:pPr>
            <w:r>
              <w:rPr>
                <w:sz w:val="18"/>
              </w:rPr>
              <w:t>M105</w:t>
            </w:r>
          </w:p>
        </w:tc>
        <w:tc>
          <w:tcPr>
            <w:tcW w:w="3276" w:type="dxa"/>
          </w:tcPr>
          <w:p w:rsidR="00095DC9" w:rsidRPr="004B20BF" w:rsidRDefault="00095DC9" w:rsidP="00095DC9">
            <w:pPr>
              <w:spacing w:line="240" w:lineRule="auto"/>
              <w:cnfStyle w:val="000000000000"/>
              <w:rPr>
                <w:sz w:val="18"/>
              </w:rPr>
            </w:pPr>
            <w:r>
              <w:rPr>
                <w:sz w:val="18"/>
              </w:rPr>
              <w:t>Waste containing PBB, PCN, PCT</w:t>
            </w:r>
          </w:p>
        </w:tc>
        <w:tc>
          <w:tcPr>
            <w:tcW w:w="900" w:type="dxa"/>
          </w:tcPr>
          <w:p w:rsidR="00095DC9" w:rsidRPr="004B20BF" w:rsidRDefault="00095DC9" w:rsidP="00095DC9">
            <w:pPr>
              <w:cnfStyle w:val="000000000000"/>
              <w:rPr>
                <w:sz w:val="18"/>
                <w:szCs w:val="18"/>
              </w:rPr>
            </w:pPr>
            <w:r>
              <w:rPr>
                <w:sz w:val="18"/>
                <w:szCs w:val="18"/>
              </w:rPr>
              <w:t>M100</w:t>
            </w:r>
          </w:p>
        </w:tc>
        <w:tc>
          <w:tcPr>
            <w:tcW w:w="4050" w:type="dxa"/>
          </w:tcPr>
          <w:p w:rsidR="00095DC9" w:rsidRPr="004B20BF" w:rsidRDefault="00095DC9" w:rsidP="00095DC9">
            <w:pPr>
              <w:spacing w:line="240" w:lineRule="auto"/>
              <w:cnfStyle w:val="000000000000"/>
              <w:rPr>
                <w:sz w:val="18"/>
              </w:rPr>
            </w:pPr>
            <w:r w:rsidRPr="00C9775C">
              <w:rPr>
                <w:rFonts w:asciiTheme="minorHAnsi" w:hAnsiTheme="minorHAnsi"/>
                <w:sz w:val="18"/>
                <w:szCs w:val="18"/>
              </w:rPr>
              <w:t>Waste substances and articles containing or contaminated with polychlorinated biphenyls, polychlorinated napthalenes, polychlorinated terphenyls and/or polybrominated biphenyls</w:t>
            </w:r>
          </w:p>
        </w:tc>
      </w:tr>
      <w:tr w:rsidR="00095DC9" w:rsidRPr="004B20BF" w:rsidTr="00301D93">
        <w:tc>
          <w:tcPr>
            <w:cnfStyle w:val="001000000000"/>
            <w:tcW w:w="1134" w:type="dxa"/>
          </w:tcPr>
          <w:p w:rsidR="00095DC9" w:rsidRPr="004B20BF" w:rsidRDefault="00095DC9" w:rsidP="00095DC9">
            <w:pPr>
              <w:spacing w:line="240" w:lineRule="auto"/>
              <w:rPr>
                <w:sz w:val="18"/>
              </w:rPr>
            </w:pPr>
            <w:r>
              <w:rPr>
                <w:sz w:val="18"/>
              </w:rPr>
              <w:t>M130</w:t>
            </w:r>
          </w:p>
        </w:tc>
        <w:tc>
          <w:tcPr>
            <w:tcW w:w="3276" w:type="dxa"/>
          </w:tcPr>
          <w:p w:rsidR="00095DC9" w:rsidRPr="004B20BF" w:rsidRDefault="00095DC9" w:rsidP="00095DC9">
            <w:pPr>
              <w:spacing w:line="240" w:lineRule="auto"/>
              <w:cnfStyle w:val="000000000000"/>
              <w:rPr>
                <w:sz w:val="18"/>
              </w:rPr>
            </w:pPr>
            <w:r>
              <w:rPr>
                <w:sz w:val="18"/>
              </w:rPr>
              <w:t>Non-halogenated organic chemicals</w:t>
            </w:r>
          </w:p>
        </w:tc>
        <w:tc>
          <w:tcPr>
            <w:tcW w:w="900" w:type="dxa"/>
          </w:tcPr>
          <w:p w:rsidR="00095DC9" w:rsidRPr="004B20BF" w:rsidRDefault="00095DC9" w:rsidP="00095DC9">
            <w:pPr>
              <w:cnfStyle w:val="000000000000"/>
              <w:rPr>
                <w:sz w:val="18"/>
                <w:szCs w:val="18"/>
              </w:rPr>
            </w:pPr>
            <w:r>
              <w:rPr>
                <w:sz w:val="18"/>
                <w:szCs w:val="18"/>
              </w:rPr>
              <w:t>G110</w:t>
            </w:r>
          </w:p>
        </w:tc>
        <w:tc>
          <w:tcPr>
            <w:tcW w:w="4050" w:type="dxa"/>
          </w:tcPr>
          <w:p w:rsidR="00095DC9" w:rsidRPr="004B20BF" w:rsidRDefault="00095DC9" w:rsidP="00095DC9">
            <w:pPr>
              <w:spacing w:line="240" w:lineRule="auto"/>
              <w:cnfStyle w:val="000000000000"/>
              <w:rPr>
                <w:sz w:val="18"/>
              </w:rPr>
            </w:pPr>
            <w:r w:rsidRPr="00C9775C">
              <w:rPr>
                <w:rFonts w:asciiTheme="minorHAnsi" w:hAnsiTheme="minorHAnsi"/>
                <w:sz w:val="18"/>
                <w:szCs w:val="18"/>
              </w:rPr>
              <w:t>Organic solvents excluding halogenated solvents</w:t>
            </w:r>
          </w:p>
        </w:tc>
      </w:tr>
      <w:tr w:rsidR="00223187" w:rsidRPr="004B20BF" w:rsidTr="00301D93">
        <w:tc>
          <w:tcPr>
            <w:cnfStyle w:val="001000000000"/>
            <w:tcW w:w="1134" w:type="dxa"/>
          </w:tcPr>
          <w:p w:rsidR="00223187" w:rsidRDefault="00223187" w:rsidP="00095DC9">
            <w:pPr>
              <w:spacing w:line="240" w:lineRule="auto"/>
              <w:rPr>
                <w:sz w:val="18"/>
              </w:rPr>
            </w:pPr>
            <w:r>
              <w:rPr>
                <w:sz w:val="18"/>
              </w:rPr>
              <w:t>R130</w:t>
            </w:r>
          </w:p>
        </w:tc>
        <w:tc>
          <w:tcPr>
            <w:tcW w:w="3276" w:type="dxa"/>
          </w:tcPr>
          <w:p w:rsidR="00223187" w:rsidRDefault="00223187" w:rsidP="00095DC9">
            <w:pPr>
              <w:spacing w:line="240" w:lineRule="auto"/>
              <w:cnfStyle w:val="000000000000"/>
              <w:rPr>
                <w:sz w:val="18"/>
              </w:rPr>
            </w:pPr>
            <w:r w:rsidRPr="00223187">
              <w:rPr>
                <w:sz w:val="18"/>
              </w:rPr>
              <w:t>Cytotoxic waste</w:t>
            </w:r>
          </w:p>
        </w:tc>
        <w:tc>
          <w:tcPr>
            <w:tcW w:w="900" w:type="dxa"/>
          </w:tcPr>
          <w:p w:rsidR="00223187" w:rsidRDefault="00223187" w:rsidP="00095DC9">
            <w:pPr>
              <w:cnfStyle w:val="000000000000"/>
              <w:rPr>
                <w:sz w:val="18"/>
                <w:szCs w:val="18"/>
              </w:rPr>
            </w:pPr>
            <w:r>
              <w:rPr>
                <w:sz w:val="18"/>
                <w:szCs w:val="18"/>
              </w:rPr>
              <w:t>R100</w:t>
            </w:r>
          </w:p>
        </w:tc>
        <w:tc>
          <w:tcPr>
            <w:tcW w:w="4050" w:type="dxa"/>
          </w:tcPr>
          <w:p w:rsidR="00223187" w:rsidRPr="00C9775C" w:rsidRDefault="00223187" w:rsidP="00095DC9">
            <w:pPr>
              <w:spacing w:line="240" w:lineRule="auto"/>
              <w:cnfStyle w:val="000000000000"/>
              <w:rPr>
                <w:rFonts w:asciiTheme="minorHAnsi" w:hAnsiTheme="minorHAnsi"/>
                <w:sz w:val="18"/>
                <w:szCs w:val="18"/>
              </w:rPr>
            </w:pPr>
            <w:r w:rsidRPr="00D00322">
              <w:t>Clinical and related wastes</w:t>
            </w:r>
          </w:p>
        </w:tc>
      </w:tr>
    </w:tbl>
    <w:p w:rsidR="00095DC9" w:rsidRPr="004B20BF" w:rsidRDefault="00095DC9" w:rsidP="00095DC9">
      <w:pPr>
        <w:pStyle w:val="FigureTableinfo"/>
        <w:ind w:left="360"/>
      </w:pPr>
      <w:r>
        <w:rPr>
          <w:vertAlign w:val="superscript"/>
        </w:rPr>
        <w:t>1</w:t>
      </w:r>
      <w:r w:rsidRPr="004B20BF">
        <w:rPr>
          <w:vertAlign w:val="superscript"/>
        </w:rPr>
        <w:t>.</w:t>
      </w:r>
      <w:r w:rsidRPr="004B20BF">
        <w:t xml:space="preserve"> </w:t>
      </w:r>
      <w:r w:rsidRPr="004B20BF">
        <w:rPr>
          <w:sz w:val="18"/>
        </w:rPr>
        <w:t xml:space="preserve">Note: for consistency this waste </w:t>
      </w:r>
      <w:r w:rsidR="003C34CD">
        <w:rPr>
          <w:sz w:val="18"/>
        </w:rPr>
        <w:t>is</w:t>
      </w:r>
      <w:r w:rsidRPr="004B20BF">
        <w:rPr>
          <w:sz w:val="18"/>
        </w:rPr>
        <w:t xml:space="preserve"> estimated by the Australian Government based on biosolids data as described above in </w:t>
      </w:r>
      <w:r w:rsidRPr="004B20BF">
        <w:rPr>
          <w:i w:val="0"/>
          <w:sz w:val="18"/>
        </w:rPr>
        <w:t>Classification issues common to all jurisdictions</w:t>
      </w:r>
      <w:r w:rsidRPr="004B20BF">
        <w:rPr>
          <w:sz w:val="18"/>
        </w:rPr>
        <w:t xml:space="preserve">, </w:t>
      </w:r>
      <w:r w:rsidR="003C34CD">
        <w:rPr>
          <w:sz w:val="18"/>
        </w:rPr>
        <w:t>item</w:t>
      </w:r>
      <w:r w:rsidR="003C34CD" w:rsidRPr="004B20BF">
        <w:rPr>
          <w:sz w:val="18"/>
        </w:rPr>
        <w:t xml:space="preserve"> </w:t>
      </w:r>
      <w:r w:rsidRPr="004B20BF">
        <w:rPr>
          <w:sz w:val="18"/>
        </w:rPr>
        <w:t xml:space="preserve">number 1, and further detailed in Section </w:t>
      </w:r>
      <w:r w:rsidR="00B5473D">
        <w:rPr>
          <w:sz w:val="18"/>
        </w:rPr>
        <w:fldChar w:fldCharType="begin"/>
      </w:r>
      <w:r w:rsidR="00E32862">
        <w:rPr>
          <w:sz w:val="18"/>
        </w:rPr>
        <w:instrText xml:space="preserve"> REF _Ref423012085 \r \h </w:instrText>
      </w:r>
      <w:r w:rsidR="00B5473D">
        <w:rPr>
          <w:sz w:val="18"/>
        </w:rPr>
      </w:r>
      <w:r w:rsidR="00B5473D">
        <w:rPr>
          <w:sz w:val="18"/>
        </w:rPr>
        <w:fldChar w:fldCharType="separate"/>
      </w:r>
      <w:r w:rsidR="00396ED3">
        <w:rPr>
          <w:sz w:val="18"/>
        </w:rPr>
        <w:t>5</w:t>
      </w:r>
      <w:r w:rsidR="00B5473D">
        <w:rPr>
          <w:sz w:val="18"/>
        </w:rPr>
        <w:fldChar w:fldCharType="end"/>
      </w:r>
      <w:r w:rsidR="00E32862">
        <w:rPr>
          <w:sz w:val="18"/>
        </w:rPr>
        <w:t>.</w:t>
      </w:r>
    </w:p>
    <w:p w:rsidR="00106781" w:rsidRDefault="00106781">
      <w:pPr>
        <w:spacing w:line="240" w:lineRule="auto"/>
        <w:rPr>
          <w:rFonts w:cs="Calibri"/>
          <w:b/>
          <w:color w:val="0000FF"/>
          <w:sz w:val="22"/>
          <w:szCs w:val="20"/>
        </w:rPr>
      </w:pPr>
    </w:p>
    <w:p w:rsidR="00185150" w:rsidRPr="004B20BF" w:rsidRDefault="00185150" w:rsidP="00185150">
      <w:pPr>
        <w:pStyle w:val="Heading2"/>
      </w:pPr>
      <w:bookmarkStart w:id="37" w:name="_Toc452887614"/>
      <w:bookmarkStart w:id="38" w:name="_Toc333863321"/>
      <w:bookmarkStart w:id="39" w:name="_Toc333863575"/>
      <w:r w:rsidRPr="004B20BF">
        <w:t xml:space="preserve">NEPM </w:t>
      </w:r>
      <w:r w:rsidR="00AD6094" w:rsidRPr="004B20BF">
        <w:t>c</w:t>
      </w:r>
      <w:r w:rsidRPr="004B20BF">
        <w:t>odes to Basel Y-codes</w:t>
      </w:r>
      <w:bookmarkEnd w:id="37"/>
    </w:p>
    <w:p w:rsidR="005B7205" w:rsidRPr="004B20BF" w:rsidRDefault="00DD32B3" w:rsidP="005B7205">
      <w:pPr>
        <w:pStyle w:val="BodyText"/>
      </w:pPr>
      <w:r w:rsidRPr="004B20BF">
        <w:t xml:space="preserve">Section </w:t>
      </w:r>
      <w:r w:rsidR="00E00AA2">
        <w:t>4</w:t>
      </w:r>
      <w:r w:rsidR="005B7205" w:rsidRPr="004B20BF">
        <w:t>.1 deals with the approach taken to map individual State and Territory waste codes into NEPM codes.</w:t>
      </w:r>
      <w:r w:rsidR="000C7135" w:rsidRPr="004B20BF">
        <w:t xml:space="preserve"> </w:t>
      </w:r>
      <w:r w:rsidR="005B7205" w:rsidRPr="004B20BF">
        <w:t xml:space="preserve">The </w:t>
      </w:r>
      <w:r w:rsidR="005265CD" w:rsidRPr="004B20BF">
        <w:t>second</w:t>
      </w:r>
      <w:r w:rsidR="005B7205" w:rsidRPr="004B20BF">
        <w:t xml:space="preserve"> step, which is identical for all jurisdictions, is to map the nationally consistent NEPM codes into Basel Y-codes.</w:t>
      </w:r>
    </w:p>
    <w:p w:rsidR="00D83DF6" w:rsidRPr="004B20BF" w:rsidRDefault="00D83DF6" w:rsidP="005B7205">
      <w:pPr>
        <w:pStyle w:val="BodyText"/>
      </w:pPr>
    </w:p>
    <w:p w:rsidR="00D83DF6" w:rsidRPr="004B20BF" w:rsidRDefault="00D83DF6" w:rsidP="00D83DF6">
      <w:pPr>
        <w:pStyle w:val="BodyText"/>
      </w:pPr>
      <w:r w:rsidRPr="004B20BF">
        <w:t xml:space="preserve">The full list of Basel Y codes, taken from Annex I and II of the Basel Convention, is provided in Appendix A.10. </w:t>
      </w:r>
    </w:p>
    <w:p w:rsidR="005265CD" w:rsidRPr="004B20BF" w:rsidRDefault="005265CD" w:rsidP="005B7205">
      <w:pPr>
        <w:pStyle w:val="BodyText"/>
      </w:pPr>
    </w:p>
    <w:p w:rsidR="005B7205" w:rsidRPr="004B20BF" w:rsidRDefault="005B7205" w:rsidP="005B7205">
      <w:pPr>
        <w:pStyle w:val="BodyText"/>
      </w:pPr>
      <w:r w:rsidRPr="004B20BF">
        <w:t xml:space="preserve">The </w:t>
      </w:r>
      <w:r w:rsidR="00ED31FB" w:rsidRPr="00DA4664">
        <w:rPr>
          <w:i/>
        </w:rPr>
        <w:t>Basel data workbook</w:t>
      </w:r>
      <w:r w:rsidR="00ED31FB" w:rsidRPr="004B20BF">
        <w:t xml:space="preserve"> </w:t>
      </w:r>
      <w:r w:rsidRPr="004B20BF">
        <w:t>capture</w:t>
      </w:r>
      <w:r w:rsidR="00ED31FB">
        <w:t>s</w:t>
      </w:r>
      <w:r w:rsidRPr="004B20BF">
        <w:t xml:space="preserve"> all waste code translations, </w:t>
      </w:r>
      <w:r w:rsidR="005265CD" w:rsidRPr="004B20BF">
        <w:t>including the conversion from NEPM to Basel Y codes</w:t>
      </w:r>
      <w:r w:rsidRPr="004B20BF">
        <w:t>.</w:t>
      </w:r>
      <w:r w:rsidR="000C7135" w:rsidRPr="004B20BF">
        <w:t xml:space="preserve"> </w:t>
      </w:r>
      <w:r w:rsidRPr="004B20BF">
        <w:t xml:space="preserve">The </w:t>
      </w:r>
      <w:r w:rsidR="00D83DF6" w:rsidRPr="004B20BF">
        <w:t>basis of these</w:t>
      </w:r>
      <w:r w:rsidRPr="004B20BF">
        <w:t xml:space="preserve"> </w:t>
      </w:r>
      <w:r w:rsidR="005265CD" w:rsidRPr="004B20BF">
        <w:t xml:space="preserve">NEPM to Basel </w:t>
      </w:r>
      <w:r w:rsidRPr="004B20BF">
        <w:t xml:space="preserve">allocation decisions is outlined </w:t>
      </w:r>
      <w:r w:rsidR="005265CD" w:rsidRPr="004B20BF">
        <w:t xml:space="preserve">in Table </w:t>
      </w:r>
      <w:r w:rsidR="00095DC9">
        <w:t>4</w:t>
      </w:r>
      <w:r w:rsidR="005265CD" w:rsidRPr="004B20BF">
        <w:t xml:space="preserve"> </w:t>
      </w:r>
      <w:r w:rsidRPr="004B20BF">
        <w:t>below</w:t>
      </w:r>
      <w:r w:rsidR="00D83DF6" w:rsidRPr="004B20BF">
        <w:t>, with Basel codes on the left and their NEPM code translations on the right</w:t>
      </w:r>
      <w:r w:rsidRPr="004B20BF">
        <w:t>.</w:t>
      </w:r>
    </w:p>
    <w:p w:rsidR="00993F0C" w:rsidRPr="004B20BF" w:rsidRDefault="00993F0C" w:rsidP="005B7205">
      <w:pPr>
        <w:pStyle w:val="BodyText"/>
      </w:pPr>
    </w:p>
    <w:p w:rsidR="00A57483" w:rsidRPr="004B20BF" w:rsidRDefault="00993F0C" w:rsidP="005B7205">
      <w:pPr>
        <w:pStyle w:val="BodyText"/>
      </w:pPr>
      <w:r w:rsidRPr="004B20BF">
        <w:t xml:space="preserve">After the mapping of Table </w:t>
      </w:r>
      <w:r w:rsidR="00095DC9">
        <w:t>4</w:t>
      </w:r>
      <w:r w:rsidRPr="004B20BF">
        <w:t xml:space="preserve"> has been applied, a number of NEPM codes</w:t>
      </w:r>
      <w:r w:rsidR="00C11BC0">
        <w:t xml:space="preserve"> remain that are</w:t>
      </w:r>
      <w:r w:rsidRPr="004B20BF">
        <w:t xml:space="preserve"> suitable for reporting</w:t>
      </w:r>
      <w:r w:rsidR="00C11BC0">
        <w:t xml:space="preserve"> but cannot be readily mapped</w:t>
      </w:r>
      <w:r w:rsidRPr="004B20BF">
        <w:t xml:space="preserve"> </w:t>
      </w:r>
      <w:r w:rsidR="00C11BC0">
        <w:t xml:space="preserve">to </w:t>
      </w:r>
      <w:r w:rsidRPr="004B20BF">
        <w:t>Basel Y-codes.</w:t>
      </w:r>
      <w:r w:rsidR="000C7135" w:rsidRPr="004B20BF">
        <w:t xml:space="preserve"> </w:t>
      </w:r>
      <w:r w:rsidR="00C11BC0">
        <w:t>The adopted approach</w:t>
      </w:r>
      <w:r w:rsidR="00C6171F" w:rsidRPr="004B20BF">
        <w:t xml:space="preserve"> create</w:t>
      </w:r>
      <w:r w:rsidR="00C11BC0">
        <w:t>s</w:t>
      </w:r>
      <w:r w:rsidR="00C6171F" w:rsidRPr="004B20BF">
        <w:t xml:space="preserve"> </w:t>
      </w:r>
      <w:r w:rsidR="00DD32B3" w:rsidRPr="004B20BF">
        <w:t>eight</w:t>
      </w:r>
      <w:r w:rsidR="00C6171F" w:rsidRPr="004B20BF">
        <w:t xml:space="preserve"> new descriptions for reporting to the Basel Secretariat, </w:t>
      </w:r>
      <w:r w:rsidR="003523BC">
        <w:t xml:space="preserve">referred to as ‘Y+8’ codes, </w:t>
      </w:r>
      <w:r w:rsidR="00C6171F" w:rsidRPr="004B20BF">
        <w:t xml:space="preserve">made up from NEPM codes as mapped in Table </w:t>
      </w:r>
      <w:r w:rsidR="00095DC9">
        <w:t>5</w:t>
      </w:r>
      <w:r w:rsidR="00C6171F" w:rsidRPr="004B20BF">
        <w:t>.</w:t>
      </w:r>
      <w:r w:rsidR="000C7135" w:rsidRPr="004B20BF">
        <w:t xml:space="preserve"> </w:t>
      </w:r>
      <w:r w:rsidR="00C6171F" w:rsidRPr="004B20BF">
        <w:t xml:space="preserve">These translations are also embedded in </w:t>
      </w:r>
      <w:r w:rsidR="00DD32B3" w:rsidRPr="004B20BF">
        <w:t xml:space="preserve">the </w:t>
      </w:r>
      <w:r w:rsidR="00ED31FB" w:rsidRPr="00DA4664">
        <w:rPr>
          <w:i/>
        </w:rPr>
        <w:t>Basel data workbook</w:t>
      </w:r>
      <w:r w:rsidR="00C6171F" w:rsidRPr="004B20BF">
        <w:t>.</w:t>
      </w:r>
    </w:p>
    <w:p w:rsidR="004E3E10" w:rsidRPr="004B20BF" w:rsidRDefault="004E3E10" w:rsidP="005B7205">
      <w:pPr>
        <w:pStyle w:val="BodyText"/>
      </w:pPr>
    </w:p>
    <w:p w:rsidR="00752A95" w:rsidRPr="004B20BF" w:rsidRDefault="00752A95" w:rsidP="00DD32B3">
      <w:pPr>
        <w:pStyle w:val="BodyText"/>
        <w:ind w:left="360"/>
        <w:sectPr w:rsidR="00752A95" w:rsidRPr="004B20BF" w:rsidSect="00AA6994">
          <w:headerReference w:type="even" r:id="rId29"/>
          <w:footerReference w:type="even" r:id="rId30"/>
          <w:footerReference w:type="default" r:id="rId31"/>
          <w:headerReference w:type="first" r:id="rId32"/>
          <w:footerReference w:type="first" r:id="rId33"/>
          <w:pgSz w:w="11907" w:h="16840" w:code="9"/>
          <w:pgMar w:top="1531" w:right="1077" w:bottom="1418" w:left="1304" w:header="709" w:footer="709" w:gutter="0"/>
          <w:pgNumType w:start="1"/>
          <w:cols w:space="708"/>
          <w:docGrid w:linePitch="360"/>
        </w:sectPr>
      </w:pPr>
    </w:p>
    <w:p w:rsidR="00D83DF6" w:rsidRPr="004B20BF" w:rsidRDefault="00D83DF6" w:rsidP="00B44C66">
      <w:pPr>
        <w:pStyle w:val="Figures"/>
      </w:pPr>
      <w:bookmarkStart w:id="40" w:name="_Toc425882730"/>
      <w:r w:rsidRPr="004B20BF">
        <w:lastRenderedPageBreak/>
        <w:t xml:space="preserve">Table </w:t>
      </w:r>
      <w:fldSimple w:instr=" SEQ Table \* ARABIC ">
        <w:r w:rsidR="00396ED3">
          <w:rPr>
            <w:noProof/>
          </w:rPr>
          <w:t>4</w:t>
        </w:r>
      </w:fldSimple>
      <w:r w:rsidRPr="004B20BF">
        <w:t xml:space="preserve">: </w:t>
      </w:r>
      <w:r w:rsidRPr="004B20BF">
        <w:tab/>
      </w:r>
      <w:r w:rsidR="00D96D93">
        <w:t>Adopted</w:t>
      </w:r>
      <w:r w:rsidR="00D96D93" w:rsidRPr="004B20BF">
        <w:t xml:space="preserve"> </w:t>
      </w:r>
      <w:r w:rsidRPr="004B20BF">
        <w:t>translations from NEPM codes to Basel Y-codes</w:t>
      </w:r>
      <w:bookmarkEnd w:id="40"/>
    </w:p>
    <w:tbl>
      <w:tblPr>
        <w:tblStyle w:val="BETable1"/>
        <w:tblW w:w="14580" w:type="dxa"/>
        <w:tblLayout w:type="fixed"/>
        <w:tblLook w:val="04A0"/>
      </w:tblPr>
      <w:tblGrid>
        <w:gridCol w:w="709"/>
        <w:gridCol w:w="11"/>
        <w:gridCol w:w="6030"/>
        <w:gridCol w:w="720"/>
        <w:gridCol w:w="7110"/>
      </w:tblGrid>
      <w:tr w:rsidR="00993F0C" w:rsidRPr="004B20BF" w:rsidTr="00993F0C">
        <w:trPr>
          <w:cnfStyle w:val="100000000000"/>
          <w:tblHeader/>
        </w:trPr>
        <w:tc>
          <w:tcPr>
            <w:cnfStyle w:val="001000000000"/>
            <w:tcW w:w="720" w:type="dxa"/>
            <w:gridSpan w:val="2"/>
            <w:shd w:val="clear" w:color="auto" w:fill="CCCCFF" w:themeFill="accent1" w:themeFillTint="33"/>
          </w:tcPr>
          <w:p w:rsidR="00993F0C" w:rsidRPr="004B20BF" w:rsidRDefault="00993F0C" w:rsidP="00D83DF6">
            <w:pPr>
              <w:rPr>
                <w:rFonts w:asciiTheme="minorHAnsi" w:hAnsiTheme="minorHAnsi"/>
                <w:sz w:val="18"/>
                <w:szCs w:val="18"/>
              </w:rPr>
            </w:pPr>
            <w:r w:rsidRPr="004B20BF">
              <w:rPr>
                <w:rFonts w:asciiTheme="minorHAnsi" w:hAnsiTheme="minorHAnsi"/>
                <w:sz w:val="18"/>
                <w:szCs w:val="18"/>
              </w:rPr>
              <w:t xml:space="preserve">Basel Y Code </w:t>
            </w:r>
          </w:p>
        </w:tc>
        <w:tc>
          <w:tcPr>
            <w:tcW w:w="6030" w:type="dxa"/>
            <w:shd w:val="clear" w:color="auto" w:fill="CCCCFF" w:themeFill="accent1" w:themeFillTint="33"/>
          </w:tcPr>
          <w:p w:rsidR="00993F0C" w:rsidRPr="004B20BF" w:rsidRDefault="00993F0C" w:rsidP="00D83DF6">
            <w:pPr>
              <w:cnfStyle w:val="100000000000"/>
              <w:rPr>
                <w:rFonts w:asciiTheme="minorHAnsi" w:hAnsiTheme="minorHAnsi"/>
                <w:sz w:val="18"/>
                <w:szCs w:val="18"/>
              </w:rPr>
            </w:pPr>
            <w:r w:rsidRPr="004B20BF">
              <w:rPr>
                <w:rFonts w:asciiTheme="minorHAnsi" w:hAnsiTheme="minorHAnsi"/>
                <w:sz w:val="18"/>
                <w:szCs w:val="18"/>
              </w:rPr>
              <w:t>Y Code Description</w:t>
            </w:r>
          </w:p>
        </w:tc>
        <w:tc>
          <w:tcPr>
            <w:tcW w:w="720" w:type="dxa"/>
          </w:tcPr>
          <w:p w:rsidR="00993F0C" w:rsidRPr="004B20BF" w:rsidRDefault="00993F0C" w:rsidP="00A57483">
            <w:pPr>
              <w:cnfStyle w:val="100000000000"/>
              <w:rPr>
                <w:rFonts w:asciiTheme="minorHAnsi" w:hAnsiTheme="minorHAnsi"/>
                <w:sz w:val="18"/>
                <w:szCs w:val="18"/>
              </w:rPr>
            </w:pPr>
            <w:r w:rsidRPr="004B20BF">
              <w:rPr>
                <w:rFonts w:asciiTheme="minorHAnsi" w:hAnsiTheme="minorHAnsi"/>
                <w:sz w:val="18"/>
                <w:szCs w:val="18"/>
              </w:rPr>
              <w:t>NEPM code</w:t>
            </w:r>
          </w:p>
        </w:tc>
        <w:tc>
          <w:tcPr>
            <w:tcW w:w="7110" w:type="dxa"/>
          </w:tcPr>
          <w:p w:rsidR="00993F0C" w:rsidRPr="004B20BF" w:rsidRDefault="00993F0C" w:rsidP="00A57483">
            <w:pPr>
              <w:cnfStyle w:val="100000000000"/>
              <w:rPr>
                <w:rFonts w:asciiTheme="minorHAnsi" w:hAnsiTheme="minorHAnsi"/>
                <w:sz w:val="18"/>
                <w:szCs w:val="18"/>
              </w:rPr>
            </w:pPr>
            <w:r w:rsidRPr="004B20BF">
              <w:rPr>
                <w:rFonts w:asciiTheme="minorHAnsi" w:hAnsiTheme="minorHAnsi"/>
                <w:sz w:val="18"/>
                <w:szCs w:val="18"/>
              </w:rPr>
              <w:t>NEPM Description</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Y1</w:t>
            </w:r>
          </w:p>
        </w:tc>
        <w:tc>
          <w:tcPr>
            <w:tcW w:w="6041" w:type="dxa"/>
            <w:gridSpan w:val="2"/>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Clinical wastes from medical care in hospitals, medical centres and clinics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R100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Clinical and related wastes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Y2</w:t>
            </w:r>
          </w:p>
        </w:tc>
        <w:tc>
          <w:tcPr>
            <w:tcW w:w="6041" w:type="dxa"/>
            <w:gridSpan w:val="2"/>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Wastes from the production and preparation of pharmaceutical products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R140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from the production and preparation of pharmaceutical products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Y3</w:t>
            </w:r>
          </w:p>
        </w:tc>
        <w:tc>
          <w:tcPr>
            <w:tcW w:w="6041" w:type="dxa"/>
            <w:gridSpan w:val="2"/>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 pharmaceuticals, drugs and medicines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R120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pharmaceuticals, drugs and medicines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Y4</w:t>
            </w:r>
          </w:p>
        </w:tc>
        <w:tc>
          <w:tcPr>
            <w:tcW w:w="6041" w:type="dxa"/>
            <w:gridSpan w:val="2"/>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Wastes from the production…... of biocides and phytopharmaceuticals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H100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from the production, formulation and use of biocides and phytopharmaceuticals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Y5</w:t>
            </w:r>
          </w:p>
        </w:tc>
        <w:tc>
          <w:tcPr>
            <w:tcW w:w="6041" w:type="dxa"/>
            <w:gridSpan w:val="2"/>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Wastes from the manufacture…... of wood preserving chemicals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H170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from manufacture, formulation and use of wood-preserving chemicals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Y6</w:t>
            </w:r>
          </w:p>
        </w:tc>
        <w:tc>
          <w:tcPr>
            <w:tcW w:w="6041" w:type="dxa"/>
            <w:gridSpan w:val="2"/>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Wastes from the production, formulation and use of organic solvent</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G160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from the production, formulation and use of organic solvents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Y7</w:t>
            </w:r>
          </w:p>
        </w:tc>
        <w:tc>
          <w:tcPr>
            <w:tcW w:w="6041" w:type="dxa"/>
            <w:gridSpan w:val="2"/>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Wastes from heat treatment and tempering operations containing cyanides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A110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from heat treatment and tempering operations containing cyanides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Y8</w:t>
            </w:r>
          </w:p>
        </w:tc>
        <w:tc>
          <w:tcPr>
            <w:tcW w:w="6041" w:type="dxa"/>
            <w:gridSpan w:val="2"/>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 mineral oils unfit for their originally intended use</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J100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mineral oils unfit for their original intended use</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Y9</w:t>
            </w:r>
          </w:p>
        </w:tc>
        <w:tc>
          <w:tcPr>
            <w:tcW w:w="6041" w:type="dxa"/>
            <w:gridSpan w:val="2"/>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 oils/water, hydrocarbons/water mixtures, emulsion</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J120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oil/water, hydrocarbons/water mixtures or emulsions</w:t>
            </w:r>
          </w:p>
        </w:tc>
      </w:tr>
      <w:tr w:rsidR="00993F0C" w:rsidRPr="004B20BF" w:rsidTr="0026698D">
        <w:trPr>
          <w:trHeight w:val="510"/>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Y10</w:t>
            </w:r>
          </w:p>
        </w:tc>
        <w:tc>
          <w:tcPr>
            <w:tcW w:w="6041" w:type="dxa"/>
            <w:gridSpan w:val="2"/>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 xml:space="preserve">Waste substances ….containing or contaminated with PCBs, PCTs, PBBs </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substances and articles containing or contaminated with polychlorinated biphenyls, polychlorinated napthalenes, polychlorinated terphenyls and/or polybrominated biphenyls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Y11</w:t>
            </w:r>
          </w:p>
        </w:tc>
        <w:tc>
          <w:tcPr>
            <w:tcW w:w="6041" w:type="dxa"/>
            <w:gridSpan w:val="2"/>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 tarry residues ... from refining, distillation and any pyrolytic treatment</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J160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tarry residues arising from refining, distillation, and any pyrolytic treatment</w:t>
            </w:r>
          </w:p>
        </w:tc>
      </w:tr>
      <w:tr w:rsidR="00993F0C" w:rsidRPr="004B20BF" w:rsidTr="0026698D">
        <w:trPr>
          <w:trHeight w:val="510"/>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Y12</w:t>
            </w:r>
          </w:p>
        </w:tc>
        <w:tc>
          <w:tcPr>
            <w:tcW w:w="6041" w:type="dxa"/>
            <w:gridSpan w:val="2"/>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 xml:space="preserve">Wastes from production…... of inks, dyes, pigments, paints, </w:t>
            </w:r>
            <w:r w:rsidR="007E1BB2" w:rsidRPr="004B20BF">
              <w:rPr>
                <w:rFonts w:asciiTheme="minorHAnsi" w:hAnsiTheme="minorHAnsi"/>
                <w:sz w:val="18"/>
                <w:szCs w:val="18"/>
              </w:rPr>
              <w:t>etc.</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F100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from the production, formulation and use of inks, dyes, pigments, paints, lacquers and varnish</w:t>
            </w:r>
          </w:p>
        </w:tc>
      </w:tr>
      <w:tr w:rsidR="00993F0C" w:rsidRPr="004B20BF" w:rsidTr="0026698D">
        <w:trPr>
          <w:trHeight w:val="510"/>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Y13</w:t>
            </w:r>
          </w:p>
        </w:tc>
        <w:tc>
          <w:tcPr>
            <w:tcW w:w="6041" w:type="dxa"/>
            <w:gridSpan w:val="2"/>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 xml:space="preserve">Wastes from production……resins, latex, plasticizers, glues, </w:t>
            </w:r>
            <w:r w:rsidR="007E1BB2" w:rsidRPr="004B20BF">
              <w:rPr>
                <w:rFonts w:asciiTheme="minorHAnsi" w:hAnsiTheme="minorHAnsi"/>
                <w:sz w:val="18"/>
                <w:szCs w:val="18"/>
              </w:rPr>
              <w:t>etc.</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F110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from the production, formulation and use of resins, latex, plasticisers, glues and adhesives</w:t>
            </w:r>
          </w:p>
        </w:tc>
      </w:tr>
      <w:tr w:rsidR="00993F0C" w:rsidRPr="004B20BF" w:rsidTr="0026698D">
        <w:trPr>
          <w:trHeight w:val="76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Y14</w:t>
            </w:r>
          </w:p>
        </w:tc>
        <w:tc>
          <w:tcPr>
            <w:tcW w:w="6041" w:type="dxa"/>
            <w:gridSpan w:val="2"/>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 chemical substances arising ….. environment are not known</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chemical substances arising from research and development or teaching activities, including those which are not identified and/or are new and whose effects on human health and/or the environment are not known</w:t>
            </w:r>
          </w:p>
        </w:tc>
      </w:tr>
      <w:tr w:rsidR="00993F0C" w:rsidRPr="004B20BF" w:rsidTr="0026698D">
        <w:trPr>
          <w:trHeight w:val="255"/>
        </w:trPr>
        <w:tc>
          <w:tcPr>
            <w:cnfStyle w:val="001000000000"/>
            <w:tcW w:w="709" w:type="dxa"/>
            <w:vMerge w:val="restart"/>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Y15</w:t>
            </w:r>
          </w:p>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 </w:t>
            </w:r>
          </w:p>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 </w:t>
            </w:r>
          </w:p>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 </w:t>
            </w:r>
          </w:p>
        </w:tc>
        <w:tc>
          <w:tcPr>
            <w:tcW w:w="6041" w:type="dxa"/>
            <w:gridSpan w:val="2"/>
            <w:vMerge w:val="restart"/>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Wastes of an explosive nature not subject to other legislation</w:t>
            </w:r>
          </w:p>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 </w:t>
            </w:r>
          </w:p>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 </w:t>
            </w:r>
          </w:p>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 </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T200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of an explosive nature not subject to other legislation</w:t>
            </w:r>
          </w:p>
        </w:tc>
      </w:tr>
      <w:tr w:rsidR="00993F0C" w:rsidRPr="004B20BF" w:rsidTr="0026698D">
        <w:trPr>
          <w:trHeight w:val="255"/>
        </w:trPr>
        <w:tc>
          <w:tcPr>
            <w:cnfStyle w:val="001000000000"/>
            <w:tcW w:w="709" w:type="dxa"/>
            <w:vMerge/>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p>
        </w:tc>
        <w:tc>
          <w:tcPr>
            <w:tcW w:w="6041" w:type="dxa"/>
            <w:gridSpan w:val="2"/>
            <w:vMerge/>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D340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Perchlorates</w:t>
            </w:r>
          </w:p>
        </w:tc>
      </w:tr>
      <w:tr w:rsidR="00993F0C" w:rsidRPr="004B20BF" w:rsidTr="0026698D">
        <w:trPr>
          <w:trHeight w:val="255"/>
        </w:trPr>
        <w:tc>
          <w:tcPr>
            <w:cnfStyle w:val="001000000000"/>
            <w:tcW w:w="709" w:type="dxa"/>
            <w:vMerge/>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p>
        </w:tc>
        <w:tc>
          <w:tcPr>
            <w:tcW w:w="6041" w:type="dxa"/>
            <w:gridSpan w:val="2"/>
            <w:vMerge/>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D350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Chlorates</w:t>
            </w:r>
          </w:p>
        </w:tc>
      </w:tr>
      <w:tr w:rsidR="00993F0C" w:rsidRPr="004B20BF" w:rsidTr="0026698D">
        <w:trPr>
          <w:trHeight w:val="255"/>
        </w:trPr>
        <w:tc>
          <w:tcPr>
            <w:cnfStyle w:val="001000000000"/>
            <w:tcW w:w="709" w:type="dxa"/>
            <w:vMerge/>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p>
        </w:tc>
        <w:tc>
          <w:tcPr>
            <w:tcW w:w="6041" w:type="dxa"/>
            <w:gridSpan w:val="2"/>
            <w:vMerge/>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E100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containing peroxides other than hydrogen peroxide</w:t>
            </w:r>
          </w:p>
        </w:tc>
      </w:tr>
      <w:tr w:rsidR="00993F0C" w:rsidRPr="004B20BF" w:rsidTr="0026698D">
        <w:trPr>
          <w:trHeight w:val="510"/>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Y16</w:t>
            </w:r>
          </w:p>
        </w:tc>
        <w:tc>
          <w:tcPr>
            <w:tcW w:w="6041" w:type="dxa"/>
            <w:gridSpan w:val="2"/>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Wastes from production, formulation and use of photographic chemicals…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T120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from the production, formulation and use of photographic chemicals and processing materials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Y17</w:t>
            </w:r>
          </w:p>
        </w:tc>
        <w:tc>
          <w:tcPr>
            <w:tcW w:w="6041" w:type="dxa"/>
            <w:gridSpan w:val="2"/>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Wastes resulting from surface treatment of metals and plastics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A100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resulting from surface treatment of metals and plastics</w:t>
            </w:r>
          </w:p>
        </w:tc>
      </w:tr>
      <w:tr w:rsidR="00993F0C" w:rsidRPr="004B20BF" w:rsidTr="0026698D">
        <w:trPr>
          <w:trHeight w:val="255"/>
        </w:trPr>
        <w:tc>
          <w:tcPr>
            <w:cnfStyle w:val="001000000000"/>
            <w:tcW w:w="709" w:type="dxa"/>
            <w:vMerge w:val="restart"/>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Y18</w:t>
            </w:r>
          </w:p>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lastRenderedPageBreak/>
              <w:t> </w:t>
            </w:r>
          </w:p>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 </w:t>
            </w:r>
          </w:p>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 </w:t>
            </w:r>
          </w:p>
        </w:tc>
        <w:tc>
          <w:tcPr>
            <w:tcW w:w="6041" w:type="dxa"/>
            <w:gridSpan w:val="2"/>
            <w:vMerge w:val="restart"/>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lastRenderedPageBreak/>
              <w:t>Residues arising from industrial waste disposal operations</w:t>
            </w:r>
          </w:p>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lastRenderedPageBreak/>
              <w:t> </w:t>
            </w:r>
          </w:p>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 </w:t>
            </w:r>
          </w:p>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 </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lastRenderedPageBreak/>
              <w:t>N205</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Residues from industrial waste treatment/disposal operations</w:t>
            </w:r>
          </w:p>
        </w:tc>
      </w:tr>
      <w:tr w:rsidR="00993F0C" w:rsidRPr="004B20BF" w:rsidTr="0026698D">
        <w:trPr>
          <w:trHeight w:val="255"/>
        </w:trPr>
        <w:tc>
          <w:tcPr>
            <w:cnfStyle w:val="001000000000"/>
            <w:tcW w:w="709" w:type="dxa"/>
            <w:vMerge/>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p>
        </w:tc>
        <w:tc>
          <w:tcPr>
            <w:tcW w:w="6041" w:type="dxa"/>
            <w:gridSpan w:val="2"/>
            <w:vMerge/>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N150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Fly ash, excluding fly ash generated from Australian coal fired power stations</w:t>
            </w:r>
          </w:p>
        </w:tc>
      </w:tr>
      <w:tr w:rsidR="00993F0C" w:rsidRPr="004B20BF" w:rsidTr="0026698D">
        <w:trPr>
          <w:trHeight w:val="255"/>
        </w:trPr>
        <w:tc>
          <w:tcPr>
            <w:cnfStyle w:val="001000000000"/>
            <w:tcW w:w="709" w:type="dxa"/>
            <w:vMerge/>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p>
        </w:tc>
        <w:tc>
          <w:tcPr>
            <w:tcW w:w="6041" w:type="dxa"/>
            <w:gridSpan w:val="2"/>
            <w:vMerge/>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N160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Encapsulated, chemically-fixed, solidified or polymerised wastes referred to in this list</w:t>
            </w:r>
          </w:p>
        </w:tc>
      </w:tr>
      <w:tr w:rsidR="00993F0C" w:rsidRPr="004B20BF" w:rsidTr="0026698D">
        <w:trPr>
          <w:trHeight w:val="255"/>
        </w:trPr>
        <w:tc>
          <w:tcPr>
            <w:cnfStyle w:val="001000000000"/>
            <w:tcW w:w="709" w:type="dxa"/>
            <w:vMerge/>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p>
        </w:tc>
        <w:tc>
          <w:tcPr>
            <w:tcW w:w="6041" w:type="dxa"/>
            <w:gridSpan w:val="2"/>
            <w:vMerge/>
            <w:shd w:val="clear" w:color="auto" w:fill="CCCCFF" w:themeFill="text2" w:themeFillTint="33"/>
            <w:noWrap/>
            <w:hideMark/>
          </w:tcPr>
          <w:p w:rsidR="00993F0C" w:rsidRPr="004B20BF" w:rsidRDefault="00993F0C" w:rsidP="00A57483">
            <w:pPr>
              <w:spacing w:line="240" w:lineRule="auto"/>
              <w:cnfStyle w:val="000000000000"/>
              <w:rPr>
                <w:rFonts w:asciiTheme="minorHAnsi" w:hAnsiTheme="minorHAnsi"/>
                <w:sz w:val="18"/>
                <w:szCs w:val="18"/>
              </w:rPr>
            </w:pP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N230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Ceramic-based fibres with physico-chemical characteristics similar to those of asbestos</w:t>
            </w:r>
          </w:p>
        </w:tc>
      </w:tr>
      <w:tr w:rsidR="00993F0C" w:rsidRPr="004B20BF" w:rsidTr="00993F0C">
        <w:trPr>
          <w:trHeight w:val="251"/>
        </w:trPr>
        <w:tc>
          <w:tcPr>
            <w:cnfStyle w:val="001000000000"/>
            <w:tcW w:w="6750" w:type="dxa"/>
            <w:gridSpan w:val="3"/>
            <w:shd w:val="clear" w:color="auto" w:fill="CCCCFF" w:themeFill="text2" w:themeFillTint="33"/>
            <w:hideMark/>
          </w:tcPr>
          <w:p w:rsidR="00993F0C" w:rsidRPr="004B20BF" w:rsidRDefault="00993F0C" w:rsidP="00A57483">
            <w:pPr>
              <w:spacing w:line="240" w:lineRule="auto"/>
              <w:rPr>
                <w:rFonts w:asciiTheme="minorHAnsi" w:hAnsiTheme="minorHAnsi"/>
                <w:b/>
                <w:sz w:val="18"/>
                <w:szCs w:val="18"/>
              </w:rPr>
            </w:pPr>
            <w:r w:rsidRPr="004B20BF">
              <w:rPr>
                <w:rFonts w:asciiTheme="minorHAnsi" w:hAnsiTheme="minorHAnsi"/>
                <w:b/>
                <w:sz w:val="18"/>
                <w:szCs w:val="18"/>
              </w:rPr>
              <w:t>Wastes having as constituents (Annex I to Basel Convention)</w:t>
            </w:r>
          </w:p>
        </w:tc>
        <w:tc>
          <w:tcPr>
            <w:tcW w:w="720" w:type="dxa"/>
            <w:shd w:val="clear" w:color="auto" w:fill="0C0C0C" w:themeFill="text1"/>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tc>
        <w:tc>
          <w:tcPr>
            <w:tcW w:w="7110" w:type="dxa"/>
            <w:shd w:val="clear" w:color="auto" w:fill="0C0C0C" w:themeFill="text1"/>
          </w:tcPr>
          <w:p w:rsidR="00993F0C" w:rsidRPr="004B20BF" w:rsidRDefault="00993F0C" w:rsidP="00993F0C">
            <w:pPr>
              <w:spacing w:line="240" w:lineRule="auto"/>
              <w:cnfStyle w:val="000000000000"/>
              <w:rPr>
                <w:rFonts w:asciiTheme="minorHAnsi" w:hAnsiTheme="minorHAnsi" w:cs="Times New Roman"/>
                <w:color w:val="000000"/>
                <w:sz w:val="18"/>
                <w:szCs w:val="18"/>
              </w:rPr>
            </w:pP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Y19</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Metal carbonyls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Metal carbonyls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Y20</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Beryllium; beryllium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D160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Beryllium; beryllium compounds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Y21</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Hexavalent chromium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D140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Chromium compounds (hexavalent and trivalent)</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Y22</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Copper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D190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Copper compounds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Y23</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Zinc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D230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Zinc compounds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Y24</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Arsenic; arsenic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D130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Arsenic; arsenic compounds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Y25</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Selenium; selenium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D240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Selenium; selenium compounds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Y26</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Cadmium; cadmium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D150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Cadmium; cadmium compounds</w:t>
            </w:r>
          </w:p>
        </w:tc>
      </w:tr>
      <w:tr w:rsidR="00993F0C" w:rsidRPr="004B20BF" w:rsidTr="0026698D">
        <w:trPr>
          <w:trHeight w:val="300"/>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Y27</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Antimony; antimony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D170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Antimony; antimony compounds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Y28</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Tellurium; tellurium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D250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Tellurium; tellurium compounds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Y29</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Mercury; mercury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D120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Mercury; mercury compounds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Y30</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Thallium; thallium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D180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Thallium; thallium compounds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Y31</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Lead; lead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D220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Lead; lead compounds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Y32</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Inorganic fluorine compounds excluding calcium fluoride</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D110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Inorganic fluorine compounds excluding calcium fluoride</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Y33</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Inorganic cyanides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A130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Cyanides (inorganic)</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Y34</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Acidic solutions or acids in solid form</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B100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Acidic solutions or acids in solid form</w:t>
            </w:r>
          </w:p>
        </w:tc>
      </w:tr>
      <w:tr w:rsidR="00993F0C" w:rsidRPr="004B20BF" w:rsidTr="0026698D">
        <w:trPr>
          <w:trHeight w:val="300"/>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Y35</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Basic solutions or bases in solid form</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Basic solutions or bases in solid form</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Y36</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Asbestos (dust and fibres)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N220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Asbestos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Y37</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Organic phosphorus compounds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H110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Organic phosphorous compounds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Y38</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Organic cyanides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M210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Cyanides (organic)</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Y39</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Phenols; phenol compounds including chlorophenols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M150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Phenols, phenol compounds including chlorophenols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Y40</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Ethers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G100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Ethers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Y41</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Halogenated organic solvents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G150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Halogenated organic solvents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lastRenderedPageBreak/>
              <w:t>Y42</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Organic solvents excluding halogenated solvents</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G110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Organic solvents excluding halogenated solvents</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Y43</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Any congenor of polychlorinated dibenzo-furan</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M170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Polychlorinated dibenzo-furan (any congener)</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Y44</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Any congenor of polychlorinated dibenzo-p-dioxin</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M180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Polychlorinated dibenzo-p-dioxin (any congener)</w:t>
            </w: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Y45</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Organohalogen compounds other than …(e.g. Y39, Y41, Y42, Y43, Y44)</w:t>
            </w:r>
          </w:p>
        </w:tc>
        <w:tc>
          <w:tcPr>
            <w:tcW w:w="720" w:type="dxa"/>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M160</w:t>
            </w:r>
          </w:p>
        </w:tc>
        <w:tc>
          <w:tcPr>
            <w:tcW w:w="7110" w:type="dxa"/>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Organo halogen compounds—other than substances referred to in this Table or Table 2</w:t>
            </w:r>
          </w:p>
        </w:tc>
      </w:tr>
      <w:tr w:rsidR="00993F0C" w:rsidRPr="004B20BF" w:rsidTr="00993F0C">
        <w:trPr>
          <w:trHeight w:val="255"/>
        </w:trPr>
        <w:tc>
          <w:tcPr>
            <w:cnfStyle w:val="001000000000"/>
            <w:tcW w:w="6750" w:type="dxa"/>
            <w:gridSpan w:val="3"/>
            <w:shd w:val="clear" w:color="auto" w:fill="CCCCFF" w:themeFill="text2" w:themeFillTint="33"/>
            <w:hideMark/>
          </w:tcPr>
          <w:p w:rsidR="00993F0C" w:rsidRPr="004B20BF" w:rsidRDefault="00993F0C" w:rsidP="00A57483">
            <w:pPr>
              <w:spacing w:line="240" w:lineRule="auto"/>
              <w:rPr>
                <w:rFonts w:asciiTheme="minorHAnsi" w:hAnsiTheme="minorHAnsi"/>
                <w:b/>
                <w:sz w:val="18"/>
                <w:szCs w:val="18"/>
              </w:rPr>
            </w:pPr>
            <w:r w:rsidRPr="004B20BF">
              <w:rPr>
                <w:rFonts w:asciiTheme="minorHAnsi" w:hAnsiTheme="minorHAnsi"/>
                <w:b/>
                <w:sz w:val="18"/>
                <w:szCs w:val="18"/>
              </w:rPr>
              <w:t>Categories of wastes requiring special consideration (Annex II to Basel Convention)</w:t>
            </w:r>
          </w:p>
        </w:tc>
        <w:tc>
          <w:tcPr>
            <w:tcW w:w="720" w:type="dxa"/>
            <w:shd w:val="clear" w:color="auto" w:fill="0C0C0C" w:themeFill="text1"/>
            <w:noWrap/>
            <w:hideMark/>
          </w:tcPr>
          <w:p w:rsidR="00993F0C" w:rsidRPr="004B20BF" w:rsidRDefault="00993F0C" w:rsidP="00A57483">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tc>
        <w:tc>
          <w:tcPr>
            <w:tcW w:w="7110" w:type="dxa"/>
            <w:shd w:val="clear" w:color="auto" w:fill="0C0C0C" w:themeFill="text1"/>
          </w:tcPr>
          <w:p w:rsidR="00993F0C" w:rsidRPr="004B20BF" w:rsidRDefault="00993F0C" w:rsidP="00993F0C">
            <w:pPr>
              <w:spacing w:line="240" w:lineRule="auto"/>
              <w:cnfStyle w:val="000000000000"/>
              <w:rPr>
                <w:rFonts w:asciiTheme="minorHAnsi" w:hAnsiTheme="minorHAnsi" w:cs="Times New Roman"/>
                <w:color w:val="000000"/>
                <w:sz w:val="18"/>
                <w:szCs w:val="18"/>
              </w:rPr>
            </w:pPr>
          </w:p>
        </w:tc>
      </w:tr>
      <w:tr w:rsidR="00993F0C" w:rsidRPr="004B20BF" w:rsidTr="0026698D">
        <w:trPr>
          <w:trHeight w:val="25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Y46</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Wastes collected from households</w:t>
            </w:r>
          </w:p>
        </w:tc>
        <w:tc>
          <w:tcPr>
            <w:tcW w:w="7830" w:type="dxa"/>
            <w:gridSpan w:val="2"/>
            <w:noWrap/>
            <w:hideMark/>
          </w:tcPr>
          <w:p w:rsidR="00993F0C" w:rsidRPr="004B20BF" w:rsidRDefault="00993F0C" w:rsidP="00CF2B71">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xml:space="preserve">Consultant </w:t>
            </w:r>
            <w:r w:rsidR="00CF2B71" w:rsidRPr="004B20BF">
              <w:rPr>
                <w:rFonts w:asciiTheme="minorHAnsi" w:hAnsiTheme="minorHAnsi" w:cs="Times New Roman"/>
                <w:color w:val="000000"/>
                <w:sz w:val="18"/>
                <w:szCs w:val="18"/>
              </w:rPr>
              <w:t>proposes</w:t>
            </w:r>
            <w:r w:rsidRPr="004B20BF">
              <w:rPr>
                <w:rFonts w:asciiTheme="minorHAnsi" w:hAnsiTheme="minorHAnsi" w:cs="Times New Roman"/>
                <w:color w:val="000000"/>
                <w:sz w:val="18"/>
                <w:szCs w:val="18"/>
              </w:rPr>
              <w:t xml:space="preserve"> estimation method</w:t>
            </w:r>
            <w:r w:rsidR="00CF2B71" w:rsidRPr="004B20BF">
              <w:rPr>
                <w:rFonts w:asciiTheme="minorHAnsi" w:hAnsiTheme="minorHAnsi" w:cs="Times New Roman"/>
                <w:color w:val="000000"/>
                <w:sz w:val="18"/>
                <w:szCs w:val="18"/>
              </w:rPr>
              <w:t xml:space="preserve">, as described in Section </w:t>
            </w:r>
            <w:r w:rsidR="00E00AA2">
              <w:rPr>
                <w:rFonts w:asciiTheme="minorHAnsi" w:hAnsiTheme="minorHAnsi" w:cs="Times New Roman"/>
                <w:color w:val="000000"/>
                <w:sz w:val="18"/>
                <w:szCs w:val="18"/>
              </w:rPr>
              <w:t>5</w:t>
            </w:r>
          </w:p>
        </w:tc>
      </w:tr>
      <w:tr w:rsidR="00993F0C" w:rsidRPr="004B20BF" w:rsidTr="0026698D">
        <w:trPr>
          <w:trHeight w:val="315"/>
        </w:trPr>
        <w:tc>
          <w:tcPr>
            <w:cnfStyle w:val="001000000000"/>
            <w:tcW w:w="709" w:type="dxa"/>
            <w:shd w:val="clear" w:color="auto" w:fill="CCCCFF" w:themeFill="text2" w:themeFillTint="33"/>
            <w:hideMark/>
          </w:tcPr>
          <w:p w:rsidR="00993F0C" w:rsidRPr="004B20BF" w:rsidRDefault="00993F0C" w:rsidP="00A57483">
            <w:pPr>
              <w:spacing w:line="240" w:lineRule="auto"/>
              <w:rPr>
                <w:rFonts w:asciiTheme="minorHAnsi" w:hAnsiTheme="minorHAnsi"/>
                <w:sz w:val="18"/>
                <w:szCs w:val="18"/>
              </w:rPr>
            </w:pPr>
            <w:r w:rsidRPr="004B20BF">
              <w:rPr>
                <w:rFonts w:asciiTheme="minorHAnsi" w:hAnsiTheme="minorHAnsi"/>
                <w:sz w:val="18"/>
                <w:szCs w:val="18"/>
              </w:rPr>
              <w:t>Y47</w:t>
            </w:r>
          </w:p>
        </w:tc>
        <w:tc>
          <w:tcPr>
            <w:tcW w:w="6041" w:type="dxa"/>
            <w:gridSpan w:val="2"/>
            <w:shd w:val="clear" w:color="auto" w:fill="CCCCFF" w:themeFill="text2" w:themeFillTint="33"/>
            <w:hideMark/>
          </w:tcPr>
          <w:p w:rsidR="00993F0C" w:rsidRPr="004B20BF" w:rsidRDefault="00993F0C" w:rsidP="00A57483">
            <w:pPr>
              <w:spacing w:line="240" w:lineRule="auto"/>
              <w:cnfStyle w:val="000000000000"/>
              <w:rPr>
                <w:rFonts w:asciiTheme="minorHAnsi" w:hAnsiTheme="minorHAnsi"/>
                <w:sz w:val="18"/>
                <w:szCs w:val="18"/>
              </w:rPr>
            </w:pPr>
            <w:r w:rsidRPr="004B20BF">
              <w:rPr>
                <w:rFonts w:asciiTheme="minorHAnsi" w:hAnsiTheme="minorHAnsi"/>
                <w:sz w:val="18"/>
                <w:szCs w:val="18"/>
              </w:rPr>
              <w:t>Residues arising from the incineration of household wastes</w:t>
            </w:r>
          </w:p>
        </w:tc>
        <w:tc>
          <w:tcPr>
            <w:tcW w:w="7830" w:type="dxa"/>
            <w:gridSpan w:val="2"/>
            <w:noWrap/>
            <w:hideMark/>
          </w:tcPr>
          <w:p w:rsidR="00993F0C" w:rsidRPr="004B20BF" w:rsidRDefault="00070277" w:rsidP="00070277">
            <w:pPr>
              <w:spacing w:line="240" w:lineRule="auto"/>
              <w:cnfStyle w:val="000000000000"/>
              <w:rPr>
                <w:rFonts w:asciiTheme="minorHAnsi" w:hAnsiTheme="minorHAnsi" w:cs="Times New Roman"/>
                <w:color w:val="000000"/>
                <w:sz w:val="18"/>
                <w:szCs w:val="18"/>
              </w:rPr>
            </w:pPr>
            <w:r>
              <w:rPr>
                <w:rFonts w:asciiTheme="minorHAnsi" w:hAnsiTheme="minorHAnsi" w:cs="Times New Roman"/>
                <w:color w:val="000000"/>
                <w:sz w:val="18"/>
                <w:szCs w:val="18"/>
              </w:rPr>
              <w:t>Limited</w:t>
            </w:r>
            <w:r w:rsidR="00CF2B71" w:rsidRPr="004B20BF">
              <w:rPr>
                <w:rFonts w:asciiTheme="minorHAnsi" w:hAnsiTheme="minorHAnsi" w:cs="Times New Roman"/>
                <w:color w:val="000000"/>
                <w:sz w:val="18"/>
                <w:szCs w:val="18"/>
              </w:rPr>
              <w:t xml:space="preserve"> incineration of household waste occurs in </w:t>
            </w:r>
            <w:r>
              <w:rPr>
                <w:rFonts w:asciiTheme="minorHAnsi" w:hAnsiTheme="minorHAnsi" w:cs="Times New Roman"/>
                <w:color w:val="000000"/>
                <w:sz w:val="18"/>
                <w:szCs w:val="18"/>
              </w:rPr>
              <w:t>Australia, although some Waste to Energy capacity is emerging. Small amounts that are generated are likely to be captured within N205 and are not identifiable on their own. Not currently estimated.</w:t>
            </w:r>
          </w:p>
        </w:tc>
      </w:tr>
    </w:tbl>
    <w:p w:rsidR="005B7205" w:rsidRPr="004B20BF" w:rsidRDefault="005B7205" w:rsidP="005B7205">
      <w:pPr>
        <w:pStyle w:val="BodyText"/>
        <w:rPr>
          <w:rFonts w:asciiTheme="minorHAnsi" w:hAnsiTheme="minorHAnsi"/>
        </w:rPr>
      </w:pPr>
    </w:p>
    <w:p w:rsidR="00802F70" w:rsidRPr="004B20BF" w:rsidRDefault="00802F70" w:rsidP="00802F70">
      <w:pPr>
        <w:pStyle w:val="BodyText"/>
      </w:pPr>
    </w:p>
    <w:p w:rsidR="00C6171F" w:rsidRPr="004B20BF" w:rsidRDefault="00C6171F">
      <w:pPr>
        <w:spacing w:line="240" w:lineRule="auto"/>
        <w:rPr>
          <w:rFonts w:cs="Calibri"/>
          <w:b/>
          <w:color w:val="0000FF"/>
          <w:sz w:val="22"/>
          <w:szCs w:val="20"/>
        </w:rPr>
      </w:pPr>
      <w:r w:rsidRPr="004B20BF">
        <w:br w:type="page"/>
      </w:r>
    </w:p>
    <w:p w:rsidR="00CC6DF7" w:rsidRPr="004B20BF" w:rsidRDefault="00CC6DF7" w:rsidP="00B44C66">
      <w:pPr>
        <w:pStyle w:val="Figures"/>
      </w:pPr>
      <w:bookmarkStart w:id="41" w:name="_Toc425882731"/>
      <w:r w:rsidRPr="004B20BF">
        <w:lastRenderedPageBreak/>
        <w:t xml:space="preserve">Table </w:t>
      </w:r>
      <w:fldSimple w:instr=" SEQ Table \* ARABIC ">
        <w:r w:rsidR="00396ED3">
          <w:rPr>
            <w:noProof/>
          </w:rPr>
          <w:t>5</w:t>
        </w:r>
      </w:fldSimple>
      <w:r w:rsidRPr="004B20BF">
        <w:t xml:space="preserve">: </w:t>
      </w:r>
      <w:r w:rsidRPr="004B20BF">
        <w:tab/>
      </w:r>
      <w:r w:rsidR="00D96D93">
        <w:t>Adopted</w:t>
      </w:r>
      <w:r w:rsidR="00D96D93" w:rsidRPr="004B20BF">
        <w:t xml:space="preserve"> </w:t>
      </w:r>
      <w:r w:rsidRPr="004B20BF">
        <w:t>Y-code translations for additional NEPM codes</w:t>
      </w:r>
      <w:bookmarkEnd w:id="41"/>
    </w:p>
    <w:tbl>
      <w:tblPr>
        <w:tblStyle w:val="BETable1"/>
        <w:tblW w:w="14580" w:type="dxa"/>
        <w:tblLayout w:type="fixed"/>
        <w:tblLook w:val="04A0"/>
      </w:tblPr>
      <w:tblGrid>
        <w:gridCol w:w="720"/>
        <w:gridCol w:w="6030"/>
        <w:gridCol w:w="720"/>
        <w:gridCol w:w="7110"/>
      </w:tblGrid>
      <w:tr w:rsidR="00CC6DF7" w:rsidRPr="004B20BF" w:rsidTr="00C6171F">
        <w:trPr>
          <w:cnfStyle w:val="100000000000"/>
          <w:tblHeader/>
        </w:trPr>
        <w:tc>
          <w:tcPr>
            <w:cnfStyle w:val="001000000000"/>
            <w:tcW w:w="720" w:type="dxa"/>
            <w:shd w:val="clear" w:color="auto" w:fill="CCCCFF" w:themeFill="accent1" w:themeFillTint="33"/>
          </w:tcPr>
          <w:p w:rsidR="00CC6DF7" w:rsidRPr="004B20BF" w:rsidRDefault="00CC6DF7" w:rsidP="00CC6DF7">
            <w:pPr>
              <w:rPr>
                <w:rFonts w:asciiTheme="minorHAnsi" w:hAnsiTheme="minorHAnsi"/>
                <w:sz w:val="18"/>
                <w:szCs w:val="18"/>
              </w:rPr>
            </w:pPr>
          </w:p>
        </w:tc>
        <w:tc>
          <w:tcPr>
            <w:tcW w:w="6030" w:type="dxa"/>
            <w:shd w:val="clear" w:color="auto" w:fill="CCCCFF" w:themeFill="accent1" w:themeFillTint="33"/>
          </w:tcPr>
          <w:p w:rsidR="003523BC" w:rsidRPr="004B20BF" w:rsidRDefault="00CC6DF7" w:rsidP="003523BC">
            <w:pPr>
              <w:cnfStyle w:val="100000000000"/>
              <w:rPr>
                <w:rFonts w:asciiTheme="minorHAnsi" w:hAnsiTheme="minorHAnsi"/>
                <w:sz w:val="18"/>
                <w:szCs w:val="18"/>
              </w:rPr>
            </w:pPr>
            <w:r w:rsidRPr="004B20BF">
              <w:rPr>
                <w:rFonts w:asciiTheme="minorHAnsi" w:hAnsiTheme="minorHAnsi"/>
                <w:sz w:val="18"/>
                <w:szCs w:val="18"/>
              </w:rPr>
              <w:t>Additional waste categories not included in Y-Codes</w:t>
            </w:r>
            <w:r w:rsidR="003523BC">
              <w:rPr>
                <w:rFonts w:asciiTheme="minorHAnsi" w:hAnsiTheme="minorHAnsi"/>
                <w:sz w:val="18"/>
                <w:szCs w:val="18"/>
              </w:rPr>
              <w:t xml:space="preserve"> (Y+8 codes)</w:t>
            </w:r>
          </w:p>
        </w:tc>
        <w:tc>
          <w:tcPr>
            <w:tcW w:w="720" w:type="dxa"/>
          </w:tcPr>
          <w:p w:rsidR="00CC6DF7" w:rsidRPr="004B20BF" w:rsidRDefault="00CC6DF7" w:rsidP="00CC6DF7">
            <w:pPr>
              <w:cnfStyle w:val="100000000000"/>
              <w:rPr>
                <w:rFonts w:asciiTheme="minorHAnsi" w:hAnsiTheme="minorHAnsi"/>
                <w:sz w:val="18"/>
                <w:szCs w:val="18"/>
              </w:rPr>
            </w:pPr>
            <w:r w:rsidRPr="004B20BF">
              <w:rPr>
                <w:rFonts w:asciiTheme="minorHAnsi" w:hAnsiTheme="minorHAnsi"/>
                <w:sz w:val="18"/>
                <w:szCs w:val="18"/>
              </w:rPr>
              <w:t>NEPM code</w:t>
            </w:r>
          </w:p>
        </w:tc>
        <w:tc>
          <w:tcPr>
            <w:tcW w:w="7110" w:type="dxa"/>
          </w:tcPr>
          <w:p w:rsidR="00CC6DF7" w:rsidRPr="004B20BF" w:rsidRDefault="00CC6DF7" w:rsidP="00CC6DF7">
            <w:pPr>
              <w:cnfStyle w:val="100000000000"/>
              <w:rPr>
                <w:rFonts w:asciiTheme="minorHAnsi" w:hAnsiTheme="minorHAnsi"/>
                <w:sz w:val="18"/>
                <w:szCs w:val="18"/>
              </w:rPr>
            </w:pPr>
            <w:r w:rsidRPr="004B20BF">
              <w:rPr>
                <w:rFonts w:asciiTheme="minorHAnsi" w:hAnsiTheme="minorHAnsi"/>
                <w:sz w:val="18"/>
                <w:szCs w:val="18"/>
              </w:rPr>
              <w:t>NEPM Description</w:t>
            </w:r>
          </w:p>
        </w:tc>
      </w:tr>
      <w:tr w:rsidR="00C6171F" w:rsidRPr="004B20BF" w:rsidTr="00C6171F">
        <w:trPr>
          <w:trHeight w:val="255"/>
        </w:trPr>
        <w:tc>
          <w:tcPr>
            <w:cnfStyle w:val="001000000000"/>
            <w:tcW w:w="720" w:type="dxa"/>
            <w:vMerge w:val="restart"/>
            <w:shd w:val="clear" w:color="auto" w:fill="CCCCFF" w:themeFill="text2" w:themeFillTint="33"/>
            <w:noWrap/>
            <w:hideMark/>
          </w:tcPr>
          <w:p w:rsidR="00C6171F" w:rsidRPr="004B20BF" w:rsidRDefault="003523BC" w:rsidP="00C6171F">
            <w:pPr>
              <w:spacing w:line="240" w:lineRule="auto"/>
              <w:jc w:val="center"/>
              <w:rPr>
                <w:rFonts w:asciiTheme="minorHAnsi" w:hAnsiTheme="minorHAnsi" w:cs="Times New Roman"/>
                <w:color w:val="000000"/>
                <w:sz w:val="18"/>
                <w:szCs w:val="18"/>
              </w:rPr>
            </w:pPr>
            <w:r>
              <w:rPr>
                <w:rFonts w:asciiTheme="minorHAnsi" w:hAnsiTheme="minorHAnsi" w:cs="Times New Roman"/>
                <w:color w:val="000000"/>
                <w:sz w:val="18"/>
                <w:szCs w:val="18"/>
              </w:rPr>
              <w:t>Y+</w:t>
            </w:r>
            <w:r w:rsidR="00C6171F" w:rsidRPr="004B20BF">
              <w:rPr>
                <w:rFonts w:asciiTheme="minorHAnsi" w:hAnsiTheme="minorHAnsi" w:cs="Times New Roman"/>
                <w:color w:val="000000"/>
                <w:sz w:val="18"/>
                <w:szCs w:val="18"/>
              </w:rPr>
              <w:t>1</w:t>
            </w:r>
          </w:p>
        </w:tc>
        <w:tc>
          <w:tcPr>
            <w:tcW w:w="6030" w:type="dxa"/>
            <w:vMerge w:val="restart"/>
            <w:shd w:val="clear" w:color="auto" w:fill="CCCCFF" w:themeFill="text2" w:themeFillTint="33"/>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Other metal compounds</w:t>
            </w: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D200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Cobalt compounds</w:t>
            </w:r>
          </w:p>
        </w:tc>
      </w:tr>
      <w:tr w:rsidR="00C6171F" w:rsidRPr="004B20BF" w:rsidTr="00C6171F">
        <w:trPr>
          <w:trHeight w:val="255"/>
        </w:trPr>
        <w:tc>
          <w:tcPr>
            <w:cnfStyle w:val="001000000000"/>
            <w:tcW w:w="720" w:type="dxa"/>
            <w:vMerge/>
            <w:shd w:val="clear" w:color="auto" w:fill="CCCCFF" w:themeFill="text2" w:themeFillTint="33"/>
            <w:hideMark/>
          </w:tcPr>
          <w:p w:rsidR="00C6171F" w:rsidRPr="004B20BF" w:rsidRDefault="00C6171F" w:rsidP="00C6171F">
            <w:pPr>
              <w:spacing w:line="240" w:lineRule="auto"/>
              <w:rPr>
                <w:rFonts w:asciiTheme="minorHAnsi" w:hAnsiTheme="minorHAnsi" w:cs="Times New Roman"/>
                <w:color w:val="000000"/>
                <w:sz w:val="18"/>
                <w:szCs w:val="18"/>
              </w:rPr>
            </w:pPr>
          </w:p>
        </w:tc>
        <w:tc>
          <w:tcPr>
            <w:tcW w:w="6030" w:type="dxa"/>
            <w:vMerge/>
            <w:shd w:val="clear" w:color="auto" w:fill="CCCCFF" w:themeFill="text2" w:themeFillTint="33"/>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D210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Nickel compounds</w:t>
            </w:r>
          </w:p>
        </w:tc>
      </w:tr>
      <w:tr w:rsidR="00C6171F" w:rsidRPr="004B20BF" w:rsidTr="00C6171F">
        <w:trPr>
          <w:trHeight w:val="255"/>
        </w:trPr>
        <w:tc>
          <w:tcPr>
            <w:cnfStyle w:val="001000000000"/>
            <w:tcW w:w="720" w:type="dxa"/>
            <w:vMerge/>
            <w:shd w:val="clear" w:color="auto" w:fill="CCCCFF" w:themeFill="text2" w:themeFillTint="33"/>
            <w:hideMark/>
          </w:tcPr>
          <w:p w:rsidR="00C6171F" w:rsidRPr="004B20BF" w:rsidRDefault="00C6171F" w:rsidP="00C6171F">
            <w:pPr>
              <w:spacing w:line="240" w:lineRule="auto"/>
              <w:rPr>
                <w:rFonts w:asciiTheme="minorHAnsi" w:hAnsiTheme="minorHAnsi" w:cs="Times New Roman"/>
                <w:color w:val="000000"/>
                <w:sz w:val="18"/>
                <w:szCs w:val="18"/>
              </w:rPr>
            </w:pPr>
          </w:p>
        </w:tc>
        <w:tc>
          <w:tcPr>
            <w:tcW w:w="6030" w:type="dxa"/>
            <w:vMerge/>
            <w:shd w:val="clear" w:color="auto" w:fill="CCCCFF" w:themeFill="text2" w:themeFillTint="33"/>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D270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Vanadium compounds</w:t>
            </w:r>
          </w:p>
        </w:tc>
      </w:tr>
      <w:tr w:rsidR="00C6171F" w:rsidRPr="004B20BF" w:rsidTr="00C6171F">
        <w:trPr>
          <w:trHeight w:val="300"/>
        </w:trPr>
        <w:tc>
          <w:tcPr>
            <w:cnfStyle w:val="001000000000"/>
            <w:tcW w:w="720" w:type="dxa"/>
            <w:vMerge/>
            <w:shd w:val="clear" w:color="auto" w:fill="CCCCFF" w:themeFill="text2" w:themeFillTint="33"/>
            <w:hideMark/>
          </w:tcPr>
          <w:p w:rsidR="00C6171F" w:rsidRPr="004B20BF" w:rsidRDefault="00C6171F" w:rsidP="00C6171F">
            <w:pPr>
              <w:spacing w:line="240" w:lineRule="auto"/>
              <w:rPr>
                <w:rFonts w:asciiTheme="minorHAnsi" w:hAnsiTheme="minorHAnsi" w:cs="Times New Roman"/>
                <w:color w:val="000000"/>
                <w:sz w:val="18"/>
                <w:szCs w:val="18"/>
              </w:rPr>
            </w:pPr>
          </w:p>
        </w:tc>
        <w:tc>
          <w:tcPr>
            <w:tcW w:w="6030" w:type="dxa"/>
            <w:vMerge/>
            <w:shd w:val="clear" w:color="auto" w:fill="CCCCFF" w:themeFill="text2" w:themeFillTint="33"/>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D290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Barium compounds (excluding barium sulphate)</w:t>
            </w:r>
          </w:p>
        </w:tc>
      </w:tr>
      <w:tr w:rsidR="00C6171F" w:rsidRPr="004B20BF" w:rsidTr="00C6171F">
        <w:trPr>
          <w:trHeight w:val="255"/>
        </w:trPr>
        <w:tc>
          <w:tcPr>
            <w:cnfStyle w:val="001000000000"/>
            <w:tcW w:w="720" w:type="dxa"/>
            <w:vMerge w:val="restart"/>
            <w:shd w:val="clear" w:color="auto" w:fill="CCCCFF" w:themeFill="text2" w:themeFillTint="33"/>
            <w:noWrap/>
            <w:hideMark/>
          </w:tcPr>
          <w:p w:rsidR="00C6171F" w:rsidRPr="004B20BF" w:rsidRDefault="003523BC" w:rsidP="00C6171F">
            <w:pPr>
              <w:spacing w:line="240" w:lineRule="auto"/>
              <w:jc w:val="center"/>
              <w:rPr>
                <w:rFonts w:asciiTheme="minorHAnsi" w:hAnsiTheme="minorHAnsi" w:cs="Times New Roman"/>
                <w:color w:val="000000"/>
                <w:sz w:val="18"/>
                <w:szCs w:val="18"/>
              </w:rPr>
            </w:pPr>
            <w:r>
              <w:rPr>
                <w:rFonts w:asciiTheme="minorHAnsi" w:hAnsiTheme="minorHAnsi" w:cs="Times New Roman"/>
                <w:color w:val="000000"/>
                <w:sz w:val="18"/>
                <w:szCs w:val="18"/>
              </w:rPr>
              <w:t>Y+</w:t>
            </w:r>
            <w:r w:rsidR="00C6171F" w:rsidRPr="004B20BF">
              <w:rPr>
                <w:rFonts w:asciiTheme="minorHAnsi" w:hAnsiTheme="minorHAnsi" w:cs="Times New Roman"/>
                <w:color w:val="000000"/>
                <w:sz w:val="18"/>
                <w:szCs w:val="18"/>
              </w:rPr>
              <w:t>2</w:t>
            </w:r>
          </w:p>
          <w:p w:rsidR="00C6171F" w:rsidRPr="004B20BF" w:rsidRDefault="00C6171F" w:rsidP="00C6171F">
            <w:pPr>
              <w:spacing w:line="240" w:lineRule="auto"/>
              <w:jc w:val="center"/>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p w:rsidR="00C6171F" w:rsidRPr="004B20BF" w:rsidRDefault="00C6171F" w:rsidP="00C6171F">
            <w:pPr>
              <w:spacing w:line="240" w:lineRule="auto"/>
              <w:jc w:val="center"/>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p w:rsidR="00C6171F" w:rsidRPr="004B20BF" w:rsidRDefault="00C6171F" w:rsidP="00C6171F">
            <w:pPr>
              <w:spacing w:line="240" w:lineRule="auto"/>
              <w:jc w:val="center"/>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tc>
        <w:tc>
          <w:tcPr>
            <w:tcW w:w="6030" w:type="dxa"/>
            <w:vMerge w:val="restart"/>
            <w:shd w:val="clear" w:color="auto" w:fill="CCCCFF" w:themeFill="text2" w:themeFillTint="33"/>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Other inorganic chemicals</w:t>
            </w:r>
          </w:p>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D300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Non-toxic salts</w:t>
            </w:r>
          </w:p>
        </w:tc>
      </w:tr>
      <w:tr w:rsidR="00C6171F" w:rsidRPr="004B20BF" w:rsidTr="00C6171F">
        <w:trPr>
          <w:trHeight w:val="255"/>
        </w:trPr>
        <w:tc>
          <w:tcPr>
            <w:cnfStyle w:val="001000000000"/>
            <w:tcW w:w="720" w:type="dxa"/>
            <w:vMerge/>
            <w:shd w:val="clear" w:color="auto" w:fill="CCCCFF" w:themeFill="text2" w:themeFillTint="33"/>
            <w:noWrap/>
            <w:hideMark/>
          </w:tcPr>
          <w:p w:rsidR="00C6171F" w:rsidRPr="004B20BF" w:rsidRDefault="00C6171F" w:rsidP="00C6171F">
            <w:pPr>
              <w:spacing w:line="240" w:lineRule="auto"/>
              <w:jc w:val="center"/>
              <w:rPr>
                <w:rFonts w:asciiTheme="minorHAnsi" w:hAnsiTheme="minorHAnsi" w:cs="Times New Roman"/>
                <w:color w:val="000000"/>
                <w:sz w:val="18"/>
                <w:szCs w:val="18"/>
              </w:rPr>
            </w:pPr>
          </w:p>
        </w:tc>
        <w:tc>
          <w:tcPr>
            <w:tcW w:w="6030" w:type="dxa"/>
            <w:vMerge/>
            <w:shd w:val="clear" w:color="auto" w:fill="CCCCFF" w:themeFill="text2" w:themeFillTint="33"/>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D310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Boron compounds</w:t>
            </w:r>
          </w:p>
        </w:tc>
      </w:tr>
      <w:tr w:rsidR="00C6171F" w:rsidRPr="004B20BF" w:rsidTr="00C6171F">
        <w:trPr>
          <w:trHeight w:val="255"/>
        </w:trPr>
        <w:tc>
          <w:tcPr>
            <w:cnfStyle w:val="001000000000"/>
            <w:tcW w:w="720" w:type="dxa"/>
            <w:vMerge/>
            <w:shd w:val="clear" w:color="auto" w:fill="CCCCFF" w:themeFill="text2" w:themeFillTint="33"/>
            <w:noWrap/>
            <w:hideMark/>
          </w:tcPr>
          <w:p w:rsidR="00C6171F" w:rsidRPr="004B20BF" w:rsidRDefault="00C6171F" w:rsidP="00C6171F">
            <w:pPr>
              <w:spacing w:line="240" w:lineRule="auto"/>
              <w:jc w:val="center"/>
              <w:rPr>
                <w:rFonts w:asciiTheme="minorHAnsi" w:hAnsiTheme="minorHAnsi" w:cs="Times New Roman"/>
                <w:color w:val="000000"/>
                <w:sz w:val="18"/>
                <w:szCs w:val="18"/>
              </w:rPr>
            </w:pPr>
          </w:p>
        </w:tc>
        <w:tc>
          <w:tcPr>
            <w:tcW w:w="6030" w:type="dxa"/>
            <w:vMerge/>
            <w:shd w:val="clear" w:color="auto" w:fill="CCCCFF" w:themeFill="text2" w:themeFillTint="33"/>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D330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Inorganic sulfides</w:t>
            </w:r>
          </w:p>
        </w:tc>
      </w:tr>
      <w:tr w:rsidR="00C6171F" w:rsidRPr="004B20BF" w:rsidTr="00C6171F">
        <w:trPr>
          <w:trHeight w:val="255"/>
        </w:trPr>
        <w:tc>
          <w:tcPr>
            <w:cnfStyle w:val="001000000000"/>
            <w:tcW w:w="720" w:type="dxa"/>
            <w:vMerge/>
            <w:shd w:val="clear" w:color="auto" w:fill="CCCCFF" w:themeFill="text2" w:themeFillTint="33"/>
            <w:noWrap/>
            <w:hideMark/>
          </w:tcPr>
          <w:p w:rsidR="00C6171F" w:rsidRPr="004B20BF" w:rsidRDefault="00C6171F" w:rsidP="00C6171F">
            <w:pPr>
              <w:spacing w:line="240" w:lineRule="auto"/>
              <w:jc w:val="center"/>
              <w:rPr>
                <w:rFonts w:asciiTheme="minorHAnsi" w:hAnsiTheme="minorHAnsi" w:cs="Times New Roman"/>
                <w:color w:val="000000"/>
                <w:sz w:val="18"/>
                <w:szCs w:val="18"/>
              </w:rPr>
            </w:pPr>
          </w:p>
        </w:tc>
        <w:tc>
          <w:tcPr>
            <w:tcW w:w="6030" w:type="dxa"/>
            <w:vMerge/>
            <w:shd w:val="clear" w:color="auto" w:fill="CCCCFF" w:themeFill="text2" w:themeFillTint="33"/>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D360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Phosphorus compounds excluding mineral phosphates</w:t>
            </w:r>
          </w:p>
        </w:tc>
      </w:tr>
      <w:tr w:rsidR="00C6171F" w:rsidRPr="004B20BF" w:rsidTr="00C6171F">
        <w:trPr>
          <w:trHeight w:val="255"/>
        </w:trPr>
        <w:tc>
          <w:tcPr>
            <w:cnfStyle w:val="001000000000"/>
            <w:tcW w:w="720" w:type="dxa"/>
            <w:vMerge w:val="restart"/>
            <w:shd w:val="clear" w:color="auto" w:fill="CCCCFF" w:themeFill="text2" w:themeFillTint="33"/>
            <w:noWrap/>
            <w:hideMark/>
          </w:tcPr>
          <w:p w:rsidR="00C6171F" w:rsidRPr="004B20BF" w:rsidRDefault="003523BC" w:rsidP="00C6171F">
            <w:pPr>
              <w:spacing w:line="240" w:lineRule="auto"/>
              <w:jc w:val="center"/>
              <w:rPr>
                <w:rFonts w:asciiTheme="minorHAnsi" w:hAnsiTheme="minorHAnsi" w:cs="Times New Roman"/>
                <w:color w:val="000000"/>
                <w:sz w:val="18"/>
                <w:szCs w:val="18"/>
              </w:rPr>
            </w:pPr>
            <w:r>
              <w:rPr>
                <w:rFonts w:asciiTheme="minorHAnsi" w:hAnsiTheme="minorHAnsi" w:cs="Times New Roman"/>
                <w:color w:val="000000"/>
                <w:sz w:val="18"/>
                <w:szCs w:val="18"/>
              </w:rPr>
              <w:t>Y+</w:t>
            </w:r>
            <w:r w:rsidR="00C6171F" w:rsidRPr="004B20BF">
              <w:rPr>
                <w:rFonts w:asciiTheme="minorHAnsi" w:hAnsiTheme="minorHAnsi" w:cs="Times New Roman"/>
                <w:color w:val="000000"/>
                <w:sz w:val="18"/>
                <w:szCs w:val="18"/>
              </w:rPr>
              <w:t>3</w:t>
            </w:r>
          </w:p>
        </w:tc>
        <w:tc>
          <w:tcPr>
            <w:tcW w:w="6030" w:type="dxa"/>
            <w:vMerge w:val="restart"/>
            <w:shd w:val="clear" w:color="auto" w:fill="CCCCFF" w:themeFill="text2" w:themeFillTint="33"/>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Other organic chemicals</w:t>
            </w: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M220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Isocyanate compounds</w:t>
            </w:r>
          </w:p>
        </w:tc>
      </w:tr>
      <w:tr w:rsidR="00C6171F" w:rsidRPr="004B20BF" w:rsidTr="00C6171F">
        <w:trPr>
          <w:trHeight w:val="300"/>
        </w:trPr>
        <w:tc>
          <w:tcPr>
            <w:cnfStyle w:val="001000000000"/>
            <w:tcW w:w="720" w:type="dxa"/>
            <w:vMerge/>
            <w:shd w:val="clear" w:color="auto" w:fill="CCCCFF" w:themeFill="text2" w:themeFillTint="33"/>
            <w:hideMark/>
          </w:tcPr>
          <w:p w:rsidR="00C6171F" w:rsidRPr="004B20BF" w:rsidRDefault="00C6171F" w:rsidP="00C6171F">
            <w:pPr>
              <w:spacing w:line="240" w:lineRule="auto"/>
              <w:rPr>
                <w:rFonts w:asciiTheme="minorHAnsi" w:hAnsiTheme="minorHAnsi" w:cs="Times New Roman"/>
                <w:color w:val="000000"/>
                <w:sz w:val="18"/>
                <w:szCs w:val="18"/>
              </w:rPr>
            </w:pPr>
          </w:p>
        </w:tc>
        <w:tc>
          <w:tcPr>
            <w:tcW w:w="6030" w:type="dxa"/>
            <w:vMerge/>
            <w:shd w:val="clear" w:color="auto" w:fill="CCCCFF" w:themeFill="text2" w:themeFillTint="33"/>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M230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Triethylamine catalysts for setting foundry sands</w:t>
            </w:r>
          </w:p>
        </w:tc>
      </w:tr>
      <w:tr w:rsidR="00C6171F" w:rsidRPr="004B20BF" w:rsidTr="00C6171F">
        <w:trPr>
          <w:trHeight w:val="510"/>
        </w:trPr>
        <w:tc>
          <w:tcPr>
            <w:cnfStyle w:val="001000000000"/>
            <w:tcW w:w="720" w:type="dxa"/>
            <w:vMerge/>
            <w:shd w:val="clear" w:color="auto" w:fill="CCCCFF" w:themeFill="text2" w:themeFillTint="33"/>
            <w:hideMark/>
          </w:tcPr>
          <w:p w:rsidR="00C6171F" w:rsidRPr="004B20BF" w:rsidRDefault="00C6171F" w:rsidP="00C6171F">
            <w:pPr>
              <w:spacing w:line="240" w:lineRule="auto"/>
              <w:rPr>
                <w:rFonts w:asciiTheme="minorHAnsi" w:hAnsiTheme="minorHAnsi" w:cs="Times New Roman"/>
                <w:color w:val="000000"/>
                <w:sz w:val="18"/>
                <w:szCs w:val="18"/>
              </w:rPr>
            </w:pPr>
          </w:p>
        </w:tc>
        <w:tc>
          <w:tcPr>
            <w:tcW w:w="6030" w:type="dxa"/>
            <w:vMerge/>
            <w:shd w:val="clear" w:color="auto" w:fill="CCCCFF" w:themeFill="text2" w:themeFillTint="33"/>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M250</w:t>
            </w:r>
          </w:p>
        </w:tc>
        <w:tc>
          <w:tcPr>
            <w:tcW w:w="7110" w:type="dxa"/>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Surface active agents (surfactants), containing principally organic constituents and which may contain metals and inorganic materials</w:t>
            </w:r>
          </w:p>
        </w:tc>
      </w:tr>
      <w:tr w:rsidR="00C6171F" w:rsidRPr="004B20BF" w:rsidTr="00C6171F">
        <w:trPr>
          <w:trHeight w:val="255"/>
        </w:trPr>
        <w:tc>
          <w:tcPr>
            <w:cnfStyle w:val="001000000000"/>
            <w:tcW w:w="720" w:type="dxa"/>
            <w:vMerge/>
            <w:shd w:val="clear" w:color="auto" w:fill="CCCCFF" w:themeFill="text2" w:themeFillTint="33"/>
            <w:hideMark/>
          </w:tcPr>
          <w:p w:rsidR="00C6171F" w:rsidRPr="004B20BF" w:rsidRDefault="00C6171F" w:rsidP="00C6171F">
            <w:pPr>
              <w:spacing w:line="240" w:lineRule="auto"/>
              <w:rPr>
                <w:rFonts w:asciiTheme="minorHAnsi" w:hAnsiTheme="minorHAnsi" w:cs="Times New Roman"/>
                <w:color w:val="000000"/>
                <w:sz w:val="18"/>
                <w:szCs w:val="18"/>
              </w:rPr>
            </w:pPr>
          </w:p>
        </w:tc>
        <w:tc>
          <w:tcPr>
            <w:tcW w:w="6030" w:type="dxa"/>
            <w:vMerge/>
            <w:shd w:val="clear" w:color="auto" w:fill="CCCCFF" w:themeFill="text2" w:themeFillTint="33"/>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M260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Highly odorous organic chemicals (including mercaptans and acrylates)</w:t>
            </w:r>
          </w:p>
        </w:tc>
      </w:tr>
      <w:tr w:rsidR="00C6171F" w:rsidRPr="004B20BF" w:rsidTr="00C6171F">
        <w:trPr>
          <w:trHeight w:val="255"/>
        </w:trPr>
        <w:tc>
          <w:tcPr>
            <w:cnfStyle w:val="001000000000"/>
            <w:tcW w:w="720" w:type="dxa"/>
            <w:vMerge w:val="restart"/>
            <w:shd w:val="clear" w:color="auto" w:fill="CCCCFF" w:themeFill="text2" w:themeFillTint="33"/>
            <w:noWrap/>
            <w:hideMark/>
          </w:tcPr>
          <w:p w:rsidR="00C6171F" w:rsidRPr="004B20BF" w:rsidRDefault="003523BC" w:rsidP="00C6171F">
            <w:pPr>
              <w:spacing w:line="240" w:lineRule="auto"/>
              <w:jc w:val="center"/>
              <w:rPr>
                <w:rFonts w:asciiTheme="minorHAnsi" w:hAnsiTheme="minorHAnsi" w:cs="Times New Roman"/>
                <w:color w:val="000000"/>
                <w:sz w:val="18"/>
                <w:szCs w:val="18"/>
              </w:rPr>
            </w:pPr>
            <w:r>
              <w:rPr>
                <w:rFonts w:asciiTheme="minorHAnsi" w:hAnsiTheme="minorHAnsi" w:cs="Times New Roman"/>
                <w:color w:val="000000"/>
                <w:sz w:val="18"/>
                <w:szCs w:val="18"/>
              </w:rPr>
              <w:t>Y+</w:t>
            </w:r>
            <w:r w:rsidR="00C6171F" w:rsidRPr="004B20BF">
              <w:rPr>
                <w:rFonts w:asciiTheme="minorHAnsi" w:hAnsiTheme="minorHAnsi" w:cs="Times New Roman"/>
                <w:color w:val="000000"/>
                <w:sz w:val="18"/>
                <w:szCs w:val="18"/>
              </w:rPr>
              <w:t>4</w:t>
            </w:r>
          </w:p>
          <w:p w:rsidR="00C6171F" w:rsidRPr="004B20BF" w:rsidRDefault="00C6171F" w:rsidP="00C6171F">
            <w:pPr>
              <w:spacing w:line="240" w:lineRule="auto"/>
              <w:jc w:val="center"/>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p w:rsidR="00C6171F" w:rsidRPr="004B20BF" w:rsidRDefault="00C6171F" w:rsidP="00C6171F">
            <w:pPr>
              <w:spacing w:line="240" w:lineRule="auto"/>
              <w:jc w:val="center"/>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p w:rsidR="00C6171F" w:rsidRPr="004B20BF" w:rsidRDefault="00C6171F" w:rsidP="00C6171F">
            <w:pPr>
              <w:spacing w:line="240" w:lineRule="auto"/>
              <w:jc w:val="center"/>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tc>
        <w:tc>
          <w:tcPr>
            <w:tcW w:w="6030" w:type="dxa"/>
            <w:vMerge w:val="restart"/>
            <w:shd w:val="clear" w:color="auto" w:fill="CCCCFF" w:themeFill="text2" w:themeFillTint="33"/>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Controlled putrescible/ organic wastes</w:t>
            </w:r>
          </w:p>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w:t>
            </w: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K100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Animal effluent and residues (abattoir effluent, poultry and fish processing wastes)</w:t>
            </w:r>
          </w:p>
        </w:tc>
      </w:tr>
      <w:tr w:rsidR="00C6171F" w:rsidRPr="004B20BF" w:rsidTr="00C6171F">
        <w:trPr>
          <w:trHeight w:val="255"/>
        </w:trPr>
        <w:tc>
          <w:tcPr>
            <w:cnfStyle w:val="001000000000"/>
            <w:tcW w:w="720" w:type="dxa"/>
            <w:vMerge/>
            <w:shd w:val="clear" w:color="auto" w:fill="CCCCFF" w:themeFill="text2" w:themeFillTint="33"/>
            <w:noWrap/>
            <w:hideMark/>
          </w:tcPr>
          <w:p w:rsidR="00C6171F" w:rsidRPr="004B20BF" w:rsidRDefault="00C6171F" w:rsidP="00C6171F">
            <w:pPr>
              <w:spacing w:line="240" w:lineRule="auto"/>
              <w:jc w:val="center"/>
              <w:rPr>
                <w:rFonts w:asciiTheme="minorHAnsi" w:hAnsiTheme="minorHAnsi" w:cs="Times New Roman"/>
                <w:color w:val="000000"/>
                <w:sz w:val="18"/>
                <w:szCs w:val="18"/>
              </w:rPr>
            </w:pPr>
          </w:p>
        </w:tc>
        <w:tc>
          <w:tcPr>
            <w:tcW w:w="6030" w:type="dxa"/>
            <w:vMerge/>
            <w:shd w:val="clear" w:color="auto" w:fill="CCCCFF" w:themeFill="text2" w:themeFillTint="33"/>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K110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Grease trap waste</w:t>
            </w:r>
          </w:p>
        </w:tc>
      </w:tr>
      <w:tr w:rsidR="00C6171F" w:rsidRPr="004B20BF" w:rsidTr="00C6171F">
        <w:trPr>
          <w:trHeight w:val="255"/>
        </w:trPr>
        <w:tc>
          <w:tcPr>
            <w:cnfStyle w:val="001000000000"/>
            <w:tcW w:w="720" w:type="dxa"/>
            <w:vMerge/>
            <w:shd w:val="clear" w:color="auto" w:fill="CCCCFF" w:themeFill="text2" w:themeFillTint="33"/>
            <w:noWrap/>
            <w:hideMark/>
          </w:tcPr>
          <w:p w:rsidR="00C6171F" w:rsidRPr="004B20BF" w:rsidRDefault="00C6171F" w:rsidP="00C6171F">
            <w:pPr>
              <w:spacing w:line="240" w:lineRule="auto"/>
              <w:jc w:val="center"/>
              <w:rPr>
                <w:rFonts w:asciiTheme="minorHAnsi" w:hAnsiTheme="minorHAnsi" w:cs="Times New Roman"/>
                <w:color w:val="000000"/>
                <w:sz w:val="18"/>
                <w:szCs w:val="18"/>
              </w:rPr>
            </w:pPr>
          </w:p>
        </w:tc>
        <w:tc>
          <w:tcPr>
            <w:tcW w:w="6030" w:type="dxa"/>
            <w:vMerge/>
            <w:shd w:val="clear" w:color="auto" w:fill="CCCCFF" w:themeFill="text2" w:themeFillTint="33"/>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K140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Tannery wastes (including leather dust, ash, sludges and flours)</w:t>
            </w:r>
          </w:p>
        </w:tc>
      </w:tr>
      <w:tr w:rsidR="00C6171F" w:rsidRPr="004B20BF" w:rsidTr="00C6171F">
        <w:trPr>
          <w:trHeight w:val="255"/>
        </w:trPr>
        <w:tc>
          <w:tcPr>
            <w:cnfStyle w:val="001000000000"/>
            <w:tcW w:w="720" w:type="dxa"/>
            <w:vMerge/>
            <w:shd w:val="clear" w:color="auto" w:fill="CCCCFF" w:themeFill="text2" w:themeFillTint="33"/>
            <w:noWrap/>
            <w:hideMark/>
          </w:tcPr>
          <w:p w:rsidR="00C6171F" w:rsidRPr="004B20BF" w:rsidRDefault="00C6171F" w:rsidP="00C6171F">
            <w:pPr>
              <w:spacing w:line="240" w:lineRule="auto"/>
              <w:jc w:val="center"/>
              <w:rPr>
                <w:rFonts w:asciiTheme="minorHAnsi" w:hAnsiTheme="minorHAnsi" w:cs="Times New Roman"/>
                <w:color w:val="000000"/>
                <w:sz w:val="18"/>
                <w:szCs w:val="18"/>
              </w:rPr>
            </w:pPr>
          </w:p>
        </w:tc>
        <w:tc>
          <w:tcPr>
            <w:tcW w:w="6030" w:type="dxa"/>
            <w:vMerge/>
            <w:shd w:val="clear" w:color="auto" w:fill="CCCCFF" w:themeFill="text2" w:themeFillTint="33"/>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K190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Wool scouring wastes</w:t>
            </w:r>
          </w:p>
        </w:tc>
      </w:tr>
      <w:tr w:rsidR="00C6171F" w:rsidRPr="004B20BF" w:rsidTr="00C6171F">
        <w:trPr>
          <w:trHeight w:val="510"/>
        </w:trPr>
        <w:tc>
          <w:tcPr>
            <w:cnfStyle w:val="001000000000"/>
            <w:tcW w:w="720" w:type="dxa"/>
            <w:shd w:val="clear" w:color="auto" w:fill="CCCCFF" w:themeFill="text2" w:themeFillTint="33"/>
            <w:noWrap/>
            <w:hideMark/>
          </w:tcPr>
          <w:p w:rsidR="00C6171F" w:rsidRPr="004B20BF" w:rsidRDefault="003523BC" w:rsidP="00C6171F">
            <w:pPr>
              <w:spacing w:line="240" w:lineRule="auto"/>
              <w:jc w:val="center"/>
              <w:rPr>
                <w:rFonts w:asciiTheme="minorHAnsi" w:hAnsiTheme="minorHAnsi" w:cs="Times New Roman"/>
                <w:color w:val="000000"/>
                <w:sz w:val="18"/>
                <w:szCs w:val="18"/>
              </w:rPr>
            </w:pPr>
            <w:r>
              <w:rPr>
                <w:rFonts w:asciiTheme="minorHAnsi" w:hAnsiTheme="minorHAnsi" w:cs="Times New Roman"/>
                <w:color w:val="000000"/>
                <w:sz w:val="18"/>
                <w:szCs w:val="18"/>
              </w:rPr>
              <w:t>Y+</w:t>
            </w:r>
            <w:r w:rsidR="00C6171F" w:rsidRPr="004B20BF">
              <w:rPr>
                <w:rFonts w:asciiTheme="minorHAnsi" w:hAnsiTheme="minorHAnsi" w:cs="Times New Roman"/>
                <w:color w:val="000000"/>
                <w:sz w:val="18"/>
                <w:szCs w:val="18"/>
              </w:rPr>
              <w:t>5</w:t>
            </w:r>
          </w:p>
        </w:tc>
        <w:tc>
          <w:tcPr>
            <w:tcW w:w="6030" w:type="dxa"/>
            <w:shd w:val="clear" w:color="auto" w:fill="CCCCFF" w:themeFill="text2" w:themeFillTint="33"/>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packages and containers containing Annex 1 substances in concentrations sufficient to exhibit Annex III hazard characteristics</w:t>
            </w:r>
          </w:p>
        </w:tc>
        <w:tc>
          <w:tcPr>
            <w:tcW w:w="72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N100</w:t>
            </w:r>
          </w:p>
        </w:tc>
        <w:tc>
          <w:tcPr>
            <w:tcW w:w="7110" w:type="dxa"/>
            <w:noWrap/>
            <w:hideMark/>
          </w:tcPr>
          <w:p w:rsidR="00C6171F" w:rsidRPr="004B20BF" w:rsidRDefault="00C6171F"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Containers and drums that are contaminated with residues of substances referred to in this list</w:t>
            </w:r>
          </w:p>
        </w:tc>
      </w:tr>
      <w:tr w:rsidR="00CF2B71" w:rsidRPr="004B20BF" w:rsidTr="00CF2B71">
        <w:trPr>
          <w:trHeight w:val="255"/>
        </w:trPr>
        <w:tc>
          <w:tcPr>
            <w:cnfStyle w:val="001000000000"/>
            <w:tcW w:w="720" w:type="dxa"/>
            <w:shd w:val="clear" w:color="auto" w:fill="CCCCFF" w:themeFill="text2" w:themeFillTint="33"/>
            <w:noWrap/>
          </w:tcPr>
          <w:p w:rsidR="00CF2B71" w:rsidRPr="004B20BF" w:rsidRDefault="003523BC" w:rsidP="00CF2B71">
            <w:pPr>
              <w:spacing w:line="240" w:lineRule="auto"/>
              <w:jc w:val="center"/>
              <w:rPr>
                <w:rFonts w:asciiTheme="minorHAnsi" w:hAnsiTheme="minorHAnsi" w:cs="Times New Roman"/>
                <w:color w:val="000000"/>
                <w:sz w:val="18"/>
                <w:szCs w:val="18"/>
              </w:rPr>
            </w:pPr>
            <w:r>
              <w:rPr>
                <w:rFonts w:asciiTheme="minorHAnsi" w:hAnsiTheme="minorHAnsi" w:cs="Times New Roman"/>
                <w:color w:val="000000"/>
                <w:sz w:val="18"/>
                <w:szCs w:val="18"/>
              </w:rPr>
              <w:t>Y+</w:t>
            </w:r>
            <w:r w:rsidR="00CF2B71" w:rsidRPr="004B20BF">
              <w:rPr>
                <w:rFonts w:asciiTheme="minorHAnsi" w:hAnsiTheme="minorHAnsi" w:cs="Times New Roman"/>
                <w:color w:val="000000"/>
                <w:sz w:val="18"/>
                <w:szCs w:val="18"/>
              </w:rPr>
              <w:t>6</w:t>
            </w:r>
          </w:p>
        </w:tc>
        <w:tc>
          <w:tcPr>
            <w:tcW w:w="6030" w:type="dxa"/>
            <w:shd w:val="clear" w:color="auto" w:fill="CCCCFF" w:themeFill="text2" w:themeFillTint="33"/>
            <w:noWrap/>
          </w:tcPr>
          <w:p w:rsidR="00CF2B71" w:rsidRPr="004B20BF" w:rsidRDefault="00CF2B71" w:rsidP="00CF2B71">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Soils contaminated with residues of substances in Basel Y-codes 19-45</w:t>
            </w:r>
          </w:p>
        </w:tc>
        <w:tc>
          <w:tcPr>
            <w:tcW w:w="720" w:type="dxa"/>
            <w:noWrap/>
          </w:tcPr>
          <w:p w:rsidR="00CF2B71" w:rsidRPr="004B20BF" w:rsidRDefault="00CF2B71" w:rsidP="00CF2B71">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N120</w:t>
            </w:r>
          </w:p>
        </w:tc>
        <w:tc>
          <w:tcPr>
            <w:tcW w:w="7110" w:type="dxa"/>
            <w:noWrap/>
          </w:tcPr>
          <w:p w:rsidR="00CF2B71" w:rsidRPr="004B20BF" w:rsidRDefault="00CF2B71" w:rsidP="00CF2B71">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Soils contaminated with a controlled waste</w:t>
            </w:r>
          </w:p>
        </w:tc>
      </w:tr>
      <w:tr w:rsidR="00CF2B71" w:rsidRPr="004B20BF" w:rsidTr="00C6171F">
        <w:trPr>
          <w:trHeight w:val="255"/>
        </w:trPr>
        <w:tc>
          <w:tcPr>
            <w:cnfStyle w:val="001000000000"/>
            <w:tcW w:w="720" w:type="dxa"/>
            <w:vMerge w:val="restart"/>
            <w:shd w:val="clear" w:color="auto" w:fill="CCCCFF" w:themeFill="text2" w:themeFillTint="33"/>
            <w:noWrap/>
            <w:hideMark/>
          </w:tcPr>
          <w:p w:rsidR="00CF2B71" w:rsidRPr="004B20BF" w:rsidRDefault="003523BC" w:rsidP="00C6171F">
            <w:pPr>
              <w:spacing w:line="240" w:lineRule="auto"/>
              <w:jc w:val="center"/>
              <w:rPr>
                <w:rFonts w:asciiTheme="minorHAnsi" w:hAnsiTheme="minorHAnsi" w:cs="Times New Roman"/>
                <w:color w:val="000000"/>
                <w:sz w:val="18"/>
                <w:szCs w:val="18"/>
              </w:rPr>
            </w:pPr>
            <w:r>
              <w:rPr>
                <w:rFonts w:asciiTheme="minorHAnsi" w:hAnsiTheme="minorHAnsi" w:cs="Times New Roman"/>
                <w:color w:val="000000"/>
                <w:sz w:val="18"/>
                <w:szCs w:val="18"/>
              </w:rPr>
              <w:t>Y+</w:t>
            </w:r>
            <w:r w:rsidR="00CF2B71" w:rsidRPr="004B20BF">
              <w:rPr>
                <w:rFonts w:asciiTheme="minorHAnsi" w:hAnsiTheme="minorHAnsi" w:cs="Times New Roman"/>
                <w:color w:val="000000"/>
                <w:sz w:val="18"/>
                <w:szCs w:val="18"/>
              </w:rPr>
              <w:t>7</w:t>
            </w:r>
          </w:p>
        </w:tc>
        <w:tc>
          <w:tcPr>
            <w:tcW w:w="6030" w:type="dxa"/>
            <w:vMerge w:val="restart"/>
            <w:shd w:val="clear" w:color="auto" w:fill="CCCCFF" w:themeFill="text2" w:themeFillTint="33"/>
            <w:hideMark/>
          </w:tcPr>
          <w:p w:rsidR="00CF2B71" w:rsidRPr="004B20BF" w:rsidRDefault="00CF2B71" w:rsidP="00CF2B71">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Sludges contaminated with residues of substances in Basel Y-codes 19-45</w:t>
            </w:r>
          </w:p>
        </w:tc>
        <w:tc>
          <w:tcPr>
            <w:tcW w:w="720" w:type="dxa"/>
            <w:noWrap/>
            <w:hideMark/>
          </w:tcPr>
          <w:p w:rsidR="00CF2B71" w:rsidRPr="004B20BF" w:rsidRDefault="00CF2B71"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N140</w:t>
            </w:r>
          </w:p>
        </w:tc>
        <w:tc>
          <w:tcPr>
            <w:tcW w:w="7110" w:type="dxa"/>
            <w:noWrap/>
            <w:hideMark/>
          </w:tcPr>
          <w:p w:rsidR="00CF2B71" w:rsidRPr="004B20BF" w:rsidRDefault="00CF2B71"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Fire debris and fire wash waters</w:t>
            </w:r>
          </w:p>
        </w:tc>
      </w:tr>
      <w:tr w:rsidR="00CF2B71" w:rsidRPr="004B20BF" w:rsidTr="00CF2B71">
        <w:trPr>
          <w:trHeight w:val="296"/>
        </w:trPr>
        <w:tc>
          <w:tcPr>
            <w:cnfStyle w:val="001000000000"/>
            <w:tcW w:w="720" w:type="dxa"/>
            <w:vMerge/>
            <w:shd w:val="clear" w:color="auto" w:fill="CCCCFF" w:themeFill="text2" w:themeFillTint="33"/>
            <w:hideMark/>
          </w:tcPr>
          <w:p w:rsidR="00CF2B71" w:rsidRPr="004B20BF" w:rsidRDefault="00CF2B71" w:rsidP="00C6171F">
            <w:pPr>
              <w:spacing w:line="240" w:lineRule="auto"/>
              <w:rPr>
                <w:rFonts w:asciiTheme="minorHAnsi" w:hAnsiTheme="minorHAnsi" w:cs="Times New Roman"/>
                <w:color w:val="000000"/>
                <w:sz w:val="18"/>
                <w:szCs w:val="18"/>
              </w:rPr>
            </w:pPr>
          </w:p>
        </w:tc>
        <w:tc>
          <w:tcPr>
            <w:tcW w:w="6030" w:type="dxa"/>
            <w:vMerge/>
            <w:shd w:val="clear" w:color="auto" w:fill="CCCCFF" w:themeFill="text2" w:themeFillTint="33"/>
            <w:hideMark/>
          </w:tcPr>
          <w:p w:rsidR="00CF2B71" w:rsidRPr="004B20BF" w:rsidRDefault="00CF2B71" w:rsidP="00C6171F">
            <w:pPr>
              <w:spacing w:line="240" w:lineRule="auto"/>
              <w:cnfStyle w:val="000000000000"/>
              <w:rPr>
                <w:rFonts w:asciiTheme="minorHAnsi" w:hAnsiTheme="minorHAnsi" w:cs="Times New Roman"/>
                <w:color w:val="000000"/>
                <w:sz w:val="18"/>
                <w:szCs w:val="18"/>
              </w:rPr>
            </w:pPr>
          </w:p>
        </w:tc>
        <w:tc>
          <w:tcPr>
            <w:tcW w:w="720" w:type="dxa"/>
            <w:noWrap/>
            <w:hideMark/>
          </w:tcPr>
          <w:p w:rsidR="00CF2B71" w:rsidRPr="004B20BF" w:rsidRDefault="00CF2B71"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N190</w:t>
            </w:r>
          </w:p>
        </w:tc>
        <w:tc>
          <w:tcPr>
            <w:tcW w:w="7110" w:type="dxa"/>
          </w:tcPr>
          <w:p w:rsidR="00CF2B71" w:rsidRPr="004B20BF" w:rsidRDefault="00CF2B71" w:rsidP="00CF2B71">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Filter cake contaminated with residues of substances referred to in this list</w:t>
            </w:r>
          </w:p>
        </w:tc>
      </w:tr>
      <w:tr w:rsidR="00CF2B71" w:rsidRPr="004B20BF" w:rsidTr="00CF2B71">
        <w:trPr>
          <w:trHeight w:val="255"/>
        </w:trPr>
        <w:tc>
          <w:tcPr>
            <w:cnfStyle w:val="001000000000"/>
            <w:tcW w:w="720" w:type="dxa"/>
            <w:shd w:val="clear" w:color="auto" w:fill="CCCCFF" w:themeFill="text2" w:themeFillTint="33"/>
            <w:noWrap/>
            <w:hideMark/>
          </w:tcPr>
          <w:p w:rsidR="00CF2B71" w:rsidRPr="004B20BF" w:rsidRDefault="003523BC" w:rsidP="00C6171F">
            <w:pPr>
              <w:spacing w:line="240" w:lineRule="auto"/>
              <w:jc w:val="center"/>
              <w:rPr>
                <w:rFonts w:asciiTheme="minorHAnsi" w:hAnsiTheme="minorHAnsi" w:cs="Times New Roman"/>
                <w:color w:val="000000"/>
                <w:sz w:val="18"/>
                <w:szCs w:val="18"/>
              </w:rPr>
            </w:pPr>
            <w:r>
              <w:rPr>
                <w:rFonts w:asciiTheme="minorHAnsi" w:hAnsiTheme="minorHAnsi" w:cs="Times New Roman"/>
                <w:color w:val="000000"/>
                <w:sz w:val="18"/>
                <w:szCs w:val="18"/>
              </w:rPr>
              <w:t>Y+</w:t>
            </w:r>
            <w:r w:rsidR="00CF2B71" w:rsidRPr="004B20BF">
              <w:rPr>
                <w:rFonts w:asciiTheme="minorHAnsi" w:hAnsiTheme="minorHAnsi" w:cs="Times New Roman"/>
                <w:color w:val="000000"/>
                <w:sz w:val="18"/>
                <w:szCs w:val="18"/>
              </w:rPr>
              <w:t>8</w:t>
            </w:r>
          </w:p>
        </w:tc>
        <w:tc>
          <w:tcPr>
            <w:tcW w:w="6030" w:type="dxa"/>
            <w:shd w:val="clear" w:color="auto" w:fill="CCCCFF" w:themeFill="text2" w:themeFillTint="33"/>
            <w:noWrap/>
            <w:hideMark/>
          </w:tcPr>
          <w:p w:rsidR="00CF2B71" w:rsidRPr="004B20BF" w:rsidRDefault="00CF2B71" w:rsidP="00C6171F">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Tyres</w:t>
            </w:r>
          </w:p>
        </w:tc>
        <w:tc>
          <w:tcPr>
            <w:tcW w:w="720" w:type="dxa"/>
            <w:noWrap/>
          </w:tcPr>
          <w:p w:rsidR="00CF2B71" w:rsidRPr="004B20BF" w:rsidRDefault="00CF2B71" w:rsidP="00CF2B71">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T140</w:t>
            </w:r>
          </w:p>
        </w:tc>
        <w:tc>
          <w:tcPr>
            <w:tcW w:w="7110" w:type="dxa"/>
            <w:noWrap/>
          </w:tcPr>
          <w:p w:rsidR="00CF2B71" w:rsidRPr="004B20BF" w:rsidRDefault="00CF2B71" w:rsidP="00CF2B71">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Tyres</w:t>
            </w:r>
          </w:p>
        </w:tc>
      </w:tr>
    </w:tbl>
    <w:p w:rsidR="004E3E10" w:rsidRPr="004B20BF" w:rsidRDefault="004E3E10" w:rsidP="00802F70">
      <w:pPr>
        <w:pStyle w:val="BodyText"/>
      </w:pPr>
    </w:p>
    <w:p w:rsidR="00DD32B3" w:rsidRPr="004B20BF" w:rsidRDefault="00DD32B3" w:rsidP="004E3E10">
      <w:pPr>
        <w:sectPr w:rsidR="00DD32B3" w:rsidRPr="004B20BF" w:rsidSect="00DE2F0B">
          <w:headerReference w:type="default" r:id="rId34"/>
          <w:footerReference w:type="default" r:id="rId35"/>
          <w:pgSz w:w="16840" w:h="11907" w:orient="landscape" w:code="9"/>
          <w:pgMar w:top="1304" w:right="1531" w:bottom="1077" w:left="1418" w:header="576" w:footer="709" w:gutter="0"/>
          <w:cols w:space="708"/>
          <w:docGrid w:linePitch="360"/>
        </w:sectPr>
      </w:pPr>
    </w:p>
    <w:p w:rsidR="00DD32B3" w:rsidRPr="004B20BF" w:rsidRDefault="00DD32B3" w:rsidP="004E3E10"/>
    <w:p w:rsidR="00DD32B3" w:rsidRPr="004B20BF" w:rsidRDefault="00DD32B3" w:rsidP="004E3E10"/>
    <w:p w:rsidR="00DD32B3" w:rsidRPr="004B20BF" w:rsidRDefault="00DD32B3" w:rsidP="007C757D">
      <w:pPr>
        <w:pStyle w:val="BodyText"/>
      </w:pPr>
      <w:r w:rsidRPr="004B20BF">
        <w:t xml:space="preserve">Table </w:t>
      </w:r>
      <w:r w:rsidR="00095DC9">
        <w:t>6</w:t>
      </w:r>
      <w:r w:rsidRPr="004B20BF">
        <w:t xml:space="preserve"> (below) demonstrates the derivation of Table </w:t>
      </w:r>
      <w:r w:rsidR="00095DC9">
        <w:t>5</w:t>
      </w:r>
      <w:r w:rsidRPr="004B20BF">
        <w:t>’s mapping of those NEPM categories without a Y-code to match, by providing alternative choices for these codes.</w:t>
      </w:r>
      <w:r w:rsidR="000C7135" w:rsidRPr="004B20BF">
        <w:t xml:space="preserve"> </w:t>
      </w:r>
      <w:r w:rsidRPr="004B20BF">
        <w:t xml:space="preserve">The </w:t>
      </w:r>
      <w:r w:rsidR="007E597F">
        <w:t>adopted</w:t>
      </w:r>
      <w:r w:rsidR="007E597F" w:rsidRPr="004B20BF">
        <w:t xml:space="preserve"> </w:t>
      </w:r>
      <w:r w:rsidRPr="004B20BF">
        <w:t>path is shaded.</w:t>
      </w:r>
      <w:r w:rsidR="000C7135" w:rsidRPr="004B20BF">
        <w:t xml:space="preserve"> </w:t>
      </w:r>
      <w:r w:rsidR="007E597F">
        <w:t>T</w:t>
      </w:r>
      <w:r w:rsidRPr="004B20BF">
        <w:t>he decision of which new categories to create was guided by two principles:</w:t>
      </w:r>
    </w:p>
    <w:p w:rsidR="00DD32B3" w:rsidRPr="004B20BF" w:rsidRDefault="007E597F" w:rsidP="007C757D">
      <w:pPr>
        <w:pStyle w:val="Bullet1"/>
      </w:pPr>
      <w:r>
        <w:t>and the ‘orphaned’ waste category should be placed in the NEPM category that provides the best description</w:t>
      </w:r>
    </w:p>
    <w:p w:rsidR="00DD32B3" w:rsidRPr="004B20BF" w:rsidRDefault="007E597F" w:rsidP="007C757D">
      <w:pPr>
        <w:pStyle w:val="Bullet1"/>
      </w:pPr>
      <w:r>
        <w:t>the number</w:t>
      </w:r>
      <w:r w:rsidR="00DD32B3" w:rsidRPr="004B20BF">
        <w:t xml:space="preserve"> of non-Y code categories</w:t>
      </w:r>
      <w:r>
        <w:t xml:space="preserve"> created should be minimised</w:t>
      </w:r>
      <w:r w:rsidR="00DD32B3" w:rsidRPr="004B20BF">
        <w:t>.</w:t>
      </w:r>
    </w:p>
    <w:p w:rsidR="00DD32B3" w:rsidRPr="004B20BF" w:rsidRDefault="00DD32B3" w:rsidP="004E3E10"/>
    <w:p w:rsidR="00DD32B3" w:rsidRPr="004B20BF" w:rsidRDefault="00DD32B3" w:rsidP="004E3E10">
      <w:pPr>
        <w:sectPr w:rsidR="00DD32B3" w:rsidRPr="004B20BF" w:rsidSect="00DD32B3">
          <w:headerReference w:type="default" r:id="rId36"/>
          <w:footerReference w:type="default" r:id="rId37"/>
          <w:pgSz w:w="11907" w:h="16840" w:code="9"/>
          <w:pgMar w:top="1531" w:right="1077" w:bottom="1418" w:left="1304" w:header="709" w:footer="709" w:gutter="0"/>
          <w:cols w:space="708"/>
          <w:docGrid w:linePitch="360"/>
        </w:sectPr>
      </w:pPr>
    </w:p>
    <w:p w:rsidR="004E3E10" w:rsidRPr="00B44C66" w:rsidRDefault="004E3E10" w:rsidP="00B44C66">
      <w:pPr>
        <w:pStyle w:val="Figures"/>
      </w:pPr>
      <w:bookmarkStart w:id="42" w:name="_Toc425882732"/>
      <w:r w:rsidRPr="00B44C66">
        <w:lastRenderedPageBreak/>
        <w:t xml:space="preserve">Table </w:t>
      </w:r>
      <w:fldSimple w:instr=" SEQ Table \* ARABIC ">
        <w:r w:rsidR="00396ED3">
          <w:rPr>
            <w:noProof/>
          </w:rPr>
          <w:t>6</w:t>
        </w:r>
      </w:fldSimple>
      <w:r w:rsidRPr="00B44C66">
        <w:t xml:space="preserve">: </w:t>
      </w:r>
      <w:r w:rsidRPr="00B44C66">
        <w:tab/>
        <w:t>NEPM codes without Y-codes: options considered</w:t>
      </w:r>
      <w:bookmarkEnd w:id="42"/>
    </w:p>
    <w:tbl>
      <w:tblPr>
        <w:tblStyle w:val="BETable1"/>
        <w:tblW w:w="13860" w:type="dxa"/>
        <w:tblLayout w:type="fixed"/>
        <w:tblLook w:val="04A0"/>
      </w:tblPr>
      <w:tblGrid>
        <w:gridCol w:w="1260"/>
        <w:gridCol w:w="16"/>
        <w:gridCol w:w="5474"/>
        <w:gridCol w:w="7110"/>
      </w:tblGrid>
      <w:tr w:rsidR="009C2080" w:rsidRPr="004B20BF" w:rsidTr="007E597F">
        <w:trPr>
          <w:cnfStyle w:val="100000000000"/>
          <w:tblHeader/>
        </w:trPr>
        <w:tc>
          <w:tcPr>
            <w:cnfStyle w:val="001000000000"/>
            <w:tcW w:w="1276" w:type="dxa"/>
            <w:gridSpan w:val="2"/>
            <w:shd w:val="clear" w:color="auto" w:fill="auto"/>
          </w:tcPr>
          <w:p w:rsidR="009C2080" w:rsidRPr="004B20BF" w:rsidRDefault="009C2080" w:rsidP="004E3E10">
            <w:pPr>
              <w:rPr>
                <w:rFonts w:asciiTheme="minorHAnsi" w:hAnsiTheme="minorHAnsi"/>
                <w:sz w:val="18"/>
                <w:szCs w:val="18"/>
              </w:rPr>
            </w:pPr>
            <w:r w:rsidRPr="004B20BF">
              <w:rPr>
                <w:rFonts w:asciiTheme="minorHAnsi" w:hAnsiTheme="minorHAnsi"/>
                <w:sz w:val="18"/>
                <w:szCs w:val="18"/>
              </w:rPr>
              <w:t xml:space="preserve">NEPM Code </w:t>
            </w:r>
          </w:p>
        </w:tc>
        <w:tc>
          <w:tcPr>
            <w:tcW w:w="5474" w:type="dxa"/>
            <w:shd w:val="clear" w:color="auto" w:fill="auto"/>
          </w:tcPr>
          <w:p w:rsidR="009C2080" w:rsidRPr="004B20BF" w:rsidRDefault="009C2080" w:rsidP="004E3E10">
            <w:pPr>
              <w:cnfStyle w:val="100000000000"/>
              <w:rPr>
                <w:rFonts w:asciiTheme="minorHAnsi" w:hAnsiTheme="minorHAnsi"/>
                <w:sz w:val="18"/>
                <w:szCs w:val="18"/>
              </w:rPr>
            </w:pPr>
            <w:r w:rsidRPr="004B20BF">
              <w:rPr>
                <w:rFonts w:asciiTheme="minorHAnsi" w:hAnsiTheme="minorHAnsi"/>
                <w:sz w:val="18"/>
                <w:szCs w:val="18"/>
              </w:rPr>
              <w:t>NEPM Description</w:t>
            </w:r>
          </w:p>
        </w:tc>
        <w:tc>
          <w:tcPr>
            <w:tcW w:w="7110" w:type="dxa"/>
            <w:shd w:val="clear" w:color="auto" w:fill="auto"/>
          </w:tcPr>
          <w:p w:rsidR="009C2080" w:rsidRPr="004B20BF" w:rsidRDefault="009C2080" w:rsidP="009C2080">
            <w:pPr>
              <w:cnfStyle w:val="100000000000"/>
              <w:rPr>
                <w:rFonts w:asciiTheme="minorHAnsi" w:hAnsiTheme="minorHAnsi"/>
                <w:color w:val="auto"/>
                <w:sz w:val="18"/>
                <w:szCs w:val="18"/>
                <w:vertAlign w:val="superscript"/>
              </w:rPr>
            </w:pPr>
            <w:r w:rsidRPr="004B20BF">
              <w:rPr>
                <w:rFonts w:asciiTheme="minorHAnsi" w:hAnsiTheme="minorHAnsi"/>
                <w:color w:val="auto"/>
                <w:sz w:val="18"/>
                <w:szCs w:val="18"/>
              </w:rPr>
              <w:t>Options considered</w:t>
            </w:r>
            <w:r w:rsidRPr="004B20BF">
              <w:rPr>
                <w:rFonts w:asciiTheme="minorHAnsi" w:hAnsiTheme="minorHAnsi"/>
                <w:color w:val="auto"/>
                <w:sz w:val="18"/>
                <w:szCs w:val="18"/>
                <w:vertAlign w:val="superscript"/>
              </w:rPr>
              <w:t>1.</w:t>
            </w:r>
          </w:p>
        </w:tc>
      </w:tr>
      <w:tr w:rsidR="00571FA0" w:rsidRPr="004B20BF" w:rsidTr="00571FA0">
        <w:trPr>
          <w:trHeight w:val="300"/>
        </w:trPr>
        <w:tc>
          <w:tcPr>
            <w:cnfStyle w:val="001000000000"/>
            <w:tcW w:w="1260" w:type="dxa"/>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D200</w:t>
            </w:r>
          </w:p>
        </w:tc>
        <w:tc>
          <w:tcPr>
            <w:tcW w:w="5490" w:type="dxa"/>
            <w:gridSpan w:val="2"/>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Cobalt compounds</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metal compounds</w:t>
            </w:r>
          </w:p>
        </w:tc>
      </w:tr>
      <w:tr w:rsidR="00571FA0" w:rsidRPr="004B20BF" w:rsidTr="00571FA0">
        <w:trPr>
          <w:trHeight w:val="300"/>
        </w:trPr>
        <w:tc>
          <w:tcPr>
            <w:cnfStyle w:val="001000000000"/>
            <w:tcW w:w="1260" w:type="dxa"/>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gridSpan w:val="2"/>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shd w:val="clear" w:color="auto" w:fill="FFFFFF" w:themeFill="background1"/>
            <w:noWrap/>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inorganic chemicals</w:t>
            </w:r>
          </w:p>
        </w:tc>
      </w:tr>
      <w:tr w:rsidR="00571FA0" w:rsidRPr="004B20BF" w:rsidTr="00571FA0">
        <w:trPr>
          <w:trHeight w:val="300"/>
        </w:trPr>
        <w:tc>
          <w:tcPr>
            <w:cnfStyle w:val="001000000000"/>
            <w:tcW w:w="1260" w:type="dxa"/>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D210</w:t>
            </w:r>
          </w:p>
        </w:tc>
        <w:tc>
          <w:tcPr>
            <w:tcW w:w="5490" w:type="dxa"/>
            <w:gridSpan w:val="2"/>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Nickel compounds</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metal compounds</w:t>
            </w:r>
          </w:p>
        </w:tc>
      </w:tr>
      <w:tr w:rsidR="00571FA0" w:rsidRPr="004B20BF" w:rsidTr="00571FA0">
        <w:trPr>
          <w:trHeight w:val="300"/>
        </w:trPr>
        <w:tc>
          <w:tcPr>
            <w:cnfStyle w:val="001000000000"/>
            <w:tcW w:w="1260" w:type="dxa"/>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gridSpan w:val="2"/>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shd w:val="clear" w:color="auto" w:fill="FFFFFF" w:themeFill="background1"/>
            <w:noWrap/>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inorganic chemicals</w:t>
            </w:r>
          </w:p>
        </w:tc>
      </w:tr>
      <w:tr w:rsidR="00571FA0" w:rsidRPr="004B20BF" w:rsidTr="00571FA0">
        <w:trPr>
          <w:trHeight w:val="300"/>
        </w:trPr>
        <w:tc>
          <w:tcPr>
            <w:cnfStyle w:val="001000000000"/>
            <w:tcW w:w="1260" w:type="dxa"/>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D270</w:t>
            </w:r>
          </w:p>
        </w:tc>
        <w:tc>
          <w:tcPr>
            <w:tcW w:w="5490" w:type="dxa"/>
            <w:gridSpan w:val="2"/>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Vanadium compounds</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metal compounds</w:t>
            </w:r>
          </w:p>
        </w:tc>
      </w:tr>
      <w:tr w:rsidR="00571FA0" w:rsidRPr="004B20BF" w:rsidTr="00571FA0">
        <w:trPr>
          <w:trHeight w:val="300"/>
        </w:trPr>
        <w:tc>
          <w:tcPr>
            <w:cnfStyle w:val="001000000000"/>
            <w:tcW w:w="1260" w:type="dxa"/>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gridSpan w:val="2"/>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shd w:val="clear" w:color="auto" w:fill="FFFFFF" w:themeFill="background1"/>
            <w:noWrap/>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inorganic chemicals</w:t>
            </w:r>
          </w:p>
        </w:tc>
      </w:tr>
      <w:tr w:rsidR="00571FA0" w:rsidRPr="004B20BF" w:rsidTr="00571FA0">
        <w:trPr>
          <w:trHeight w:val="300"/>
        </w:trPr>
        <w:tc>
          <w:tcPr>
            <w:cnfStyle w:val="001000000000"/>
            <w:tcW w:w="1260" w:type="dxa"/>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D290</w:t>
            </w:r>
          </w:p>
        </w:tc>
        <w:tc>
          <w:tcPr>
            <w:tcW w:w="5490" w:type="dxa"/>
            <w:gridSpan w:val="2"/>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Barium compounds (excluding barium sulphate)</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metal compounds</w:t>
            </w:r>
          </w:p>
        </w:tc>
      </w:tr>
      <w:tr w:rsidR="00571FA0" w:rsidRPr="004B20BF" w:rsidTr="00571FA0">
        <w:trPr>
          <w:trHeight w:val="300"/>
        </w:trPr>
        <w:tc>
          <w:tcPr>
            <w:cnfStyle w:val="001000000000"/>
            <w:tcW w:w="1260" w:type="dxa"/>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gridSpan w:val="2"/>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shd w:val="clear" w:color="auto" w:fill="FFFFFF" w:themeFill="background1"/>
            <w:noWrap/>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inorganic chemicals</w:t>
            </w:r>
          </w:p>
        </w:tc>
      </w:tr>
      <w:tr w:rsidR="00571FA0" w:rsidRPr="004B20BF" w:rsidTr="009C2080">
        <w:trPr>
          <w:trHeight w:val="300"/>
        </w:trPr>
        <w:tc>
          <w:tcPr>
            <w:cnfStyle w:val="001000000000"/>
            <w:tcW w:w="1260" w:type="dxa"/>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D300</w:t>
            </w:r>
          </w:p>
        </w:tc>
        <w:tc>
          <w:tcPr>
            <w:tcW w:w="5490" w:type="dxa"/>
            <w:gridSpan w:val="2"/>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Non-toxic salts</w:t>
            </w:r>
          </w:p>
        </w:tc>
        <w:tc>
          <w:tcPr>
            <w:tcW w:w="711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inorganic chemicals</w:t>
            </w:r>
          </w:p>
        </w:tc>
      </w:tr>
      <w:tr w:rsidR="00571FA0" w:rsidRPr="004B20BF" w:rsidTr="009C2080">
        <w:trPr>
          <w:trHeight w:val="300"/>
        </w:trPr>
        <w:tc>
          <w:tcPr>
            <w:cnfStyle w:val="001000000000"/>
            <w:tcW w:w="1260" w:type="dxa"/>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gridSpan w:val="2"/>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noWrap/>
          </w:tcPr>
          <w:p w:rsidR="00571FA0" w:rsidRPr="004B20BF" w:rsidRDefault="00571FA0"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Non-toxic salts</w:t>
            </w:r>
          </w:p>
        </w:tc>
      </w:tr>
      <w:tr w:rsidR="00571FA0" w:rsidRPr="004B20BF" w:rsidTr="00571FA0">
        <w:trPr>
          <w:trHeight w:val="300"/>
        </w:trPr>
        <w:tc>
          <w:tcPr>
            <w:cnfStyle w:val="001000000000"/>
            <w:tcW w:w="1260" w:type="dxa"/>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D310</w:t>
            </w:r>
          </w:p>
        </w:tc>
        <w:tc>
          <w:tcPr>
            <w:tcW w:w="5490" w:type="dxa"/>
            <w:gridSpan w:val="2"/>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Boron compounds</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inorganic chemicals</w:t>
            </w:r>
          </w:p>
        </w:tc>
      </w:tr>
      <w:tr w:rsidR="00571FA0" w:rsidRPr="004B20BF" w:rsidTr="00571FA0">
        <w:trPr>
          <w:trHeight w:val="300"/>
        </w:trPr>
        <w:tc>
          <w:tcPr>
            <w:cnfStyle w:val="001000000000"/>
            <w:tcW w:w="1260" w:type="dxa"/>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D330</w:t>
            </w:r>
          </w:p>
        </w:tc>
        <w:tc>
          <w:tcPr>
            <w:tcW w:w="5490" w:type="dxa"/>
            <w:gridSpan w:val="2"/>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Inorganic sulfides</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inorganic chemicals</w:t>
            </w:r>
          </w:p>
        </w:tc>
      </w:tr>
      <w:tr w:rsidR="00571FA0" w:rsidRPr="004B20BF" w:rsidTr="00571FA0">
        <w:trPr>
          <w:trHeight w:val="300"/>
        </w:trPr>
        <w:tc>
          <w:tcPr>
            <w:cnfStyle w:val="001000000000"/>
            <w:tcW w:w="1260" w:type="dxa"/>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D340</w:t>
            </w:r>
          </w:p>
        </w:tc>
        <w:tc>
          <w:tcPr>
            <w:tcW w:w="5490" w:type="dxa"/>
            <w:gridSpan w:val="2"/>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Perchlorates</w:t>
            </w:r>
          </w:p>
        </w:tc>
        <w:tc>
          <w:tcPr>
            <w:tcW w:w="711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Y15 - Wastes of an explosive nature not subject to other legislation</w:t>
            </w:r>
          </w:p>
        </w:tc>
      </w:tr>
      <w:tr w:rsidR="00571FA0" w:rsidRPr="004B20BF" w:rsidTr="009C2080">
        <w:trPr>
          <w:trHeight w:val="300"/>
        </w:trPr>
        <w:tc>
          <w:tcPr>
            <w:cnfStyle w:val="001000000000"/>
            <w:tcW w:w="1260" w:type="dxa"/>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gridSpan w:val="2"/>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noWrap/>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inorganic chemicals</w:t>
            </w:r>
          </w:p>
        </w:tc>
      </w:tr>
      <w:tr w:rsidR="00571FA0" w:rsidRPr="004B20BF" w:rsidTr="009C2080">
        <w:trPr>
          <w:trHeight w:val="300"/>
        </w:trPr>
        <w:tc>
          <w:tcPr>
            <w:cnfStyle w:val="001000000000"/>
            <w:tcW w:w="1260" w:type="dxa"/>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gridSpan w:val="2"/>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noWrap/>
          </w:tcPr>
          <w:p w:rsidR="00571FA0" w:rsidRPr="004B20BF" w:rsidRDefault="00571FA0"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Oxidising agents</w:t>
            </w:r>
          </w:p>
        </w:tc>
      </w:tr>
      <w:tr w:rsidR="00571FA0" w:rsidRPr="004B20BF" w:rsidTr="00571FA0">
        <w:trPr>
          <w:trHeight w:val="300"/>
        </w:trPr>
        <w:tc>
          <w:tcPr>
            <w:cnfStyle w:val="001000000000"/>
            <w:tcW w:w="1260" w:type="dxa"/>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D350</w:t>
            </w:r>
          </w:p>
        </w:tc>
        <w:tc>
          <w:tcPr>
            <w:tcW w:w="5490" w:type="dxa"/>
            <w:gridSpan w:val="2"/>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Chlorates</w:t>
            </w:r>
          </w:p>
        </w:tc>
        <w:tc>
          <w:tcPr>
            <w:tcW w:w="711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Y15 - Wastes of an explosive nature not subject to other legislation</w:t>
            </w:r>
          </w:p>
        </w:tc>
      </w:tr>
      <w:tr w:rsidR="00571FA0" w:rsidRPr="004B20BF" w:rsidTr="009C2080">
        <w:trPr>
          <w:trHeight w:val="300"/>
        </w:trPr>
        <w:tc>
          <w:tcPr>
            <w:cnfStyle w:val="001000000000"/>
            <w:tcW w:w="1260" w:type="dxa"/>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gridSpan w:val="2"/>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noWrap/>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inorganic chemicals</w:t>
            </w:r>
          </w:p>
        </w:tc>
      </w:tr>
      <w:tr w:rsidR="00571FA0" w:rsidRPr="004B20BF" w:rsidTr="009C2080">
        <w:trPr>
          <w:trHeight w:val="300"/>
        </w:trPr>
        <w:tc>
          <w:tcPr>
            <w:cnfStyle w:val="001000000000"/>
            <w:tcW w:w="1260" w:type="dxa"/>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gridSpan w:val="2"/>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noWrap/>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Oxidising agents</w:t>
            </w:r>
          </w:p>
        </w:tc>
      </w:tr>
      <w:tr w:rsidR="00571FA0" w:rsidRPr="004B20BF" w:rsidTr="00571FA0">
        <w:trPr>
          <w:trHeight w:val="300"/>
        </w:trPr>
        <w:tc>
          <w:tcPr>
            <w:cnfStyle w:val="001000000000"/>
            <w:tcW w:w="1260" w:type="dxa"/>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D360</w:t>
            </w:r>
          </w:p>
        </w:tc>
        <w:tc>
          <w:tcPr>
            <w:tcW w:w="5490" w:type="dxa"/>
            <w:gridSpan w:val="2"/>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Phosphorus compounds excluding mineral phosphates</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inorganic chemicals</w:t>
            </w:r>
          </w:p>
        </w:tc>
      </w:tr>
      <w:tr w:rsidR="00571FA0" w:rsidRPr="004B20BF" w:rsidTr="00571FA0">
        <w:trPr>
          <w:trHeight w:val="300"/>
        </w:trPr>
        <w:tc>
          <w:tcPr>
            <w:cnfStyle w:val="001000000000"/>
            <w:tcW w:w="1260" w:type="dxa"/>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E100</w:t>
            </w:r>
          </w:p>
        </w:tc>
        <w:tc>
          <w:tcPr>
            <w:tcW w:w="5490" w:type="dxa"/>
            <w:gridSpan w:val="2"/>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Waste containing peroxides other than hydrogen peroxide</w:t>
            </w:r>
          </w:p>
        </w:tc>
        <w:tc>
          <w:tcPr>
            <w:tcW w:w="711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Y15 - Wastes of an explosive nature not subject to other legislation</w:t>
            </w:r>
          </w:p>
        </w:tc>
      </w:tr>
      <w:tr w:rsidR="00571FA0" w:rsidRPr="004B20BF" w:rsidTr="009C2080">
        <w:trPr>
          <w:trHeight w:val="300"/>
        </w:trPr>
        <w:tc>
          <w:tcPr>
            <w:cnfStyle w:val="001000000000"/>
            <w:tcW w:w="1260" w:type="dxa"/>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gridSpan w:val="2"/>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noWrap/>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Other inorganic chemicals</w:t>
            </w:r>
          </w:p>
        </w:tc>
      </w:tr>
      <w:tr w:rsidR="00571FA0" w:rsidRPr="004B20BF" w:rsidTr="009C2080">
        <w:trPr>
          <w:trHeight w:val="300"/>
        </w:trPr>
        <w:tc>
          <w:tcPr>
            <w:cnfStyle w:val="001000000000"/>
            <w:tcW w:w="1260" w:type="dxa"/>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gridSpan w:val="2"/>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noWrap/>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Oxidising agents</w:t>
            </w:r>
          </w:p>
        </w:tc>
      </w:tr>
      <w:tr w:rsidR="00571FA0" w:rsidRPr="004B20BF" w:rsidTr="00571FA0">
        <w:trPr>
          <w:trHeight w:val="300"/>
        </w:trPr>
        <w:tc>
          <w:tcPr>
            <w:cnfStyle w:val="001000000000"/>
            <w:tcW w:w="1260" w:type="dxa"/>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K100</w:t>
            </w:r>
          </w:p>
        </w:tc>
        <w:tc>
          <w:tcPr>
            <w:tcW w:w="5490" w:type="dxa"/>
            <w:gridSpan w:val="2"/>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Animal effluent and residues (abattoir effluent, poultry and fish processing wastes)</w:t>
            </w:r>
          </w:p>
        </w:tc>
        <w:tc>
          <w:tcPr>
            <w:tcW w:w="711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Controlled putrescible/ organic wastes</w:t>
            </w:r>
          </w:p>
        </w:tc>
      </w:tr>
      <w:tr w:rsidR="00571FA0" w:rsidRPr="004B20BF" w:rsidTr="00571FA0">
        <w:trPr>
          <w:trHeight w:val="300"/>
        </w:trPr>
        <w:tc>
          <w:tcPr>
            <w:cnfStyle w:val="001000000000"/>
            <w:tcW w:w="1260" w:type="dxa"/>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lastRenderedPageBreak/>
              <w:t>K110</w:t>
            </w:r>
          </w:p>
        </w:tc>
        <w:tc>
          <w:tcPr>
            <w:tcW w:w="5490" w:type="dxa"/>
            <w:gridSpan w:val="2"/>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Grease trap waste</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Controlled putrescible/ organic wastes</w:t>
            </w:r>
          </w:p>
        </w:tc>
      </w:tr>
      <w:tr w:rsidR="00571FA0" w:rsidRPr="004B20BF" w:rsidTr="00571FA0">
        <w:trPr>
          <w:trHeight w:val="300"/>
        </w:trPr>
        <w:tc>
          <w:tcPr>
            <w:cnfStyle w:val="001000000000"/>
            <w:tcW w:w="1260" w:type="dxa"/>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K140</w:t>
            </w:r>
          </w:p>
        </w:tc>
        <w:tc>
          <w:tcPr>
            <w:tcW w:w="5490" w:type="dxa"/>
            <w:gridSpan w:val="2"/>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Tannery wastes (including leather dust, ash, sludges and flours)</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Controlled putrescible/ organic wastes</w:t>
            </w:r>
          </w:p>
        </w:tc>
      </w:tr>
      <w:tr w:rsidR="00571FA0" w:rsidRPr="004B20BF" w:rsidTr="009C2080">
        <w:trPr>
          <w:trHeight w:val="300"/>
        </w:trPr>
        <w:tc>
          <w:tcPr>
            <w:cnfStyle w:val="001000000000"/>
            <w:tcW w:w="1260" w:type="dxa"/>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gridSpan w:val="2"/>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noWrap/>
          </w:tcPr>
          <w:p w:rsidR="00571FA0" w:rsidRPr="004B20BF" w:rsidRDefault="00571FA0"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Tannery wastes</w:t>
            </w:r>
          </w:p>
        </w:tc>
      </w:tr>
      <w:tr w:rsidR="00571FA0" w:rsidRPr="004B20BF" w:rsidTr="00571FA0">
        <w:trPr>
          <w:trHeight w:val="300"/>
        </w:trPr>
        <w:tc>
          <w:tcPr>
            <w:cnfStyle w:val="001000000000"/>
            <w:tcW w:w="1260" w:type="dxa"/>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K190</w:t>
            </w:r>
          </w:p>
        </w:tc>
        <w:tc>
          <w:tcPr>
            <w:tcW w:w="5490" w:type="dxa"/>
            <w:gridSpan w:val="2"/>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Wool scouring wastes</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Controlled putrescible/ organic wastes</w:t>
            </w:r>
          </w:p>
        </w:tc>
      </w:tr>
      <w:tr w:rsidR="00571FA0" w:rsidRPr="004B20BF" w:rsidTr="009C2080">
        <w:trPr>
          <w:trHeight w:val="300"/>
        </w:trPr>
        <w:tc>
          <w:tcPr>
            <w:cnfStyle w:val="001000000000"/>
            <w:tcW w:w="1260" w:type="dxa"/>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gridSpan w:val="2"/>
            <w:noWrap/>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noWrap/>
          </w:tcPr>
          <w:p w:rsidR="00571FA0" w:rsidRPr="004B20BF" w:rsidRDefault="00571FA0" w:rsidP="00571FA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 xml:space="preserve"> Wool scouring wastes</w:t>
            </w:r>
          </w:p>
        </w:tc>
      </w:tr>
      <w:tr w:rsidR="00571FA0" w:rsidRPr="004B20BF" w:rsidTr="00571FA0">
        <w:trPr>
          <w:trHeight w:val="300"/>
        </w:trPr>
        <w:tc>
          <w:tcPr>
            <w:cnfStyle w:val="001000000000"/>
            <w:tcW w:w="1260" w:type="dxa"/>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M220</w:t>
            </w:r>
          </w:p>
        </w:tc>
        <w:tc>
          <w:tcPr>
            <w:tcW w:w="5490" w:type="dxa"/>
            <w:gridSpan w:val="2"/>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Isocyanate compounds</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Other organic chemicals</w:t>
            </w:r>
          </w:p>
        </w:tc>
      </w:tr>
      <w:tr w:rsidR="00571FA0" w:rsidRPr="004B20BF" w:rsidTr="00571FA0">
        <w:trPr>
          <w:trHeight w:val="300"/>
        </w:trPr>
        <w:tc>
          <w:tcPr>
            <w:cnfStyle w:val="001000000000"/>
            <w:tcW w:w="1260" w:type="dxa"/>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M230</w:t>
            </w:r>
          </w:p>
        </w:tc>
        <w:tc>
          <w:tcPr>
            <w:tcW w:w="5490" w:type="dxa"/>
            <w:gridSpan w:val="2"/>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Triethylamine catalysts for setting foundry sands</w:t>
            </w:r>
          </w:p>
        </w:tc>
        <w:tc>
          <w:tcPr>
            <w:tcW w:w="7110" w:type="dxa"/>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Other organic chemicals</w:t>
            </w:r>
          </w:p>
        </w:tc>
      </w:tr>
      <w:tr w:rsidR="00571FA0" w:rsidRPr="004B20BF" w:rsidTr="00571FA0">
        <w:trPr>
          <w:trHeight w:val="314"/>
        </w:trPr>
        <w:tc>
          <w:tcPr>
            <w:cnfStyle w:val="001000000000"/>
            <w:tcW w:w="1260" w:type="dxa"/>
            <w:noWrap/>
          </w:tcPr>
          <w:p w:rsidR="00571FA0" w:rsidRPr="004B20BF" w:rsidRDefault="00571FA0" w:rsidP="009C2080">
            <w:pPr>
              <w:spacing w:line="240" w:lineRule="auto"/>
              <w:rPr>
                <w:rFonts w:asciiTheme="minorHAnsi" w:hAnsiTheme="minorHAnsi" w:cs="Times New Roman"/>
                <w:color w:val="000000"/>
                <w:sz w:val="18"/>
                <w:szCs w:val="18"/>
              </w:rPr>
            </w:pPr>
          </w:p>
        </w:tc>
        <w:tc>
          <w:tcPr>
            <w:tcW w:w="5490" w:type="dxa"/>
            <w:gridSpan w:val="2"/>
          </w:tcPr>
          <w:p w:rsidR="00571FA0" w:rsidRPr="004B20BF" w:rsidRDefault="00571FA0" w:rsidP="009C2080">
            <w:pPr>
              <w:spacing w:line="240" w:lineRule="auto"/>
              <w:cnfStyle w:val="000000000000"/>
              <w:rPr>
                <w:rFonts w:asciiTheme="minorHAnsi" w:hAnsiTheme="minorHAnsi" w:cs="Times New Roman"/>
                <w:color w:val="000000"/>
                <w:sz w:val="18"/>
                <w:szCs w:val="18"/>
              </w:rPr>
            </w:pPr>
          </w:p>
        </w:tc>
        <w:tc>
          <w:tcPr>
            <w:tcW w:w="7110" w:type="dxa"/>
            <w:noWrap/>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xml:space="preserve"> Spent Catalysts</w:t>
            </w:r>
          </w:p>
        </w:tc>
      </w:tr>
      <w:tr w:rsidR="00571FA0" w:rsidRPr="004B20BF" w:rsidTr="00571FA0">
        <w:trPr>
          <w:trHeight w:val="525"/>
        </w:trPr>
        <w:tc>
          <w:tcPr>
            <w:cnfStyle w:val="001000000000"/>
            <w:tcW w:w="1260" w:type="dxa"/>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M250</w:t>
            </w:r>
          </w:p>
        </w:tc>
        <w:tc>
          <w:tcPr>
            <w:tcW w:w="5490" w:type="dxa"/>
            <w:gridSpan w:val="2"/>
            <w:shd w:val="clear" w:color="auto" w:fill="CCCCFF" w:themeFill="text2" w:themeFillTint="33"/>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Surface active agents (surfactants), containing principally organic constituents and which may contain metals and inorganic materials</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Other organic chemicals</w:t>
            </w:r>
          </w:p>
        </w:tc>
      </w:tr>
      <w:tr w:rsidR="00571FA0" w:rsidRPr="004B20BF" w:rsidTr="00571FA0">
        <w:trPr>
          <w:trHeight w:val="300"/>
        </w:trPr>
        <w:tc>
          <w:tcPr>
            <w:cnfStyle w:val="001000000000"/>
            <w:tcW w:w="1260" w:type="dxa"/>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M260</w:t>
            </w:r>
          </w:p>
        </w:tc>
        <w:tc>
          <w:tcPr>
            <w:tcW w:w="5490" w:type="dxa"/>
            <w:gridSpan w:val="2"/>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Highly odorous organic chemicals (including mercaptans and acrylates)</w:t>
            </w:r>
          </w:p>
        </w:tc>
        <w:tc>
          <w:tcPr>
            <w:tcW w:w="7110" w:type="dxa"/>
            <w:shd w:val="clear" w:color="auto" w:fill="CCCCFF" w:themeFill="text2" w:themeFillTint="33"/>
            <w:noWrap/>
            <w:hideMark/>
          </w:tcPr>
          <w:p w:rsidR="00571FA0" w:rsidRPr="004B20BF" w:rsidRDefault="00571FA0" w:rsidP="00571FA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Other organic chemicals</w:t>
            </w:r>
          </w:p>
        </w:tc>
      </w:tr>
      <w:tr w:rsidR="00571FA0" w:rsidRPr="004B20BF" w:rsidTr="005348EE">
        <w:trPr>
          <w:trHeight w:val="512"/>
        </w:trPr>
        <w:tc>
          <w:tcPr>
            <w:cnfStyle w:val="001000000000"/>
            <w:tcW w:w="1260" w:type="dxa"/>
            <w:shd w:val="clear" w:color="auto" w:fill="CCCCFF" w:themeFill="text2" w:themeFillTint="33"/>
            <w:noWrap/>
            <w:hideMark/>
          </w:tcPr>
          <w:p w:rsidR="00571FA0" w:rsidRPr="004B20BF" w:rsidRDefault="00571FA0"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N100</w:t>
            </w:r>
          </w:p>
        </w:tc>
        <w:tc>
          <w:tcPr>
            <w:tcW w:w="5490" w:type="dxa"/>
            <w:gridSpan w:val="2"/>
            <w:shd w:val="clear" w:color="auto" w:fill="CCCCFF" w:themeFill="text2" w:themeFillTint="33"/>
            <w:noWrap/>
            <w:hideMark/>
          </w:tcPr>
          <w:p w:rsidR="00571FA0" w:rsidRPr="004B20BF" w:rsidRDefault="00571FA0"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Containers and drums that are contaminated with residues of substances referred to in this list</w:t>
            </w:r>
          </w:p>
        </w:tc>
        <w:tc>
          <w:tcPr>
            <w:tcW w:w="7110" w:type="dxa"/>
            <w:shd w:val="clear" w:color="auto" w:fill="CCCCFF" w:themeFill="text2" w:themeFillTint="33"/>
            <w:noWrap/>
            <w:hideMark/>
          </w:tcPr>
          <w:p w:rsidR="00571FA0" w:rsidRPr="004B20BF" w:rsidRDefault="005348EE" w:rsidP="005348EE">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xml:space="preserve"> Waste packages and containers containing Annex 1 substances in concentrations sufficient to</w:t>
            </w:r>
            <w:r w:rsidR="004E7578">
              <w:rPr>
                <w:rFonts w:asciiTheme="minorHAnsi" w:hAnsiTheme="minorHAnsi" w:cs="Times New Roman"/>
                <w:color w:val="auto"/>
                <w:sz w:val="18"/>
                <w:szCs w:val="18"/>
              </w:rPr>
              <w:t xml:space="preserve"> </w:t>
            </w:r>
            <w:r w:rsidRPr="004B20BF">
              <w:rPr>
                <w:rFonts w:asciiTheme="minorHAnsi" w:hAnsiTheme="minorHAnsi" w:cs="Times New Roman"/>
                <w:color w:val="auto"/>
                <w:sz w:val="18"/>
                <w:szCs w:val="18"/>
              </w:rPr>
              <w:t>exhibit Annex III hazard characteristics</w:t>
            </w:r>
          </w:p>
        </w:tc>
      </w:tr>
      <w:tr w:rsidR="00DD32B3" w:rsidRPr="004B20BF" w:rsidTr="005348EE">
        <w:trPr>
          <w:trHeight w:val="287"/>
        </w:trPr>
        <w:tc>
          <w:tcPr>
            <w:cnfStyle w:val="001000000000"/>
            <w:tcW w:w="1260" w:type="dxa"/>
            <w:shd w:val="clear" w:color="auto" w:fill="CCCCFF" w:themeFill="text2" w:themeFillTint="33"/>
            <w:noWrap/>
            <w:hideMark/>
          </w:tcPr>
          <w:p w:rsidR="00DD32B3" w:rsidRPr="004B20BF" w:rsidRDefault="00DD32B3"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N120</w:t>
            </w:r>
          </w:p>
        </w:tc>
        <w:tc>
          <w:tcPr>
            <w:tcW w:w="5490" w:type="dxa"/>
            <w:gridSpan w:val="2"/>
            <w:shd w:val="clear" w:color="auto" w:fill="CCCCFF" w:themeFill="text2" w:themeFillTint="33"/>
            <w:noWrap/>
            <w:hideMark/>
          </w:tcPr>
          <w:p w:rsidR="00DD32B3" w:rsidRPr="004B20BF" w:rsidRDefault="00DD32B3"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Soils contaminated with a controlled waste</w:t>
            </w:r>
          </w:p>
        </w:tc>
        <w:tc>
          <w:tcPr>
            <w:tcW w:w="7110" w:type="dxa"/>
            <w:shd w:val="clear" w:color="auto" w:fill="CCCCFF" w:themeFill="text2" w:themeFillTint="33"/>
            <w:noWrap/>
            <w:hideMark/>
          </w:tcPr>
          <w:p w:rsidR="00DD32B3" w:rsidRPr="004B20BF" w:rsidRDefault="00DD32B3" w:rsidP="00CF2B71">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auto"/>
                <w:sz w:val="18"/>
                <w:szCs w:val="18"/>
              </w:rPr>
              <w:t>Soils contaminated with residues of substances in Basel Y-codes 19-45</w:t>
            </w:r>
          </w:p>
        </w:tc>
      </w:tr>
      <w:tr w:rsidR="00DD32B3" w:rsidRPr="004B20BF" w:rsidTr="00571FA0">
        <w:trPr>
          <w:trHeight w:val="296"/>
        </w:trPr>
        <w:tc>
          <w:tcPr>
            <w:cnfStyle w:val="001000000000"/>
            <w:tcW w:w="1260" w:type="dxa"/>
            <w:noWrap/>
          </w:tcPr>
          <w:p w:rsidR="00DD32B3" w:rsidRPr="004B20BF" w:rsidRDefault="00DD32B3" w:rsidP="009C2080">
            <w:pPr>
              <w:spacing w:line="240" w:lineRule="auto"/>
              <w:rPr>
                <w:rFonts w:asciiTheme="minorHAnsi" w:hAnsiTheme="minorHAnsi" w:cs="Times New Roman"/>
                <w:color w:val="000000"/>
                <w:sz w:val="18"/>
                <w:szCs w:val="18"/>
              </w:rPr>
            </w:pPr>
          </w:p>
        </w:tc>
        <w:tc>
          <w:tcPr>
            <w:tcW w:w="5490" w:type="dxa"/>
            <w:gridSpan w:val="2"/>
            <w:noWrap/>
          </w:tcPr>
          <w:p w:rsidR="00DD32B3" w:rsidRPr="004B20BF" w:rsidRDefault="00DD32B3" w:rsidP="009C2080">
            <w:pPr>
              <w:spacing w:line="240" w:lineRule="auto"/>
              <w:cnfStyle w:val="000000000000"/>
              <w:rPr>
                <w:rFonts w:asciiTheme="minorHAnsi" w:hAnsiTheme="minorHAnsi" w:cs="Times New Roman"/>
                <w:color w:val="000000"/>
                <w:sz w:val="18"/>
                <w:szCs w:val="18"/>
              </w:rPr>
            </w:pPr>
          </w:p>
        </w:tc>
        <w:tc>
          <w:tcPr>
            <w:tcW w:w="7110" w:type="dxa"/>
            <w:noWrap/>
          </w:tcPr>
          <w:p w:rsidR="00DD32B3" w:rsidRPr="004B20BF" w:rsidRDefault="00DD32B3" w:rsidP="00CF2B71">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Soils/ sludges contaminated with residues of substances in Basel Y-codes 19-45</w:t>
            </w:r>
          </w:p>
        </w:tc>
      </w:tr>
      <w:tr w:rsidR="00DD32B3" w:rsidRPr="004B20BF" w:rsidTr="00571FA0">
        <w:trPr>
          <w:trHeight w:val="296"/>
        </w:trPr>
        <w:tc>
          <w:tcPr>
            <w:cnfStyle w:val="001000000000"/>
            <w:tcW w:w="1260" w:type="dxa"/>
            <w:noWrap/>
          </w:tcPr>
          <w:p w:rsidR="00DD32B3" w:rsidRPr="004B20BF" w:rsidRDefault="00DD32B3" w:rsidP="009C2080">
            <w:pPr>
              <w:spacing w:line="240" w:lineRule="auto"/>
              <w:rPr>
                <w:rFonts w:asciiTheme="minorHAnsi" w:hAnsiTheme="minorHAnsi" w:cs="Times New Roman"/>
                <w:color w:val="000000"/>
                <w:sz w:val="18"/>
                <w:szCs w:val="18"/>
              </w:rPr>
            </w:pPr>
          </w:p>
        </w:tc>
        <w:tc>
          <w:tcPr>
            <w:tcW w:w="5490" w:type="dxa"/>
            <w:gridSpan w:val="2"/>
            <w:noWrap/>
          </w:tcPr>
          <w:p w:rsidR="00DD32B3" w:rsidRPr="004B20BF" w:rsidRDefault="00DD32B3" w:rsidP="009C2080">
            <w:pPr>
              <w:spacing w:line="240" w:lineRule="auto"/>
              <w:cnfStyle w:val="000000000000"/>
              <w:rPr>
                <w:rFonts w:asciiTheme="minorHAnsi" w:hAnsiTheme="minorHAnsi" w:cs="Times New Roman"/>
                <w:color w:val="000000"/>
                <w:sz w:val="18"/>
                <w:szCs w:val="18"/>
              </w:rPr>
            </w:pPr>
          </w:p>
        </w:tc>
        <w:tc>
          <w:tcPr>
            <w:tcW w:w="7110" w:type="dxa"/>
            <w:noWrap/>
          </w:tcPr>
          <w:p w:rsidR="00DD32B3" w:rsidRPr="004B20BF" w:rsidRDefault="00DD32B3" w:rsidP="005348EE">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xml:space="preserve"> Option to estimate the most prevalent contaminant (e.g. lead or oil) and categorise waste according to this (e.g. </w:t>
            </w:r>
            <w:r w:rsidRPr="004B20BF">
              <w:rPr>
                <w:rFonts w:asciiTheme="minorHAnsi" w:hAnsiTheme="minorHAnsi" w:cs="Times New Roman"/>
                <w:i/>
                <w:color w:val="auto"/>
                <w:sz w:val="18"/>
                <w:szCs w:val="18"/>
              </w:rPr>
              <w:t>lead; lead compounds</w:t>
            </w:r>
            <w:r w:rsidRPr="004B20BF">
              <w:rPr>
                <w:rFonts w:asciiTheme="minorHAnsi" w:hAnsiTheme="minorHAnsi" w:cs="Times New Roman"/>
                <w:color w:val="auto"/>
                <w:sz w:val="18"/>
                <w:szCs w:val="18"/>
              </w:rPr>
              <w:t xml:space="preserve"> or </w:t>
            </w:r>
            <w:r w:rsidRPr="004B20BF">
              <w:rPr>
                <w:rFonts w:asciiTheme="minorHAnsi" w:hAnsiTheme="minorHAnsi" w:cs="Times New Roman"/>
                <w:i/>
                <w:color w:val="auto"/>
                <w:sz w:val="18"/>
                <w:szCs w:val="18"/>
              </w:rPr>
              <w:t>Waste mineral oils unfit for their original intended use</w:t>
            </w:r>
            <w:r w:rsidRPr="004B20BF">
              <w:rPr>
                <w:rFonts w:asciiTheme="minorHAnsi" w:hAnsiTheme="minorHAnsi" w:cs="Times New Roman"/>
                <w:color w:val="auto"/>
                <w:sz w:val="18"/>
                <w:szCs w:val="18"/>
              </w:rPr>
              <w:t>)</w:t>
            </w:r>
          </w:p>
        </w:tc>
      </w:tr>
      <w:tr w:rsidR="00DD32B3" w:rsidRPr="004B20BF" w:rsidTr="005348EE">
        <w:trPr>
          <w:trHeight w:val="296"/>
        </w:trPr>
        <w:tc>
          <w:tcPr>
            <w:cnfStyle w:val="001000000000"/>
            <w:tcW w:w="1260" w:type="dxa"/>
            <w:shd w:val="clear" w:color="auto" w:fill="CCCCFF" w:themeFill="text2" w:themeFillTint="33"/>
            <w:noWrap/>
            <w:hideMark/>
          </w:tcPr>
          <w:p w:rsidR="00DD32B3" w:rsidRPr="004B20BF" w:rsidRDefault="00DD32B3"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N140</w:t>
            </w:r>
          </w:p>
        </w:tc>
        <w:tc>
          <w:tcPr>
            <w:tcW w:w="5490" w:type="dxa"/>
            <w:gridSpan w:val="2"/>
            <w:shd w:val="clear" w:color="auto" w:fill="CCCCFF" w:themeFill="text2" w:themeFillTint="33"/>
            <w:noWrap/>
            <w:hideMark/>
          </w:tcPr>
          <w:p w:rsidR="00DD32B3" w:rsidRPr="004B20BF" w:rsidRDefault="00DD32B3"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Fire debris and fire wash waters</w:t>
            </w:r>
          </w:p>
        </w:tc>
        <w:tc>
          <w:tcPr>
            <w:tcW w:w="7110" w:type="dxa"/>
            <w:shd w:val="clear" w:color="auto" w:fill="CCCCFF" w:themeFill="text2" w:themeFillTint="33"/>
            <w:noWrap/>
            <w:hideMark/>
          </w:tcPr>
          <w:p w:rsidR="00DD32B3" w:rsidRPr="004B20BF" w:rsidRDefault="00DD32B3" w:rsidP="00DD32B3">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Sludges contaminated with residues of substances in Basel Y-codes 19-45</w:t>
            </w:r>
          </w:p>
        </w:tc>
      </w:tr>
      <w:tr w:rsidR="00DD32B3" w:rsidRPr="004B20BF" w:rsidTr="009C2080">
        <w:trPr>
          <w:trHeight w:val="300"/>
        </w:trPr>
        <w:tc>
          <w:tcPr>
            <w:cnfStyle w:val="001000000000"/>
            <w:tcW w:w="1260" w:type="dxa"/>
            <w:noWrap/>
          </w:tcPr>
          <w:p w:rsidR="00DD32B3" w:rsidRPr="004B20BF" w:rsidRDefault="00DD32B3" w:rsidP="009C2080">
            <w:pPr>
              <w:spacing w:line="240" w:lineRule="auto"/>
              <w:rPr>
                <w:rFonts w:asciiTheme="minorHAnsi" w:hAnsiTheme="minorHAnsi" w:cs="Times New Roman"/>
                <w:color w:val="000000"/>
                <w:sz w:val="18"/>
                <w:szCs w:val="18"/>
              </w:rPr>
            </w:pPr>
          </w:p>
        </w:tc>
        <w:tc>
          <w:tcPr>
            <w:tcW w:w="5490" w:type="dxa"/>
            <w:gridSpan w:val="2"/>
            <w:noWrap/>
          </w:tcPr>
          <w:p w:rsidR="00DD32B3" w:rsidRPr="004B20BF" w:rsidRDefault="00DD32B3" w:rsidP="009C2080">
            <w:pPr>
              <w:spacing w:line="240" w:lineRule="auto"/>
              <w:cnfStyle w:val="000000000000"/>
              <w:rPr>
                <w:rFonts w:asciiTheme="minorHAnsi" w:hAnsiTheme="minorHAnsi" w:cs="Times New Roman"/>
                <w:color w:val="000000"/>
                <w:sz w:val="18"/>
                <w:szCs w:val="18"/>
              </w:rPr>
            </w:pPr>
          </w:p>
        </w:tc>
        <w:tc>
          <w:tcPr>
            <w:tcW w:w="7110" w:type="dxa"/>
            <w:noWrap/>
          </w:tcPr>
          <w:p w:rsidR="00DD32B3" w:rsidRPr="004B20BF" w:rsidRDefault="00DD32B3" w:rsidP="005348EE">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xml:space="preserve"> Soils</w:t>
            </w:r>
            <w:r w:rsidR="00CF2B71" w:rsidRPr="004B20BF">
              <w:rPr>
                <w:rFonts w:asciiTheme="minorHAnsi" w:hAnsiTheme="minorHAnsi" w:cs="Times New Roman"/>
                <w:color w:val="auto"/>
                <w:sz w:val="18"/>
                <w:szCs w:val="18"/>
              </w:rPr>
              <w:t>/ sludges</w:t>
            </w:r>
            <w:r w:rsidRPr="004B20BF">
              <w:rPr>
                <w:rFonts w:asciiTheme="minorHAnsi" w:hAnsiTheme="minorHAnsi" w:cs="Times New Roman"/>
                <w:color w:val="auto"/>
                <w:sz w:val="18"/>
                <w:szCs w:val="18"/>
              </w:rPr>
              <w:t xml:space="preserve"> contaminated with residues of substances in Basel Y-codes 19-45</w:t>
            </w:r>
          </w:p>
        </w:tc>
      </w:tr>
      <w:tr w:rsidR="00DD32B3" w:rsidRPr="004B20BF" w:rsidTr="005348EE">
        <w:trPr>
          <w:trHeight w:val="300"/>
        </w:trPr>
        <w:tc>
          <w:tcPr>
            <w:cnfStyle w:val="001000000000"/>
            <w:tcW w:w="1260" w:type="dxa"/>
            <w:shd w:val="clear" w:color="auto" w:fill="CCCCFF" w:themeFill="text2" w:themeFillTint="33"/>
            <w:noWrap/>
            <w:hideMark/>
          </w:tcPr>
          <w:p w:rsidR="00DD32B3" w:rsidRPr="004B20BF" w:rsidRDefault="00DD32B3"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N150</w:t>
            </w:r>
          </w:p>
        </w:tc>
        <w:tc>
          <w:tcPr>
            <w:tcW w:w="5490" w:type="dxa"/>
            <w:gridSpan w:val="2"/>
            <w:shd w:val="clear" w:color="auto" w:fill="CCCCFF" w:themeFill="text2" w:themeFillTint="33"/>
            <w:noWrap/>
            <w:hideMark/>
          </w:tcPr>
          <w:p w:rsidR="00DD32B3" w:rsidRPr="004B20BF" w:rsidRDefault="00DD32B3"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Fly ash, excluding fly ash generated from Australian coal fired power stations</w:t>
            </w:r>
          </w:p>
        </w:tc>
        <w:tc>
          <w:tcPr>
            <w:tcW w:w="7110" w:type="dxa"/>
            <w:shd w:val="clear" w:color="auto" w:fill="CCCCFF" w:themeFill="text2" w:themeFillTint="33"/>
            <w:noWrap/>
            <w:hideMark/>
          </w:tcPr>
          <w:p w:rsidR="00DD32B3" w:rsidRPr="004B20BF" w:rsidRDefault="00DD32B3"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Y18 - Residues arising from industrial waste disposal operations</w:t>
            </w:r>
          </w:p>
        </w:tc>
      </w:tr>
      <w:tr w:rsidR="00DD32B3" w:rsidRPr="004B20BF" w:rsidTr="00571FA0">
        <w:trPr>
          <w:trHeight w:val="431"/>
        </w:trPr>
        <w:tc>
          <w:tcPr>
            <w:cnfStyle w:val="001000000000"/>
            <w:tcW w:w="1260" w:type="dxa"/>
            <w:noWrap/>
          </w:tcPr>
          <w:p w:rsidR="00DD32B3" w:rsidRPr="004B20BF" w:rsidRDefault="00DD32B3" w:rsidP="009C2080">
            <w:pPr>
              <w:spacing w:line="240" w:lineRule="auto"/>
              <w:rPr>
                <w:rFonts w:asciiTheme="minorHAnsi" w:hAnsiTheme="minorHAnsi" w:cs="Times New Roman"/>
                <w:color w:val="000000"/>
                <w:sz w:val="18"/>
                <w:szCs w:val="18"/>
              </w:rPr>
            </w:pPr>
          </w:p>
        </w:tc>
        <w:tc>
          <w:tcPr>
            <w:tcW w:w="5490" w:type="dxa"/>
            <w:gridSpan w:val="2"/>
            <w:noWrap/>
          </w:tcPr>
          <w:p w:rsidR="00DD32B3" w:rsidRPr="004B20BF" w:rsidRDefault="00DD32B3" w:rsidP="009C2080">
            <w:pPr>
              <w:spacing w:line="240" w:lineRule="auto"/>
              <w:cnfStyle w:val="000000000000"/>
              <w:rPr>
                <w:rFonts w:asciiTheme="minorHAnsi" w:hAnsiTheme="minorHAnsi" w:cs="Times New Roman"/>
                <w:color w:val="000000"/>
                <w:sz w:val="18"/>
                <w:szCs w:val="18"/>
              </w:rPr>
            </w:pPr>
          </w:p>
        </w:tc>
        <w:tc>
          <w:tcPr>
            <w:tcW w:w="7110" w:type="dxa"/>
            <w:noWrap/>
          </w:tcPr>
          <w:p w:rsidR="00DD32B3" w:rsidRPr="004B20BF" w:rsidRDefault="00DD32B3"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Fly ash</w:t>
            </w:r>
          </w:p>
        </w:tc>
      </w:tr>
      <w:tr w:rsidR="00DD32B3" w:rsidRPr="004B20BF" w:rsidTr="005348EE">
        <w:trPr>
          <w:trHeight w:val="431"/>
        </w:trPr>
        <w:tc>
          <w:tcPr>
            <w:cnfStyle w:val="001000000000"/>
            <w:tcW w:w="1260" w:type="dxa"/>
            <w:shd w:val="clear" w:color="auto" w:fill="CCCCFF" w:themeFill="text2" w:themeFillTint="33"/>
            <w:noWrap/>
            <w:hideMark/>
          </w:tcPr>
          <w:p w:rsidR="00DD32B3" w:rsidRPr="004B20BF" w:rsidRDefault="00DD32B3"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N160</w:t>
            </w:r>
          </w:p>
        </w:tc>
        <w:tc>
          <w:tcPr>
            <w:tcW w:w="5490" w:type="dxa"/>
            <w:gridSpan w:val="2"/>
            <w:shd w:val="clear" w:color="auto" w:fill="CCCCFF" w:themeFill="text2" w:themeFillTint="33"/>
            <w:noWrap/>
            <w:hideMark/>
          </w:tcPr>
          <w:p w:rsidR="00DD32B3" w:rsidRPr="004B20BF" w:rsidRDefault="00DD32B3"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Encapsulated, chemically-fixed, solidified or polymerised wastes referred to in this list</w:t>
            </w:r>
          </w:p>
        </w:tc>
        <w:tc>
          <w:tcPr>
            <w:tcW w:w="7110" w:type="dxa"/>
            <w:shd w:val="clear" w:color="auto" w:fill="CCCCFF" w:themeFill="text2" w:themeFillTint="33"/>
            <w:noWrap/>
            <w:hideMark/>
          </w:tcPr>
          <w:p w:rsidR="00DD32B3" w:rsidRPr="004B20BF" w:rsidRDefault="00DD32B3"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Y18 - Residues arising from industrial waste disposal operations</w:t>
            </w:r>
          </w:p>
        </w:tc>
      </w:tr>
      <w:tr w:rsidR="00DD32B3" w:rsidRPr="004B20BF" w:rsidTr="00571FA0">
        <w:trPr>
          <w:trHeight w:val="449"/>
        </w:trPr>
        <w:tc>
          <w:tcPr>
            <w:cnfStyle w:val="001000000000"/>
            <w:tcW w:w="1260" w:type="dxa"/>
            <w:noWrap/>
          </w:tcPr>
          <w:p w:rsidR="00DD32B3" w:rsidRPr="004B20BF" w:rsidRDefault="00DD32B3" w:rsidP="009C2080">
            <w:pPr>
              <w:spacing w:line="240" w:lineRule="auto"/>
              <w:rPr>
                <w:rFonts w:asciiTheme="minorHAnsi" w:hAnsiTheme="minorHAnsi" w:cs="Times New Roman"/>
                <w:color w:val="000000"/>
                <w:sz w:val="18"/>
                <w:szCs w:val="18"/>
              </w:rPr>
            </w:pPr>
          </w:p>
        </w:tc>
        <w:tc>
          <w:tcPr>
            <w:tcW w:w="5490" w:type="dxa"/>
            <w:gridSpan w:val="2"/>
            <w:noWrap/>
          </w:tcPr>
          <w:p w:rsidR="00DD32B3" w:rsidRPr="004B20BF" w:rsidRDefault="00DD32B3" w:rsidP="009C2080">
            <w:pPr>
              <w:spacing w:line="240" w:lineRule="auto"/>
              <w:cnfStyle w:val="000000000000"/>
              <w:rPr>
                <w:rFonts w:asciiTheme="minorHAnsi" w:hAnsiTheme="minorHAnsi" w:cs="Times New Roman"/>
                <w:color w:val="000000"/>
                <w:sz w:val="18"/>
                <w:szCs w:val="18"/>
              </w:rPr>
            </w:pPr>
          </w:p>
        </w:tc>
        <w:tc>
          <w:tcPr>
            <w:tcW w:w="7110" w:type="dxa"/>
            <w:noWrap/>
          </w:tcPr>
          <w:p w:rsidR="00DD32B3" w:rsidRPr="004B20BF" w:rsidRDefault="00DD32B3"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Encapsulated, chemically-fixed, solidified or polymerised wastes referred to in this list</w:t>
            </w:r>
          </w:p>
        </w:tc>
      </w:tr>
      <w:tr w:rsidR="00DD32B3" w:rsidRPr="004B20BF" w:rsidTr="005348EE">
        <w:trPr>
          <w:trHeight w:val="449"/>
        </w:trPr>
        <w:tc>
          <w:tcPr>
            <w:cnfStyle w:val="001000000000"/>
            <w:tcW w:w="1260" w:type="dxa"/>
            <w:shd w:val="clear" w:color="auto" w:fill="CCCCFF" w:themeFill="text2" w:themeFillTint="33"/>
            <w:noWrap/>
            <w:hideMark/>
          </w:tcPr>
          <w:p w:rsidR="00DD32B3" w:rsidRPr="004B20BF" w:rsidRDefault="00DD32B3"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lastRenderedPageBreak/>
              <w:t>N190</w:t>
            </w:r>
          </w:p>
        </w:tc>
        <w:tc>
          <w:tcPr>
            <w:tcW w:w="5490" w:type="dxa"/>
            <w:gridSpan w:val="2"/>
            <w:shd w:val="clear" w:color="auto" w:fill="CCCCFF" w:themeFill="text2" w:themeFillTint="33"/>
            <w:noWrap/>
            <w:hideMark/>
          </w:tcPr>
          <w:p w:rsidR="00DD32B3" w:rsidRPr="004B20BF" w:rsidRDefault="00DD32B3"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Filter cake contaminated with residues of substances referred to in this list</w:t>
            </w:r>
          </w:p>
        </w:tc>
        <w:tc>
          <w:tcPr>
            <w:tcW w:w="7110" w:type="dxa"/>
            <w:shd w:val="clear" w:color="auto" w:fill="CCCCFF" w:themeFill="text2" w:themeFillTint="33"/>
            <w:noWrap/>
            <w:hideMark/>
          </w:tcPr>
          <w:p w:rsidR="00DD32B3" w:rsidRPr="004B20BF" w:rsidRDefault="00CF2B71" w:rsidP="00CF2B71">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S</w:t>
            </w:r>
            <w:r w:rsidR="00DD32B3" w:rsidRPr="004B20BF">
              <w:rPr>
                <w:rFonts w:asciiTheme="minorHAnsi" w:hAnsiTheme="minorHAnsi" w:cs="Times New Roman"/>
                <w:color w:val="auto"/>
                <w:sz w:val="18"/>
                <w:szCs w:val="18"/>
              </w:rPr>
              <w:t>ludges contaminated with residues of substances in Basel Y-codes 19-45</w:t>
            </w:r>
          </w:p>
        </w:tc>
      </w:tr>
      <w:tr w:rsidR="00DD32B3" w:rsidRPr="004B20BF" w:rsidTr="005348EE">
        <w:trPr>
          <w:trHeight w:val="323"/>
        </w:trPr>
        <w:tc>
          <w:tcPr>
            <w:cnfStyle w:val="001000000000"/>
            <w:tcW w:w="1260" w:type="dxa"/>
            <w:noWrap/>
          </w:tcPr>
          <w:p w:rsidR="00DD32B3" w:rsidRPr="004B20BF" w:rsidRDefault="00DD32B3" w:rsidP="009C2080">
            <w:pPr>
              <w:spacing w:line="240" w:lineRule="auto"/>
              <w:rPr>
                <w:rFonts w:asciiTheme="minorHAnsi" w:hAnsiTheme="minorHAnsi" w:cs="Times New Roman"/>
                <w:color w:val="000000"/>
                <w:sz w:val="18"/>
                <w:szCs w:val="18"/>
              </w:rPr>
            </w:pPr>
          </w:p>
        </w:tc>
        <w:tc>
          <w:tcPr>
            <w:tcW w:w="5490" w:type="dxa"/>
            <w:gridSpan w:val="2"/>
            <w:noWrap/>
          </w:tcPr>
          <w:p w:rsidR="00DD32B3" w:rsidRPr="004B20BF" w:rsidRDefault="00DD32B3" w:rsidP="009C2080">
            <w:pPr>
              <w:spacing w:line="240" w:lineRule="auto"/>
              <w:cnfStyle w:val="000000000000"/>
              <w:rPr>
                <w:rFonts w:asciiTheme="minorHAnsi" w:hAnsiTheme="minorHAnsi" w:cs="Times New Roman"/>
                <w:color w:val="000000"/>
                <w:sz w:val="18"/>
                <w:szCs w:val="18"/>
              </w:rPr>
            </w:pPr>
          </w:p>
        </w:tc>
        <w:tc>
          <w:tcPr>
            <w:tcW w:w="7110" w:type="dxa"/>
            <w:noWrap/>
          </w:tcPr>
          <w:p w:rsidR="00DD32B3" w:rsidRPr="004B20BF" w:rsidRDefault="00DD32B3"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Y18 - Residues arising from industrial waste disposal operations</w:t>
            </w:r>
          </w:p>
        </w:tc>
      </w:tr>
      <w:tr w:rsidR="00DD32B3" w:rsidRPr="004B20BF" w:rsidTr="005348EE">
        <w:trPr>
          <w:trHeight w:val="296"/>
        </w:trPr>
        <w:tc>
          <w:tcPr>
            <w:cnfStyle w:val="001000000000"/>
            <w:tcW w:w="1260" w:type="dxa"/>
            <w:noWrap/>
          </w:tcPr>
          <w:p w:rsidR="00DD32B3" w:rsidRPr="004B20BF" w:rsidRDefault="00DD32B3" w:rsidP="009C2080">
            <w:pPr>
              <w:spacing w:line="240" w:lineRule="auto"/>
              <w:rPr>
                <w:rFonts w:asciiTheme="minorHAnsi" w:hAnsiTheme="minorHAnsi" w:cs="Times New Roman"/>
                <w:color w:val="000000"/>
                <w:sz w:val="18"/>
                <w:szCs w:val="18"/>
              </w:rPr>
            </w:pPr>
          </w:p>
        </w:tc>
        <w:tc>
          <w:tcPr>
            <w:tcW w:w="5490" w:type="dxa"/>
            <w:gridSpan w:val="2"/>
            <w:noWrap/>
          </w:tcPr>
          <w:p w:rsidR="00DD32B3" w:rsidRPr="004B20BF" w:rsidRDefault="00DD32B3" w:rsidP="009C2080">
            <w:pPr>
              <w:spacing w:line="240" w:lineRule="auto"/>
              <w:cnfStyle w:val="000000000000"/>
              <w:rPr>
                <w:rFonts w:asciiTheme="minorHAnsi" w:hAnsiTheme="minorHAnsi" w:cs="Times New Roman"/>
                <w:color w:val="000000"/>
                <w:sz w:val="18"/>
                <w:szCs w:val="18"/>
              </w:rPr>
            </w:pPr>
          </w:p>
        </w:tc>
        <w:tc>
          <w:tcPr>
            <w:tcW w:w="7110" w:type="dxa"/>
            <w:noWrap/>
          </w:tcPr>
          <w:p w:rsidR="00DD32B3" w:rsidRPr="004B20BF" w:rsidRDefault="00DD32B3"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Soils contaminated with residues of substances in Basel Y-codes 19-45</w:t>
            </w:r>
          </w:p>
        </w:tc>
      </w:tr>
      <w:tr w:rsidR="00DD32B3" w:rsidRPr="004B20BF" w:rsidTr="005348EE">
        <w:trPr>
          <w:trHeight w:val="476"/>
        </w:trPr>
        <w:tc>
          <w:tcPr>
            <w:cnfStyle w:val="001000000000"/>
            <w:tcW w:w="1260" w:type="dxa"/>
            <w:shd w:val="clear" w:color="auto" w:fill="CCCCFF" w:themeFill="text2" w:themeFillTint="33"/>
            <w:noWrap/>
            <w:hideMark/>
          </w:tcPr>
          <w:p w:rsidR="00DD32B3" w:rsidRPr="004B20BF" w:rsidRDefault="00DD32B3"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N230</w:t>
            </w:r>
          </w:p>
        </w:tc>
        <w:tc>
          <w:tcPr>
            <w:tcW w:w="5490" w:type="dxa"/>
            <w:gridSpan w:val="2"/>
            <w:shd w:val="clear" w:color="auto" w:fill="CCCCFF" w:themeFill="text2" w:themeFillTint="33"/>
            <w:noWrap/>
            <w:hideMark/>
          </w:tcPr>
          <w:p w:rsidR="00DD32B3" w:rsidRPr="004B20BF" w:rsidRDefault="00DD32B3"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Ceramic-based fibres with physico-chemical characteristics similar to those of asbestos</w:t>
            </w:r>
          </w:p>
        </w:tc>
        <w:tc>
          <w:tcPr>
            <w:tcW w:w="7110" w:type="dxa"/>
            <w:shd w:val="clear" w:color="auto" w:fill="CCCCFF" w:themeFill="text2" w:themeFillTint="33"/>
            <w:noWrap/>
            <w:hideMark/>
          </w:tcPr>
          <w:p w:rsidR="00DD32B3" w:rsidRPr="004B20BF" w:rsidRDefault="00DD32B3"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Y36 – Asbestos (dust and fibres)</w:t>
            </w:r>
          </w:p>
        </w:tc>
      </w:tr>
      <w:tr w:rsidR="00DD32B3" w:rsidRPr="004B20BF" w:rsidTr="009C2080">
        <w:trPr>
          <w:trHeight w:val="300"/>
        </w:trPr>
        <w:tc>
          <w:tcPr>
            <w:cnfStyle w:val="001000000000"/>
            <w:tcW w:w="1260" w:type="dxa"/>
            <w:noWrap/>
          </w:tcPr>
          <w:p w:rsidR="00DD32B3" w:rsidRPr="004B20BF" w:rsidRDefault="00DD32B3" w:rsidP="009C2080">
            <w:pPr>
              <w:spacing w:line="240" w:lineRule="auto"/>
              <w:rPr>
                <w:rFonts w:asciiTheme="minorHAnsi" w:hAnsiTheme="minorHAnsi" w:cs="Times New Roman"/>
                <w:color w:val="000000"/>
                <w:sz w:val="18"/>
                <w:szCs w:val="18"/>
              </w:rPr>
            </w:pPr>
          </w:p>
        </w:tc>
        <w:tc>
          <w:tcPr>
            <w:tcW w:w="5490" w:type="dxa"/>
            <w:gridSpan w:val="2"/>
            <w:noWrap/>
          </w:tcPr>
          <w:p w:rsidR="00DD32B3" w:rsidRPr="004B20BF" w:rsidRDefault="00DD32B3" w:rsidP="009C2080">
            <w:pPr>
              <w:spacing w:line="240" w:lineRule="auto"/>
              <w:cnfStyle w:val="000000000000"/>
              <w:rPr>
                <w:rFonts w:asciiTheme="minorHAnsi" w:hAnsiTheme="minorHAnsi" w:cs="Times New Roman"/>
                <w:color w:val="000000"/>
                <w:sz w:val="18"/>
                <w:szCs w:val="18"/>
              </w:rPr>
            </w:pPr>
          </w:p>
        </w:tc>
        <w:tc>
          <w:tcPr>
            <w:tcW w:w="7110" w:type="dxa"/>
            <w:noWrap/>
          </w:tcPr>
          <w:p w:rsidR="00DD32B3" w:rsidRPr="004B20BF" w:rsidRDefault="00DD32B3"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000000"/>
                <w:sz w:val="18"/>
                <w:szCs w:val="18"/>
              </w:rPr>
              <w:t>Ceramic-based fibres with physico-chemical characteristics similar to those of asbestos</w:t>
            </w:r>
          </w:p>
        </w:tc>
      </w:tr>
      <w:tr w:rsidR="00DD32B3" w:rsidRPr="004B20BF" w:rsidTr="009C2080">
        <w:trPr>
          <w:trHeight w:val="300"/>
        </w:trPr>
        <w:tc>
          <w:tcPr>
            <w:cnfStyle w:val="001000000000"/>
            <w:tcW w:w="1260" w:type="dxa"/>
            <w:noWrap/>
          </w:tcPr>
          <w:p w:rsidR="00DD32B3" w:rsidRPr="004B20BF" w:rsidRDefault="00DD32B3" w:rsidP="009C2080">
            <w:pPr>
              <w:spacing w:line="240" w:lineRule="auto"/>
              <w:rPr>
                <w:rFonts w:asciiTheme="minorHAnsi" w:hAnsiTheme="minorHAnsi" w:cs="Times New Roman"/>
                <w:color w:val="000000"/>
                <w:sz w:val="18"/>
                <w:szCs w:val="18"/>
              </w:rPr>
            </w:pPr>
          </w:p>
        </w:tc>
        <w:tc>
          <w:tcPr>
            <w:tcW w:w="5490" w:type="dxa"/>
            <w:gridSpan w:val="2"/>
            <w:noWrap/>
          </w:tcPr>
          <w:p w:rsidR="00DD32B3" w:rsidRPr="004B20BF" w:rsidRDefault="00DD32B3" w:rsidP="009C2080">
            <w:pPr>
              <w:spacing w:line="240" w:lineRule="auto"/>
              <w:cnfStyle w:val="000000000000"/>
              <w:rPr>
                <w:rFonts w:asciiTheme="minorHAnsi" w:hAnsiTheme="minorHAnsi" w:cs="Times New Roman"/>
                <w:color w:val="000000"/>
                <w:sz w:val="18"/>
                <w:szCs w:val="18"/>
              </w:rPr>
            </w:pPr>
          </w:p>
        </w:tc>
        <w:tc>
          <w:tcPr>
            <w:tcW w:w="7110" w:type="dxa"/>
            <w:noWrap/>
          </w:tcPr>
          <w:p w:rsidR="00DD32B3" w:rsidRPr="004B20BF" w:rsidRDefault="00DD32B3"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Soils/ sludges contaminated with residues of substances in Basel Y-codes 19-45</w:t>
            </w:r>
          </w:p>
        </w:tc>
      </w:tr>
      <w:tr w:rsidR="00DD32B3" w:rsidRPr="004B20BF" w:rsidTr="005348EE">
        <w:trPr>
          <w:trHeight w:val="300"/>
        </w:trPr>
        <w:tc>
          <w:tcPr>
            <w:cnfStyle w:val="001000000000"/>
            <w:tcW w:w="1260" w:type="dxa"/>
            <w:shd w:val="clear" w:color="auto" w:fill="CCCCFF" w:themeFill="text2" w:themeFillTint="33"/>
            <w:noWrap/>
            <w:hideMark/>
          </w:tcPr>
          <w:p w:rsidR="00DD32B3" w:rsidRPr="004B20BF" w:rsidRDefault="00DD32B3" w:rsidP="009C2080">
            <w:pPr>
              <w:spacing w:line="240" w:lineRule="auto"/>
              <w:rPr>
                <w:rFonts w:asciiTheme="minorHAnsi" w:hAnsiTheme="minorHAnsi" w:cs="Times New Roman"/>
                <w:color w:val="000000"/>
                <w:sz w:val="18"/>
                <w:szCs w:val="18"/>
              </w:rPr>
            </w:pPr>
            <w:r w:rsidRPr="004B20BF">
              <w:rPr>
                <w:rFonts w:asciiTheme="minorHAnsi" w:hAnsiTheme="minorHAnsi" w:cs="Times New Roman"/>
                <w:color w:val="000000"/>
                <w:sz w:val="18"/>
                <w:szCs w:val="18"/>
              </w:rPr>
              <w:t>T140</w:t>
            </w:r>
          </w:p>
        </w:tc>
        <w:tc>
          <w:tcPr>
            <w:tcW w:w="5490" w:type="dxa"/>
            <w:gridSpan w:val="2"/>
            <w:shd w:val="clear" w:color="auto" w:fill="CCCCFF" w:themeFill="text2" w:themeFillTint="33"/>
            <w:noWrap/>
            <w:hideMark/>
          </w:tcPr>
          <w:p w:rsidR="00DD32B3" w:rsidRPr="004B20BF" w:rsidRDefault="00DD32B3" w:rsidP="009C2080">
            <w:pPr>
              <w:spacing w:line="240" w:lineRule="auto"/>
              <w:cnfStyle w:val="000000000000"/>
              <w:rPr>
                <w:rFonts w:asciiTheme="minorHAnsi" w:hAnsiTheme="minorHAnsi" w:cs="Times New Roman"/>
                <w:color w:val="000000"/>
                <w:sz w:val="18"/>
                <w:szCs w:val="18"/>
              </w:rPr>
            </w:pPr>
            <w:r w:rsidRPr="004B20BF">
              <w:rPr>
                <w:rFonts w:asciiTheme="minorHAnsi" w:hAnsiTheme="minorHAnsi" w:cs="Times New Roman"/>
                <w:color w:val="000000"/>
                <w:sz w:val="18"/>
                <w:szCs w:val="18"/>
              </w:rPr>
              <w:t>Tyres</w:t>
            </w:r>
          </w:p>
        </w:tc>
        <w:tc>
          <w:tcPr>
            <w:tcW w:w="7110" w:type="dxa"/>
            <w:shd w:val="clear" w:color="auto" w:fill="CCCCFF" w:themeFill="text2" w:themeFillTint="33"/>
            <w:noWrap/>
            <w:hideMark/>
          </w:tcPr>
          <w:p w:rsidR="00DD32B3" w:rsidRPr="004B20BF" w:rsidRDefault="00DD32B3" w:rsidP="009C2080">
            <w:pPr>
              <w:spacing w:line="240" w:lineRule="auto"/>
              <w:cnfStyle w:val="000000000000"/>
              <w:rPr>
                <w:rFonts w:asciiTheme="minorHAnsi" w:hAnsiTheme="minorHAnsi" w:cs="Times New Roman"/>
                <w:color w:val="auto"/>
                <w:sz w:val="18"/>
                <w:szCs w:val="18"/>
              </w:rPr>
            </w:pPr>
            <w:r w:rsidRPr="004B20BF">
              <w:rPr>
                <w:rFonts w:asciiTheme="minorHAnsi" w:hAnsiTheme="minorHAnsi" w:cs="Times New Roman"/>
                <w:color w:val="auto"/>
                <w:sz w:val="18"/>
                <w:szCs w:val="18"/>
              </w:rPr>
              <w:t> Tyres</w:t>
            </w:r>
          </w:p>
        </w:tc>
      </w:tr>
    </w:tbl>
    <w:p w:rsidR="009C2080" w:rsidRPr="004B20BF" w:rsidRDefault="009C2080" w:rsidP="009C2080">
      <w:pPr>
        <w:pStyle w:val="FigureTableinfo"/>
        <w:ind w:left="360"/>
      </w:pPr>
      <w:r w:rsidRPr="004B20BF">
        <w:rPr>
          <w:vertAlign w:val="superscript"/>
        </w:rPr>
        <w:t>1</w:t>
      </w:r>
      <w:r w:rsidRPr="004B20BF">
        <w:t xml:space="preserve">. </w:t>
      </w:r>
      <w:r w:rsidR="00F53855">
        <w:t>Adopted</w:t>
      </w:r>
      <w:r w:rsidR="00F53855" w:rsidRPr="004B20BF">
        <w:t xml:space="preserve"> </w:t>
      </w:r>
      <w:r w:rsidRPr="004B20BF">
        <w:t xml:space="preserve">option shown in blue shading </w:t>
      </w:r>
    </w:p>
    <w:p w:rsidR="004E3E10" w:rsidRPr="004B20BF" w:rsidRDefault="004E3E10" w:rsidP="00802F70">
      <w:pPr>
        <w:pStyle w:val="BodyText"/>
        <w:sectPr w:rsidR="004E3E10" w:rsidRPr="004B20BF" w:rsidSect="00DE2F0B">
          <w:headerReference w:type="default" r:id="rId38"/>
          <w:footerReference w:type="default" r:id="rId39"/>
          <w:pgSz w:w="16840" w:h="11907" w:orient="landscape" w:code="9"/>
          <w:pgMar w:top="1304" w:right="1531" w:bottom="1077" w:left="1418" w:header="576" w:footer="709" w:gutter="0"/>
          <w:cols w:space="708"/>
          <w:docGrid w:linePitch="360"/>
        </w:sectPr>
      </w:pPr>
    </w:p>
    <w:p w:rsidR="00ED6E87" w:rsidRDefault="00EB2411" w:rsidP="00ED6E87">
      <w:pPr>
        <w:pStyle w:val="Heading1"/>
      </w:pPr>
      <w:bookmarkStart w:id="43" w:name="_Toc422840962"/>
      <w:bookmarkStart w:id="44" w:name="_Toc422842510"/>
      <w:bookmarkStart w:id="45" w:name="_Toc422924231"/>
      <w:bookmarkStart w:id="46" w:name="_Toc452887615"/>
      <w:bookmarkEnd w:id="38"/>
      <w:bookmarkEnd w:id="39"/>
      <w:bookmarkEnd w:id="43"/>
      <w:bookmarkEnd w:id="44"/>
      <w:bookmarkEnd w:id="45"/>
      <w:r>
        <w:lastRenderedPageBreak/>
        <w:t>Instructions</w:t>
      </w:r>
      <w:bookmarkEnd w:id="46"/>
    </w:p>
    <w:p w:rsidR="00EB2411" w:rsidRDefault="00EB2411" w:rsidP="003F51EE">
      <w:pPr>
        <w:pStyle w:val="BodyText"/>
      </w:pPr>
      <w:r>
        <w:t xml:space="preserve">This section provides detailed instructions to the jurisdictions and the Australian Government for running the Basel process, including data entry, validation, collation, quality assurance, adjustments, reporting and maintenance of materials and tools. </w:t>
      </w:r>
    </w:p>
    <w:p w:rsidR="00EB2411" w:rsidRDefault="00EB2411" w:rsidP="003F51EE">
      <w:pPr>
        <w:pStyle w:val="BodyText"/>
      </w:pPr>
    </w:p>
    <w:p w:rsidR="00EB2411" w:rsidRPr="003F51EE" w:rsidRDefault="00EB2411" w:rsidP="00EB2411">
      <w:pPr>
        <w:pStyle w:val="Heading3"/>
      </w:pPr>
      <w:r>
        <w:t>Roles and responsibilities</w:t>
      </w:r>
    </w:p>
    <w:p w:rsidR="00EB2411" w:rsidRPr="004B20BF" w:rsidRDefault="00EB2411" w:rsidP="00EB2411">
      <w:pPr>
        <w:pStyle w:val="BodyText"/>
      </w:pPr>
      <w:r w:rsidRPr="004B20BF">
        <w:t xml:space="preserve">The </w:t>
      </w:r>
      <w:r>
        <w:t>states and territories</w:t>
      </w:r>
      <w:r w:rsidRPr="004B20BF">
        <w:t xml:space="preserve"> </w:t>
      </w:r>
      <w:r>
        <w:t>provide</w:t>
      </w:r>
      <w:r w:rsidRPr="004B20BF">
        <w:t xml:space="preserve"> raw data to the Australian Government, </w:t>
      </w:r>
      <w:r>
        <w:t>which</w:t>
      </w:r>
      <w:r w:rsidRPr="004B20BF">
        <w:t xml:space="preserve"> has a responsibility to acquit Australia’s hazardous waste reporting responsibility under the Basel Convention.</w:t>
      </w:r>
      <w:r>
        <w:t xml:space="preserve"> Each jurisdiction will receive a copy of the </w:t>
      </w:r>
      <w:r w:rsidRPr="006E59FB">
        <w:rPr>
          <w:i/>
        </w:rPr>
        <w:t>Basel data workbook</w:t>
      </w:r>
      <w:r>
        <w:t xml:space="preserve"> into which they are asked to insert and validate their data, and forward to the Australian </w:t>
      </w:r>
      <w:r w:rsidRPr="004B20BF">
        <w:t>Government.</w:t>
      </w:r>
    </w:p>
    <w:p w:rsidR="00EB2411" w:rsidRPr="004B20BF" w:rsidRDefault="00EB2411" w:rsidP="00EB2411">
      <w:pPr>
        <w:pStyle w:val="BodyText"/>
      </w:pPr>
    </w:p>
    <w:p w:rsidR="00EB2411" w:rsidRDefault="00EB2411" w:rsidP="00EB2411">
      <w:pPr>
        <w:pStyle w:val="BodyText"/>
      </w:pPr>
      <w:r w:rsidRPr="004B20BF">
        <w:t xml:space="preserve">Apart from reporting the final numbers, the Australian Government’s role is to manage and facilitate the </w:t>
      </w:r>
      <w:r>
        <w:t>s</w:t>
      </w:r>
      <w:r w:rsidRPr="004B20BF">
        <w:t xml:space="preserve">tate and </w:t>
      </w:r>
      <w:r>
        <w:t>t</w:t>
      </w:r>
      <w:r w:rsidRPr="004B20BF">
        <w:t>erritory data collection</w:t>
      </w:r>
      <w:r>
        <w:t xml:space="preserve"> process</w:t>
      </w:r>
      <w:r w:rsidRPr="004B20BF">
        <w:t xml:space="preserve">. </w:t>
      </w:r>
      <w:r>
        <w:t>The</w:t>
      </w:r>
      <w:r w:rsidRPr="004B20BF">
        <w:t xml:space="preserve"> </w:t>
      </w:r>
      <w:r w:rsidRPr="006E59FB">
        <w:rPr>
          <w:i/>
        </w:rPr>
        <w:t>Basel data workbook</w:t>
      </w:r>
      <w:r w:rsidRPr="004B20BF">
        <w:t xml:space="preserve"> has been</w:t>
      </w:r>
      <w:r>
        <w:t xml:space="preserve"> designed to make that process as easy as possible. The Australian Government’s role is to collate s</w:t>
      </w:r>
      <w:r w:rsidRPr="004B20BF">
        <w:t xml:space="preserve">tate and </w:t>
      </w:r>
      <w:r>
        <w:t>t</w:t>
      </w:r>
      <w:r w:rsidRPr="004B20BF">
        <w:t>erritory data collation</w:t>
      </w:r>
      <w:r>
        <w:t xml:space="preserve">, undertake a quality assessment, ensure that the gap filling and adjustment process is appropriate, insert import and export data, and submit the </w:t>
      </w:r>
      <w:r w:rsidRPr="004B20BF">
        <w:t>final data for submission to the Basel Secretariat.</w:t>
      </w:r>
    </w:p>
    <w:p w:rsidR="00EB2411" w:rsidRDefault="00EB2411" w:rsidP="003F51EE">
      <w:pPr>
        <w:pStyle w:val="BodyText"/>
      </w:pPr>
    </w:p>
    <w:p w:rsidR="00EB2411" w:rsidRPr="00FA2BE7" w:rsidRDefault="00EB2411" w:rsidP="00EB2411">
      <w:pPr>
        <w:pStyle w:val="Heading2"/>
      </w:pPr>
      <w:bookmarkStart w:id="47" w:name="_Toc452887616"/>
      <w:r>
        <w:t>Distribute the tools and communicate timeline requirements</w:t>
      </w:r>
      <w:bookmarkEnd w:id="47"/>
    </w:p>
    <w:p w:rsidR="00EB2411" w:rsidRPr="00CE3526" w:rsidRDefault="00EB2411" w:rsidP="00EB2411">
      <w:pPr>
        <w:pStyle w:val="BodyText"/>
        <w:spacing w:after="120"/>
        <w:rPr>
          <w:i/>
        </w:rPr>
      </w:pPr>
      <w:r w:rsidRPr="00CE3526">
        <w:rPr>
          <w:i/>
        </w:rPr>
        <w:t xml:space="preserve">Action by: </w:t>
      </w:r>
      <w:r w:rsidRPr="00D42EF3">
        <w:rPr>
          <w:b/>
          <w:i/>
        </w:rPr>
        <w:t>The Department of the Environment (or its representatives)</w:t>
      </w:r>
    </w:p>
    <w:p w:rsidR="00EB2411" w:rsidRDefault="00EB2411" w:rsidP="003F51EE">
      <w:pPr>
        <w:pStyle w:val="BodyText"/>
      </w:pPr>
      <w:r>
        <w:t xml:space="preserve">Distribute the updated version of this guide and the </w:t>
      </w:r>
      <w:r>
        <w:rPr>
          <w:i/>
        </w:rPr>
        <w:t>Basel data workbook.</w:t>
      </w:r>
      <w:r>
        <w:t xml:space="preserve"> Communicate the timelines for responses and where help can be obtained. </w:t>
      </w:r>
    </w:p>
    <w:p w:rsidR="00EB2411" w:rsidRDefault="00EB2411" w:rsidP="003F51EE">
      <w:pPr>
        <w:pStyle w:val="BodyText"/>
      </w:pPr>
    </w:p>
    <w:p w:rsidR="00EB2411" w:rsidRDefault="00EB2411" w:rsidP="00EB2411">
      <w:pPr>
        <w:pStyle w:val="Heading2"/>
      </w:pPr>
      <w:bookmarkStart w:id="48" w:name="_Ref425873983"/>
      <w:bookmarkStart w:id="49" w:name="_Toc452887617"/>
      <w:r>
        <w:t>Insert data</w:t>
      </w:r>
      <w:bookmarkEnd w:id="48"/>
      <w:bookmarkEnd w:id="49"/>
    </w:p>
    <w:p w:rsidR="00EB2411" w:rsidRPr="00CE3526" w:rsidRDefault="00EB2411" w:rsidP="00EB2411">
      <w:pPr>
        <w:pStyle w:val="BodyText"/>
        <w:spacing w:after="120"/>
        <w:rPr>
          <w:i/>
        </w:rPr>
      </w:pPr>
      <w:r w:rsidRPr="00CE3526">
        <w:rPr>
          <w:i/>
        </w:rPr>
        <w:t xml:space="preserve">Action by: </w:t>
      </w:r>
      <w:r w:rsidRPr="00D42EF3">
        <w:rPr>
          <w:b/>
          <w:i/>
        </w:rPr>
        <w:t>The</w:t>
      </w:r>
      <w:r>
        <w:rPr>
          <w:b/>
          <w:i/>
        </w:rPr>
        <w:t xml:space="preserve"> states and territories</w:t>
      </w:r>
    </w:p>
    <w:p w:rsidR="00BE5C9E" w:rsidRDefault="00317B10" w:rsidP="00317B10">
      <w:pPr>
        <w:pStyle w:val="BodyText"/>
      </w:pPr>
      <w:r>
        <w:t xml:space="preserve">In the green tab provided for each jurisdiction, enter the tonnes of waste generated </w:t>
      </w:r>
      <w:r w:rsidR="00BE5C9E">
        <w:t xml:space="preserve">in the yellow cells provided. </w:t>
      </w:r>
    </w:p>
    <w:p w:rsidR="00BE5C9E" w:rsidRDefault="00BE5C9E" w:rsidP="00317B10">
      <w:pPr>
        <w:pStyle w:val="BodyText"/>
      </w:pPr>
    </w:p>
    <w:p w:rsidR="00317B10" w:rsidRDefault="00BE5C9E" w:rsidP="00317B10">
      <w:pPr>
        <w:pStyle w:val="BodyText"/>
      </w:pPr>
      <w:r>
        <w:t xml:space="preserve">The data should be provided in </w:t>
      </w:r>
      <w:r w:rsidR="00317B10">
        <w:t xml:space="preserve">six-monthly blocks (January to June; July to December). This enables use of the data for Basel reporting, which is required by calendar year, and also for other national collation purposes that may require data by financial year (e.g. for the </w:t>
      </w:r>
      <w:r w:rsidR="00317B10">
        <w:rPr>
          <w:i/>
        </w:rPr>
        <w:t>National Waste Report</w:t>
      </w:r>
      <w:r w:rsidR="00317B10">
        <w:t>)</w:t>
      </w:r>
      <w:r w:rsidR="00317B10">
        <w:rPr>
          <w:i/>
        </w:rPr>
        <w:t>.</w:t>
      </w:r>
    </w:p>
    <w:p w:rsidR="00317B10" w:rsidRDefault="00317B10" w:rsidP="00EB2411">
      <w:pPr>
        <w:pStyle w:val="BodyText"/>
      </w:pPr>
    </w:p>
    <w:p w:rsidR="00317B10" w:rsidRDefault="00F31175" w:rsidP="00EB2411">
      <w:pPr>
        <w:pStyle w:val="BodyText"/>
      </w:pPr>
      <w:r>
        <w:t>Data may be o</w:t>
      </w:r>
      <w:r w:rsidR="00205AD5">
        <w:t xml:space="preserve">btained from a range of sources. Where jurisdictions run a tracking system, it is anticipated that this will be the source of most data. Alternative sources may also be used, and in some cases different sources may be used for different waste types. </w:t>
      </w:r>
    </w:p>
    <w:p w:rsidR="00205AD5" w:rsidRDefault="00205AD5" w:rsidP="00EB2411">
      <w:pPr>
        <w:pStyle w:val="BodyText"/>
      </w:pPr>
    </w:p>
    <w:p w:rsidR="00205AD5" w:rsidRDefault="00205AD5" w:rsidP="00EB2411">
      <w:pPr>
        <w:pStyle w:val="BodyText"/>
      </w:pPr>
      <w:r>
        <w:t xml:space="preserve">Tracking system data may need to be adjusted to improve quality. Various aspects of data quality are discussed in Section </w:t>
      </w:r>
      <w:r w:rsidR="00B5473D">
        <w:fldChar w:fldCharType="begin"/>
      </w:r>
      <w:r>
        <w:instrText xml:space="preserve"> REF _Ref425874213 \r \h </w:instrText>
      </w:r>
      <w:r w:rsidR="00B5473D">
        <w:fldChar w:fldCharType="separate"/>
      </w:r>
      <w:r>
        <w:t>3</w:t>
      </w:r>
      <w:r w:rsidR="00B5473D">
        <w:fldChar w:fldCharType="end"/>
      </w:r>
      <w:r>
        <w:t xml:space="preserve">. Instructions on how to make such adjustments follow. </w:t>
      </w:r>
    </w:p>
    <w:p w:rsidR="00EB2411" w:rsidRDefault="00EB2411" w:rsidP="003F51EE">
      <w:pPr>
        <w:pStyle w:val="BodyText"/>
      </w:pPr>
    </w:p>
    <w:p w:rsidR="00205AD5" w:rsidRDefault="0043713E" w:rsidP="00205AD5">
      <w:pPr>
        <w:pStyle w:val="Heading3"/>
      </w:pPr>
      <w:r>
        <w:t>C</w:t>
      </w:r>
      <w:r w:rsidR="00205AD5">
        <w:t>orrect for ‘missing’ interstate-bound waste in arisings data</w:t>
      </w:r>
    </w:p>
    <w:p w:rsidR="00205AD5" w:rsidRDefault="00205AD5" w:rsidP="00205AD5">
      <w:pPr>
        <w:pStyle w:val="BodyText"/>
      </w:pPr>
      <w:r>
        <w:t xml:space="preserve">The best way to include interstate exports in a jurisdictions arisings is to request this data from the receiving jurisdictions, which will have relatively simple access to it </w:t>
      </w:r>
      <w:r w:rsidRPr="00351583">
        <w:rPr>
          <w:u w:val="single"/>
        </w:rPr>
        <w:t>if they administer a tracking system</w:t>
      </w:r>
      <w:r>
        <w:t>. If you are certain that interstate exports are not included at all in your arisings data, simply add in the collated amounts (for each waste) provided from each receiving jurisdiction.</w:t>
      </w:r>
    </w:p>
    <w:p w:rsidR="00205AD5" w:rsidRDefault="00205AD5" w:rsidP="00205AD5">
      <w:pPr>
        <w:pStyle w:val="BodyText"/>
      </w:pPr>
    </w:p>
    <w:p w:rsidR="00205AD5" w:rsidRDefault="00205AD5" w:rsidP="00205AD5">
      <w:pPr>
        <w:pStyle w:val="BodyText"/>
      </w:pPr>
      <w:r>
        <w:lastRenderedPageBreak/>
        <w:t xml:space="preserve">Alternatively, perusal of the most recently published Controlled Waste NEPM annual report will show all of your jurisdiction’s exports (as imports in each other jurisdiction’s report) in the format of the 15 NEPM headings. The NEPM annual report is available at: </w:t>
      </w:r>
      <w:hyperlink r:id="rId40" w:history="1">
        <w:r w:rsidRPr="007E02F4">
          <w:rPr>
            <w:rStyle w:val="Hyperlink"/>
          </w:rPr>
          <w:t>http://www.scew.gov.au/system/files/resources/bb58c8a4-bc71-4c85-bb18-dc8c597bde2b/files/nepc-annual-report-2012-13.pdf</w:t>
        </w:r>
      </w:hyperlink>
      <w:r>
        <w:t>.</w:t>
      </w:r>
    </w:p>
    <w:p w:rsidR="00205AD5" w:rsidRDefault="00205AD5" w:rsidP="00205AD5">
      <w:pPr>
        <w:pStyle w:val="BodyText"/>
      </w:pPr>
    </w:p>
    <w:p w:rsidR="00205AD5" w:rsidRDefault="00205AD5" w:rsidP="00205AD5">
      <w:pPr>
        <w:pStyle w:val="BodyText"/>
      </w:pPr>
      <w:r>
        <w:t>This will not disaggregate to the NEPM 75-level of reporting required for Basel, but it will indicate where significant levels of waste are sent interstate (both how much and to whom), to assist in prioritising your effort to include interstate waste in jurisdictional arisings.</w:t>
      </w:r>
    </w:p>
    <w:p w:rsidR="00205AD5" w:rsidRDefault="00205AD5" w:rsidP="00205AD5">
      <w:pPr>
        <w:pStyle w:val="BodyText"/>
      </w:pPr>
    </w:p>
    <w:p w:rsidR="00205AD5" w:rsidRDefault="00205AD5" w:rsidP="00205AD5">
      <w:pPr>
        <w:pStyle w:val="BodyText"/>
      </w:pPr>
      <w:r>
        <w:t>Any adjustments and additions to tracking system data should be described in the ‘jurisdictional advice and comments’ area of the data submission worksheet.</w:t>
      </w:r>
    </w:p>
    <w:p w:rsidR="0043713E" w:rsidRDefault="0043713E" w:rsidP="0043713E">
      <w:pPr>
        <w:pStyle w:val="BodyText"/>
        <w:tabs>
          <w:tab w:val="left" w:pos="1516"/>
        </w:tabs>
      </w:pPr>
    </w:p>
    <w:p w:rsidR="0043713E" w:rsidRDefault="0043713E" w:rsidP="0043713E">
      <w:pPr>
        <w:pStyle w:val="Heading3"/>
      </w:pPr>
      <w:r>
        <w:t>Fill data gaps due to regulatory exemptions</w:t>
      </w:r>
    </w:p>
    <w:p w:rsidR="0043713E" w:rsidRDefault="0043713E" w:rsidP="0043713E">
      <w:pPr>
        <w:pStyle w:val="BodyText"/>
        <w:shd w:val="clear" w:color="auto" w:fill="FFFFFF" w:themeFill="background1"/>
      </w:pPr>
      <w:r>
        <w:t>In states that run a tracking system, r</w:t>
      </w:r>
      <w:r w:rsidRPr="00C13841">
        <w:t>egulatory exe</w:t>
      </w:r>
      <w:r>
        <w:t>mptions have sometimes been</w:t>
      </w:r>
      <w:r w:rsidRPr="00C13841">
        <w:t xml:space="preserve"> put</w:t>
      </w:r>
      <w:r>
        <w:t xml:space="preserve"> in place to reduce regulatory </w:t>
      </w:r>
      <w:r w:rsidRPr="00C13841">
        <w:t>b</w:t>
      </w:r>
      <w:r>
        <w:t>urden</w:t>
      </w:r>
      <w:r w:rsidRPr="00C13841">
        <w:t xml:space="preserve"> on activities (fates) that</w:t>
      </w:r>
      <w:r>
        <w:t xml:space="preserve"> are</w:t>
      </w:r>
      <w:r w:rsidRPr="00C13841">
        <w:t xml:space="preserve"> highly </w:t>
      </w:r>
      <w:r>
        <w:t xml:space="preserve">placed on </w:t>
      </w:r>
      <w:r w:rsidRPr="00C13841">
        <w:t>the waste</w:t>
      </w:r>
      <w:r>
        <w:t xml:space="preserve"> management hierarchy</w:t>
      </w:r>
      <w:r w:rsidRPr="00C13841">
        <w:t xml:space="preserve"> </w:t>
      </w:r>
      <w:r>
        <w:t xml:space="preserve">in order </w:t>
      </w:r>
      <w:r w:rsidRPr="00C13841">
        <w:t xml:space="preserve">to encourage these </w:t>
      </w:r>
      <w:r>
        <w:t xml:space="preserve">environmentally </w:t>
      </w:r>
      <w:r w:rsidRPr="00C13841">
        <w:t>beneficial outcomes.</w:t>
      </w:r>
      <w:r>
        <w:t xml:space="preserve"> Sometimes exemptions are conditional on record keeping by the waste receiver, or the waste generator, or both. In cases where such record-keeping occurs for exempt waste, it is suggested that a jurisdiction requests this industry data to supplement or replace data collected from tracking.</w:t>
      </w:r>
    </w:p>
    <w:p w:rsidR="0043713E" w:rsidRDefault="0043713E" w:rsidP="0043713E">
      <w:pPr>
        <w:pStyle w:val="BodyText"/>
        <w:shd w:val="clear" w:color="auto" w:fill="FFFFFF" w:themeFill="background1"/>
      </w:pPr>
    </w:p>
    <w:p w:rsidR="0043713E" w:rsidRDefault="0043713E" w:rsidP="0043713E">
      <w:pPr>
        <w:pStyle w:val="BodyText"/>
        <w:shd w:val="clear" w:color="auto" w:fill="FFFFFF" w:themeFill="background1"/>
      </w:pPr>
      <w:r>
        <w:t xml:space="preserve">Exemptions can also be company-specific and heterogeneously spread across the waste management sector, making it harder to identify where they exist. Industry data sources may not be available in these instances, meaning data correction may not be possible. However, in cases where there is significant export of an exempt waste from one jurisdiction to another (due to the location of treatment infrastructure) the interstate transaction would be subject to Controlled Waste NEPM consignment authorisation, which means data would be collected. </w:t>
      </w:r>
    </w:p>
    <w:p w:rsidR="0043713E" w:rsidRDefault="0043713E" w:rsidP="0043713E">
      <w:pPr>
        <w:pStyle w:val="BodyText"/>
        <w:shd w:val="clear" w:color="auto" w:fill="FFFFFF" w:themeFill="background1"/>
      </w:pPr>
    </w:p>
    <w:p w:rsidR="0043713E" w:rsidRDefault="0043713E" w:rsidP="0043713E">
      <w:pPr>
        <w:pStyle w:val="BodyText"/>
        <w:shd w:val="clear" w:color="auto" w:fill="FFFFFF" w:themeFill="background1"/>
      </w:pPr>
      <w:r>
        <w:t>In the example of a Victorian waste generator/ transporter exempt from tracking (in Victoria) for oils, a waste that is exported to NSW in significant quantities, these movements would be recorded in the NSW tracking system in any case, since no exemptions exist for interstate imports of waste. Co-operative approaches between jurisdictions could help solve such a data quality problem.</w:t>
      </w:r>
    </w:p>
    <w:p w:rsidR="0043713E" w:rsidRDefault="0043713E" w:rsidP="0043713E">
      <w:pPr>
        <w:pStyle w:val="BodyText"/>
      </w:pPr>
    </w:p>
    <w:p w:rsidR="0043713E" w:rsidRDefault="0043713E" w:rsidP="0043713E">
      <w:pPr>
        <w:pStyle w:val="BodyText"/>
      </w:pPr>
      <w:r>
        <w:t>Again, any adjustments and additions to tracking system data should be described in the ‘jurisdictional advice and comments’ area of the data submission worksheet.</w:t>
      </w:r>
    </w:p>
    <w:p w:rsidR="0043713E" w:rsidRDefault="0043713E" w:rsidP="0043713E">
      <w:pPr>
        <w:pStyle w:val="BodyText"/>
        <w:tabs>
          <w:tab w:val="left" w:pos="1516"/>
        </w:tabs>
      </w:pPr>
    </w:p>
    <w:p w:rsidR="0043713E" w:rsidRDefault="0043713E" w:rsidP="0043713E">
      <w:pPr>
        <w:pStyle w:val="Heading3"/>
      </w:pPr>
      <w:r>
        <w:t>Adjust hazardous waste data sets to account for multiple counting</w:t>
      </w:r>
    </w:p>
    <w:p w:rsidR="0043713E" w:rsidRDefault="0043713E" w:rsidP="0043713E">
      <w:pPr>
        <w:pStyle w:val="BodyText"/>
      </w:pPr>
      <w:r>
        <w:t>Tracking systems may record the same waste more than once. Where jurisdictional data allow, tonnes allocated to waste transfer fates can be excluded. Using the commonly applied D and R code fate classifications, the following fates are considered to be waste transfer:</w:t>
      </w:r>
    </w:p>
    <w:p w:rsidR="0043713E" w:rsidRDefault="0043713E" w:rsidP="0043713E">
      <w:pPr>
        <w:pStyle w:val="Bullet1"/>
      </w:pPr>
      <w:r>
        <w:t>R12 Exchange of wastes for submission to any licensed operation</w:t>
      </w:r>
    </w:p>
    <w:p w:rsidR="0043713E" w:rsidRDefault="0043713E" w:rsidP="0043713E">
      <w:pPr>
        <w:pStyle w:val="Bullet1"/>
      </w:pPr>
      <w:r>
        <w:t>R13 Accumulation of material intended for any licensed operation</w:t>
      </w:r>
    </w:p>
    <w:p w:rsidR="0043713E" w:rsidRDefault="0043713E" w:rsidP="0043713E">
      <w:pPr>
        <w:pStyle w:val="Bullet1"/>
      </w:pPr>
      <w:r>
        <w:t xml:space="preserve">D14 Repackaging prior to any licensed operation. </w:t>
      </w:r>
    </w:p>
    <w:p w:rsidR="0043713E" w:rsidRDefault="0043713E" w:rsidP="0043713E">
      <w:pPr>
        <w:pStyle w:val="BodyText"/>
      </w:pPr>
    </w:p>
    <w:p w:rsidR="0043713E" w:rsidRDefault="0043713E" w:rsidP="0043713E">
      <w:pPr>
        <w:pStyle w:val="BodyText"/>
      </w:pPr>
      <w:r>
        <w:t>For states that run a hazardous waste tracking system, a</w:t>
      </w:r>
      <w:r w:rsidRPr="008C2559">
        <w:t xml:space="preserve"> checkbox is provided in the </w:t>
      </w:r>
      <w:r w:rsidRPr="00DA4664">
        <w:rPr>
          <w:i/>
        </w:rPr>
        <w:t>Basel data workbook</w:t>
      </w:r>
      <w:r w:rsidRPr="008C2559">
        <w:t xml:space="preserve"> </w:t>
      </w:r>
      <w:r>
        <w:t>to</w:t>
      </w:r>
      <w:r w:rsidRPr="008C2559">
        <w:t xml:space="preserve"> </w:t>
      </w:r>
      <w:r>
        <w:t>declare</w:t>
      </w:r>
      <w:r w:rsidRPr="008C2559">
        <w:t xml:space="preserve"> whether any adjustments have been carried out. </w:t>
      </w:r>
      <w:r>
        <w:t xml:space="preserve">Select </w:t>
      </w:r>
      <w:r w:rsidRPr="008C2559">
        <w:t>‘Yes’</w:t>
      </w:r>
      <w:r w:rsidR="00BD3C3C">
        <w:rPr>
          <w:rStyle w:val="FootnoteReference"/>
        </w:rPr>
        <w:footnoteReference w:id="8"/>
      </w:r>
      <w:r w:rsidRPr="008C2559">
        <w:t xml:space="preserve"> if</w:t>
      </w:r>
      <w:r>
        <w:t xml:space="preserve"> you make any adjustments, </w:t>
      </w:r>
      <w:r w:rsidRPr="008C2559">
        <w:t xml:space="preserve">and provide details in the ‘jurisdictional advice and comments’ area at the foot of the data entry worksheet.  </w:t>
      </w:r>
    </w:p>
    <w:p w:rsidR="00BD3C3C" w:rsidRPr="008C2559" w:rsidRDefault="00BD3C3C" w:rsidP="0043713E">
      <w:pPr>
        <w:pStyle w:val="BodyText"/>
      </w:pPr>
    </w:p>
    <w:p w:rsidR="003A2F06" w:rsidRPr="00FA2BE7" w:rsidRDefault="003A2F06" w:rsidP="003A2F06">
      <w:pPr>
        <w:pStyle w:val="Heading2"/>
      </w:pPr>
      <w:bookmarkStart w:id="50" w:name="_Toc452887618"/>
      <w:r>
        <w:t>Validate</w:t>
      </w:r>
      <w:r w:rsidR="00FC44FD">
        <w:t xml:space="preserve"> and submit</w:t>
      </w:r>
      <w:r>
        <w:t xml:space="preserve"> the data</w:t>
      </w:r>
      <w:bookmarkEnd w:id="50"/>
    </w:p>
    <w:p w:rsidR="003A2F06" w:rsidRPr="00CE3526" w:rsidRDefault="003A2F06" w:rsidP="003A2F06">
      <w:pPr>
        <w:pStyle w:val="BodyText"/>
        <w:spacing w:after="120"/>
        <w:rPr>
          <w:i/>
        </w:rPr>
      </w:pPr>
      <w:r w:rsidRPr="00CE3526">
        <w:rPr>
          <w:i/>
        </w:rPr>
        <w:t xml:space="preserve">Action by: </w:t>
      </w:r>
      <w:r w:rsidRPr="00D42EF3">
        <w:rPr>
          <w:b/>
          <w:i/>
        </w:rPr>
        <w:t>The</w:t>
      </w:r>
      <w:r>
        <w:rPr>
          <w:b/>
          <w:i/>
        </w:rPr>
        <w:t xml:space="preserve"> states and territories</w:t>
      </w:r>
    </w:p>
    <w:p w:rsidR="00EB0509" w:rsidRDefault="00FB09E8" w:rsidP="00EB0509">
      <w:pPr>
        <w:pStyle w:val="BodyText"/>
      </w:pPr>
      <w:r>
        <w:t>After the data have been inserted, click on the ‘Validation’ worksheet. T</w:t>
      </w:r>
      <w:r w:rsidR="00EB0509">
        <w:t>he</w:t>
      </w:r>
      <w:r>
        <w:t xml:space="preserve"> data entered</w:t>
      </w:r>
      <w:r w:rsidR="00EB0509">
        <w:t xml:space="preserve"> will</w:t>
      </w:r>
      <w:r>
        <w:t xml:space="preserve"> have been</w:t>
      </w:r>
      <w:r w:rsidR="00EB0509">
        <w:t xml:space="preserve"> automatically convert</w:t>
      </w:r>
      <w:r>
        <w:t>ed</w:t>
      </w:r>
      <w:r w:rsidR="00EB0509">
        <w:t xml:space="preserve"> into grams of waste per capita</w:t>
      </w:r>
      <w:r>
        <w:t xml:space="preserve"> in the NEPM 75 codes. </w:t>
      </w:r>
      <w:r w:rsidR="00E32772">
        <w:t xml:space="preserve">Three </w:t>
      </w:r>
      <w:r w:rsidR="00EB0509">
        <w:t>automated checks are applied to each converted datum to identify quantities per capita fitting one or more of the following criteria:</w:t>
      </w:r>
    </w:p>
    <w:p w:rsidR="00EB0509" w:rsidRPr="005F28CA" w:rsidRDefault="00EB0509" w:rsidP="00CC198E">
      <w:pPr>
        <w:pStyle w:val="ListNumber"/>
        <w:numPr>
          <w:ilvl w:val="0"/>
          <w:numId w:val="22"/>
        </w:numPr>
      </w:pPr>
      <w:r w:rsidRPr="00647677">
        <w:t>greater than 100</w:t>
      </w:r>
      <w:r w:rsidR="00A65A5F">
        <w:t>0</w:t>
      </w:r>
      <w:r w:rsidRPr="00647677">
        <w:t>x or less than 0.</w:t>
      </w:r>
      <w:r>
        <w:t>0</w:t>
      </w:r>
      <w:r w:rsidR="00A65A5F">
        <w:t>0</w:t>
      </w:r>
      <w:r>
        <w:t>1x the national annual average</w:t>
      </w:r>
      <w:r w:rsidR="00FB09E8">
        <w:t xml:space="preserve"> for the previous year</w:t>
      </w:r>
    </w:p>
    <w:p w:rsidR="00EB0509" w:rsidRPr="005F28CA" w:rsidRDefault="00EB0509" w:rsidP="00CC198E">
      <w:pPr>
        <w:pStyle w:val="ListNumber"/>
        <w:numPr>
          <w:ilvl w:val="0"/>
          <w:numId w:val="22"/>
        </w:numPr>
      </w:pPr>
      <w:r w:rsidRPr="00647677">
        <w:t>greater than 10</w:t>
      </w:r>
      <w:r w:rsidR="00A65A5F">
        <w:t>0</w:t>
      </w:r>
      <w:r w:rsidRPr="00647677">
        <w:t>0x or less than 0.0</w:t>
      </w:r>
      <w:r w:rsidR="00A65A5F">
        <w:t>0</w:t>
      </w:r>
      <w:r w:rsidRPr="00647677">
        <w:t xml:space="preserve">1x the other </w:t>
      </w:r>
      <w:r>
        <w:t>six-monthly period in this year</w:t>
      </w:r>
    </w:p>
    <w:p w:rsidR="00EB0509" w:rsidRDefault="00EB0509" w:rsidP="009F7A15">
      <w:pPr>
        <w:pStyle w:val="ListNumber"/>
        <w:numPr>
          <w:ilvl w:val="0"/>
          <w:numId w:val="22"/>
        </w:numPr>
      </w:pPr>
      <w:r w:rsidRPr="00647677">
        <w:t>greater than 50</w:t>
      </w:r>
      <w:r w:rsidR="00A65A5F">
        <w:t>0</w:t>
      </w:r>
      <w:r w:rsidRPr="00647677">
        <w:t>x or less than 0.00</w:t>
      </w:r>
      <w:r w:rsidR="00A65A5F">
        <w:t>0</w:t>
      </w:r>
      <w:r w:rsidRPr="00647677">
        <w:t xml:space="preserve">5x the quantity </w:t>
      </w:r>
      <w:r w:rsidR="009F7A15" w:rsidRPr="009F7A15">
        <w:t>generated in the jurisdiction in the previous year</w:t>
      </w:r>
      <w:r w:rsidR="009F7A15">
        <w:t>.</w:t>
      </w:r>
    </w:p>
    <w:p w:rsidR="009F7A15" w:rsidRDefault="009F7A15" w:rsidP="00EB0509">
      <w:pPr>
        <w:pStyle w:val="BodyText"/>
      </w:pPr>
    </w:p>
    <w:p w:rsidR="004940E0" w:rsidRDefault="00EB0509" w:rsidP="004940E0">
      <w:pPr>
        <w:pStyle w:val="BodyText"/>
      </w:pPr>
      <w:r>
        <w:t xml:space="preserve">Data fitting one or more of these criteria are automatically highlighted in the ‘Validation’ worksheet using a coding system for which a key is provided. </w:t>
      </w:r>
      <w:r w:rsidR="004940E0">
        <w:t>Review these highlighted data, and use the ‘Trace Precedents’ function (on the ‘Formulas’ tab) to check the original data. Correct the original data if appropriate. For each datum in the ‘Validation’ work</w:t>
      </w:r>
      <w:r w:rsidR="00ED31FB">
        <w:t>sheet</w:t>
      </w:r>
      <w:r w:rsidR="004940E0">
        <w:t>, select one of the adjacent options as tabulated below.</w:t>
      </w:r>
    </w:p>
    <w:p w:rsidR="004940E0" w:rsidRDefault="004940E0" w:rsidP="004940E0">
      <w:pPr>
        <w:pStyle w:val="BodyText"/>
      </w:pPr>
    </w:p>
    <w:p w:rsidR="004940E0" w:rsidRPr="00B44C66" w:rsidRDefault="004940E0" w:rsidP="004940E0">
      <w:pPr>
        <w:pStyle w:val="Figures"/>
      </w:pPr>
      <w:bookmarkStart w:id="51" w:name="_Ref402709360"/>
      <w:bookmarkStart w:id="52" w:name="_Toc425882733"/>
      <w:r>
        <w:t>T</w:t>
      </w:r>
      <w:r w:rsidRPr="001D2480">
        <w:t xml:space="preserve">able </w:t>
      </w:r>
      <w:fldSimple w:instr=" SEQ Table \* ARABIC ">
        <w:r>
          <w:rPr>
            <w:noProof/>
          </w:rPr>
          <w:t>7</w:t>
        </w:r>
      </w:fldSimple>
      <w:bookmarkEnd w:id="51"/>
      <w:r w:rsidRPr="001D2480">
        <w:t xml:space="preserve">: </w:t>
      </w:r>
      <w:r>
        <w:tab/>
      </w:r>
      <w:r w:rsidRPr="00B44C66">
        <w:t>Options available for jurisdictions to validate their converted data</w:t>
      </w:r>
      <w:bookmarkEnd w:id="52"/>
    </w:p>
    <w:tbl>
      <w:tblPr>
        <w:tblW w:w="8652" w:type="dxa"/>
        <w:tblInd w:w="103" w:type="dxa"/>
        <w:tblCellMar>
          <w:top w:w="28" w:type="dxa"/>
          <w:bottom w:w="28" w:type="dxa"/>
        </w:tblCellMar>
        <w:tblLook w:val="04A0"/>
      </w:tblPr>
      <w:tblGrid>
        <w:gridCol w:w="780"/>
        <w:gridCol w:w="7872"/>
      </w:tblGrid>
      <w:tr w:rsidR="004940E0" w:rsidRPr="00C23AF2" w:rsidTr="00B651B2">
        <w:trPr>
          <w:trHeight w:val="315"/>
        </w:trPr>
        <w:tc>
          <w:tcPr>
            <w:tcW w:w="780" w:type="dxa"/>
            <w:tcBorders>
              <w:top w:val="single" w:sz="4" w:space="0" w:color="auto"/>
              <w:left w:val="single" w:sz="4" w:space="0" w:color="auto"/>
              <w:bottom w:val="single" w:sz="4" w:space="0" w:color="auto"/>
              <w:right w:val="single" w:sz="4" w:space="0" w:color="auto"/>
            </w:tcBorders>
            <w:shd w:val="clear" w:color="000000" w:fill="FFFFCC"/>
            <w:noWrap/>
            <w:vAlign w:val="center"/>
            <w:hideMark/>
          </w:tcPr>
          <w:p w:rsidR="004940E0" w:rsidRPr="00C23AF2" w:rsidRDefault="004940E0" w:rsidP="00B651B2">
            <w:pPr>
              <w:spacing w:line="240" w:lineRule="auto"/>
              <w:jc w:val="center"/>
              <w:rPr>
                <w:rFonts w:cs="Times New Roman"/>
                <w:color w:val="000000"/>
                <w:szCs w:val="20"/>
                <w:lang w:eastAsia="en-AU"/>
              </w:rPr>
            </w:pPr>
            <w:bookmarkStart w:id="53" w:name="RANGE!F4"/>
            <w:r w:rsidRPr="00C23AF2">
              <w:rPr>
                <w:rFonts w:ascii="MS Gothic" w:eastAsia="MS Gothic" w:hAnsi="MS Gothic" w:cs="MS Gothic"/>
                <w:color w:val="000000"/>
                <w:szCs w:val="20"/>
                <w:lang w:eastAsia="en-AU"/>
              </w:rPr>
              <w:t>✔</w:t>
            </w:r>
            <w:bookmarkEnd w:id="53"/>
          </w:p>
        </w:tc>
        <w:tc>
          <w:tcPr>
            <w:tcW w:w="7872" w:type="dxa"/>
            <w:tcBorders>
              <w:top w:val="single" w:sz="4" w:space="0" w:color="808080" w:themeColor="background1" w:themeShade="80"/>
              <w:left w:val="nil"/>
              <w:bottom w:val="nil"/>
              <w:right w:val="single" w:sz="4" w:space="0" w:color="808080" w:themeColor="background1" w:themeShade="80"/>
            </w:tcBorders>
            <w:shd w:val="clear" w:color="000000" w:fill="auto"/>
            <w:noWrap/>
            <w:vAlign w:val="bottom"/>
            <w:hideMark/>
          </w:tcPr>
          <w:p w:rsidR="004940E0" w:rsidRPr="00C23AF2" w:rsidRDefault="004940E0" w:rsidP="00B651B2">
            <w:pPr>
              <w:spacing w:line="240" w:lineRule="auto"/>
              <w:rPr>
                <w:rFonts w:cs="Times New Roman"/>
                <w:color w:val="000000"/>
                <w:szCs w:val="20"/>
                <w:lang w:eastAsia="en-AU"/>
              </w:rPr>
            </w:pPr>
            <w:r w:rsidRPr="0035056C">
              <w:rPr>
                <w:rFonts w:cs="Times New Roman"/>
                <w:color w:val="000000"/>
                <w:szCs w:val="20"/>
                <w:lang w:eastAsia="en-AU"/>
              </w:rPr>
              <w:t>Jurisdiction confirms the initial data that generate this figure</w:t>
            </w:r>
            <w:r>
              <w:rPr>
                <w:rFonts w:cs="Times New Roman"/>
                <w:color w:val="000000"/>
                <w:szCs w:val="20"/>
                <w:lang w:eastAsia="en-AU"/>
              </w:rPr>
              <w:t xml:space="preserve"> (DEFAULT SETTING)</w:t>
            </w:r>
          </w:p>
        </w:tc>
      </w:tr>
      <w:tr w:rsidR="004940E0" w:rsidRPr="00C23AF2" w:rsidTr="00B651B2">
        <w:trPr>
          <w:trHeight w:val="255"/>
        </w:trPr>
        <w:tc>
          <w:tcPr>
            <w:tcW w:w="780" w:type="dxa"/>
            <w:tcBorders>
              <w:top w:val="nil"/>
              <w:left w:val="single" w:sz="4" w:space="0" w:color="auto"/>
              <w:bottom w:val="single" w:sz="4" w:space="0" w:color="auto"/>
              <w:right w:val="single" w:sz="4" w:space="0" w:color="auto"/>
            </w:tcBorders>
            <w:shd w:val="clear" w:color="000000" w:fill="FFCC66"/>
            <w:noWrap/>
            <w:vAlign w:val="center"/>
            <w:hideMark/>
          </w:tcPr>
          <w:p w:rsidR="004940E0" w:rsidRPr="00C23AF2" w:rsidRDefault="004940E0" w:rsidP="00B651B2">
            <w:pPr>
              <w:spacing w:line="240" w:lineRule="auto"/>
              <w:jc w:val="center"/>
              <w:rPr>
                <w:rFonts w:cs="Times New Roman"/>
                <w:b/>
                <w:bCs/>
                <w:color w:val="000000"/>
                <w:szCs w:val="20"/>
                <w:lang w:eastAsia="en-AU"/>
              </w:rPr>
            </w:pPr>
            <w:r w:rsidRPr="00C23AF2">
              <w:rPr>
                <w:rFonts w:cs="Times New Roman"/>
                <w:b/>
                <w:bCs/>
                <w:color w:val="000000"/>
                <w:szCs w:val="20"/>
                <w:lang w:eastAsia="en-AU"/>
              </w:rPr>
              <w:t>?</w:t>
            </w:r>
          </w:p>
        </w:tc>
        <w:tc>
          <w:tcPr>
            <w:tcW w:w="7872" w:type="dxa"/>
            <w:tcBorders>
              <w:top w:val="nil"/>
              <w:left w:val="nil"/>
              <w:bottom w:val="nil"/>
              <w:right w:val="single" w:sz="4" w:space="0" w:color="808080" w:themeColor="background1" w:themeShade="80"/>
            </w:tcBorders>
            <w:shd w:val="clear" w:color="000000" w:fill="auto"/>
            <w:noWrap/>
            <w:vAlign w:val="bottom"/>
            <w:hideMark/>
          </w:tcPr>
          <w:p w:rsidR="004940E0" w:rsidRPr="00C23AF2" w:rsidRDefault="004940E0" w:rsidP="00B651B2">
            <w:pPr>
              <w:spacing w:line="240" w:lineRule="auto"/>
              <w:rPr>
                <w:rFonts w:cs="Times New Roman"/>
                <w:color w:val="000000"/>
                <w:szCs w:val="20"/>
                <w:lang w:eastAsia="en-AU"/>
              </w:rPr>
            </w:pPr>
            <w:r w:rsidRPr="00C23AF2">
              <w:rPr>
                <w:rFonts w:cs="Times New Roman"/>
                <w:color w:val="000000"/>
                <w:szCs w:val="20"/>
                <w:lang w:eastAsia="en-AU"/>
              </w:rPr>
              <w:t>Jurisdiction is unable to confirm the initial data that generate this figure</w:t>
            </w:r>
          </w:p>
        </w:tc>
      </w:tr>
      <w:tr w:rsidR="004940E0" w:rsidRPr="00C23AF2" w:rsidTr="00B651B2">
        <w:trPr>
          <w:trHeight w:val="255"/>
        </w:trPr>
        <w:tc>
          <w:tcPr>
            <w:tcW w:w="780" w:type="dxa"/>
            <w:tcBorders>
              <w:top w:val="nil"/>
              <w:left w:val="single" w:sz="4" w:space="0" w:color="auto"/>
              <w:bottom w:val="single" w:sz="4" w:space="0" w:color="auto"/>
              <w:right w:val="single" w:sz="4" w:space="0" w:color="auto"/>
            </w:tcBorders>
            <w:shd w:val="clear" w:color="000000" w:fill="FF9933"/>
            <w:noWrap/>
            <w:vAlign w:val="center"/>
            <w:hideMark/>
          </w:tcPr>
          <w:p w:rsidR="004940E0" w:rsidRPr="00C23AF2" w:rsidRDefault="004940E0" w:rsidP="00B651B2">
            <w:pPr>
              <w:spacing w:line="240" w:lineRule="auto"/>
              <w:jc w:val="center"/>
              <w:rPr>
                <w:rFonts w:cs="Times New Roman"/>
                <w:b/>
                <w:bCs/>
                <w:color w:val="000000"/>
                <w:szCs w:val="20"/>
                <w:lang w:eastAsia="en-AU"/>
              </w:rPr>
            </w:pPr>
            <w:r w:rsidRPr="00C23AF2">
              <w:rPr>
                <w:rFonts w:cs="Times New Roman"/>
                <w:b/>
                <w:bCs/>
                <w:color w:val="000000"/>
                <w:szCs w:val="20"/>
                <w:lang w:eastAsia="en-AU"/>
              </w:rPr>
              <w:t>R</w:t>
            </w:r>
          </w:p>
        </w:tc>
        <w:tc>
          <w:tcPr>
            <w:tcW w:w="7872" w:type="dxa"/>
            <w:tcBorders>
              <w:top w:val="nil"/>
              <w:left w:val="nil"/>
              <w:bottom w:val="nil"/>
              <w:right w:val="single" w:sz="4" w:space="0" w:color="808080" w:themeColor="background1" w:themeShade="80"/>
            </w:tcBorders>
            <w:shd w:val="clear" w:color="000000" w:fill="auto"/>
            <w:noWrap/>
            <w:vAlign w:val="center"/>
            <w:hideMark/>
          </w:tcPr>
          <w:p w:rsidR="004940E0" w:rsidRPr="00C23AF2" w:rsidRDefault="004940E0" w:rsidP="00B651B2">
            <w:pPr>
              <w:spacing w:line="240" w:lineRule="auto"/>
              <w:rPr>
                <w:rFonts w:cs="Times New Roman"/>
                <w:color w:val="000000"/>
                <w:szCs w:val="20"/>
                <w:lang w:eastAsia="en-AU"/>
              </w:rPr>
            </w:pPr>
            <w:r w:rsidRPr="0035056C">
              <w:rPr>
                <w:rFonts w:cs="Times New Roman"/>
                <w:color w:val="000000"/>
                <w:szCs w:val="20"/>
                <w:lang w:eastAsia="en-AU"/>
              </w:rPr>
              <w:t>Jurisdiction has corrected the data generating this figure</w:t>
            </w:r>
            <w:r>
              <w:rPr>
                <w:rFonts w:cs="Times New Roman"/>
                <w:color w:val="000000"/>
                <w:szCs w:val="20"/>
                <w:lang w:eastAsia="en-AU"/>
              </w:rPr>
              <w:t xml:space="preserve"> (the corrections would be made in the relevant jurisdiction’s worksheet)</w:t>
            </w:r>
          </w:p>
        </w:tc>
      </w:tr>
      <w:tr w:rsidR="004940E0" w:rsidRPr="00C23AF2" w:rsidTr="00B651B2">
        <w:trPr>
          <w:trHeight w:val="255"/>
        </w:trPr>
        <w:tc>
          <w:tcPr>
            <w:tcW w:w="780" w:type="dxa"/>
            <w:tcBorders>
              <w:top w:val="nil"/>
              <w:left w:val="single" w:sz="4" w:space="0" w:color="auto"/>
              <w:bottom w:val="single" w:sz="4" w:space="0" w:color="auto"/>
              <w:right w:val="single" w:sz="4" w:space="0" w:color="auto"/>
            </w:tcBorders>
            <w:shd w:val="clear" w:color="000000" w:fill="FF3300"/>
            <w:noWrap/>
            <w:vAlign w:val="center"/>
            <w:hideMark/>
          </w:tcPr>
          <w:p w:rsidR="004940E0" w:rsidRPr="00C23AF2" w:rsidRDefault="004940E0" w:rsidP="00B651B2">
            <w:pPr>
              <w:spacing w:line="240" w:lineRule="auto"/>
              <w:jc w:val="center"/>
              <w:rPr>
                <w:rFonts w:cs="Times New Roman"/>
                <w:color w:val="auto"/>
                <w:szCs w:val="20"/>
                <w:lang w:eastAsia="en-AU"/>
              </w:rPr>
            </w:pPr>
            <w:r w:rsidRPr="00C23AF2">
              <w:rPr>
                <w:rFonts w:ascii="MS Gothic" w:eastAsia="MS Gothic" w:hAnsi="MS Gothic" w:cs="MS Gothic"/>
                <w:color w:val="auto"/>
                <w:szCs w:val="20"/>
                <w:lang w:eastAsia="en-AU"/>
              </w:rPr>
              <w:t>✖</w:t>
            </w:r>
          </w:p>
        </w:tc>
        <w:tc>
          <w:tcPr>
            <w:tcW w:w="7872" w:type="dxa"/>
            <w:tcBorders>
              <w:top w:val="nil"/>
              <w:left w:val="nil"/>
              <w:bottom w:val="single" w:sz="4" w:space="0" w:color="808080" w:themeColor="background1" w:themeShade="80"/>
              <w:right w:val="single" w:sz="4" w:space="0" w:color="808080" w:themeColor="background1" w:themeShade="80"/>
            </w:tcBorders>
            <w:shd w:val="clear" w:color="000000" w:fill="auto"/>
            <w:noWrap/>
            <w:vAlign w:val="bottom"/>
            <w:hideMark/>
          </w:tcPr>
          <w:p w:rsidR="004940E0" w:rsidRPr="00C23AF2" w:rsidRDefault="004940E0" w:rsidP="00B651B2">
            <w:pPr>
              <w:spacing w:line="240" w:lineRule="auto"/>
              <w:rPr>
                <w:rFonts w:cs="Times New Roman"/>
                <w:color w:val="000000"/>
                <w:szCs w:val="20"/>
                <w:lang w:eastAsia="en-AU"/>
              </w:rPr>
            </w:pPr>
            <w:r w:rsidRPr="0035056C">
              <w:rPr>
                <w:rFonts w:cs="Times New Roman"/>
                <w:color w:val="000000"/>
                <w:szCs w:val="20"/>
                <w:lang w:eastAsia="en-AU"/>
              </w:rPr>
              <w:t>Jurisdiction believes the data generating this figure is erroneous but cannot correct it</w:t>
            </w:r>
            <w:r>
              <w:rPr>
                <w:rFonts w:cs="Times New Roman"/>
                <w:color w:val="000000"/>
                <w:szCs w:val="20"/>
                <w:lang w:eastAsia="en-AU"/>
              </w:rPr>
              <w:t>.</w:t>
            </w:r>
          </w:p>
        </w:tc>
      </w:tr>
    </w:tbl>
    <w:p w:rsidR="004940E0" w:rsidRDefault="004940E0" w:rsidP="004940E0">
      <w:pPr>
        <w:pStyle w:val="BodyText"/>
      </w:pPr>
    </w:p>
    <w:p w:rsidR="004940E0" w:rsidRDefault="004940E0" w:rsidP="004940E0">
      <w:pPr>
        <w:pStyle w:val="BodyText"/>
      </w:pPr>
      <w:r>
        <w:t xml:space="preserve">Forward the validated data to the Australian Government. </w:t>
      </w:r>
    </w:p>
    <w:p w:rsidR="00BD3C3C" w:rsidRDefault="00BD3C3C" w:rsidP="004940E0">
      <w:pPr>
        <w:pStyle w:val="BodyText"/>
      </w:pPr>
    </w:p>
    <w:p w:rsidR="00FB09E8" w:rsidRPr="00FA2BE7" w:rsidRDefault="004940E0" w:rsidP="00FB09E8">
      <w:pPr>
        <w:pStyle w:val="Heading2"/>
      </w:pPr>
      <w:bookmarkStart w:id="54" w:name="_Toc422840965"/>
      <w:bookmarkStart w:id="55" w:name="_Toc422842513"/>
      <w:bookmarkStart w:id="56" w:name="_Toc422924234"/>
      <w:bookmarkStart w:id="57" w:name="_Toc452887619"/>
      <w:bookmarkEnd w:id="54"/>
      <w:bookmarkEnd w:id="55"/>
      <w:bookmarkEnd w:id="56"/>
      <w:r>
        <w:t>Collate and review the submitted data</w:t>
      </w:r>
      <w:bookmarkEnd w:id="57"/>
    </w:p>
    <w:p w:rsidR="00FB09E8" w:rsidRPr="00CE3526" w:rsidRDefault="00FB09E8" w:rsidP="00FB09E8">
      <w:pPr>
        <w:pStyle w:val="BodyText"/>
        <w:spacing w:after="120"/>
        <w:rPr>
          <w:i/>
        </w:rPr>
      </w:pPr>
      <w:r w:rsidRPr="00CE3526">
        <w:rPr>
          <w:i/>
        </w:rPr>
        <w:t xml:space="preserve">Action by: </w:t>
      </w:r>
      <w:r w:rsidRPr="00D42EF3">
        <w:rPr>
          <w:b/>
          <w:i/>
        </w:rPr>
        <w:t>The Department of the Environment (or its representatives)</w:t>
      </w:r>
    </w:p>
    <w:p w:rsidR="004940E0" w:rsidRDefault="004940E0" w:rsidP="004940E0">
      <w:pPr>
        <w:pStyle w:val="BodyText"/>
      </w:pPr>
      <w:r>
        <w:t xml:space="preserve">Copy the data entries from each jurisdiction into a master version of the </w:t>
      </w:r>
      <w:r>
        <w:rPr>
          <w:i/>
        </w:rPr>
        <w:t>Basel data workbook</w:t>
      </w:r>
      <w:r>
        <w:t>. Check that all data have been validated by the jurisdictions. Undertake a ‘reality check’ on the compiled data and note any figures that appear unlikely, odd or inconsistent.</w:t>
      </w:r>
    </w:p>
    <w:p w:rsidR="004940E0" w:rsidRDefault="004940E0" w:rsidP="004940E0">
      <w:pPr>
        <w:pStyle w:val="BodyText"/>
      </w:pPr>
    </w:p>
    <w:p w:rsidR="004940E0" w:rsidRDefault="004940E0" w:rsidP="004940E0">
      <w:pPr>
        <w:pStyle w:val="BodyText"/>
      </w:pPr>
      <w:r>
        <w:t>Where there are non-validated data or anomalous figures, take appropriate action such as:</w:t>
      </w:r>
    </w:p>
    <w:p w:rsidR="004940E0" w:rsidRDefault="00FC44FD" w:rsidP="004940E0">
      <w:pPr>
        <w:pStyle w:val="Bullet1"/>
      </w:pPr>
      <w:r>
        <w:t>liaise with</w:t>
      </w:r>
      <w:r w:rsidR="004940E0">
        <w:t xml:space="preserve"> the jurisdiction to discuss</w:t>
      </w:r>
    </w:p>
    <w:p w:rsidR="004940E0" w:rsidRDefault="004940E0" w:rsidP="004940E0">
      <w:pPr>
        <w:pStyle w:val="Bullet1"/>
      </w:pPr>
      <w:r>
        <w:t>ignoring the lack of validation or anomaly (where the quantities are immaterial)</w:t>
      </w:r>
    </w:p>
    <w:p w:rsidR="004940E0" w:rsidRDefault="004940E0" w:rsidP="004940E0">
      <w:pPr>
        <w:pStyle w:val="Bullet1"/>
      </w:pPr>
      <w:r>
        <w:t>adjusting the data – see below.</w:t>
      </w:r>
    </w:p>
    <w:p w:rsidR="004940E0" w:rsidRDefault="004940E0" w:rsidP="004940E0">
      <w:pPr>
        <w:pStyle w:val="BodyText"/>
      </w:pPr>
    </w:p>
    <w:p w:rsidR="00EB0509" w:rsidRPr="004B20BF" w:rsidRDefault="00FC44FD" w:rsidP="00EB0509">
      <w:pPr>
        <w:pStyle w:val="Heading2"/>
      </w:pPr>
      <w:bookmarkStart w:id="58" w:name="_Ref425874454"/>
      <w:bookmarkStart w:id="59" w:name="_Ref425874872"/>
      <w:bookmarkStart w:id="60" w:name="_Toc452887620"/>
      <w:r>
        <w:t>A</w:t>
      </w:r>
      <w:r w:rsidR="00302ADC">
        <w:t>djust</w:t>
      </w:r>
      <w:bookmarkEnd w:id="58"/>
      <w:bookmarkEnd w:id="59"/>
      <w:r>
        <w:t xml:space="preserve"> the data</w:t>
      </w:r>
      <w:bookmarkEnd w:id="60"/>
    </w:p>
    <w:p w:rsidR="00EB0509" w:rsidRPr="00CE3526" w:rsidRDefault="00EB0509" w:rsidP="00EB0509">
      <w:pPr>
        <w:pStyle w:val="BodyText"/>
        <w:spacing w:after="120"/>
        <w:rPr>
          <w:i/>
        </w:rPr>
      </w:pPr>
      <w:r w:rsidRPr="00CE3526">
        <w:rPr>
          <w:i/>
        </w:rPr>
        <w:t xml:space="preserve">Action by: </w:t>
      </w:r>
      <w:r w:rsidRPr="00D42EF3">
        <w:rPr>
          <w:b/>
          <w:i/>
        </w:rPr>
        <w:t>The Department of the Environment (or its representatives)</w:t>
      </w:r>
    </w:p>
    <w:p w:rsidR="00EB0509" w:rsidRDefault="00EB0509" w:rsidP="00EB0509">
      <w:pPr>
        <w:pStyle w:val="BodyText"/>
      </w:pPr>
      <w:r>
        <w:t>Review and identify means for improving the compiled data set. The data set could potentially be improved by:</w:t>
      </w:r>
    </w:p>
    <w:p w:rsidR="00EB0509" w:rsidRDefault="00EB0509" w:rsidP="00EB0509">
      <w:pPr>
        <w:pStyle w:val="Bullet1"/>
      </w:pPr>
      <w:r>
        <w:t>filling gaps</w:t>
      </w:r>
    </w:p>
    <w:p w:rsidR="00EB0509" w:rsidRDefault="00EB0509" w:rsidP="00EB0509">
      <w:pPr>
        <w:pStyle w:val="Bullet1"/>
      </w:pPr>
      <w:r>
        <w:t>replacing or enhancing jurisdictional data for which the jurisdictions have given the codes ‘</w:t>
      </w:r>
      <w:r w:rsidRPr="004940E0">
        <w:rPr>
          <w:b/>
        </w:rPr>
        <w:t>?</w:t>
      </w:r>
      <w:r>
        <w:t>’,  or ‘</w:t>
      </w:r>
      <w:r w:rsidRPr="00C23AF2">
        <w:rPr>
          <w:rFonts w:ascii="MS Gothic" w:eastAsia="MS Gothic" w:hAnsi="MS Gothic" w:cs="MS Gothic"/>
          <w:color w:val="auto"/>
          <w:szCs w:val="20"/>
          <w:lang w:eastAsia="en-AU"/>
        </w:rPr>
        <w:t>✖</w:t>
      </w:r>
      <w:r>
        <w:t xml:space="preserve">’ (see </w:t>
      </w:r>
      <w:r w:rsidR="00B5473D">
        <w:fldChar w:fldCharType="begin"/>
      </w:r>
      <w:r w:rsidR="00E32862">
        <w:instrText xml:space="preserve"> REF _Ref402709360 \h </w:instrText>
      </w:r>
      <w:r w:rsidR="00B5473D">
        <w:fldChar w:fldCharType="separate"/>
      </w:r>
      <w:r w:rsidR="00396ED3">
        <w:t>T</w:t>
      </w:r>
      <w:r w:rsidR="00396ED3" w:rsidRPr="001D2480">
        <w:t xml:space="preserve">able </w:t>
      </w:r>
      <w:r w:rsidR="00396ED3">
        <w:rPr>
          <w:noProof/>
        </w:rPr>
        <w:t>7</w:t>
      </w:r>
      <w:r w:rsidR="00B5473D">
        <w:fldChar w:fldCharType="end"/>
      </w:r>
      <w:r>
        <w:t>) with figures from consultant reports, industry or other sources</w:t>
      </w:r>
    </w:p>
    <w:p w:rsidR="00EB0509" w:rsidRPr="005F28CA" w:rsidRDefault="00EB0509" w:rsidP="00EB0509">
      <w:pPr>
        <w:pStyle w:val="Bullet1"/>
      </w:pPr>
      <w:r>
        <w:lastRenderedPageBreak/>
        <w:t>similarly replacing or enhancing other jurisdictional data if considered appropriate (note that this mean</w:t>
      </w:r>
      <w:r w:rsidR="00E32772">
        <w:t>s</w:t>
      </w:r>
      <w:r>
        <w:t xml:space="preserve"> overriding jurisdictional data – a sound rationale </w:t>
      </w:r>
      <w:r w:rsidR="00E32772">
        <w:t>is needed based on the principles below</w:t>
      </w:r>
      <w:r>
        <w:t xml:space="preserve">). </w:t>
      </w:r>
    </w:p>
    <w:p w:rsidR="00EB0509" w:rsidRDefault="00EB0509" w:rsidP="00EB0509">
      <w:pPr>
        <w:pStyle w:val="BodyText"/>
        <w:tabs>
          <w:tab w:val="left" w:pos="1775"/>
        </w:tabs>
      </w:pPr>
    </w:p>
    <w:p w:rsidR="00061A5B" w:rsidRDefault="00061A5B" w:rsidP="00061A5B">
      <w:pPr>
        <w:pStyle w:val="Heading3"/>
      </w:pPr>
      <w:r>
        <w:t xml:space="preserve">Principles for </w:t>
      </w:r>
      <w:r w:rsidR="00302ADC">
        <w:t>determining whether data should be adjusted</w:t>
      </w:r>
    </w:p>
    <w:p w:rsidR="00061A5B" w:rsidRPr="004B20BF" w:rsidRDefault="00061A5B" w:rsidP="00844275">
      <w:pPr>
        <w:pStyle w:val="Bullet1"/>
        <w:numPr>
          <w:ilvl w:val="0"/>
          <w:numId w:val="0"/>
        </w:numPr>
      </w:pPr>
      <w:r w:rsidRPr="004B20BF">
        <w:t xml:space="preserve">Section </w:t>
      </w:r>
      <w:r w:rsidR="00E00AA2">
        <w:t>4</w:t>
      </w:r>
      <w:r w:rsidRPr="004B20BF">
        <w:t xml:space="preserve">.1 details the variation in hazardous waste classification, tracking and data collection throughout the </w:t>
      </w:r>
      <w:r>
        <w:t>states and territories</w:t>
      </w:r>
      <w:r w:rsidRPr="004B20BF">
        <w:t xml:space="preserve">, as well as the way to overcome data gaps that </w:t>
      </w:r>
      <w:r>
        <w:t xml:space="preserve">could </w:t>
      </w:r>
      <w:r w:rsidRPr="004B20BF">
        <w:t>result from this diverse approach. Much of this inconsistency is dealt with by marrying jurisdictional waste codes with their best fit NEPM codes and subsequent translation into Y-codes. However, there are still a number of waste codes for which data is</w:t>
      </w:r>
      <w:r w:rsidR="00302ADC">
        <w:t xml:space="preserve"> not</w:t>
      </w:r>
      <w:r w:rsidRPr="004B20BF">
        <w:t xml:space="preserve"> collected at the jurisdictional level</w:t>
      </w:r>
      <w:r w:rsidR="00302ADC">
        <w:t xml:space="preserve"> (</w:t>
      </w:r>
      <w:r w:rsidRPr="004B20BF">
        <w:t xml:space="preserve">through </w:t>
      </w:r>
      <w:r>
        <w:t xml:space="preserve">‘gaps’ in </w:t>
      </w:r>
      <w:r w:rsidRPr="004B20BF">
        <w:t>tracking or similar administrative systems</w:t>
      </w:r>
      <w:r w:rsidR="00302ADC">
        <w:t>) or for which alternative or additional data may be available</w:t>
      </w:r>
      <w:r w:rsidRPr="004B20BF">
        <w:t>.</w:t>
      </w:r>
      <w:r w:rsidR="00302ADC">
        <w:t xml:space="preserve"> </w:t>
      </w:r>
      <w:r w:rsidR="00844275">
        <w:t xml:space="preserve">In relation to data gaps, in particular, there are options for </w:t>
      </w:r>
      <w:r>
        <w:t>u</w:t>
      </w:r>
      <w:r w:rsidRPr="004B20BF">
        <w:t>s</w:t>
      </w:r>
      <w:r w:rsidR="00844275">
        <w:t>ing</w:t>
      </w:r>
      <w:r w:rsidRPr="004B20BF">
        <w:t xml:space="preserve"> an estimation method to ‘fill-in’ the gap(s) or</w:t>
      </w:r>
      <w:r w:rsidR="00844275">
        <w:t xml:space="preserve"> leaving </w:t>
      </w:r>
      <w:r w:rsidRPr="004B20BF">
        <w:t>the waste unreported.</w:t>
      </w:r>
    </w:p>
    <w:p w:rsidR="00061A5B" w:rsidRPr="004B20BF" w:rsidRDefault="00061A5B" w:rsidP="00061A5B">
      <w:pPr>
        <w:pStyle w:val="BodyText"/>
      </w:pPr>
    </w:p>
    <w:p w:rsidR="00EB0509" w:rsidRDefault="00EB0509" w:rsidP="00EB0509">
      <w:pPr>
        <w:pStyle w:val="BodyText"/>
      </w:pPr>
      <w:r>
        <w:t xml:space="preserve">Expertise, judgement and potentially consultation </w:t>
      </w:r>
      <w:r w:rsidR="00302ADC">
        <w:t>are</w:t>
      </w:r>
      <w:r>
        <w:t xml:space="preserve"> needed to determine whether a jurisdictional datum or an empty cell should be </w:t>
      </w:r>
      <w:r w:rsidR="00302ADC">
        <w:t xml:space="preserve">adjusted </w:t>
      </w:r>
      <w:r>
        <w:t xml:space="preserve">with data from an alternative source. </w:t>
      </w:r>
      <w:r w:rsidR="000C4804">
        <w:t xml:space="preserve">In </w:t>
      </w:r>
      <w:r w:rsidR="00302ADC">
        <w:t>undertaking the assessment</w:t>
      </w:r>
      <w:r w:rsidR="000C4804">
        <w:t xml:space="preserve">, the following principles </w:t>
      </w:r>
      <w:r w:rsidR="00302ADC">
        <w:t>were</w:t>
      </w:r>
      <w:r w:rsidR="000C4804">
        <w:t xml:space="preserve"> considered</w:t>
      </w:r>
      <w:r>
        <w:t>:</w:t>
      </w:r>
    </w:p>
    <w:p w:rsidR="00EB0509" w:rsidRPr="005F2747" w:rsidRDefault="00EB0509" w:rsidP="00CC198E">
      <w:pPr>
        <w:pStyle w:val="ListNumber"/>
        <w:numPr>
          <w:ilvl w:val="0"/>
          <w:numId w:val="25"/>
        </w:numPr>
      </w:pPr>
      <w:r w:rsidRPr="005F2747">
        <w:t xml:space="preserve">Is a waste for which no data is provided likely to have been generated in significant quantities in a jurisdiction? </w:t>
      </w:r>
    </w:p>
    <w:p w:rsidR="00EB0509" w:rsidRPr="005F2747" w:rsidRDefault="00EB0509" w:rsidP="00CC198E">
      <w:pPr>
        <w:pStyle w:val="ListNumber"/>
        <w:numPr>
          <w:ilvl w:val="0"/>
          <w:numId w:val="25"/>
        </w:numPr>
      </w:pPr>
      <w:r w:rsidRPr="005F2747">
        <w:t xml:space="preserve">Are there other reasons, such as policy priorities, existing programs or particular hazards posed, that </w:t>
      </w:r>
      <w:r w:rsidR="00844275">
        <w:t>justify seeking data that a jurisdiction was not able to provide</w:t>
      </w:r>
      <w:r w:rsidRPr="005F2747">
        <w:t>?</w:t>
      </w:r>
    </w:p>
    <w:p w:rsidR="000C4804" w:rsidRPr="005F2747" w:rsidRDefault="00EB0509" w:rsidP="00CC198E">
      <w:pPr>
        <w:pStyle w:val="ListNumber"/>
        <w:numPr>
          <w:ilvl w:val="0"/>
          <w:numId w:val="25"/>
        </w:numPr>
      </w:pPr>
      <w:r w:rsidRPr="005F2747">
        <w:t xml:space="preserve">Is a reasonable data source or estimation method available </w:t>
      </w:r>
      <w:r w:rsidR="005F2747" w:rsidRPr="005F2747">
        <w:t>(such as a nationally consistent data set</w:t>
      </w:r>
      <w:r w:rsidR="008676E1">
        <w:t xml:space="preserve"> or average quantity per capita</w:t>
      </w:r>
      <w:r w:rsidR="005F2747" w:rsidRPr="005F2747">
        <w:t xml:space="preserve">) </w:t>
      </w:r>
      <w:r w:rsidRPr="005F2747">
        <w:t>that is likely to produce a more accurate or more consistent national figure than the data</w:t>
      </w:r>
      <w:r w:rsidR="008676E1">
        <w:t xml:space="preserve"> (or blank entry)</w:t>
      </w:r>
      <w:r w:rsidRPr="005F2747">
        <w:t xml:space="preserve"> </w:t>
      </w:r>
      <w:r w:rsidR="008676E1">
        <w:t>collected</w:t>
      </w:r>
      <w:r w:rsidRPr="005F2747">
        <w:t xml:space="preserve"> from </w:t>
      </w:r>
      <w:r w:rsidR="008676E1">
        <w:t>a</w:t>
      </w:r>
      <w:r w:rsidRPr="005F2747">
        <w:t xml:space="preserve"> jurisdiction?</w:t>
      </w:r>
    </w:p>
    <w:p w:rsidR="00EB0509" w:rsidRDefault="00EB0509" w:rsidP="00EB0509">
      <w:pPr>
        <w:pStyle w:val="BodyText"/>
      </w:pPr>
    </w:p>
    <w:p w:rsidR="00EB0509" w:rsidRDefault="005C58A3" w:rsidP="00EB0509">
      <w:pPr>
        <w:pStyle w:val="BodyText"/>
      </w:pPr>
      <w:r>
        <w:t>Various adjustments are provided for in the</w:t>
      </w:r>
      <w:r w:rsidR="008676E1">
        <w:t xml:space="preserve"> </w:t>
      </w:r>
      <w:r w:rsidR="00BA31F4">
        <w:rPr>
          <w:i/>
        </w:rPr>
        <w:t>Basel data workbook</w:t>
      </w:r>
      <w:r>
        <w:t>, in the ‘Gap data’ worksheet. These are based on:</w:t>
      </w:r>
    </w:p>
    <w:p w:rsidR="005C58A3" w:rsidRDefault="005C58A3" w:rsidP="005C58A3">
      <w:pPr>
        <w:pStyle w:val="Bullet1"/>
      </w:pPr>
      <w:r>
        <w:t>Using figures from various sources and reports to estimate waste quantities (tyres, biosolids and wastes collected from households [Basel code Y46])</w:t>
      </w:r>
    </w:p>
    <w:p w:rsidR="00EB0509" w:rsidRDefault="005C58A3" w:rsidP="00EB0509">
      <w:pPr>
        <w:pStyle w:val="Bullet1"/>
      </w:pPr>
      <w:r>
        <w:t>Using 2013</w:t>
      </w:r>
      <w:r w:rsidR="00EB0509">
        <w:t xml:space="preserve"> jurisdictional </w:t>
      </w:r>
      <w:r w:rsidR="00844275">
        <w:t xml:space="preserve">tonnages </w:t>
      </w:r>
      <w:r w:rsidR="00EB0509">
        <w:t>for each waste type combined with population data to work out the average quantity of the waste generated</w:t>
      </w:r>
      <w:r w:rsidR="00844275">
        <w:t xml:space="preserve"> per capita</w:t>
      </w:r>
      <w:r w:rsidR="00EB0509">
        <w:t xml:space="preserve"> in</w:t>
      </w:r>
      <w:r w:rsidR="00844275">
        <w:t xml:space="preserve"> jurisdictions providing the data</w:t>
      </w:r>
      <w:r w:rsidR="00EB0509">
        <w:t xml:space="preserve">. This figure </w:t>
      </w:r>
      <w:r w:rsidR="001D6FAE">
        <w:t>is</w:t>
      </w:r>
      <w:r w:rsidR="00EB0509">
        <w:t xml:space="preserve"> applied to population data to estimate the quantity generated in a jurisdiction</w:t>
      </w:r>
      <w:r w:rsidR="00844275">
        <w:t xml:space="preserve"> that did not provide data for that waste type</w:t>
      </w:r>
      <w:r w:rsidR="00EB0509">
        <w:t>.</w:t>
      </w:r>
    </w:p>
    <w:p w:rsidR="00EB0509" w:rsidRDefault="00EB0509" w:rsidP="00351583">
      <w:pPr>
        <w:pStyle w:val="Bullet2"/>
        <w:numPr>
          <w:ilvl w:val="0"/>
          <w:numId w:val="0"/>
        </w:numPr>
        <w:ind w:left="907"/>
      </w:pPr>
    </w:p>
    <w:p w:rsidR="000C4804" w:rsidRPr="004B20BF" w:rsidRDefault="00BA31F4" w:rsidP="000C4804">
      <w:pPr>
        <w:pStyle w:val="BodyText"/>
        <w:sectPr w:rsidR="000C4804" w:rsidRPr="004B20BF" w:rsidSect="00C6171F">
          <w:headerReference w:type="default" r:id="rId41"/>
          <w:footerReference w:type="default" r:id="rId42"/>
          <w:pgSz w:w="11907" w:h="16840" w:code="9"/>
          <w:pgMar w:top="1531" w:right="1077" w:bottom="1418" w:left="1304" w:header="709" w:footer="709" w:gutter="0"/>
          <w:cols w:space="708"/>
          <w:docGrid w:linePitch="360"/>
        </w:sectPr>
      </w:pPr>
      <w:r>
        <w:t xml:space="preserve">Various adjustments have been established in the </w:t>
      </w:r>
      <w:r>
        <w:rPr>
          <w:i/>
        </w:rPr>
        <w:t>Basel data workbook</w:t>
      </w:r>
      <w:r>
        <w:t xml:space="preserve"> by the consultants. These are based on adjustments made for previous years with some updated data and changes made in consultation with departmental staff. </w:t>
      </w:r>
      <w:r w:rsidR="00EB0509">
        <w:t>These are summarised in</w:t>
      </w:r>
      <w:r w:rsidR="008B433C">
        <w:t xml:space="preserve"> Table 8</w:t>
      </w:r>
      <w:r w:rsidR="00EB0509">
        <w:t>.</w:t>
      </w:r>
      <w:r>
        <w:t xml:space="preserve"> </w:t>
      </w:r>
    </w:p>
    <w:p w:rsidR="0044597C" w:rsidRPr="00B44C66" w:rsidRDefault="0044597C" w:rsidP="0044597C">
      <w:pPr>
        <w:pStyle w:val="Figures"/>
      </w:pPr>
      <w:bookmarkStart w:id="61" w:name="_Ref425875412"/>
      <w:bookmarkStart w:id="62" w:name="_Toc308623316"/>
      <w:bookmarkStart w:id="63" w:name="_Toc425882734"/>
      <w:r>
        <w:lastRenderedPageBreak/>
        <w:t>T</w:t>
      </w:r>
      <w:r w:rsidRPr="001D2480">
        <w:t xml:space="preserve">able </w:t>
      </w:r>
      <w:fldSimple w:instr=" SEQ Table \* ARABIC ">
        <w:r w:rsidR="00396ED3">
          <w:rPr>
            <w:noProof/>
          </w:rPr>
          <w:t>8</w:t>
        </w:r>
      </w:fldSimple>
      <w:bookmarkEnd w:id="61"/>
      <w:r w:rsidRPr="001D2480">
        <w:t xml:space="preserve">: </w:t>
      </w:r>
      <w:bookmarkEnd w:id="62"/>
      <w:r>
        <w:tab/>
      </w:r>
      <w:r w:rsidRPr="00B44C66">
        <w:t xml:space="preserve">Gaps and weaknesses in jurisdictional </w:t>
      </w:r>
      <w:r w:rsidR="00FB4916">
        <w:t xml:space="preserve">tracking system </w:t>
      </w:r>
      <w:r w:rsidRPr="00B44C66">
        <w:t xml:space="preserve">data and methods for </w:t>
      </w:r>
      <w:r>
        <w:t>adjusting</w:t>
      </w:r>
      <w:r w:rsidRPr="00B44C66">
        <w:t xml:space="preserve"> them</w:t>
      </w:r>
      <w:bookmarkEnd w:id="63"/>
    </w:p>
    <w:tbl>
      <w:tblPr>
        <w:tblStyle w:val="BETable1"/>
        <w:tblW w:w="14670" w:type="dxa"/>
        <w:tblLayout w:type="fixed"/>
        <w:tblLook w:val="04A0"/>
      </w:tblPr>
      <w:tblGrid>
        <w:gridCol w:w="1134"/>
        <w:gridCol w:w="3004"/>
        <w:gridCol w:w="965"/>
        <w:gridCol w:w="9567"/>
      </w:tblGrid>
      <w:tr w:rsidR="000C4804" w:rsidRPr="004B20BF" w:rsidTr="00E94507">
        <w:trPr>
          <w:cnfStyle w:val="100000000000"/>
          <w:tblHeader/>
        </w:trPr>
        <w:tc>
          <w:tcPr>
            <w:cnfStyle w:val="001000000000"/>
            <w:tcW w:w="1134" w:type="dxa"/>
          </w:tcPr>
          <w:p w:rsidR="000C4804" w:rsidRPr="004B20BF" w:rsidRDefault="000C4804" w:rsidP="005902B9">
            <w:r w:rsidRPr="004B20BF">
              <w:t xml:space="preserve">Jurisdiction Code </w:t>
            </w:r>
          </w:p>
        </w:tc>
        <w:tc>
          <w:tcPr>
            <w:tcW w:w="3004" w:type="dxa"/>
          </w:tcPr>
          <w:p w:rsidR="000C4804" w:rsidRPr="004B20BF" w:rsidRDefault="000C4804" w:rsidP="005902B9">
            <w:pPr>
              <w:cnfStyle w:val="100000000000"/>
            </w:pPr>
            <w:r w:rsidRPr="004B20BF">
              <w:t xml:space="preserve">NEPM Description </w:t>
            </w:r>
          </w:p>
        </w:tc>
        <w:tc>
          <w:tcPr>
            <w:tcW w:w="965" w:type="dxa"/>
          </w:tcPr>
          <w:p w:rsidR="000C4804" w:rsidRPr="004B20BF" w:rsidRDefault="000C4804" w:rsidP="005902B9">
            <w:pPr>
              <w:cnfStyle w:val="100000000000"/>
            </w:pPr>
            <w:r w:rsidRPr="004B20BF">
              <w:t xml:space="preserve">NEPM </w:t>
            </w:r>
            <w:r w:rsidR="00E619A1">
              <w:t>(</w:t>
            </w:r>
            <w:r w:rsidRPr="004B20BF">
              <w:t>or Y</w:t>
            </w:r>
            <w:r w:rsidR="00E619A1">
              <w:t>)</w:t>
            </w:r>
            <w:r w:rsidRPr="004B20BF">
              <w:t xml:space="preserve"> Code</w:t>
            </w:r>
          </w:p>
        </w:tc>
        <w:tc>
          <w:tcPr>
            <w:tcW w:w="9567" w:type="dxa"/>
          </w:tcPr>
          <w:p w:rsidR="000C4804" w:rsidRPr="004B20BF" w:rsidRDefault="000C4804" w:rsidP="005902B9">
            <w:pPr>
              <w:cnfStyle w:val="100000000000"/>
            </w:pPr>
            <w:r w:rsidRPr="004B20BF">
              <w:t>Estimation Method</w:t>
            </w:r>
          </w:p>
        </w:tc>
      </w:tr>
      <w:tr w:rsidR="000C4804" w:rsidRPr="004B20BF" w:rsidTr="005902B9">
        <w:tc>
          <w:tcPr>
            <w:cnfStyle w:val="001000000000"/>
            <w:tcW w:w="14670" w:type="dxa"/>
            <w:gridSpan w:val="4"/>
            <w:shd w:val="clear" w:color="auto" w:fill="CCCCFF" w:themeFill="text2" w:themeFillTint="33"/>
          </w:tcPr>
          <w:p w:rsidR="000C4804" w:rsidRPr="004B20BF" w:rsidRDefault="000C4804" w:rsidP="005902B9">
            <w:pPr>
              <w:spacing w:line="240" w:lineRule="auto"/>
              <w:rPr>
                <w:rFonts w:asciiTheme="minorHAnsi" w:hAnsiTheme="minorHAnsi" w:cs="Times New Roman"/>
                <w:color w:val="000000"/>
                <w:szCs w:val="18"/>
              </w:rPr>
            </w:pPr>
            <w:r w:rsidRPr="004B20BF">
              <w:rPr>
                <w:rFonts w:asciiTheme="minorHAnsi" w:hAnsiTheme="minorHAnsi" w:cs="Times New Roman"/>
                <w:color w:val="000000"/>
                <w:szCs w:val="18"/>
              </w:rPr>
              <w:t>All Jurisdictions</w:t>
            </w:r>
          </w:p>
        </w:tc>
      </w:tr>
      <w:tr w:rsidR="000C4804" w:rsidRPr="004B20BF" w:rsidTr="00E94507">
        <w:tc>
          <w:tcPr>
            <w:cnfStyle w:val="001000000000"/>
            <w:tcW w:w="1134" w:type="dxa"/>
          </w:tcPr>
          <w:p w:rsidR="000C4804" w:rsidRPr="004B20BF" w:rsidRDefault="000C4804" w:rsidP="005902B9">
            <w:pPr>
              <w:jc w:val="center"/>
              <w:rPr>
                <w:rFonts w:asciiTheme="minorHAnsi" w:hAnsiTheme="minorHAnsi"/>
                <w:sz w:val="18"/>
                <w:szCs w:val="18"/>
              </w:rPr>
            </w:pPr>
            <w:r w:rsidRPr="004B20BF">
              <w:rPr>
                <w:rFonts w:asciiTheme="minorHAnsi" w:hAnsiTheme="minorHAnsi"/>
                <w:sz w:val="18"/>
                <w:szCs w:val="18"/>
              </w:rPr>
              <w:t>K130</w:t>
            </w:r>
          </w:p>
        </w:tc>
        <w:tc>
          <w:tcPr>
            <w:tcW w:w="3004" w:type="dxa"/>
          </w:tcPr>
          <w:p w:rsidR="000C4804" w:rsidRPr="004B20BF" w:rsidRDefault="000C4804" w:rsidP="005902B9">
            <w:pPr>
              <w:cnfStyle w:val="000000000000"/>
              <w:rPr>
                <w:rFonts w:asciiTheme="minorHAnsi" w:hAnsiTheme="minorHAnsi"/>
                <w:sz w:val="18"/>
                <w:szCs w:val="18"/>
              </w:rPr>
            </w:pPr>
            <w:r w:rsidRPr="004B20BF">
              <w:rPr>
                <w:rFonts w:asciiTheme="minorHAnsi" w:hAnsiTheme="minorHAnsi"/>
                <w:sz w:val="18"/>
                <w:szCs w:val="18"/>
              </w:rPr>
              <w:t>Sewage sludge and residues including nightsoil and septic tank sludge</w:t>
            </w:r>
          </w:p>
        </w:tc>
        <w:tc>
          <w:tcPr>
            <w:tcW w:w="965" w:type="dxa"/>
          </w:tcPr>
          <w:p w:rsidR="000C4804" w:rsidRPr="004B20BF" w:rsidRDefault="000C4804" w:rsidP="005902B9">
            <w:pPr>
              <w:jc w:val="center"/>
              <w:cnfStyle w:val="000000000000"/>
              <w:rPr>
                <w:rFonts w:asciiTheme="minorHAnsi" w:hAnsiTheme="minorHAnsi"/>
                <w:sz w:val="18"/>
                <w:szCs w:val="18"/>
              </w:rPr>
            </w:pPr>
            <w:r w:rsidRPr="004B20BF">
              <w:rPr>
                <w:rFonts w:asciiTheme="minorHAnsi" w:hAnsiTheme="minorHAnsi"/>
                <w:sz w:val="18"/>
                <w:szCs w:val="18"/>
              </w:rPr>
              <w:t>N205</w:t>
            </w:r>
          </w:p>
        </w:tc>
        <w:tc>
          <w:tcPr>
            <w:tcW w:w="9567" w:type="dxa"/>
          </w:tcPr>
          <w:p w:rsidR="000C4804" w:rsidRPr="004B20BF" w:rsidRDefault="000C4804" w:rsidP="005902B9">
            <w:pPr>
              <w:cnfStyle w:val="000000000000"/>
              <w:rPr>
                <w:rFonts w:asciiTheme="minorHAnsi" w:hAnsiTheme="minorHAnsi"/>
                <w:color w:val="181818"/>
                <w:sz w:val="18"/>
                <w:szCs w:val="18"/>
              </w:rPr>
            </w:pPr>
            <w:r w:rsidRPr="004B20BF">
              <w:rPr>
                <w:rFonts w:asciiTheme="minorHAnsi" w:hAnsiTheme="minorHAnsi"/>
                <w:color w:val="181818"/>
                <w:sz w:val="18"/>
                <w:szCs w:val="18"/>
              </w:rPr>
              <w:t>Replace tracking data for all jurisdictions (where it exists) with estimations from biosolids data and reported on a "wet" basis</w:t>
            </w:r>
          </w:p>
        </w:tc>
      </w:tr>
      <w:tr w:rsidR="000C4804" w:rsidRPr="004B20BF" w:rsidTr="00E94507">
        <w:tc>
          <w:tcPr>
            <w:cnfStyle w:val="001000000000"/>
            <w:tcW w:w="1134" w:type="dxa"/>
          </w:tcPr>
          <w:p w:rsidR="000C4804" w:rsidRPr="004B20BF" w:rsidRDefault="000C4804" w:rsidP="005902B9">
            <w:pPr>
              <w:jc w:val="center"/>
              <w:rPr>
                <w:rFonts w:asciiTheme="minorHAnsi" w:hAnsiTheme="minorHAnsi"/>
                <w:sz w:val="18"/>
                <w:szCs w:val="18"/>
              </w:rPr>
            </w:pPr>
            <w:r w:rsidRPr="004B20BF">
              <w:rPr>
                <w:rFonts w:asciiTheme="minorHAnsi" w:hAnsiTheme="minorHAnsi"/>
                <w:sz w:val="18"/>
                <w:szCs w:val="18"/>
              </w:rPr>
              <w:t>L</w:t>
            </w:r>
          </w:p>
        </w:tc>
        <w:tc>
          <w:tcPr>
            <w:tcW w:w="3004" w:type="dxa"/>
          </w:tcPr>
          <w:p w:rsidR="000C4804" w:rsidRPr="004B20BF" w:rsidRDefault="000C4804" w:rsidP="005902B9">
            <w:pPr>
              <w:cnfStyle w:val="000000000000"/>
              <w:rPr>
                <w:rFonts w:asciiTheme="minorHAnsi" w:hAnsiTheme="minorHAnsi"/>
                <w:sz w:val="18"/>
                <w:szCs w:val="18"/>
              </w:rPr>
            </w:pPr>
            <w:r w:rsidRPr="004B20BF">
              <w:rPr>
                <w:rFonts w:asciiTheme="minorHAnsi" w:hAnsiTheme="minorHAnsi"/>
                <w:sz w:val="18"/>
                <w:szCs w:val="18"/>
              </w:rPr>
              <w:t>Industrial washwater</w:t>
            </w:r>
          </w:p>
        </w:tc>
        <w:tc>
          <w:tcPr>
            <w:tcW w:w="965" w:type="dxa"/>
          </w:tcPr>
          <w:p w:rsidR="000C4804" w:rsidRPr="004B20BF" w:rsidRDefault="000C4804" w:rsidP="005902B9">
            <w:pPr>
              <w:jc w:val="center"/>
              <w:cnfStyle w:val="000000000000"/>
              <w:rPr>
                <w:rFonts w:asciiTheme="minorHAnsi" w:hAnsiTheme="minorHAnsi"/>
                <w:sz w:val="18"/>
                <w:szCs w:val="18"/>
              </w:rPr>
            </w:pPr>
            <w:r w:rsidRPr="004B20BF">
              <w:rPr>
                <w:rFonts w:asciiTheme="minorHAnsi" w:hAnsiTheme="minorHAnsi"/>
                <w:sz w:val="18"/>
                <w:szCs w:val="18"/>
              </w:rPr>
              <w:t>L</w:t>
            </w:r>
          </w:p>
        </w:tc>
        <w:tc>
          <w:tcPr>
            <w:tcW w:w="9567" w:type="dxa"/>
          </w:tcPr>
          <w:p w:rsidR="000C4804" w:rsidRPr="004B20BF" w:rsidRDefault="000C4804" w:rsidP="005902B9">
            <w:pPr>
              <w:cnfStyle w:val="000000000000"/>
              <w:rPr>
                <w:rFonts w:asciiTheme="minorHAnsi" w:hAnsiTheme="minorHAnsi"/>
                <w:color w:val="000000"/>
                <w:sz w:val="18"/>
                <w:szCs w:val="18"/>
              </w:rPr>
            </w:pPr>
            <w:r w:rsidRPr="004B20BF">
              <w:rPr>
                <w:rFonts w:asciiTheme="minorHAnsi" w:hAnsiTheme="minorHAnsi"/>
                <w:color w:val="000000"/>
                <w:sz w:val="18"/>
                <w:szCs w:val="18"/>
              </w:rPr>
              <w:t>Not estimated - inconsistently tracked across jurisdictions and typically present under codes specific to the water contaminants</w:t>
            </w:r>
          </w:p>
        </w:tc>
      </w:tr>
      <w:tr w:rsidR="000C4804" w:rsidRPr="004B20BF" w:rsidTr="00E94507">
        <w:tc>
          <w:tcPr>
            <w:cnfStyle w:val="001000000000"/>
            <w:tcW w:w="1134" w:type="dxa"/>
          </w:tcPr>
          <w:p w:rsidR="000C4804" w:rsidRPr="004B20BF" w:rsidRDefault="000C4804" w:rsidP="005902B9">
            <w:pPr>
              <w:jc w:val="center"/>
              <w:rPr>
                <w:rFonts w:asciiTheme="minorHAnsi" w:hAnsiTheme="minorHAnsi"/>
                <w:sz w:val="18"/>
                <w:szCs w:val="18"/>
              </w:rPr>
            </w:pPr>
            <w:r w:rsidRPr="004B20BF">
              <w:rPr>
                <w:rFonts w:asciiTheme="minorHAnsi" w:hAnsiTheme="minorHAnsi"/>
                <w:sz w:val="18"/>
                <w:szCs w:val="18"/>
              </w:rPr>
              <w:t>T140</w:t>
            </w:r>
          </w:p>
        </w:tc>
        <w:tc>
          <w:tcPr>
            <w:tcW w:w="3004" w:type="dxa"/>
          </w:tcPr>
          <w:p w:rsidR="000C4804" w:rsidRPr="004B20BF" w:rsidRDefault="000C4804" w:rsidP="005902B9">
            <w:pPr>
              <w:cnfStyle w:val="000000000000"/>
              <w:rPr>
                <w:rFonts w:asciiTheme="minorHAnsi" w:hAnsiTheme="minorHAnsi"/>
                <w:sz w:val="18"/>
                <w:szCs w:val="18"/>
              </w:rPr>
            </w:pPr>
            <w:r w:rsidRPr="004B20BF">
              <w:rPr>
                <w:rFonts w:asciiTheme="minorHAnsi" w:hAnsiTheme="minorHAnsi"/>
                <w:sz w:val="18"/>
                <w:szCs w:val="18"/>
              </w:rPr>
              <w:t>Tyres</w:t>
            </w:r>
          </w:p>
        </w:tc>
        <w:tc>
          <w:tcPr>
            <w:tcW w:w="965" w:type="dxa"/>
          </w:tcPr>
          <w:p w:rsidR="000C4804" w:rsidRPr="004B20BF" w:rsidRDefault="000C4804" w:rsidP="005902B9">
            <w:pPr>
              <w:jc w:val="center"/>
              <w:cnfStyle w:val="000000000000"/>
              <w:rPr>
                <w:rFonts w:asciiTheme="minorHAnsi" w:hAnsiTheme="minorHAnsi"/>
                <w:sz w:val="18"/>
                <w:szCs w:val="18"/>
              </w:rPr>
            </w:pPr>
            <w:r w:rsidRPr="004B20BF">
              <w:rPr>
                <w:rFonts w:asciiTheme="minorHAnsi" w:hAnsiTheme="minorHAnsi"/>
                <w:sz w:val="18"/>
                <w:szCs w:val="18"/>
              </w:rPr>
              <w:t>T140</w:t>
            </w:r>
          </w:p>
        </w:tc>
        <w:tc>
          <w:tcPr>
            <w:tcW w:w="9567" w:type="dxa"/>
          </w:tcPr>
          <w:p w:rsidR="000C4804" w:rsidRPr="00BA31F4" w:rsidRDefault="000C4804" w:rsidP="003E786A">
            <w:pPr>
              <w:cnfStyle w:val="000000000000"/>
              <w:rPr>
                <w:rFonts w:asciiTheme="minorHAnsi" w:hAnsiTheme="minorHAnsi"/>
                <w:color w:val="000000"/>
                <w:sz w:val="18"/>
                <w:szCs w:val="18"/>
              </w:rPr>
            </w:pPr>
            <w:r w:rsidRPr="00BA31F4">
              <w:rPr>
                <w:rFonts w:asciiTheme="minorHAnsi" w:hAnsiTheme="minorHAnsi"/>
                <w:color w:val="000000"/>
                <w:sz w:val="18"/>
                <w:szCs w:val="18"/>
              </w:rPr>
              <w:t xml:space="preserve">Replace tracking data for all jurisdictions (where it exists) with estimations from </w:t>
            </w:r>
            <w:r w:rsidR="003E786A" w:rsidRPr="00BA31F4">
              <w:rPr>
                <w:rFonts w:asciiTheme="minorHAnsi" w:hAnsiTheme="minorHAnsi"/>
                <w:color w:val="000000"/>
                <w:sz w:val="18"/>
                <w:szCs w:val="18"/>
              </w:rPr>
              <w:t>a 2015 study by Hyder Consulting for the Australian Government product stewardship team</w:t>
            </w:r>
          </w:p>
        </w:tc>
      </w:tr>
      <w:tr w:rsidR="000C4804" w:rsidRPr="004B20BF" w:rsidTr="00E94507">
        <w:tc>
          <w:tcPr>
            <w:cnfStyle w:val="001000000000"/>
            <w:tcW w:w="1134" w:type="dxa"/>
          </w:tcPr>
          <w:p w:rsidR="000C4804" w:rsidRPr="004B20BF" w:rsidRDefault="000C4804" w:rsidP="005902B9">
            <w:pPr>
              <w:jc w:val="center"/>
              <w:rPr>
                <w:rFonts w:asciiTheme="minorHAnsi" w:hAnsiTheme="minorHAnsi"/>
                <w:sz w:val="18"/>
                <w:szCs w:val="18"/>
              </w:rPr>
            </w:pPr>
            <w:r w:rsidRPr="004B20BF">
              <w:rPr>
                <w:rFonts w:asciiTheme="minorHAnsi" w:hAnsiTheme="minorHAnsi"/>
                <w:sz w:val="18"/>
                <w:szCs w:val="18"/>
              </w:rPr>
              <w:t>-</w:t>
            </w:r>
          </w:p>
        </w:tc>
        <w:tc>
          <w:tcPr>
            <w:tcW w:w="3004" w:type="dxa"/>
          </w:tcPr>
          <w:p w:rsidR="000C4804" w:rsidRPr="004B20BF" w:rsidRDefault="000C4804" w:rsidP="005902B9">
            <w:pPr>
              <w:cnfStyle w:val="000000000000"/>
              <w:rPr>
                <w:rFonts w:asciiTheme="minorHAnsi" w:hAnsiTheme="minorHAnsi"/>
                <w:sz w:val="18"/>
                <w:szCs w:val="18"/>
              </w:rPr>
            </w:pPr>
            <w:r w:rsidRPr="004B20BF">
              <w:rPr>
                <w:rFonts w:asciiTheme="minorHAnsi" w:hAnsiTheme="minorHAnsi"/>
                <w:sz w:val="18"/>
                <w:szCs w:val="18"/>
              </w:rPr>
              <w:t>Wastes collected from households</w:t>
            </w:r>
          </w:p>
        </w:tc>
        <w:tc>
          <w:tcPr>
            <w:tcW w:w="965" w:type="dxa"/>
          </w:tcPr>
          <w:p w:rsidR="000C4804" w:rsidRPr="004B20BF" w:rsidRDefault="00E619A1" w:rsidP="005902B9">
            <w:pPr>
              <w:jc w:val="center"/>
              <w:cnfStyle w:val="000000000000"/>
              <w:rPr>
                <w:rFonts w:asciiTheme="minorHAnsi" w:hAnsiTheme="minorHAnsi" w:cs="Arial"/>
                <w:sz w:val="18"/>
                <w:szCs w:val="18"/>
              </w:rPr>
            </w:pPr>
            <w:r>
              <w:rPr>
                <w:rFonts w:asciiTheme="minorHAnsi" w:hAnsiTheme="minorHAnsi" w:cs="Arial"/>
                <w:sz w:val="18"/>
                <w:szCs w:val="18"/>
              </w:rPr>
              <w:t>(</w:t>
            </w:r>
            <w:r w:rsidR="000C4804" w:rsidRPr="004B20BF">
              <w:rPr>
                <w:rFonts w:asciiTheme="minorHAnsi" w:hAnsiTheme="minorHAnsi" w:cs="Arial"/>
                <w:sz w:val="18"/>
                <w:szCs w:val="18"/>
              </w:rPr>
              <w:t>Y46</w:t>
            </w:r>
            <w:r>
              <w:rPr>
                <w:rFonts w:asciiTheme="minorHAnsi" w:hAnsiTheme="minorHAnsi" w:cs="Arial"/>
                <w:sz w:val="18"/>
                <w:szCs w:val="18"/>
              </w:rPr>
              <w:t>)</w:t>
            </w:r>
          </w:p>
        </w:tc>
        <w:tc>
          <w:tcPr>
            <w:tcW w:w="9567" w:type="dxa"/>
          </w:tcPr>
          <w:p w:rsidR="000C4804" w:rsidRPr="004B20BF" w:rsidRDefault="000C4804" w:rsidP="005902B9">
            <w:pPr>
              <w:cnfStyle w:val="000000000000"/>
              <w:rPr>
                <w:rFonts w:asciiTheme="minorHAnsi" w:hAnsiTheme="minorHAnsi"/>
                <w:color w:val="000000"/>
                <w:sz w:val="18"/>
                <w:szCs w:val="18"/>
              </w:rPr>
            </w:pPr>
            <w:r w:rsidRPr="004B20BF">
              <w:rPr>
                <w:rFonts w:asciiTheme="minorHAnsi" w:hAnsiTheme="minorHAnsi"/>
                <w:color w:val="000000"/>
                <w:sz w:val="18"/>
                <w:szCs w:val="18"/>
              </w:rPr>
              <w:t>See section "7.4.1. Household wastes in the context of the Basel Convention" from Methodological guide for the development of inventories of hazardous wastes and other wastes under the Basel Convention, (Draft, October 2013)</w:t>
            </w:r>
          </w:p>
        </w:tc>
      </w:tr>
      <w:tr w:rsidR="000C4804" w:rsidRPr="004B20BF" w:rsidTr="00E94507">
        <w:tc>
          <w:tcPr>
            <w:cnfStyle w:val="001000000000"/>
            <w:tcW w:w="1134" w:type="dxa"/>
          </w:tcPr>
          <w:p w:rsidR="000C4804" w:rsidRPr="004B20BF" w:rsidRDefault="000C4804" w:rsidP="005902B9">
            <w:pPr>
              <w:jc w:val="center"/>
              <w:rPr>
                <w:rFonts w:asciiTheme="minorHAnsi" w:hAnsiTheme="minorHAnsi"/>
                <w:sz w:val="18"/>
                <w:szCs w:val="18"/>
              </w:rPr>
            </w:pPr>
            <w:r w:rsidRPr="004B20BF">
              <w:rPr>
                <w:rFonts w:asciiTheme="minorHAnsi" w:hAnsiTheme="minorHAnsi"/>
                <w:sz w:val="18"/>
                <w:szCs w:val="18"/>
              </w:rPr>
              <w:t>-</w:t>
            </w:r>
          </w:p>
        </w:tc>
        <w:tc>
          <w:tcPr>
            <w:tcW w:w="3004" w:type="dxa"/>
          </w:tcPr>
          <w:p w:rsidR="000C4804" w:rsidRPr="004B20BF" w:rsidRDefault="000C4804" w:rsidP="005902B9">
            <w:pPr>
              <w:cnfStyle w:val="000000000000"/>
              <w:rPr>
                <w:rFonts w:asciiTheme="minorHAnsi" w:hAnsiTheme="minorHAnsi"/>
                <w:sz w:val="18"/>
                <w:szCs w:val="18"/>
              </w:rPr>
            </w:pPr>
            <w:r w:rsidRPr="004B20BF">
              <w:rPr>
                <w:rFonts w:asciiTheme="minorHAnsi" w:hAnsiTheme="minorHAnsi"/>
                <w:sz w:val="18"/>
                <w:szCs w:val="18"/>
              </w:rPr>
              <w:t>Residues arising from the incineration of household wastes</w:t>
            </w:r>
          </w:p>
        </w:tc>
        <w:tc>
          <w:tcPr>
            <w:tcW w:w="965" w:type="dxa"/>
          </w:tcPr>
          <w:p w:rsidR="000C4804" w:rsidRPr="004B20BF" w:rsidRDefault="00E619A1" w:rsidP="005902B9">
            <w:pPr>
              <w:jc w:val="center"/>
              <w:cnfStyle w:val="000000000000"/>
              <w:rPr>
                <w:rFonts w:asciiTheme="minorHAnsi" w:hAnsiTheme="minorHAnsi" w:cs="Arial"/>
                <w:sz w:val="18"/>
                <w:szCs w:val="18"/>
              </w:rPr>
            </w:pPr>
            <w:r>
              <w:rPr>
                <w:rFonts w:asciiTheme="minorHAnsi" w:hAnsiTheme="minorHAnsi" w:cs="Arial"/>
                <w:sz w:val="18"/>
                <w:szCs w:val="18"/>
              </w:rPr>
              <w:t>(</w:t>
            </w:r>
            <w:r w:rsidR="000C4804" w:rsidRPr="004B20BF">
              <w:rPr>
                <w:rFonts w:asciiTheme="minorHAnsi" w:hAnsiTheme="minorHAnsi" w:cs="Arial"/>
                <w:sz w:val="18"/>
                <w:szCs w:val="18"/>
              </w:rPr>
              <w:t>Y47</w:t>
            </w:r>
            <w:r>
              <w:rPr>
                <w:rFonts w:asciiTheme="minorHAnsi" w:hAnsiTheme="minorHAnsi" w:cs="Arial"/>
                <w:sz w:val="18"/>
                <w:szCs w:val="18"/>
              </w:rPr>
              <w:t>)</w:t>
            </w:r>
          </w:p>
        </w:tc>
        <w:tc>
          <w:tcPr>
            <w:tcW w:w="9567" w:type="dxa"/>
          </w:tcPr>
          <w:p w:rsidR="000C4804" w:rsidRPr="004B20BF" w:rsidRDefault="00070277" w:rsidP="005902B9">
            <w:pPr>
              <w:cnfStyle w:val="000000000000"/>
              <w:rPr>
                <w:rFonts w:asciiTheme="minorHAnsi" w:hAnsiTheme="minorHAnsi"/>
                <w:color w:val="000000"/>
                <w:sz w:val="18"/>
                <w:szCs w:val="18"/>
              </w:rPr>
            </w:pPr>
            <w:r>
              <w:rPr>
                <w:rFonts w:asciiTheme="minorHAnsi" w:hAnsiTheme="minorHAnsi" w:cs="Times New Roman"/>
                <w:color w:val="000000"/>
                <w:sz w:val="18"/>
                <w:szCs w:val="18"/>
              </w:rPr>
              <w:t>Limited</w:t>
            </w:r>
            <w:r w:rsidRPr="004B20BF">
              <w:rPr>
                <w:rFonts w:asciiTheme="minorHAnsi" w:hAnsiTheme="minorHAnsi" w:cs="Times New Roman"/>
                <w:color w:val="000000"/>
                <w:sz w:val="18"/>
                <w:szCs w:val="18"/>
              </w:rPr>
              <w:t xml:space="preserve"> incineration of household waste occurs in </w:t>
            </w:r>
            <w:r>
              <w:rPr>
                <w:rFonts w:asciiTheme="minorHAnsi" w:hAnsiTheme="minorHAnsi" w:cs="Times New Roman"/>
                <w:color w:val="000000"/>
                <w:sz w:val="18"/>
                <w:szCs w:val="18"/>
              </w:rPr>
              <w:t>Australia, although some Waste to Energy capacity is emerging. Small amounts that are generated are likely to be captured within N205 and are not identifiable on their own. Not currently estimated.</w:t>
            </w:r>
          </w:p>
        </w:tc>
      </w:tr>
      <w:tr w:rsidR="000C4804" w:rsidRPr="004B20BF" w:rsidTr="00E94507">
        <w:tc>
          <w:tcPr>
            <w:cnfStyle w:val="001000000000"/>
            <w:tcW w:w="1134" w:type="dxa"/>
          </w:tcPr>
          <w:p w:rsidR="000C4804" w:rsidRPr="004B20BF" w:rsidRDefault="000C4804" w:rsidP="005902B9">
            <w:pPr>
              <w:jc w:val="center"/>
              <w:rPr>
                <w:rFonts w:asciiTheme="minorHAnsi" w:hAnsiTheme="minorHAnsi"/>
                <w:sz w:val="18"/>
                <w:szCs w:val="18"/>
              </w:rPr>
            </w:pPr>
            <w:r w:rsidRPr="004B20BF">
              <w:rPr>
                <w:rFonts w:asciiTheme="minorHAnsi" w:hAnsiTheme="minorHAnsi"/>
                <w:sz w:val="18"/>
                <w:szCs w:val="18"/>
              </w:rPr>
              <w:t>-</w:t>
            </w:r>
          </w:p>
        </w:tc>
        <w:tc>
          <w:tcPr>
            <w:tcW w:w="3004" w:type="dxa"/>
          </w:tcPr>
          <w:p w:rsidR="000C4804" w:rsidRPr="004B20BF" w:rsidRDefault="000C4804" w:rsidP="005902B9">
            <w:pPr>
              <w:cnfStyle w:val="000000000000"/>
              <w:rPr>
                <w:rFonts w:asciiTheme="minorHAnsi" w:hAnsiTheme="minorHAnsi"/>
                <w:sz w:val="18"/>
                <w:szCs w:val="18"/>
              </w:rPr>
            </w:pPr>
            <w:r w:rsidRPr="004B20BF">
              <w:rPr>
                <w:rFonts w:asciiTheme="minorHAnsi" w:hAnsiTheme="minorHAnsi"/>
                <w:sz w:val="18"/>
                <w:szCs w:val="18"/>
              </w:rPr>
              <w:t>Additional waste categories not included in Y-Codes</w:t>
            </w:r>
          </w:p>
        </w:tc>
        <w:tc>
          <w:tcPr>
            <w:tcW w:w="965" w:type="dxa"/>
          </w:tcPr>
          <w:p w:rsidR="000C4804" w:rsidRPr="004B20BF" w:rsidRDefault="00E619A1" w:rsidP="005902B9">
            <w:pPr>
              <w:jc w:val="center"/>
              <w:cnfStyle w:val="000000000000"/>
              <w:rPr>
                <w:rFonts w:asciiTheme="minorHAnsi" w:hAnsiTheme="minorHAnsi"/>
                <w:sz w:val="18"/>
                <w:szCs w:val="18"/>
              </w:rPr>
            </w:pPr>
            <w:r>
              <w:rPr>
                <w:rFonts w:asciiTheme="minorHAnsi" w:hAnsiTheme="minorHAnsi"/>
                <w:sz w:val="18"/>
                <w:szCs w:val="18"/>
              </w:rPr>
              <w:t>Y+(</w:t>
            </w:r>
            <w:r w:rsidR="000C4804" w:rsidRPr="004B20BF">
              <w:rPr>
                <w:rFonts w:asciiTheme="minorHAnsi" w:hAnsiTheme="minorHAnsi"/>
                <w:sz w:val="18"/>
                <w:szCs w:val="18"/>
              </w:rPr>
              <w:t xml:space="preserve">1 </w:t>
            </w:r>
            <w:r>
              <w:rPr>
                <w:rFonts w:asciiTheme="minorHAnsi" w:hAnsiTheme="minorHAnsi"/>
                <w:sz w:val="18"/>
                <w:szCs w:val="18"/>
              </w:rPr>
              <w:t>–</w:t>
            </w:r>
            <w:r w:rsidR="000C4804" w:rsidRPr="004B20BF">
              <w:rPr>
                <w:rFonts w:asciiTheme="minorHAnsi" w:hAnsiTheme="minorHAnsi"/>
                <w:sz w:val="18"/>
                <w:szCs w:val="18"/>
              </w:rPr>
              <w:t xml:space="preserve"> 8</w:t>
            </w:r>
            <w:r>
              <w:rPr>
                <w:rFonts w:asciiTheme="minorHAnsi" w:hAnsiTheme="minorHAnsi"/>
                <w:sz w:val="18"/>
                <w:szCs w:val="18"/>
              </w:rPr>
              <w:t>)</w:t>
            </w:r>
          </w:p>
        </w:tc>
        <w:tc>
          <w:tcPr>
            <w:tcW w:w="9567" w:type="dxa"/>
          </w:tcPr>
          <w:p w:rsidR="000C4804" w:rsidRPr="004B20BF" w:rsidRDefault="000C4804" w:rsidP="00ED31FB">
            <w:pPr>
              <w:cnfStyle w:val="000000000000"/>
              <w:rPr>
                <w:rFonts w:asciiTheme="minorHAnsi" w:hAnsiTheme="minorHAnsi"/>
                <w:color w:val="000000"/>
                <w:sz w:val="18"/>
                <w:szCs w:val="18"/>
              </w:rPr>
            </w:pPr>
            <w:r w:rsidRPr="004B20BF">
              <w:rPr>
                <w:rFonts w:asciiTheme="minorHAnsi" w:hAnsiTheme="minorHAnsi"/>
                <w:color w:val="000000"/>
                <w:sz w:val="18"/>
                <w:szCs w:val="18"/>
              </w:rPr>
              <w:t>Eight new "Y</w:t>
            </w:r>
            <w:r w:rsidR="0010672B">
              <w:rPr>
                <w:rFonts w:asciiTheme="minorHAnsi" w:hAnsiTheme="minorHAnsi"/>
                <w:color w:val="000000"/>
                <w:sz w:val="18"/>
                <w:szCs w:val="18"/>
              </w:rPr>
              <w:t xml:space="preserve">+8” </w:t>
            </w:r>
            <w:r w:rsidRPr="004B20BF">
              <w:rPr>
                <w:rFonts w:asciiTheme="minorHAnsi" w:hAnsiTheme="minorHAnsi"/>
                <w:color w:val="000000"/>
                <w:sz w:val="18"/>
                <w:szCs w:val="18"/>
              </w:rPr>
              <w:t xml:space="preserve">codes - handled by </w:t>
            </w:r>
            <w:r w:rsidR="00ED31FB" w:rsidRPr="00ED31FB">
              <w:rPr>
                <w:rFonts w:asciiTheme="minorHAnsi" w:hAnsiTheme="minorHAnsi"/>
                <w:color w:val="000000"/>
                <w:sz w:val="18"/>
                <w:szCs w:val="18"/>
              </w:rPr>
              <w:t xml:space="preserve">the </w:t>
            </w:r>
            <w:r w:rsidR="00ED31FB" w:rsidRPr="00ED31FB">
              <w:rPr>
                <w:i/>
                <w:sz w:val="18"/>
                <w:szCs w:val="18"/>
              </w:rPr>
              <w:t>Basel data workbook</w:t>
            </w:r>
            <w:r w:rsidRPr="00ED31FB">
              <w:rPr>
                <w:rFonts w:asciiTheme="minorHAnsi" w:hAnsiTheme="minorHAnsi"/>
                <w:color w:val="000000"/>
                <w:sz w:val="18"/>
                <w:szCs w:val="18"/>
              </w:rPr>
              <w:t xml:space="preserve"> translations</w:t>
            </w:r>
            <w:r w:rsidR="00B05F59" w:rsidRPr="00ED31FB">
              <w:rPr>
                <w:rFonts w:asciiTheme="minorHAnsi" w:hAnsiTheme="minorHAnsi"/>
                <w:color w:val="000000"/>
                <w:sz w:val="18"/>
                <w:szCs w:val="18"/>
              </w:rPr>
              <w:t>. (See</w:t>
            </w:r>
            <w:r w:rsidR="00B05F59">
              <w:rPr>
                <w:rFonts w:asciiTheme="minorHAnsi" w:hAnsiTheme="minorHAnsi"/>
                <w:color w:val="000000"/>
                <w:sz w:val="18"/>
                <w:szCs w:val="18"/>
              </w:rPr>
              <w:t xml:space="preserve"> Appendix A.10  for Y+8 list)</w:t>
            </w:r>
          </w:p>
        </w:tc>
      </w:tr>
      <w:tr w:rsidR="00BD3C3C" w:rsidRPr="004B20BF" w:rsidTr="00B651B2">
        <w:tc>
          <w:tcPr>
            <w:cnfStyle w:val="001000000000"/>
            <w:tcW w:w="14670" w:type="dxa"/>
            <w:gridSpan w:val="4"/>
            <w:shd w:val="clear" w:color="auto" w:fill="CCCCFF" w:themeFill="text2" w:themeFillTint="33"/>
          </w:tcPr>
          <w:p w:rsidR="00BD3C3C" w:rsidRPr="004B20BF" w:rsidRDefault="00BD3C3C" w:rsidP="00B651B2">
            <w:pPr>
              <w:spacing w:line="240" w:lineRule="auto"/>
              <w:rPr>
                <w:rFonts w:asciiTheme="minorHAnsi" w:hAnsiTheme="minorHAnsi" w:cs="Times New Roman"/>
                <w:color w:val="000000"/>
                <w:szCs w:val="18"/>
              </w:rPr>
            </w:pPr>
            <w:r w:rsidRPr="004B20BF">
              <w:rPr>
                <w:rFonts w:asciiTheme="minorHAnsi" w:hAnsiTheme="minorHAnsi" w:cs="Times New Roman"/>
                <w:color w:val="000000"/>
                <w:szCs w:val="18"/>
              </w:rPr>
              <w:t>All Jurisdictions</w:t>
            </w:r>
            <w:r>
              <w:rPr>
                <w:rFonts w:asciiTheme="minorHAnsi" w:hAnsiTheme="minorHAnsi" w:cs="Times New Roman"/>
                <w:color w:val="000000"/>
                <w:szCs w:val="18"/>
              </w:rPr>
              <w:t xml:space="preserve"> with a tracking system that do not tick the checkbox declaring they have corrected for multiple-counting</w:t>
            </w:r>
          </w:p>
        </w:tc>
      </w:tr>
      <w:tr w:rsidR="00BD3C3C" w:rsidRPr="004B20BF" w:rsidTr="00E94507">
        <w:tc>
          <w:tcPr>
            <w:cnfStyle w:val="001000000000"/>
            <w:tcW w:w="1134" w:type="dxa"/>
          </w:tcPr>
          <w:p w:rsidR="00BD3C3C" w:rsidRPr="004B20BF" w:rsidRDefault="00BD3C3C" w:rsidP="005902B9">
            <w:pPr>
              <w:jc w:val="center"/>
              <w:rPr>
                <w:rFonts w:asciiTheme="minorHAnsi" w:hAnsiTheme="minorHAnsi"/>
                <w:sz w:val="18"/>
                <w:szCs w:val="18"/>
              </w:rPr>
            </w:pPr>
          </w:p>
        </w:tc>
        <w:tc>
          <w:tcPr>
            <w:tcW w:w="3004" w:type="dxa"/>
          </w:tcPr>
          <w:p w:rsidR="00BD3C3C" w:rsidRPr="004B20BF" w:rsidRDefault="00BD3C3C" w:rsidP="005902B9">
            <w:pPr>
              <w:cnfStyle w:val="000000000000"/>
              <w:rPr>
                <w:rFonts w:asciiTheme="minorHAnsi" w:hAnsiTheme="minorHAnsi"/>
                <w:sz w:val="18"/>
                <w:szCs w:val="18"/>
              </w:rPr>
            </w:pPr>
          </w:p>
        </w:tc>
        <w:tc>
          <w:tcPr>
            <w:tcW w:w="965" w:type="dxa"/>
          </w:tcPr>
          <w:p w:rsidR="00BD3C3C" w:rsidRDefault="00BD3C3C" w:rsidP="005902B9">
            <w:pPr>
              <w:jc w:val="center"/>
              <w:cnfStyle w:val="000000000000"/>
              <w:rPr>
                <w:rFonts w:asciiTheme="minorHAnsi" w:hAnsiTheme="minorHAnsi"/>
                <w:sz w:val="18"/>
                <w:szCs w:val="18"/>
              </w:rPr>
            </w:pPr>
            <w:r>
              <w:rPr>
                <w:rFonts w:asciiTheme="minorHAnsi" w:hAnsiTheme="minorHAnsi"/>
                <w:sz w:val="18"/>
                <w:szCs w:val="18"/>
              </w:rPr>
              <w:t>All NEPM codes</w:t>
            </w:r>
          </w:p>
        </w:tc>
        <w:tc>
          <w:tcPr>
            <w:tcW w:w="9567" w:type="dxa"/>
          </w:tcPr>
          <w:p w:rsidR="00BD3C3C" w:rsidRPr="00BD3C3C" w:rsidRDefault="00FC44FD" w:rsidP="00BD3C3C">
            <w:pPr>
              <w:cnfStyle w:val="000000000000"/>
              <w:rPr>
                <w:rFonts w:asciiTheme="minorHAnsi" w:hAnsiTheme="minorHAnsi"/>
                <w:color w:val="000000"/>
                <w:sz w:val="18"/>
                <w:szCs w:val="18"/>
              </w:rPr>
            </w:pPr>
            <w:r>
              <w:rPr>
                <w:sz w:val="18"/>
                <w:szCs w:val="18"/>
              </w:rPr>
              <w:t xml:space="preserve">Multiple-counting correction: </w:t>
            </w:r>
            <w:r w:rsidR="00BD3C3C">
              <w:rPr>
                <w:sz w:val="18"/>
                <w:szCs w:val="18"/>
              </w:rPr>
              <w:t>Subtract</w:t>
            </w:r>
            <w:r w:rsidR="00BD3C3C" w:rsidRPr="00BD3C3C">
              <w:rPr>
                <w:sz w:val="18"/>
                <w:szCs w:val="18"/>
              </w:rPr>
              <w:t xml:space="preserve"> a default proportion of the waste assumed to be sent to a ‘transfer’ fate</w:t>
            </w:r>
            <w:r w:rsidR="00BD3C3C">
              <w:rPr>
                <w:sz w:val="18"/>
                <w:szCs w:val="18"/>
              </w:rPr>
              <w:t xml:space="preserve">, </w:t>
            </w:r>
            <w:r w:rsidR="00BD3C3C" w:rsidRPr="00BD3C3C">
              <w:rPr>
                <w:sz w:val="18"/>
                <w:szCs w:val="18"/>
              </w:rPr>
              <w:t>calculated through an analysis of 2012-13 tracking system data from Qld and Vic using the D and R codes specified above</w:t>
            </w:r>
            <w:r w:rsidR="00BD3C3C" w:rsidRPr="00BD3C3C">
              <w:rPr>
                <w:rStyle w:val="FootnoteReference"/>
                <w:sz w:val="18"/>
                <w:szCs w:val="18"/>
              </w:rPr>
              <w:footnoteReference w:id="9"/>
            </w:r>
            <w:r w:rsidR="00BD3C3C" w:rsidRPr="00BD3C3C">
              <w:rPr>
                <w:sz w:val="18"/>
                <w:szCs w:val="18"/>
              </w:rPr>
              <w:t xml:space="preserve">. It is assumed that </w:t>
            </w:r>
            <w:r w:rsidR="00BD3C3C">
              <w:rPr>
                <w:sz w:val="18"/>
                <w:szCs w:val="18"/>
              </w:rPr>
              <w:t>the</w:t>
            </w:r>
            <w:r w:rsidR="00BD3C3C" w:rsidRPr="00BD3C3C">
              <w:rPr>
                <w:sz w:val="18"/>
                <w:szCs w:val="18"/>
              </w:rPr>
              <w:t xml:space="preserve"> average across these two states is representative for other states. </w:t>
            </w:r>
          </w:p>
        </w:tc>
      </w:tr>
      <w:tr w:rsidR="000C4804" w:rsidRPr="004B20BF" w:rsidTr="005902B9">
        <w:tc>
          <w:tcPr>
            <w:cnfStyle w:val="001000000000"/>
            <w:tcW w:w="14670" w:type="dxa"/>
            <w:gridSpan w:val="4"/>
            <w:shd w:val="clear" w:color="auto" w:fill="CCCCFF" w:themeFill="text2" w:themeFillTint="33"/>
          </w:tcPr>
          <w:p w:rsidR="000C4804" w:rsidRPr="004B20BF" w:rsidRDefault="000C4804" w:rsidP="005902B9">
            <w:pPr>
              <w:spacing w:line="240" w:lineRule="auto"/>
              <w:rPr>
                <w:rFonts w:asciiTheme="minorHAnsi" w:hAnsiTheme="minorHAnsi" w:cs="Times New Roman"/>
                <w:color w:val="000000"/>
                <w:szCs w:val="18"/>
              </w:rPr>
            </w:pPr>
            <w:r w:rsidRPr="004B20BF">
              <w:rPr>
                <w:rFonts w:asciiTheme="minorHAnsi" w:hAnsiTheme="minorHAnsi" w:cs="Times New Roman"/>
                <w:color w:val="000000"/>
                <w:szCs w:val="18"/>
              </w:rPr>
              <w:t>New South Wales</w:t>
            </w:r>
          </w:p>
        </w:tc>
      </w:tr>
      <w:tr w:rsidR="00E619A1" w:rsidRPr="004B20BF" w:rsidTr="00E94507">
        <w:tc>
          <w:tcPr>
            <w:cnfStyle w:val="001000000000"/>
            <w:tcW w:w="1134" w:type="dxa"/>
          </w:tcPr>
          <w:p w:rsidR="00E619A1" w:rsidRPr="004B20BF" w:rsidRDefault="00E619A1" w:rsidP="005902B9">
            <w:pPr>
              <w:jc w:val="center"/>
              <w:rPr>
                <w:rFonts w:asciiTheme="minorHAnsi" w:hAnsiTheme="minorHAnsi"/>
                <w:color w:val="000000"/>
                <w:sz w:val="18"/>
                <w:szCs w:val="18"/>
              </w:rPr>
            </w:pPr>
            <w:r>
              <w:rPr>
                <w:rFonts w:asciiTheme="minorHAnsi" w:hAnsiTheme="minorHAnsi"/>
                <w:color w:val="000000"/>
                <w:sz w:val="18"/>
                <w:szCs w:val="18"/>
              </w:rPr>
              <w:t>B100</w:t>
            </w:r>
          </w:p>
        </w:tc>
        <w:tc>
          <w:tcPr>
            <w:tcW w:w="3004" w:type="dxa"/>
          </w:tcPr>
          <w:p w:rsidR="00E619A1" w:rsidRPr="004B20BF" w:rsidRDefault="00E619A1" w:rsidP="005902B9">
            <w:pPr>
              <w:cnfStyle w:val="000000000000"/>
              <w:rPr>
                <w:rFonts w:asciiTheme="minorHAnsi" w:hAnsiTheme="minorHAnsi"/>
                <w:color w:val="000000"/>
                <w:sz w:val="18"/>
                <w:szCs w:val="18"/>
              </w:rPr>
            </w:pPr>
            <w:r w:rsidRPr="00E619A1">
              <w:rPr>
                <w:rFonts w:asciiTheme="minorHAnsi" w:hAnsiTheme="minorHAnsi"/>
                <w:color w:val="000000"/>
                <w:sz w:val="18"/>
                <w:szCs w:val="18"/>
              </w:rPr>
              <w:t>Acidic solutions or acids in solid form</w:t>
            </w:r>
          </w:p>
        </w:tc>
        <w:tc>
          <w:tcPr>
            <w:tcW w:w="965" w:type="dxa"/>
          </w:tcPr>
          <w:p w:rsidR="00E619A1" w:rsidRPr="004B20BF" w:rsidRDefault="00E619A1" w:rsidP="005902B9">
            <w:pPr>
              <w:jc w:val="center"/>
              <w:cnfStyle w:val="000000000000"/>
              <w:rPr>
                <w:rFonts w:asciiTheme="minorHAnsi" w:hAnsiTheme="minorHAnsi"/>
                <w:color w:val="000000"/>
                <w:sz w:val="18"/>
                <w:szCs w:val="18"/>
              </w:rPr>
            </w:pPr>
            <w:r>
              <w:rPr>
                <w:rFonts w:asciiTheme="minorHAnsi" w:hAnsiTheme="minorHAnsi"/>
                <w:color w:val="000000"/>
                <w:sz w:val="18"/>
                <w:szCs w:val="18"/>
              </w:rPr>
              <w:t>B100</w:t>
            </w:r>
          </w:p>
        </w:tc>
        <w:tc>
          <w:tcPr>
            <w:tcW w:w="9567" w:type="dxa"/>
          </w:tcPr>
          <w:p w:rsidR="00E619A1" w:rsidRPr="004B20BF" w:rsidRDefault="00E619A1">
            <w:pPr>
              <w:cnfStyle w:val="000000000000"/>
              <w:rPr>
                <w:rFonts w:asciiTheme="minorHAnsi" w:hAnsiTheme="minorHAnsi"/>
                <w:color w:val="000000"/>
                <w:sz w:val="18"/>
                <w:szCs w:val="18"/>
              </w:rPr>
            </w:pPr>
            <w:r>
              <w:rPr>
                <w:rFonts w:asciiTheme="minorHAnsi" w:hAnsiTheme="minorHAnsi"/>
                <w:color w:val="000000"/>
                <w:sz w:val="18"/>
                <w:szCs w:val="18"/>
              </w:rPr>
              <w:t xml:space="preserve">This waste (only </w:t>
            </w:r>
            <w:r w:rsidRPr="00E619A1">
              <w:rPr>
                <w:rFonts w:asciiTheme="minorHAnsi" w:hAnsiTheme="minorHAnsi"/>
                <w:color w:val="000000"/>
                <w:sz w:val="18"/>
                <w:szCs w:val="18"/>
              </w:rPr>
              <w:t>in the specific form of spent pickle liq</w:t>
            </w:r>
            <w:r>
              <w:rPr>
                <w:rFonts w:asciiTheme="minorHAnsi" w:hAnsiTheme="minorHAnsi"/>
                <w:color w:val="000000"/>
                <w:sz w:val="18"/>
                <w:szCs w:val="18"/>
              </w:rPr>
              <w:t xml:space="preserve">uor that is destined for reuse) is not tracked in NSW. </w:t>
            </w:r>
            <w:r w:rsidRPr="00E619A1">
              <w:rPr>
                <w:rFonts w:asciiTheme="minorHAnsi" w:hAnsiTheme="minorHAnsi"/>
                <w:color w:val="000000"/>
                <w:sz w:val="18"/>
                <w:szCs w:val="18"/>
              </w:rPr>
              <w:t xml:space="preserve"> Waste volumes could theoretically be obtained directly from </w:t>
            </w:r>
            <w:r>
              <w:rPr>
                <w:rFonts w:asciiTheme="minorHAnsi" w:hAnsiTheme="minorHAnsi"/>
                <w:color w:val="000000"/>
                <w:sz w:val="18"/>
                <w:szCs w:val="18"/>
              </w:rPr>
              <w:t xml:space="preserve">steel manufacturing </w:t>
            </w:r>
            <w:r w:rsidRPr="00E619A1">
              <w:rPr>
                <w:rFonts w:asciiTheme="minorHAnsi" w:hAnsiTheme="minorHAnsi"/>
                <w:color w:val="000000"/>
                <w:sz w:val="18"/>
                <w:szCs w:val="18"/>
              </w:rPr>
              <w:t xml:space="preserve">operators, but there is no defensible principle-based method to estimate wastes from these industries. No estimates of these wastes </w:t>
            </w:r>
            <w:r>
              <w:rPr>
                <w:rFonts w:asciiTheme="minorHAnsi" w:hAnsiTheme="minorHAnsi"/>
                <w:color w:val="000000"/>
                <w:sz w:val="18"/>
                <w:szCs w:val="18"/>
              </w:rPr>
              <w:t xml:space="preserve">in addition to jurisdiction-supplied data </w:t>
            </w:r>
            <w:r w:rsidRPr="00E619A1">
              <w:rPr>
                <w:rFonts w:asciiTheme="minorHAnsi" w:hAnsiTheme="minorHAnsi"/>
                <w:color w:val="000000"/>
                <w:sz w:val="18"/>
                <w:szCs w:val="18"/>
              </w:rPr>
              <w:t>are made at this time</w:t>
            </w:r>
          </w:p>
        </w:tc>
      </w:tr>
      <w:tr w:rsidR="00E619A1" w:rsidRPr="004B20BF" w:rsidTr="00E94507">
        <w:tc>
          <w:tcPr>
            <w:cnfStyle w:val="001000000000"/>
            <w:tcW w:w="1134" w:type="dxa"/>
          </w:tcPr>
          <w:p w:rsidR="00E619A1" w:rsidRPr="004B20BF" w:rsidRDefault="00E619A1" w:rsidP="00E619A1">
            <w:pPr>
              <w:jc w:val="center"/>
              <w:rPr>
                <w:rFonts w:asciiTheme="minorHAnsi" w:hAnsiTheme="minorHAnsi"/>
                <w:color w:val="000000"/>
                <w:sz w:val="18"/>
                <w:szCs w:val="18"/>
              </w:rPr>
            </w:pPr>
            <w:r>
              <w:rPr>
                <w:rFonts w:asciiTheme="minorHAnsi" w:hAnsiTheme="minorHAnsi"/>
                <w:color w:val="000000"/>
                <w:sz w:val="18"/>
                <w:szCs w:val="18"/>
              </w:rPr>
              <w:t>D220</w:t>
            </w:r>
          </w:p>
        </w:tc>
        <w:tc>
          <w:tcPr>
            <w:tcW w:w="3004" w:type="dxa"/>
          </w:tcPr>
          <w:p w:rsidR="00E619A1" w:rsidRPr="004B20BF" w:rsidRDefault="00E619A1" w:rsidP="00E619A1">
            <w:pPr>
              <w:cnfStyle w:val="000000000000"/>
              <w:rPr>
                <w:rFonts w:asciiTheme="minorHAnsi" w:hAnsiTheme="minorHAnsi"/>
                <w:color w:val="000000"/>
                <w:sz w:val="18"/>
                <w:szCs w:val="18"/>
              </w:rPr>
            </w:pPr>
            <w:r w:rsidRPr="00E619A1">
              <w:rPr>
                <w:rFonts w:asciiTheme="minorHAnsi" w:hAnsiTheme="minorHAnsi"/>
                <w:color w:val="000000"/>
                <w:sz w:val="18"/>
                <w:szCs w:val="18"/>
              </w:rPr>
              <w:t>Lead: lead compounds</w:t>
            </w:r>
          </w:p>
        </w:tc>
        <w:tc>
          <w:tcPr>
            <w:tcW w:w="965" w:type="dxa"/>
          </w:tcPr>
          <w:p w:rsidR="00E619A1" w:rsidRPr="004B20BF" w:rsidRDefault="00E619A1" w:rsidP="00E619A1">
            <w:pPr>
              <w:jc w:val="center"/>
              <w:cnfStyle w:val="000000000000"/>
              <w:rPr>
                <w:rFonts w:asciiTheme="minorHAnsi" w:hAnsiTheme="minorHAnsi"/>
                <w:color w:val="000000"/>
                <w:sz w:val="18"/>
                <w:szCs w:val="18"/>
              </w:rPr>
            </w:pPr>
            <w:r>
              <w:rPr>
                <w:rFonts w:asciiTheme="minorHAnsi" w:hAnsiTheme="minorHAnsi"/>
                <w:color w:val="000000"/>
                <w:sz w:val="18"/>
                <w:szCs w:val="18"/>
              </w:rPr>
              <w:t>D220</w:t>
            </w:r>
          </w:p>
        </w:tc>
        <w:tc>
          <w:tcPr>
            <w:tcW w:w="9567" w:type="dxa"/>
          </w:tcPr>
          <w:p w:rsidR="00E619A1" w:rsidRPr="004B20BF" w:rsidRDefault="00E619A1">
            <w:pPr>
              <w:cnfStyle w:val="000000000000"/>
              <w:rPr>
                <w:rFonts w:asciiTheme="minorHAnsi" w:hAnsiTheme="minorHAnsi"/>
                <w:color w:val="000000"/>
                <w:sz w:val="18"/>
                <w:szCs w:val="18"/>
              </w:rPr>
            </w:pPr>
            <w:r>
              <w:rPr>
                <w:rFonts w:asciiTheme="minorHAnsi" w:hAnsiTheme="minorHAnsi"/>
                <w:color w:val="000000"/>
                <w:sz w:val="18"/>
                <w:szCs w:val="18"/>
              </w:rPr>
              <w:t xml:space="preserve">This waste (only </w:t>
            </w:r>
            <w:r w:rsidRPr="00E619A1">
              <w:rPr>
                <w:rFonts w:asciiTheme="minorHAnsi" w:hAnsiTheme="minorHAnsi"/>
                <w:color w:val="000000"/>
                <w:sz w:val="18"/>
                <w:szCs w:val="18"/>
              </w:rPr>
              <w:t xml:space="preserve">in the specific form of </w:t>
            </w:r>
            <w:r w:rsidR="00A21779">
              <w:rPr>
                <w:rFonts w:asciiTheme="minorHAnsi" w:hAnsiTheme="minorHAnsi"/>
                <w:color w:val="000000"/>
                <w:sz w:val="18"/>
                <w:szCs w:val="18"/>
              </w:rPr>
              <w:t>lead acid batteries</w:t>
            </w:r>
            <w:r>
              <w:rPr>
                <w:rFonts w:asciiTheme="minorHAnsi" w:hAnsiTheme="minorHAnsi"/>
                <w:color w:val="000000"/>
                <w:sz w:val="18"/>
                <w:szCs w:val="18"/>
              </w:rPr>
              <w:t xml:space="preserve"> that</w:t>
            </w:r>
            <w:r w:rsidR="00A21779">
              <w:rPr>
                <w:rFonts w:asciiTheme="minorHAnsi" w:hAnsiTheme="minorHAnsi"/>
                <w:color w:val="000000"/>
                <w:sz w:val="18"/>
                <w:szCs w:val="18"/>
              </w:rPr>
              <w:t xml:space="preserve"> are</w:t>
            </w:r>
            <w:r>
              <w:rPr>
                <w:rFonts w:asciiTheme="minorHAnsi" w:hAnsiTheme="minorHAnsi"/>
                <w:color w:val="000000"/>
                <w:sz w:val="18"/>
                <w:szCs w:val="18"/>
              </w:rPr>
              <w:t xml:space="preserve"> destined for reuse) is not tracked in NSW. </w:t>
            </w:r>
            <w:r w:rsidRPr="00E619A1">
              <w:rPr>
                <w:rFonts w:asciiTheme="minorHAnsi" w:hAnsiTheme="minorHAnsi"/>
                <w:color w:val="000000"/>
                <w:sz w:val="18"/>
                <w:szCs w:val="18"/>
              </w:rPr>
              <w:t xml:space="preserve"> </w:t>
            </w:r>
            <w:r w:rsidR="00A21779">
              <w:rPr>
                <w:rFonts w:asciiTheme="minorHAnsi" w:hAnsiTheme="minorHAnsi"/>
                <w:color w:val="000000"/>
                <w:sz w:val="18"/>
                <w:szCs w:val="18"/>
              </w:rPr>
              <w:t>T</w:t>
            </w:r>
            <w:r w:rsidRPr="00E619A1">
              <w:rPr>
                <w:rFonts w:asciiTheme="minorHAnsi" w:hAnsiTheme="minorHAnsi"/>
                <w:color w:val="000000"/>
                <w:sz w:val="18"/>
                <w:szCs w:val="18"/>
              </w:rPr>
              <w:t xml:space="preserve">here is no defensible principle-based method to estimate wastes from these industries. No estimates of these wastes </w:t>
            </w:r>
            <w:r>
              <w:rPr>
                <w:rFonts w:asciiTheme="minorHAnsi" w:hAnsiTheme="minorHAnsi"/>
                <w:color w:val="000000"/>
                <w:sz w:val="18"/>
                <w:szCs w:val="18"/>
              </w:rPr>
              <w:t xml:space="preserve">in addition to jurisdiction-supplied data </w:t>
            </w:r>
            <w:r w:rsidRPr="00E619A1">
              <w:rPr>
                <w:rFonts w:asciiTheme="minorHAnsi" w:hAnsiTheme="minorHAnsi"/>
                <w:color w:val="000000"/>
                <w:sz w:val="18"/>
                <w:szCs w:val="18"/>
              </w:rPr>
              <w:t>are made at this time</w:t>
            </w:r>
            <w:r w:rsidR="00A21779">
              <w:rPr>
                <w:rFonts w:asciiTheme="minorHAnsi" w:hAnsiTheme="minorHAnsi"/>
                <w:color w:val="000000"/>
                <w:sz w:val="18"/>
                <w:szCs w:val="18"/>
              </w:rPr>
              <w:t>, although it is recommended that NSW examines non-tracking approaches to data gathering as this waste is large and important</w:t>
            </w:r>
          </w:p>
        </w:tc>
      </w:tr>
      <w:tr w:rsidR="00E619A1" w:rsidRPr="004B20BF" w:rsidTr="00E94507">
        <w:tc>
          <w:tcPr>
            <w:cnfStyle w:val="001000000000"/>
            <w:tcW w:w="1134" w:type="dxa"/>
          </w:tcPr>
          <w:p w:rsidR="00E619A1" w:rsidRPr="004B20BF" w:rsidRDefault="00E619A1" w:rsidP="00E619A1">
            <w:pPr>
              <w:jc w:val="center"/>
              <w:rPr>
                <w:rFonts w:asciiTheme="minorHAnsi" w:hAnsiTheme="minorHAnsi"/>
                <w:color w:val="000000"/>
                <w:sz w:val="18"/>
                <w:szCs w:val="18"/>
              </w:rPr>
            </w:pPr>
            <w:r>
              <w:rPr>
                <w:rFonts w:asciiTheme="minorHAnsi" w:hAnsiTheme="minorHAnsi"/>
                <w:color w:val="000000"/>
                <w:sz w:val="18"/>
                <w:szCs w:val="18"/>
              </w:rPr>
              <w:t>D230</w:t>
            </w:r>
          </w:p>
        </w:tc>
        <w:tc>
          <w:tcPr>
            <w:tcW w:w="3004" w:type="dxa"/>
          </w:tcPr>
          <w:p w:rsidR="00E619A1" w:rsidRPr="004B20BF" w:rsidRDefault="00E619A1" w:rsidP="00E619A1">
            <w:pPr>
              <w:cnfStyle w:val="000000000000"/>
              <w:rPr>
                <w:rFonts w:asciiTheme="minorHAnsi" w:hAnsiTheme="minorHAnsi"/>
                <w:color w:val="000000"/>
                <w:sz w:val="18"/>
                <w:szCs w:val="18"/>
              </w:rPr>
            </w:pPr>
            <w:r w:rsidRPr="00E619A1">
              <w:rPr>
                <w:rFonts w:asciiTheme="minorHAnsi" w:hAnsiTheme="minorHAnsi"/>
                <w:color w:val="000000"/>
                <w:sz w:val="18"/>
                <w:szCs w:val="18"/>
              </w:rPr>
              <w:t>Zinc compounds</w:t>
            </w:r>
          </w:p>
        </w:tc>
        <w:tc>
          <w:tcPr>
            <w:tcW w:w="965" w:type="dxa"/>
          </w:tcPr>
          <w:p w:rsidR="00E619A1" w:rsidRPr="004B20BF" w:rsidRDefault="00E619A1" w:rsidP="00E619A1">
            <w:pPr>
              <w:jc w:val="center"/>
              <w:cnfStyle w:val="000000000000"/>
              <w:rPr>
                <w:rFonts w:asciiTheme="minorHAnsi" w:hAnsiTheme="minorHAnsi"/>
                <w:color w:val="000000"/>
                <w:sz w:val="18"/>
                <w:szCs w:val="18"/>
              </w:rPr>
            </w:pPr>
            <w:r>
              <w:rPr>
                <w:rFonts w:asciiTheme="minorHAnsi" w:hAnsiTheme="minorHAnsi"/>
                <w:color w:val="000000"/>
                <w:sz w:val="18"/>
                <w:szCs w:val="18"/>
              </w:rPr>
              <w:t>D230</w:t>
            </w:r>
          </w:p>
        </w:tc>
        <w:tc>
          <w:tcPr>
            <w:tcW w:w="9567" w:type="dxa"/>
          </w:tcPr>
          <w:p w:rsidR="00E619A1" w:rsidRPr="004B20BF" w:rsidRDefault="00A21779" w:rsidP="00E619A1">
            <w:pPr>
              <w:cnfStyle w:val="000000000000"/>
              <w:rPr>
                <w:rFonts w:asciiTheme="minorHAnsi" w:hAnsiTheme="minorHAnsi"/>
                <w:color w:val="000000"/>
                <w:sz w:val="18"/>
                <w:szCs w:val="18"/>
              </w:rPr>
            </w:pPr>
            <w:r w:rsidRPr="004B20BF">
              <w:rPr>
                <w:rFonts w:asciiTheme="minorHAnsi" w:hAnsiTheme="minorHAnsi"/>
                <w:color w:val="181818"/>
                <w:sz w:val="18"/>
                <w:szCs w:val="18"/>
              </w:rPr>
              <w:t>No estimates made - no defensible principle-based method available</w:t>
            </w:r>
          </w:p>
        </w:tc>
      </w:tr>
      <w:tr w:rsidR="00E619A1" w:rsidRPr="004B20BF" w:rsidTr="00E94507">
        <w:tc>
          <w:tcPr>
            <w:cnfStyle w:val="001000000000"/>
            <w:tcW w:w="1134" w:type="dxa"/>
          </w:tcPr>
          <w:p w:rsidR="00E619A1" w:rsidRPr="004B20BF" w:rsidRDefault="00E619A1" w:rsidP="00E619A1">
            <w:pPr>
              <w:jc w:val="center"/>
              <w:rPr>
                <w:rFonts w:asciiTheme="minorHAnsi" w:hAnsiTheme="minorHAnsi"/>
                <w:color w:val="000000"/>
                <w:sz w:val="18"/>
                <w:szCs w:val="18"/>
              </w:rPr>
            </w:pPr>
            <w:r w:rsidRPr="004B20BF">
              <w:rPr>
                <w:rFonts w:asciiTheme="minorHAnsi" w:hAnsiTheme="minorHAnsi"/>
                <w:color w:val="000000"/>
                <w:sz w:val="18"/>
                <w:szCs w:val="18"/>
              </w:rPr>
              <w:lastRenderedPageBreak/>
              <w:t>K100</w:t>
            </w:r>
          </w:p>
        </w:tc>
        <w:tc>
          <w:tcPr>
            <w:tcW w:w="3004"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Animal effluent and residues (abattoir effluent, poultry and fish processing wastes)</w:t>
            </w:r>
          </w:p>
        </w:tc>
        <w:tc>
          <w:tcPr>
            <w:tcW w:w="965" w:type="dxa"/>
          </w:tcPr>
          <w:p w:rsidR="00E619A1" w:rsidRPr="004B20BF" w:rsidRDefault="00E619A1" w:rsidP="00E619A1">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K100</w:t>
            </w:r>
          </w:p>
        </w:tc>
        <w:tc>
          <w:tcPr>
            <w:tcW w:w="9567"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Use average of data reported by other states to obtain a t/capita figure. Multiply t/capita by population in NSW</w:t>
            </w:r>
          </w:p>
        </w:tc>
      </w:tr>
      <w:tr w:rsidR="00E619A1" w:rsidRPr="004B20BF" w:rsidTr="00E94507">
        <w:tc>
          <w:tcPr>
            <w:cnfStyle w:val="001000000000"/>
            <w:tcW w:w="1134" w:type="dxa"/>
          </w:tcPr>
          <w:p w:rsidR="00E619A1" w:rsidRPr="004B20BF" w:rsidRDefault="00E619A1" w:rsidP="00E619A1">
            <w:pPr>
              <w:jc w:val="center"/>
              <w:rPr>
                <w:rFonts w:asciiTheme="minorHAnsi" w:hAnsiTheme="minorHAnsi"/>
                <w:color w:val="000000"/>
                <w:sz w:val="18"/>
                <w:szCs w:val="18"/>
              </w:rPr>
            </w:pPr>
            <w:r w:rsidRPr="004B20BF">
              <w:rPr>
                <w:rFonts w:asciiTheme="minorHAnsi" w:hAnsiTheme="minorHAnsi"/>
                <w:color w:val="000000"/>
                <w:sz w:val="18"/>
                <w:szCs w:val="18"/>
              </w:rPr>
              <w:t>K110</w:t>
            </w:r>
          </w:p>
        </w:tc>
        <w:tc>
          <w:tcPr>
            <w:tcW w:w="3004"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Grease trap waste</w:t>
            </w:r>
          </w:p>
        </w:tc>
        <w:tc>
          <w:tcPr>
            <w:tcW w:w="965" w:type="dxa"/>
          </w:tcPr>
          <w:p w:rsidR="00E619A1" w:rsidRPr="004B20BF" w:rsidRDefault="00E619A1" w:rsidP="00E619A1">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K110</w:t>
            </w:r>
          </w:p>
        </w:tc>
        <w:tc>
          <w:tcPr>
            <w:tcW w:w="9567"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Use average of data reported by other states to obtain a t/capita figure. Multiply t/capita by population in NSW</w:t>
            </w:r>
          </w:p>
        </w:tc>
      </w:tr>
      <w:tr w:rsidR="00E619A1" w:rsidRPr="004B20BF" w:rsidTr="00E94507">
        <w:tc>
          <w:tcPr>
            <w:cnfStyle w:val="001000000000"/>
            <w:tcW w:w="1134" w:type="dxa"/>
          </w:tcPr>
          <w:p w:rsidR="00E619A1" w:rsidRPr="004B20BF" w:rsidRDefault="00E619A1" w:rsidP="00E619A1">
            <w:pPr>
              <w:jc w:val="center"/>
              <w:rPr>
                <w:rFonts w:asciiTheme="minorHAnsi" w:hAnsiTheme="minorHAnsi"/>
                <w:color w:val="000000"/>
                <w:sz w:val="18"/>
                <w:szCs w:val="18"/>
              </w:rPr>
            </w:pPr>
            <w:r w:rsidRPr="004B20BF">
              <w:rPr>
                <w:rFonts w:asciiTheme="minorHAnsi" w:hAnsiTheme="minorHAnsi"/>
                <w:color w:val="000000"/>
                <w:sz w:val="18"/>
                <w:szCs w:val="18"/>
              </w:rPr>
              <w:t>K140</w:t>
            </w:r>
          </w:p>
        </w:tc>
        <w:tc>
          <w:tcPr>
            <w:tcW w:w="3004"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Tannery wastes (including leather dust, ash, sludges and flours)</w:t>
            </w:r>
          </w:p>
        </w:tc>
        <w:tc>
          <w:tcPr>
            <w:tcW w:w="965" w:type="dxa"/>
          </w:tcPr>
          <w:p w:rsidR="00E619A1" w:rsidRPr="004B20BF" w:rsidRDefault="00E619A1" w:rsidP="00E619A1">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K140</w:t>
            </w:r>
          </w:p>
        </w:tc>
        <w:tc>
          <w:tcPr>
            <w:tcW w:w="9567" w:type="dxa"/>
          </w:tcPr>
          <w:p w:rsidR="00E619A1" w:rsidRPr="004B20BF" w:rsidRDefault="00E619A1" w:rsidP="00E619A1">
            <w:pPr>
              <w:cnfStyle w:val="000000000000"/>
              <w:rPr>
                <w:rFonts w:asciiTheme="minorHAnsi" w:hAnsiTheme="minorHAnsi"/>
                <w:color w:val="181818"/>
                <w:sz w:val="18"/>
                <w:szCs w:val="18"/>
              </w:rPr>
            </w:pPr>
            <w:r w:rsidRPr="004B20BF">
              <w:rPr>
                <w:rFonts w:asciiTheme="minorHAnsi" w:hAnsiTheme="minorHAnsi"/>
                <w:color w:val="181818"/>
                <w:sz w:val="18"/>
                <w:szCs w:val="18"/>
              </w:rPr>
              <w:t>No estimates made - no defensible principle-based method available</w:t>
            </w:r>
          </w:p>
        </w:tc>
      </w:tr>
      <w:tr w:rsidR="00E619A1" w:rsidRPr="004B20BF" w:rsidTr="00E94507">
        <w:tc>
          <w:tcPr>
            <w:cnfStyle w:val="001000000000"/>
            <w:tcW w:w="1134" w:type="dxa"/>
          </w:tcPr>
          <w:p w:rsidR="00E619A1" w:rsidRPr="004B20BF" w:rsidRDefault="00E619A1" w:rsidP="00E619A1">
            <w:pPr>
              <w:jc w:val="center"/>
              <w:rPr>
                <w:rFonts w:asciiTheme="minorHAnsi" w:hAnsiTheme="minorHAnsi"/>
                <w:color w:val="000000"/>
                <w:sz w:val="18"/>
                <w:szCs w:val="18"/>
              </w:rPr>
            </w:pPr>
            <w:r w:rsidRPr="004B20BF">
              <w:rPr>
                <w:rFonts w:asciiTheme="minorHAnsi" w:hAnsiTheme="minorHAnsi"/>
                <w:color w:val="000000"/>
                <w:sz w:val="18"/>
                <w:szCs w:val="18"/>
              </w:rPr>
              <w:t>K190</w:t>
            </w:r>
          </w:p>
        </w:tc>
        <w:tc>
          <w:tcPr>
            <w:tcW w:w="3004"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Wool scouring wastes</w:t>
            </w:r>
          </w:p>
        </w:tc>
        <w:tc>
          <w:tcPr>
            <w:tcW w:w="965" w:type="dxa"/>
          </w:tcPr>
          <w:p w:rsidR="00E619A1" w:rsidRPr="004B20BF" w:rsidRDefault="00E619A1" w:rsidP="00E619A1">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K190</w:t>
            </w:r>
          </w:p>
        </w:tc>
        <w:tc>
          <w:tcPr>
            <w:tcW w:w="9567" w:type="dxa"/>
          </w:tcPr>
          <w:p w:rsidR="00E619A1" w:rsidRPr="004B20BF" w:rsidRDefault="00E619A1" w:rsidP="00E619A1">
            <w:pPr>
              <w:cnfStyle w:val="000000000000"/>
              <w:rPr>
                <w:rFonts w:asciiTheme="minorHAnsi" w:hAnsiTheme="minorHAnsi"/>
                <w:color w:val="181818"/>
                <w:sz w:val="18"/>
                <w:szCs w:val="18"/>
              </w:rPr>
            </w:pPr>
            <w:r w:rsidRPr="004B20BF">
              <w:rPr>
                <w:rFonts w:asciiTheme="minorHAnsi" w:hAnsiTheme="minorHAnsi"/>
                <w:color w:val="181818"/>
                <w:sz w:val="18"/>
                <w:szCs w:val="18"/>
              </w:rPr>
              <w:t>No estimates made - no defensible principle-based method available</w:t>
            </w:r>
          </w:p>
        </w:tc>
      </w:tr>
      <w:tr w:rsidR="00E619A1" w:rsidRPr="004B20BF" w:rsidTr="00E94507">
        <w:tc>
          <w:tcPr>
            <w:cnfStyle w:val="001000000000"/>
            <w:tcW w:w="1134" w:type="dxa"/>
          </w:tcPr>
          <w:p w:rsidR="00E619A1" w:rsidRPr="004B20BF" w:rsidRDefault="00E619A1" w:rsidP="00E619A1">
            <w:pPr>
              <w:jc w:val="center"/>
              <w:rPr>
                <w:rFonts w:asciiTheme="minorHAnsi" w:hAnsiTheme="minorHAnsi"/>
                <w:color w:val="000000"/>
                <w:sz w:val="18"/>
                <w:szCs w:val="18"/>
              </w:rPr>
            </w:pPr>
            <w:r w:rsidRPr="004B20BF">
              <w:rPr>
                <w:rFonts w:asciiTheme="minorHAnsi" w:hAnsiTheme="minorHAnsi"/>
                <w:color w:val="000000"/>
                <w:sz w:val="18"/>
                <w:szCs w:val="18"/>
              </w:rPr>
              <w:t>N100</w:t>
            </w:r>
          </w:p>
        </w:tc>
        <w:tc>
          <w:tcPr>
            <w:tcW w:w="3004"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Containers and drums that are contaminated with residues of substances referred to in this Table</w:t>
            </w:r>
          </w:p>
        </w:tc>
        <w:tc>
          <w:tcPr>
            <w:tcW w:w="965" w:type="dxa"/>
          </w:tcPr>
          <w:p w:rsidR="00E619A1" w:rsidRPr="004B20BF" w:rsidRDefault="00E619A1" w:rsidP="00E619A1">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N100</w:t>
            </w:r>
          </w:p>
        </w:tc>
        <w:tc>
          <w:tcPr>
            <w:tcW w:w="9567" w:type="dxa"/>
          </w:tcPr>
          <w:p w:rsidR="00E619A1" w:rsidRPr="004B20BF" w:rsidRDefault="00860FEB">
            <w:pPr>
              <w:cnfStyle w:val="000000000000"/>
              <w:rPr>
                <w:rFonts w:asciiTheme="minorHAnsi" w:hAnsiTheme="minorHAnsi"/>
                <w:color w:val="000000"/>
                <w:sz w:val="18"/>
                <w:szCs w:val="18"/>
              </w:rPr>
            </w:pPr>
            <w:r>
              <w:rPr>
                <w:rFonts w:asciiTheme="minorHAnsi" w:hAnsiTheme="minorHAnsi"/>
                <w:color w:val="000000"/>
                <w:sz w:val="18"/>
                <w:szCs w:val="18"/>
              </w:rPr>
              <w:t>De</w:t>
            </w:r>
            <w:r w:rsidRPr="00E619A1">
              <w:rPr>
                <w:rFonts w:asciiTheme="minorHAnsi" w:hAnsiTheme="minorHAnsi"/>
                <w:color w:val="000000"/>
                <w:sz w:val="18"/>
                <w:szCs w:val="18"/>
              </w:rPr>
              <w:t>s</w:t>
            </w:r>
            <w:r>
              <w:rPr>
                <w:rFonts w:asciiTheme="minorHAnsi" w:hAnsiTheme="minorHAnsi"/>
                <w:color w:val="000000"/>
                <w:sz w:val="18"/>
                <w:szCs w:val="18"/>
              </w:rPr>
              <w:t xml:space="preserve">pite </w:t>
            </w:r>
            <w:r w:rsidRPr="00E619A1">
              <w:rPr>
                <w:rFonts w:asciiTheme="minorHAnsi" w:hAnsiTheme="minorHAnsi"/>
                <w:color w:val="000000"/>
                <w:sz w:val="18"/>
                <w:szCs w:val="18"/>
              </w:rPr>
              <w:t xml:space="preserve">not </w:t>
            </w:r>
            <w:r>
              <w:rPr>
                <w:rFonts w:asciiTheme="minorHAnsi" w:hAnsiTheme="minorHAnsi"/>
                <w:color w:val="000000"/>
                <w:sz w:val="18"/>
                <w:szCs w:val="18"/>
              </w:rPr>
              <w:t xml:space="preserve">being (officially) tracked, </w:t>
            </w:r>
            <w:r w:rsidRPr="00E619A1">
              <w:rPr>
                <w:rFonts w:asciiTheme="minorHAnsi" w:hAnsiTheme="minorHAnsi"/>
                <w:color w:val="000000"/>
                <w:sz w:val="18"/>
                <w:szCs w:val="18"/>
              </w:rPr>
              <w:t>data received in recent Basel reporting from NSW shows a significant tonnage reported in the same order of magnitude as Victoria. Despite the lack of a tracking requirement, the current reportage is more credible than any potential estimation method (of which there is no defensible principle-based method apparent) so will be accepted for reporting.</w:t>
            </w:r>
          </w:p>
        </w:tc>
      </w:tr>
      <w:tr w:rsidR="00E619A1" w:rsidRPr="004B20BF" w:rsidTr="00E94507">
        <w:tc>
          <w:tcPr>
            <w:cnfStyle w:val="001000000000"/>
            <w:tcW w:w="1134" w:type="dxa"/>
          </w:tcPr>
          <w:p w:rsidR="00E619A1" w:rsidRPr="004B20BF" w:rsidRDefault="00E619A1" w:rsidP="00E619A1">
            <w:pPr>
              <w:jc w:val="center"/>
              <w:rPr>
                <w:rFonts w:asciiTheme="minorHAnsi" w:hAnsiTheme="minorHAnsi"/>
                <w:color w:val="000000"/>
                <w:sz w:val="18"/>
                <w:szCs w:val="18"/>
              </w:rPr>
            </w:pPr>
            <w:r w:rsidRPr="004B20BF">
              <w:rPr>
                <w:rFonts w:asciiTheme="minorHAnsi" w:hAnsiTheme="minorHAnsi"/>
                <w:color w:val="000000"/>
                <w:sz w:val="18"/>
                <w:szCs w:val="18"/>
              </w:rPr>
              <w:t>N120</w:t>
            </w:r>
          </w:p>
        </w:tc>
        <w:tc>
          <w:tcPr>
            <w:tcW w:w="3004" w:type="dxa"/>
          </w:tcPr>
          <w:p w:rsidR="00E619A1" w:rsidRPr="004B20BF" w:rsidRDefault="00E619A1" w:rsidP="00FB4916">
            <w:pPr>
              <w:cnfStyle w:val="000000000000"/>
              <w:rPr>
                <w:rFonts w:asciiTheme="minorHAnsi" w:hAnsiTheme="minorHAnsi"/>
                <w:color w:val="000000"/>
                <w:sz w:val="18"/>
                <w:szCs w:val="18"/>
              </w:rPr>
            </w:pPr>
            <w:r w:rsidRPr="004B20BF">
              <w:rPr>
                <w:rFonts w:asciiTheme="minorHAnsi" w:hAnsiTheme="minorHAnsi"/>
                <w:color w:val="000000"/>
                <w:sz w:val="18"/>
                <w:szCs w:val="18"/>
              </w:rPr>
              <w:t>So</w:t>
            </w:r>
            <w:r w:rsidR="00FB4916">
              <w:rPr>
                <w:rFonts w:asciiTheme="minorHAnsi" w:hAnsiTheme="minorHAnsi"/>
                <w:color w:val="000000"/>
                <w:sz w:val="18"/>
                <w:szCs w:val="18"/>
              </w:rPr>
              <w:t>i</w:t>
            </w:r>
            <w:r w:rsidRPr="004B20BF">
              <w:rPr>
                <w:rFonts w:asciiTheme="minorHAnsi" w:hAnsiTheme="minorHAnsi"/>
                <w:color w:val="000000"/>
                <w:sz w:val="18"/>
                <w:szCs w:val="18"/>
              </w:rPr>
              <w:t>ls contaminated with a substance or waste referred to in this Table</w:t>
            </w:r>
          </w:p>
        </w:tc>
        <w:tc>
          <w:tcPr>
            <w:tcW w:w="965" w:type="dxa"/>
          </w:tcPr>
          <w:p w:rsidR="00E619A1" w:rsidRPr="004B20BF" w:rsidRDefault="00E619A1" w:rsidP="00E619A1">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N120</w:t>
            </w:r>
          </w:p>
        </w:tc>
        <w:tc>
          <w:tcPr>
            <w:tcW w:w="9567" w:type="dxa"/>
            <w:shd w:val="clear" w:color="auto" w:fill="auto"/>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 xml:space="preserve">Use </w:t>
            </w:r>
            <w:r>
              <w:rPr>
                <w:rFonts w:asciiTheme="minorHAnsi" w:hAnsiTheme="minorHAnsi"/>
                <w:color w:val="000000"/>
                <w:sz w:val="18"/>
                <w:szCs w:val="18"/>
              </w:rPr>
              <w:t>the most recent estimate supplied by NSW</w:t>
            </w:r>
          </w:p>
        </w:tc>
      </w:tr>
      <w:tr w:rsidR="00E619A1" w:rsidRPr="004B20BF" w:rsidTr="00E94507">
        <w:tc>
          <w:tcPr>
            <w:cnfStyle w:val="001000000000"/>
            <w:tcW w:w="1134" w:type="dxa"/>
          </w:tcPr>
          <w:p w:rsidR="00E619A1" w:rsidRPr="004B20BF" w:rsidRDefault="00E619A1" w:rsidP="00E619A1">
            <w:pPr>
              <w:jc w:val="center"/>
              <w:rPr>
                <w:rFonts w:asciiTheme="minorHAnsi" w:hAnsiTheme="minorHAnsi"/>
                <w:color w:val="000000"/>
                <w:sz w:val="18"/>
                <w:szCs w:val="18"/>
              </w:rPr>
            </w:pPr>
            <w:r w:rsidRPr="004B20BF">
              <w:rPr>
                <w:rFonts w:asciiTheme="minorHAnsi" w:hAnsiTheme="minorHAnsi"/>
                <w:color w:val="000000"/>
                <w:sz w:val="18"/>
                <w:szCs w:val="18"/>
              </w:rPr>
              <w:t>N220</w:t>
            </w:r>
          </w:p>
        </w:tc>
        <w:tc>
          <w:tcPr>
            <w:tcW w:w="3004"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Asbestos</w:t>
            </w:r>
          </w:p>
        </w:tc>
        <w:tc>
          <w:tcPr>
            <w:tcW w:w="965" w:type="dxa"/>
          </w:tcPr>
          <w:p w:rsidR="00E619A1" w:rsidRPr="004B20BF" w:rsidRDefault="00E619A1" w:rsidP="00E619A1">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N220</w:t>
            </w:r>
          </w:p>
        </w:tc>
        <w:tc>
          <w:tcPr>
            <w:tcW w:w="9567" w:type="dxa"/>
            <w:shd w:val="clear" w:color="auto" w:fill="auto"/>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 xml:space="preserve">Use </w:t>
            </w:r>
            <w:r>
              <w:rPr>
                <w:rFonts w:asciiTheme="minorHAnsi" w:hAnsiTheme="minorHAnsi"/>
                <w:color w:val="000000"/>
                <w:sz w:val="18"/>
                <w:szCs w:val="18"/>
              </w:rPr>
              <w:t>the most recent estimate supplied by NSW</w:t>
            </w:r>
          </w:p>
        </w:tc>
      </w:tr>
      <w:tr w:rsidR="00E619A1" w:rsidRPr="004B20BF" w:rsidTr="00E94507">
        <w:tc>
          <w:tcPr>
            <w:cnfStyle w:val="001000000000"/>
            <w:tcW w:w="1134" w:type="dxa"/>
          </w:tcPr>
          <w:p w:rsidR="00E619A1" w:rsidRPr="004B20BF" w:rsidRDefault="00E619A1" w:rsidP="00E619A1">
            <w:pPr>
              <w:jc w:val="center"/>
              <w:rPr>
                <w:rFonts w:asciiTheme="minorHAnsi" w:hAnsiTheme="minorHAnsi"/>
                <w:sz w:val="18"/>
                <w:szCs w:val="18"/>
              </w:rPr>
            </w:pPr>
            <w:r w:rsidRPr="004B20BF">
              <w:rPr>
                <w:rFonts w:asciiTheme="minorHAnsi" w:hAnsiTheme="minorHAnsi"/>
                <w:sz w:val="18"/>
                <w:szCs w:val="18"/>
              </w:rPr>
              <w:t>R100</w:t>
            </w:r>
          </w:p>
        </w:tc>
        <w:tc>
          <w:tcPr>
            <w:tcW w:w="3004"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Clinical and related wastes</w:t>
            </w:r>
          </w:p>
        </w:tc>
        <w:tc>
          <w:tcPr>
            <w:tcW w:w="965" w:type="dxa"/>
          </w:tcPr>
          <w:p w:rsidR="00E619A1" w:rsidRPr="004B20BF" w:rsidRDefault="00E619A1" w:rsidP="00E619A1">
            <w:pPr>
              <w:jc w:val="center"/>
              <w:cnfStyle w:val="000000000000"/>
              <w:rPr>
                <w:rFonts w:asciiTheme="minorHAnsi" w:hAnsiTheme="minorHAnsi"/>
                <w:sz w:val="18"/>
                <w:szCs w:val="18"/>
              </w:rPr>
            </w:pPr>
            <w:r w:rsidRPr="004B20BF">
              <w:rPr>
                <w:rFonts w:asciiTheme="minorHAnsi" w:hAnsiTheme="minorHAnsi"/>
                <w:sz w:val="18"/>
                <w:szCs w:val="18"/>
              </w:rPr>
              <w:t>R100</w:t>
            </w:r>
          </w:p>
        </w:tc>
        <w:tc>
          <w:tcPr>
            <w:tcW w:w="9567"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Use average of data reported by other states to obtain a t/capita figure. Multiply t/capita by population in NSW</w:t>
            </w:r>
          </w:p>
        </w:tc>
      </w:tr>
      <w:tr w:rsidR="00E619A1" w:rsidRPr="004B20BF" w:rsidTr="00E94507">
        <w:tc>
          <w:tcPr>
            <w:cnfStyle w:val="001000000000"/>
            <w:tcW w:w="1134" w:type="dxa"/>
          </w:tcPr>
          <w:p w:rsidR="00E619A1" w:rsidRPr="004B20BF" w:rsidRDefault="00E619A1" w:rsidP="00E619A1">
            <w:pPr>
              <w:jc w:val="center"/>
              <w:rPr>
                <w:rFonts w:asciiTheme="minorHAnsi" w:hAnsiTheme="minorHAnsi"/>
                <w:sz w:val="18"/>
                <w:szCs w:val="18"/>
              </w:rPr>
            </w:pPr>
            <w:r w:rsidRPr="004B20BF">
              <w:rPr>
                <w:rFonts w:asciiTheme="minorHAnsi" w:hAnsiTheme="minorHAnsi"/>
                <w:sz w:val="18"/>
                <w:szCs w:val="18"/>
              </w:rPr>
              <w:t>R120</w:t>
            </w:r>
          </w:p>
        </w:tc>
        <w:tc>
          <w:tcPr>
            <w:tcW w:w="3004"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Waste pharmaceuticals, drugs and medicines</w:t>
            </w:r>
          </w:p>
        </w:tc>
        <w:tc>
          <w:tcPr>
            <w:tcW w:w="965" w:type="dxa"/>
          </w:tcPr>
          <w:p w:rsidR="00E619A1" w:rsidRPr="004B20BF" w:rsidRDefault="00E619A1" w:rsidP="00E619A1">
            <w:pPr>
              <w:jc w:val="center"/>
              <w:cnfStyle w:val="000000000000"/>
              <w:rPr>
                <w:rFonts w:asciiTheme="minorHAnsi" w:hAnsiTheme="minorHAnsi"/>
                <w:sz w:val="18"/>
                <w:szCs w:val="18"/>
              </w:rPr>
            </w:pPr>
            <w:r w:rsidRPr="004B20BF">
              <w:rPr>
                <w:rFonts w:asciiTheme="minorHAnsi" w:hAnsiTheme="minorHAnsi"/>
                <w:sz w:val="18"/>
                <w:szCs w:val="18"/>
              </w:rPr>
              <w:t>R120</w:t>
            </w:r>
          </w:p>
        </w:tc>
        <w:tc>
          <w:tcPr>
            <w:tcW w:w="9567"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Use average of data reported by other states to obtain a t/capita figure. Multiply t/capita by population in NSW</w:t>
            </w:r>
          </w:p>
        </w:tc>
      </w:tr>
      <w:tr w:rsidR="00E619A1" w:rsidRPr="004B20BF" w:rsidTr="0010672B">
        <w:tc>
          <w:tcPr>
            <w:cnfStyle w:val="001000000000"/>
            <w:tcW w:w="14670" w:type="dxa"/>
            <w:gridSpan w:val="4"/>
            <w:shd w:val="clear" w:color="auto" w:fill="CCCCFF" w:themeFill="text2" w:themeFillTint="33"/>
          </w:tcPr>
          <w:p w:rsidR="00E619A1" w:rsidRPr="004B20BF" w:rsidRDefault="00E619A1" w:rsidP="00E619A1">
            <w:pPr>
              <w:spacing w:line="240" w:lineRule="auto"/>
              <w:rPr>
                <w:rFonts w:asciiTheme="minorHAnsi" w:hAnsiTheme="minorHAnsi" w:cs="Times New Roman"/>
                <w:color w:val="000000"/>
                <w:szCs w:val="18"/>
              </w:rPr>
            </w:pPr>
            <w:r w:rsidRPr="004B20BF">
              <w:rPr>
                <w:rFonts w:asciiTheme="minorHAnsi" w:hAnsiTheme="minorHAnsi" w:cs="Times New Roman"/>
                <w:color w:val="000000"/>
                <w:szCs w:val="18"/>
              </w:rPr>
              <w:t>Queensland</w:t>
            </w:r>
          </w:p>
        </w:tc>
      </w:tr>
      <w:tr w:rsidR="00E619A1" w:rsidRPr="004B20BF" w:rsidTr="00E94507">
        <w:tc>
          <w:tcPr>
            <w:cnfStyle w:val="001000000000"/>
            <w:tcW w:w="1134" w:type="dxa"/>
          </w:tcPr>
          <w:p w:rsidR="00E619A1" w:rsidRPr="004B20BF" w:rsidRDefault="00E619A1" w:rsidP="00E619A1">
            <w:pPr>
              <w:jc w:val="center"/>
              <w:rPr>
                <w:rFonts w:asciiTheme="minorHAnsi" w:hAnsiTheme="minorHAnsi"/>
                <w:color w:val="181818"/>
                <w:sz w:val="18"/>
                <w:szCs w:val="18"/>
              </w:rPr>
            </w:pPr>
            <w:r>
              <w:rPr>
                <w:rFonts w:asciiTheme="minorHAnsi" w:hAnsiTheme="minorHAnsi"/>
                <w:color w:val="181818"/>
                <w:sz w:val="18"/>
                <w:szCs w:val="18"/>
              </w:rPr>
              <w:t>D200</w:t>
            </w:r>
          </w:p>
        </w:tc>
        <w:tc>
          <w:tcPr>
            <w:tcW w:w="3004"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 xml:space="preserve">Cobalt compounds </w:t>
            </w:r>
          </w:p>
        </w:tc>
        <w:tc>
          <w:tcPr>
            <w:tcW w:w="965" w:type="dxa"/>
          </w:tcPr>
          <w:p w:rsidR="00E619A1" w:rsidRPr="004B20BF" w:rsidRDefault="00E619A1" w:rsidP="00E619A1">
            <w:pPr>
              <w:jc w:val="center"/>
              <w:cnfStyle w:val="000000000000"/>
              <w:rPr>
                <w:rFonts w:asciiTheme="minorHAnsi" w:hAnsiTheme="minorHAnsi"/>
                <w:color w:val="181818"/>
                <w:sz w:val="18"/>
                <w:szCs w:val="18"/>
              </w:rPr>
            </w:pPr>
            <w:r>
              <w:rPr>
                <w:rFonts w:asciiTheme="minorHAnsi" w:hAnsiTheme="minorHAnsi"/>
                <w:color w:val="181818"/>
                <w:sz w:val="18"/>
                <w:szCs w:val="18"/>
              </w:rPr>
              <w:t>D20</w:t>
            </w:r>
            <w:r w:rsidRPr="004B20BF">
              <w:rPr>
                <w:rFonts w:asciiTheme="minorHAnsi" w:hAnsiTheme="minorHAnsi"/>
                <w:color w:val="181818"/>
                <w:sz w:val="18"/>
                <w:szCs w:val="18"/>
              </w:rPr>
              <w:t>0</w:t>
            </w:r>
          </w:p>
        </w:tc>
        <w:tc>
          <w:tcPr>
            <w:tcW w:w="9567"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Not estimated - no information to suggest this waste is generated in Qld</w:t>
            </w:r>
          </w:p>
        </w:tc>
      </w:tr>
      <w:tr w:rsidR="00A21779" w:rsidRPr="004B20BF" w:rsidTr="00E94507">
        <w:tc>
          <w:tcPr>
            <w:cnfStyle w:val="001000000000"/>
            <w:tcW w:w="1134" w:type="dxa"/>
          </w:tcPr>
          <w:p w:rsidR="00A21779" w:rsidRPr="004B20BF" w:rsidRDefault="00A21779" w:rsidP="00B05F59">
            <w:pPr>
              <w:jc w:val="center"/>
              <w:rPr>
                <w:rFonts w:asciiTheme="minorHAnsi" w:hAnsiTheme="minorHAnsi"/>
                <w:color w:val="000000"/>
                <w:sz w:val="18"/>
                <w:szCs w:val="18"/>
              </w:rPr>
            </w:pPr>
            <w:r>
              <w:rPr>
                <w:rFonts w:asciiTheme="minorHAnsi" w:hAnsiTheme="minorHAnsi"/>
                <w:color w:val="000000"/>
                <w:sz w:val="18"/>
                <w:szCs w:val="18"/>
              </w:rPr>
              <w:t>E100</w:t>
            </w:r>
          </w:p>
        </w:tc>
        <w:tc>
          <w:tcPr>
            <w:tcW w:w="3004" w:type="dxa"/>
          </w:tcPr>
          <w:p w:rsidR="00A21779" w:rsidRPr="004B20BF" w:rsidRDefault="00A21779" w:rsidP="00B05F59">
            <w:pPr>
              <w:cnfStyle w:val="000000000000"/>
              <w:rPr>
                <w:rFonts w:asciiTheme="minorHAnsi" w:hAnsiTheme="minorHAnsi"/>
                <w:color w:val="000000"/>
                <w:sz w:val="18"/>
                <w:szCs w:val="18"/>
              </w:rPr>
            </w:pPr>
            <w:r w:rsidRPr="00A21779">
              <w:rPr>
                <w:rFonts w:asciiTheme="minorHAnsi" w:hAnsiTheme="minorHAnsi"/>
                <w:color w:val="000000"/>
                <w:sz w:val="18"/>
                <w:szCs w:val="18"/>
              </w:rPr>
              <w:t>Reactive chemicals</w:t>
            </w:r>
          </w:p>
        </w:tc>
        <w:tc>
          <w:tcPr>
            <w:tcW w:w="965" w:type="dxa"/>
          </w:tcPr>
          <w:p w:rsidR="00A21779" w:rsidRPr="004B20BF" w:rsidRDefault="00A21779" w:rsidP="00B05F59">
            <w:pPr>
              <w:jc w:val="center"/>
              <w:cnfStyle w:val="000000000000"/>
              <w:rPr>
                <w:rFonts w:asciiTheme="minorHAnsi" w:hAnsiTheme="minorHAnsi"/>
                <w:color w:val="000000"/>
                <w:sz w:val="18"/>
                <w:szCs w:val="18"/>
              </w:rPr>
            </w:pPr>
            <w:r>
              <w:rPr>
                <w:rFonts w:asciiTheme="minorHAnsi" w:hAnsiTheme="minorHAnsi"/>
                <w:color w:val="000000"/>
                <w:sz w:val="18"/>
                <w:szCs w:val="18"/>
              </w:rPr>
              <w:t>-</w:t>
            </w:r>
          </w:p>
        </w:tc>
        <w:tc>
          <w:tcPr>
            <w:tcW w:w="9567" w:type="dxa"/>
          </w:tcPr>
          <w:p w:rsidR="00A21779" w:rsidRDefault="00860FEB">
            <w:pPr>
              <w:cnfStyle w:val="000000000000"/>
              <w:rPr>
                <w:rFonts w:asciiTheme="minorHAnsi" w:hAnsiTheme="minorHAnsi"/>
                <w:color w:val="000000"/>
                <w:sz w:val="18"/>
                <w:szCs w:val="18"/>
              </w:rPr>
            </w:pPr>
            <w:r w:rsidRPr="004B20BF">
              <w:rPr>
                <w:rFonts w:asciiTheme="minorHAnsi" w:hAnsiTheme="minorHAnsi"/>
                <w:color w:val="181818"/>
                <w:sz w:val="18"/>
                <w:szCs w:val="18"/>
              </w:rPr>
              <w:t>No estimates made - no defensible principle-based method available</w:t>
            </w:r>
          </w:p>
        </w:tc>
      </w:tr>
      <w:tr w:rsidR="00A21779" w:rsidRPr="004B20BF" w:rsidTr="00E94507">
        <w:tc>
          <w:tcPr>
            <w:cnfStyle w:val="001000000000"/>
            <w:tcW w:w="1134" w:type="dxa"/>
          </w:tcPr>
          <w:p w:rsidR="00A21779" w:rsidRPr="004B20BF" w:rsidRDefault="00A21779" w:rsidP="00B05F59">
            <w:pPr>
              <w:jc w:val="center"/>
              <w:rPr>
                <w:rFonts w:asciiTheme="minorHAnsi" w:hAnsiTheme="minorHAnsi"/>
                <w:color w:val="000000"/>
                <w:sz w:val="18"/>
                <w:szCs w:val="18"/>
              </w:rPr>
            </w:pPr>
            <w:r w:rsidRPr="004B20BF">
              <w:rPr>
                <w:rFonts w:asciiTheme="minorHAnsi" w:hAnsiTheme="minorHAnsi"/>
                <w:color w:val="000000"/>
                <w:sz w:val="18"/>
                <w:szCs w:val="18"/>
              </w:rPr>
              <w:t>N100</w:t>
            </w:r>
          </w:p>
        </w:tc>
        <w:tc>
          <w:tcPr>
            <w:tcW w:w="3004" w:type="dxa"/>
          </w:tcPr>
          <w:p w:rsidR="00A21779" w:rsidRPr="004B20BF" w:rsidRDefault="00A21779" w:rsidP="00B05F59">
            <w:pPr>
              <w:cnfStyle w:val="000000000000"/>
              <w:rPr>
                <w:rFonts w:asciiTheme="minorHAnsi" w:hAnsiTheme="minorHAnsi"/>
                <w:color w:val="000000"/>
                <w:sz w:val="18"/>
                <w:szCs w:val="18"/>
              </w:rPr>
            </w:pPr>
            <w:r w:rsidRPr="004B20BF">
              <w:rPr>
                <w:rFonts w:asciiTheme="minorHAnsi" w:hAnsiTheme="minorHAnsi"/>
                <w:color w:val="000000"/>
                <w:sz w:val="18"/>
                <w:szCs w:val="18"/>
              </w:rPr>
              <w:t>Containers and drums that are contaminated with residues of substances referred to in this Table</w:t>
            </w:r>
          </w:p>
        </w:tc>
        <w:tc>
          <w:tcPr>
            <w:tcW w:w="965" w:type="dxa"/>
          </w:tcPr>
          <w:p w:rsidR="00A21779" w:rsidRPr="004B20BF" w:rsidRDefault="00A21779" w:rsidP="00B05F59">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N100</w:t>
            </w:r>
          </w:p>
        </w:tc>
        <w:tc>
          <w:tcPr>
            <w:tcW w:w="9567" w:type="dxa"/>
          </w:tcPr>
          <w:p w:rsidR="00860FEB" w:rsidRPr="004B20BF" w:rsidRDefault="00860FEB" w:rsidP="00B05F59">
            <w:pPr>
              <w:cnfStyle w:val="000000000000"/>
              <w:rPr>
                <w:rFonts w:asciiTheme="minorHAnsi" w:hAnsiTheme="minorHAnsi"/>
                <w:color w:val="000000"/>
                <w:sz w:val="18"/>
                <w:szCs w:val="18"/>
              </w:rPr>
            </w:pPr>
            <w:r w:rsidRPr="00A21779">
              <w:rPr>
                <w:rFonts w:asciiTheme="minorHAnsi" w:hAnsiTheme="minorHAnsi"/>
                <w:color w:val="000000"/>
                <w:sz w:val="18"/>
                <w:szCs w:val="18"/>
              </w:rPr>
              <w:t>The drum reconditioning industry is well-represented in Queensland, so waste volumes could theoretically be obtained directly from operators, but there is no defensible principle-based method to estimate wastes from these industries. No estimates of these wastes are made at this time.</w:t>
            </w:r>
          </w:p>
        </w:tc>
      </w:tr>
      <w:tr w:rsidR="00A21779" w:rsidRPr="004B20BF" w:rsidTr="00E94507">
        <w:tc>
          <w:tcPr>
            <w:cnfStyle w:val="001000000000"/>
            <w:tcW w:w="1134" w:type="dxa"/>
            <w:shd w:val="clear" w:color="auto" w:fill="FFFFFF" w:themeFill="background1"/>
          </w:tcPr>
          <w:p w:rsidR="00A21779" w:rsidRPr="004B20BF" w:rsidRDefault="00FF5153" w:rsidP="00E619A1">
            <w:pPr>
              <w:jc w:val="center"/>
              <w:rPr>
                <w:rFonts w:asciiTheme="minorHAnsi" w:hAnsiTheme="minorHAnsi"/>
                <w:color w:val="000000"/>
                <w:sz w:val="18"/>
                <w:szCs w:val="18"/>
              </w:rPr>
            </w:pPr>
            <w:r>
              <w:rPr>
                <w:rFonts w:asciiTheme="minorHAnsi" w:hAnsiTheme="minorHAnsi"/>
                <w:color w:val="000000"/>
                <w:sz w:val="18"/>
                <w:szCs w:val="18"/>
              </w:rPr>
              <w:t>-</w:t>
            </w:r>
          </w:p>
        </w:tc>
        <w:tc>
          <w:tcPr>
            <w:tcW w:w="3004" w:type="dxa"/>
            <w:shd w:val="clear" w:color="auto" w:fill="FFFFFF" w:themeFill="background1"/>
          </w:tcPr>
          <w:p w:rsidR="00A21779" w:rsidRPr="004B20BF" w:rsidRDefault="00FF5153" w:rsidP="00E619A1">
            <w:pPr>
              <w:cnfStyle w:val="000000000000"/>
              <w:rPr>
                <w:rFonts w:asciiTheme="minorHAnsi" w:hAnsiTheme="minorHAnsi"/>
                <w:color w:val="000000"/>
                <w:sz w:val="18"/>
                <w:szCs w:val="18"/>
              </w:rPr>
            </w:pPr>
            <w:r>
              <w:rPr>
                <w:rFonts w:asciiTheme="minorHAnsi" w:hAnsiTheme="minorHAnsi"/>
                <w:color w:val="000000"/>
                <w:sz w:val="18"/>
                <w:szCs w:val="18"/>
              </w:rPr>
              <w:t>Oxidising agents, reducing agents, tallow, vegetable oils</w:t>
            </w:r>
          </w:p>
        </w:tc>
        <w:tc>
          <w:tcPr>
            <w:tcW w:w="965" w:type="dxa"/>
            <w:shd w:val="clear" w:color="auto" w:fill="FFFFFF" w:themeFill="background1"/>
          </w:tcPr>
          <w:p w:rsidR="00A21779" w:rsidRPr="004B20BF" w:rsidRDefault="00FF5153" w:rsidP="00E619A1">
            <w:pPr>
              <w:jc w:val="center"/>
              <w:cnfStyle w:val="000000000000"/>
              <w:rPr>
                <w:rFonts w:asciiTheme="minorHAnsi" w:hAnsiTheme="minorHAnsi"/>
                <w:color w:val="000000"/>
                <w:sz w:val="18"/>
                <w:szCs w:val="18"/>
              </w:rPr>
            </w:pPr>
            <w:r>
              <w:rPr>
                <w:rFonts w:asciiTheme="minorHAnsi" w:hAnsiTheme="minorHAnsi"/>
                <w:color w:val="000000"/>
                <w:sz w:val="18"/>
                <w:szCs w:val="18"/>
              </w:rPr>
              <w:t>-</w:t>
            </w:r>
          </w:p>
        </w:tc>
        <w:tc>
          <w:tcPr>
            <w:tcW w:w="9567" w:type="dxa"/>
            <w:shd w:val="clear" w:color="auto" w:fill="FFFFFF" w:themeFill="background1"/>
          </w:tcPr>
          <w:p w:rsidR="00A21779" w:rsidRPr="004B20BF" w:rsidRDefault="00FF5153">
            <w:pPr>
              <w:cnfStyle w:val="000000000000"/>
              <w:rPr>
                <w:rFonts w:asciiTheme="minorHAnsi" w:hAnsiTheme="minorHAnsi"/>
                <w:color w:val="000000"/>
                <w:sz w:val="18"/>
                <w:szCs w:val="18"/>
              </w:rPr>
            </w:pPr>
            <w:r w:rsidRPr="004B20BF">
              <w:rPr>
                <w:rFonts w:asciiTheme="minorHAnsi" w:hAnsiTheme="minorHAnsi"/>
                <w:color w:val="000000"/>
                <w:sz w:val="18"/>
                <w:szCs w:val="18"/>
              </w:rPr>
              <w:t xml:space="preserve">Not estimated </w:t>
            </w:r>
            <w:r>
              <w:rPr>
                <w:rFonts w:asciiTheme="minorHAnsi" w:hAnsiTheme="minorHAnsi"/>
                <w:color w:val="000000"/>
                <w:sz w:val="18"/>
                <w:szCs w:val="18"/>
              </w:rPr>
              <w:t>–</w:t>
            </w:r>
            <w:r w:rsidRPr="004B20BF">
              <w:rPr>
                <w:rFonts w:asciiTheme="minorHAnsi" w:hAnsiTheme="minorHAnsi"/>
                <w:color w:val="000000"/>
                <w:sz w:val="18"/>
                <w:szCs w:val="18"/>
              </w:rPr>
              <w:t xml:space="preserve"> </w:t>
            </w:r>
            <w:r>
              <w:rPr>
                <w:rFonts w:asciiTheme="minorHAnsi" w:hAnsiTheme="minorHAnsi"/>
                <w:color w:val="000000"/>
                <w:sz w:val="18"/>
                <w:szCs w:val="18"/>
              </w:rPr>
              <w:t>none of these four wastes are explicitly covered by NEPM codes</w:t>
            </w:r>
          </w:p>
        </w:tc>
      </w:tr>
      <w:tr w:rsidR="00E619A1" w:rsidRPr="004B20BF" w:rsidTr="00E94507">
        <w:tc>
          <w:tcPr>
            <w:cnfStyle w:val="001000000000"/>
            <w:tcW w:w="1134" w:type="dxa"/>
          </w:tcPr>
          <w:p w:rsidR="00E619A1" w:rsidRPr="004B20BF" w:rsidRDefault="00E619A1" w:rsidP="00E619A1">
            <w:pPr>
              <w:jc w:val="center"/>
              <w:rPr>
                <w:rFonts w:asciiTheme="minorHAnsi" w:hAnsiTheme="minorHAnsi"/>
                <w:color w:val="000000"/>
                <w:sz w:val="18"/>
                <w:szCs w:val="18"/>
              </w:rPr>
            </w:pPr>
            <w:r w:rsidRPr="004B20BF">
              <w:rPr>
                <w:rFonts w:asciiTheme="minorHAnsi" w:hAnsiTheme="minorHAnsi"/>
                <w:color w:val="000000"/>
                <w:sz w:val="18"/>
                <w:szCs w:val="18"/>
              </w:rPr>
              <w:t>N120</w:t>
            </w:r>
          </w:p>
        </w:tc>
        <w:tc>
          <w:tcPr>
            <w:tcW w:w="3004"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 xml:space="preserve">Soils contaminated with a controlled waste </w:t>
            </w:r>
          </w:p>
        </w:tc>
        <w:tc>
          <w:tcPr>
            <w:tcW w:w="965" w:type="dxa"/>
          </w:tcPr>
          <w:p w:rsidR="00E619A1" w:rsidRPr="004B20BF" w:rsidRDefault="00E619A1" w:rsidP="00E619A1">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N120</w:t>
            </w:r>
          </w:p>
        </w:tc>
        <w:tc>
          <w:tcPr>
            <w:tcW w:w="9567" w:type="dxa"/>
            <w:shd w:val="clear" w:color="auto" w:fill="auto"/>
          </w:tcPr>
          <w:p w:rsidR="00E619A1" w:rsidRPr="004B20BF" w:rsidRDefault="00E619A1" w:rsidP="00FB4916">
            <w:pPr>
              <w:cnfStyle w:val="000000000000"/>
              <w:rPr>
                <w:rFonts w:asciiTheme="minorHAnsi" w:hAnsiTheme="minorHAnsi"/>
                <w:color w:val="000000"/>
                <w:sz w:val="18"/>
                <w:szCs w:val="18"/>
              </w:rPr>
            </w:pPr>
            <w:r w:rsidRPr="004B20BF">
              <w:rPr>
                <w:rFonts w:asciiTheme="minorHAnsi" w:hAnsiTheme="minorHAnsi"/>
                <w:color w:val="000000"/>
                <w:sz w:val="18"/>
                <w:szCs w:val="18"/>
              </w:rPr>
              <w:t xml:space="preserve">Use </w:t>
            </w:r>
            <w:r>
              <w:rPr>
                <w:rFonts w:asciiTheme="minorHAnsi" w:hAnsiTheme="minorHAnsi"/>
                <w:color w:val="000000"/>
                <w:sz w:val="18"/>
                <w:szCs w:val="18"/>
              </w:rPr>
              <w:t>the most recent survey data supplied by Qld</w:t>
            </w:r>
          </w:p>
        </w:tc>
      </w:tr>
      <w:tr w:rsidR="00E619A1" w:rsidRPr="004B20BF" w:rsidTr="00E94507">
        <w:tc>
          <w:tcPr>
            <w:cnfStyle w:val="001000000000"/>
            <w:tcW w:w="1134" w:type="dxa"/>
          </w:tcPr>
          <w:p w:rsidR="00E619A1" w:rsidRPr="004B20BF" w:rsidRDefault="00E619A1" w:rsidP="00E619A1">
            <w:pPr>
              <w:jc w:val="center"/>
              <w:rPr>
                <w:rFonts w:asciiTheme="minorHAnsi" w:hAnsiTheme="minorHAnsi"/>
                <w:color w:val="000000"/>
                <w:sz w:val="18"/>
                <w:szCs w:val="18"/>
              </w:rPr>
            </w:pPr>
            <w:r w:rsidRPr="004B20BF">
              <w:rPr>
                <w:rFonts w:asciiTheme="minorHAnsi" w:hAnsiTheme="minorHAnsi"/>
                <w:color w:val="000000"/>
                <w:sz w:val="18"/>
                <w:szCs w:val="18"/>
              </w:rPr>
              <w:t>N230</w:t>
            </w:r>
          </w:p>
        </w:tc>
        <w:tc>
          <w:tcPr>
            <w:tcW w:w="3004"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 xml:space="preserve">Ceramic-based fibres with physico-chemical characteristics similar to those of asbestos </w:t>
            </w:r>
          </w:p>
        </w:tc>
        <w:tc>
          <w:tcPr>
            <w:tcW w:w="965" w:type="dxa"/>
          </w:tcPr>
          <w:p w:rsidR="00E619A1" w:rsidRPr="004B20BF" w:rsidRDefault="00E619A1" w:rsidP="00E619A1">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N230</w:t>
            </w:r>
          </w:p>
        </w:tc>
        <w:tc>
          <w:tcPr>
            <w:tcW w:w="9567"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Not estimated - no information to suggest this waste is generated in Qld</w:t>
            </w:r>
          </w:p>
        </w:tc>
      </w:tr>
      <w:tr w:rsidR="00E619A1" w:rsidRPr="004B20BF" w:rsidTr="005902B9">
        <w:tc>
          <w:tcPr>
            <w:cnfStyle w:val="001000000000"/>
            <w:tcW w:w="14670" w:type="dxa"/>
            <w:gridSpan w:val="4"/>
            <w:shd w:val="clear" w:color="auto" w:fill="CCCCFF" w:themeFill="text2" w:themeFillTint="33"/>
          </w:tcPr>
          <w:p w:rsidR="00E619A1" w:rsidRPr="004B20BF" w:rsidRDefault="00E619A1" w:rsidP="00E619A1">
            <w:pPr>
              <w:spacing w:line="240" w:lineRule="auto"/>
              <w:rPr>
                <w:rFonts w:asciiTheme="minorHAnsi" w:hAnsiTheme="minorHAnsi" w:cs="Times New Roman"/>
                <w:color w:val="000000"/>
                <w:szCs w:val="18"/>
              </w:rPr>
            </w:pPr>
            <w:r>
              <w:rPr>
                <w:rFonts w:asciiTheme="minorHAnsi" w:hAnsiTheme="minorHAnsi" w:cs="Times New Roman"/>
                <w:color w:val="000000"/>
                <w:szCs w:val="18"/>
              </w:rPr>
              <w:lastRenderedPageBreak/>
              <w:t>Northern Territory</w:t>
            </w:r>
          </w:p>
        </w:tc>
      </w:tr>
      <w:tr w:rsidR="00E619A1" w:rsidRPr="004B20BF" w:rsidTr="00E94507">
        <w:tc>
          <w:tcPr>
            <w:cnfStyle w:val="001000000000"/>
            <w:tcW w:w="1134" w:type="dxa"/>
          </w:tcPr>
          <w:p w:rsidR="00E619A1" w:rsidRPr="004B20BF" w:rsidRDefault="00E619A1" w:rsidP="00E619A1">
            <w:pPr>
              <w:jc w:val="center"/>
              <w:rPr>
                <w:rFonts w:asciiTheme="minorHAnsi" w:hAnsiTheme="minorHAnsi"/>
                <w:color w:val="000000"/>
                <w:sz w:val="18"/>
                <w:szCs w:val="18"/>
              </w:rPr>
            </w:pPr>
            <w:r w:rsidRPr="004B20BF">
              <w:rPr>
                <w:rFonts w:asciiTheme="minorHAnsi" w:hAnsiTheme="minorHAnsi"/>
                <w:color w:val="000000"/>
                <w:sz w:val="18"/>
                <w:szCs w:val="18"/>
              </w:rPr>
              <w:t>K100</w:t>
            </w:r>
          </w:p>
        </w:tc>
        <w:tc>
          <w:tcPr>
            <w:tcW w:w="3004"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Animal effluent and residues (abattoir effluent, poultry and fish processing wastes)</w:t>
            </w:r>
          </w:p>
        </w:tc>
        <w:tc>
          <w:tcPr>
            <w:tcW w:w="965" w:type="dxa"/>
          </w:tcPr>
          <w:p w:rsidR="00E619A1" w:rsidRPr="004B20BF" w:rsidRDefault="00E619A1" w:rsidP="00E619A1">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K100</w:t>
            </w:r>
          </w:p>
        </w:tc>
        <w:tc>
          <w:tcPr>
            <w:tcW w:w="9567"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Use average of data reported by other states to obtain a t/capita figure. Multi</w:t>
            </w:r>
            <w:r>
              <w:rPr>
                <w:rFonts w:asciiTheme="minorHAnsi" w:hAnsiTheme="minorHAnsi"/>
                <w:color w:val="000000"/>
                <w:sz w:val="18"/>
                <w:szCs w:val="18"/>
              </w:rPr>
              <w:t>ply t/capita by population in NT</w:t>
            </w:r>
          </w:p>
        </w:tc>
      </w:tr>
      <w:tr w:rsidR="00E619A1" w:rsidRPr="004B20BF" w:rsidTr="00E94507">
        <w:tc>
          <w:tcPr>
            <w:cnfStyle w:val="001000000000"/>
            <w:tcW w:w="1134" w:type="dxa"/>
          </w:tcPr>
          <w:p w:rsidR="00E619A1" w:rsidRPr="004B20BF" w:rsidRDefault="00E619A1" w:rsidP="00E619A1">
            <w:pPr>
              <w:jc w:val="center"/>
              <w:rPr>
                <w:rFonts w:asciiTheme="minorHAnsi" w:hAnsiTheme="minorHAnsi"/>
                <w:color w:val="000000"/>
                <w:sz w:val="18"/>
                <w:szCs w:val="18"/>
              </w:rPr>
            </w:pPr>
            <w:r w:rsidRPr="004B20BF">
              <w:rPr>
                <w:rFonts w:asciiTheme="minorHAnsi" w:hAnsiTheme="minorHAnsi"/>
                <w:color w:val="000000"/>
                <w:sz w:val="18"/>
                <w:szCs w:val="18"/>
              </w:rPr>
              <w:t>K110</w:t>
            </w:r>
          </w:p>
        </w:tc>
        <w:tc>
          <w:tcPr>
            <w:tcW w:w="3004"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Grease trap waste</w:t>
            </w:r>
          </w:p>
        </w:tc>
        <w:tc>
          <w:tcPr>
            <w:tcW w:w="965" w:type="dxa"/>
          </w:tcPr>
          <w:p w:rsidR="00E619A1" w:rsidRPr="004B20BF" w:rsidRDefault="00E619A1" w:rsidP="00E619A1">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K110</w:t>
            </w:r>
          </w:p>
        </w:tc>
        <w:tc>
          <w:tcPr>
            <w:tcW w:w="9567"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Use average of data reported by other states to obtain a t/capita figure. Multi</w:t>
            </w:r>
            <w:r>
              <w:rPr>
                <w:rFonts w:asciiTheme="minorHAnsi" w:hAnsiTheme="minorHAnsi"/>
                <w:color w:val="000000"/>
                <w:sz w:val="18"/>
                <w:szCs w:val="18"/>
              </w:rPr>
              <w:t>ply t/capita by population in NT</w:t>
            </w:r>
          </w:p>
        </w:tc>
      </w:tr>
      <w:tr w:rsidR="00E619A1" w:rsidRPr="004B20BF" w:rsidTr="00E94507">
        <w:tc>
          <w:tcPr>
            <w:cnfStyle w:val="001000000000"/>
            <w:tcW w:w="1134" w:type="dxa"/>
          </w:tcPr>
          <w:p w:rsidR="00E619A1" w:rsidRPr="008D7EEA" w:rsidRDefault="00E619A1" w:rsidP="00E619A1">
            <w:pPr>
              <w:jc w:val="center"/>
              <w:rPr>
                <w:rFonts w:asciiTheme="minorHAnsi" w:hAnsiTheme="minorHAnsi"/>
                <w:color w:val="000000"/>
                <w:sz w:val="18"/>
                <w:szCs w:val="18"/>
              </w:rPr>
            </w:pPr>
            <w:r w:rsidRPr="008D7EEA">
              <w:rPr>
                <w:rFonts w:asciiTheme="minorHAnsi" w:hAnsiTheme="minorHAnsi"/>
                <w:color w:val="000000"/>
                <w:sz w:val="18"/>
                <w:szCs w:val="18"/>
              </w:rPr>
              <w:t>N120</w:t>
            </w:r>
          </w:p>
        </w:tc>
        <w:tc>
          <w:tcPr>
            <w:tcW w:w="3004" w:type="dxa"/>
          </w:tcPr>
          <w:p w:rsidR="00E619A1" w:rsidRPr="008D7EEA" w:rsidRDefault="00E619A1" w:rsidP="00E619A1">
            <w:pPr>
              <w:cnfStyle w:val="000000000000"/>
              <w:rPr>
                <w:rFonts w:asciiTheme="minorHAnsi" w:hAnsiTheme="minorHAnsi"/>
                <w:color w:val="000000"/>
                <w:sz w:val="18"/>
                <w:szCs w:val="18"/>
              </w:rPr>
            </w:pPr>
            <w:r w:rsidRPr="008D7EEA">
              <w:rPr>
                <w:rFonts w:asciiTheme="minorHAnsi" w:hAnsiTheme="minorHAnsi"/>
                <w:color w:val="000000"/>
                <w:sz w:val="18"/>
                <w:szCs w:val="18"/>
              </w:rPr>
              <w:t>Soils contaminated with a substance or waste referred to in this Table</w:t>
            </w:r>
          </w:p>
        </w:tc>
        <w:tc>
          <w:tcPr>
            <w:tcW w:w="965" w:type="dxa"/>
          </w:tcPr>
          <w:p w:rsidR="00E619A1" w:rsidRPr="008D7EEA" w:rsidRDefault="00E619A1" w:rsidP="00E619A1">
            <w:pPr>
              <w:jc w:val="center"/>
              <w:cnfStyle w:val="000000000000"/>
              <w:rPr>
                <w:rFonts w:asciiTheme="minorHAnsi" w:hAnsiTheme="minorHAnsi"/>
                <w:color w:val="000000"/>
                <w:sz w:val="18"/>
                <w:szCs w:val="18"/>
              </w:rPr>
            </w:pPr>
            <w:r w:rsidRPr="008D7EEA">
              <w:rPr>
                <w:rFonts w:asciiTheme="minorHAnsi" w:hAnsiTheme="minorHAnsi"/>
                <w:color w:val="000000"/>
                <w:sz w:val="18"/>
                <w:szCs w:val="18"/>
              </w:rPr>
              <w:t>N120</w:t>
            </w:r>
          </w:p>
        </w:tc>
        <w:tc>
          <w:tcPr>
            <w:tcW w:w="9567" w:type="dxa"/>
          </w:tcPr>
          <w:p w:rsidR="00E619A1" w:rsidRPr="004B20BF" w:rsidRDefault="00E619A1" w:rsidP="00E619A1">
            <w:pPr>
              <w:cnfStyle w:val="000000000000"/>
              <w:rPr>
                <w:rFonts w:asciiTheme="minorHAnsi" w:hAnsiTheme="minorHAnsi"/>
                <w:color w:val="000000"/>
                <w:sz w:val="18"/>
                <w:szCs w:val="18"/>
              </w:rPr>
            </w:pPr>
            <w:r w:rsidRPr="008D7EEA">
              <w:rPr>
                <w:rFonts w:asciiTheme="minorHAnsi" w:hAnsiTheme="minorHAnsi"/>
                <w:color w:val="000000"/>
                <w:sz w:val="18"/>
                <w:szCs w:val="18"/>
              </w:rPr>
              <w:t>Use average of data reported by other states to obtain a t/capita figure. Multiply t/capita by population in NT</w:t>
            </w:r>
          </w:p>
        </w:tc>
      </w:tr>
      <w:tr w:rsidR="00E619A1" w:rsidRPr="004B20BF" w:rsidTr="005902B9">
        <w:tc>
          <w:tcPr>
            <w:cnfStyle w:val="001000000000"/>
            <w:tcW w:w="14670" w:type="dxa"/>
            <w:gridSpan w:val="4"/>
            <w:shd w:val="clear" w:color="auto" w:fill="CCCCFF" w:themeFill="text2" w:themeFillTint="33"/>
          </w:tcPr>
          <w:p w:rsidR="00E619A1" w:rsidRPr="004B20BF" w:rsidRDefault="00E619A1" w:rsidP="00E619A1">
            <w:pPr>
              <w:spacing w:line="240" w:lineRule="auto"/>
              <w:rPr>
                <w:rFonts w:asciiTheme="minorHAnsi" w:hAnsiTheme="minorHAnsi" w:cs="Times New Roman"/>
                <w:color w:val="000000"/>
                <w:szCs w:val="18"/>
              </w:rPr>
            </w:pPr>
            <w:r w:rsidRPr="004B20BF">
              <w:rPr>
                <w:rFonts w:asciiTheme="minorHAnsi" w:hAnsiTheme="minorHAnsi" w:cs="Times New Roman"/>
                <w:color w:val="000000"/>
                <w:szCs w:val="18"/>
              </w:rPr>
              <w:t>South Australia</w:t>
            </w:r>
          </w:p>
        </w:tc>
      </w:tr>
      <w:tr w:rsidR="00E619A1" w:rsidRPr="004B20BF" w:rsidTr="00E94507">
        <w:tc>
          <w:tcPr>
            <w:cnfStyle w:val="001000000000"/>
            <w:tcW w:w="1134" w:type="dxa"/>
          </w:tcPr>
          <w:p w:rsidR="00E619A1" w:rsidRPr="004B20BF" w:rsidRDefault="00E619A1" w:rsidP="00E619A1">
            <w:pPr>
              <w:jc w:val="center"/>
              <w:rPr>
                <w:rFonts w:asciiTheme="minorHAnsi" w:hAnsiTheme="minorHAnsi"/>
                <w:color w:val="000000"/>
                <w:sz w:val="18"/>
                <w:szCs w:val="18"/>
              </w:rPr>
            </w:pPr>
            <w:r w:rsidRPr="004B20BF">
              <w:rPr>
                <w:rFonts w:asciiTheme="minorHAnsi" w:hAnsiTheme="minorHAnsi"/>
                <w:color w:val="000000"/>
                <w:sz w:val="18"/>
                <w:szCs w:val="18"/>
              </w:rPr>
              <w:t>K100</w:t>
            </w:r>
          </w:p>
        </w:tc>
        <w:tc>
          <w:tcPr>
            <w:tcW w:w="3004"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Animal effluent and residues (abattoir effluent, poultry and fish processing wastes)</w:t>
            </w:r>
          </w:p>
        </w:tc>
        <w:tc>
          <w:tcPr>
            <w:tcW w:w="965" w:type="dxa"/>
          </w:tcPr>
          <w:p w:rsidR="00E619A1" w:rsidRPr="004B20BF" w:rsidRDefault="00E619A1" w:rsidP="00E619A1">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K100</w:t>
            </w:r>
          </w:p>
        </w:tc>
        <w:tc>
          <w:tcPr>
            <w:tcW w:w="9567"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Use average of data reported by other states to obtain a t/capita figure. Multiply t/capita by population in SA</w:t>
            </w:r>
          </w:p>
        </w:tc>
      </w:tr>
      <w:tr w:rsidR="00E619A1" w:rsidRPr="004B20BF" w:rsidTr="00E94507">
        <w:tc>
          <w:tcPr>
            <w:cnfStyle w:val="001000000000"/>
            <w:tcW w:w="1134" w:type="dxa"/>
          </w:tcPr>
          <w:p w:rsidR="00E619A1" w:rsidRPr="004B20BF" w:rsidRDefault="00E619A1" w:rsidP="00E619A1">
            <w:pPr>
              <w:jc w:val="center"/>
              <w:rPr>
                <w:rFonts w:asciiTheme="minorHAnsi" w:hAnsiTheme="minorHAnsi"/>
                <w:color w:val="000000"/>
                <w:sz w:val="18"/>
                <w:szCs w:val="18"/>
              </w:rPr>
            </w:pPr>
            <w:r w:rsidRPr="004B20BF">
              <w:rPr>
                <w:rFonts w:asciiTheme="minorHAnsi" w:hAnsiTheme="minorHAnsi"/>
                <w:color w:val="000000"/>
                <w:sz w:val="18"/>
                <w:szCs w:val="18"/>
              </w:rPr>
              <w:t>K110</w:t>
            </w:r>
          </w:p>
        </w:tc>
        <w:tc>
          <w:tcPr>
            <w:tcW w:w="3004"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Grease trap waste</w:t>
            </w:r>
          </w:p>
        </w:tc>
        <w:tc>
          <w:tcPr>
            <w:tcW w:w="965" w:type="dxa"/>
          </w:tcPr>
          <w:p w:rsidR="00E619A1" w:rsidRPr="004B20BF" w:rsidRDefault="00E619A1" w:rsidP="00E619A1">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K110</w:t>
            </w:r>
          </w:p>
        </w:tc>
        <w:tc>
          <w:tcPr>
            <w:tcW w:w="9567"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Use average of data reported by other states to obtain a t/capita figure. Multiply t/capita by population in SA</w:t>
            </w:r>
          </w:p>
        </w:tc>
      </w:tr>
      <w:tr w:rsidR="00E619A1" w:rsidRPr="004B20BF" w:rsidTr="00E94507">
        <w:tc>
          <w:tcPr>
            <w:cnfStyle w:val="001000000000"/>
            <w:tcW w:w="1134" w:type="dxa"/>
          </w:tcPr>
          <w:p w:rsidR="00E619A1" w:rsidRPr="004B20BF" w:rsidRDefault="00E619A1" w:rsidP="00E619A1">
            <w:pPr>
              <w:jc w:val="center"/>
              <w:rPr>
                <w:rFonts w:asciiTheme="minorHAnsi" w:hAnsiTheme="minorHAnsi"/>
                <w:color w:val="000000"/>
                <w:sz w:val="18"/>
                <w:szCs w:val="18"/>
              </w:rPr>
            </w:pPr>
            <w:r w:rsidRPr="004B20BF">
              <w:rPr>
                <w:rFonts w:asciiTheme="minorHAnsi" w:hAnsiTheme="minorHAnsi"/>
                <w:color w:val="000000"/>
                <w:sz w:val="18"/>
                <w:szCs w:val="18"/>
              </w:rPr>
              <w:t>K140</w:t>
            </w:r>
          </w:p>
        </w:tc>
        <w:tc>
          <w:tcPr>
            <w:tcW w:w="3004"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Tannery wastes (including leather dust, ash, sludges and flours)</w:t>
            </w:r>
          </w:p>
        </w:tc>
        <w:tc>
          <w:tcPr>
            <w:tcW w:w="965" w:type="dxa"/>
          </w:tcPr>
          <w:p w:rsidR="00E619A1" w:rsidRPr="004B20BF" w:rsidRDefault="00E619A1" w:rsidP="00E619A1">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K140</w:t>
            </w:r>
          </w:p>
        </w:tc>
        <w:tc>
          <w:tcPr>
            <w:tcW w:w="9567" w:type="dxa"/>
          </w:tcPr>
          <w:p w:rsidR="00E619A1" w:rsidRPr="004B20BF" w:rsidRDefault="00E619A1" w:rsidP="00E619A1">
            <w:pPr>
              <w:cnfStyle w:val="000000000000"/>
              <w:rPr>
                <w:rFonts w:asciiTheme="minorHAnsi" w:hAnsiTheme="minorHAnsi"/>
                <w:color w:val="181818"/>
                <w:sz w:val="18"/>
                <w:szCs w:val="18"/>
              </w:rPr>
            </w:pPr>
            <w:r w:rsidRPr="004B20BF">
              <w:rPr>
                <w:rFonts w:asciiTheme="minorHAnsi" w:hAnsiTheme="minorHAnsi"/>
                <w:color w:val="181818"/>
                <w:sz w:val="18"/>
                <w:szCs w:val="18"/>
              </w:rPr>
              <w:t>No estimates made - no defensible principle-based method available</w:t>
            </w:r>
          </w:p>
        </w:tc>
      </w:tr>
      <w:tr w:rsidR="00E619A1" w:rsidRPr="004B20BF" w:rsidTr="00E94507">
        <w:tc>
          <w:tcPr>
            <w:cnfStyle w:val="001000000000"/>
            <w:tcW w:w="1134" w:type="dxa"/>
          </w:tcPr>
          <w:p w:rsidR="00E619A1" w:rsidRPr="004B20BF" w:rsidRDefault="00E619A1" w:rsidP="00E619A1">
            <w:pPr>
              <w:jc w:val="center"/>
              <w:rPr>
                <w:rFonts w:asciiTheme="minorHAnsi" w:hAnsiTheme="minorHAnsi"/>
                <w:color w:val="000000"/>
                <w:sz w:val="18"/>
                <w:szCs w:val="18"/>
              </w:rPr>
            </w:pPr>
            <w:r w:rsidRPr="004B20BF">
              <w:rPr>
                <w:rFonts w:asciiTheme="minorHAnsi" w:hAnsiTheme="minorHAnsi"/>
                <w:color w:val="000000"/>
                <w:sz w:val="18"/>
                <w:szCs w:val="18"/>
              </w:rPr>
              <w:t>K190</w:t>
            </w:r>
          </w:p>
        </w:tc>
        <w:tc>
          <w:tcPr>
            <w:tcW w:w="3004"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Wool scouring wastes</w:t>
            </w:r>
          </w:p>
        </w:tc>
        <w:tc>
          <w:tcPr>
            <w:tcW w:w="965" w:type="dxa"/>
          </w:tcPr>
          <w:p w:rsidR="00E619A1" w:rsidRPr="004B20BF" w:rsidRDefault="00E619A1" w:rsidP="00E619A1">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K190</w:t>
            </w:r>
          </w:p>
        </w:tc>
        <w:tc>
          <w:tcPr>
            <w:tcW w:w="9567" w:type="dxa"/>
          </w:tcPr>
          <w:p w:rsidR="00E619A1" w:rsidRPr="004B20BF" w:rsidRDefault="00E619A1" w:rsidP="00E619A1">
            <w:pPr>
              <w:cnfStyle w:val="000000000000"/>
              <w:rPr>
                <w:rFonts w:asciiTheme="minorHAnsi" w:hAnsiTheme="minorHAnsi"/>
                <w:color w:val="181818"/>
                <w:sz w:val="18"/>
                <w:szCs w:val="18"/>
              </w:rPr>
            </w:pPr>
            <w:r w:rsidRPr="004B20BF">
              <w:rPr>
                <w:rFonts w:asciiTheme="minorHAnsi" w:hAnsiTheme="minorHAnsi"/>
                <w:color w:val="181818"/>
                <w:sz w:val="18"/>
                <w:szCs w:val="18"/>
              </w:rPr>
              <w:t>No estimates made - no defensible principle-based method available</w:t>
            </w:r>
          </w:p>
        </w:tc>
      </w:tr>
      <w:tr w:rsidR="00E619A1" w:rsidRPr="004B20BF" w:rsidTr="005902B9">
        <w:tc>
          <w:tcPr>
            <w:cnfStyle w:val="001000000000"/>
            <w:tcW w:w="14670" w:type="dxa"/>
            <w:gridSpan w:val="4"/>
            <w:shd w:val="clear" w:color="auto" w:fill="CCCCFF" w:themeFill="text2" w:themeFillTint="33"/>
          </w:tcPr>
          <w:p w:rsidR="00E619A1" w:rsidRPr="004B20BF" w:rsidRDefault="00E619A1" w:rsidP="00E619A1">
            <w:pPr>
              <w:spacing w:line="240" w:lineRule="auto"/>
              <w:rPr>
                <w:rFonts w:asciiTheme="minorHAnsi" w:hAnsiTheme="minorHAnsi" w:cs="Times New Roman"/>
                <w:color w:val="000000"/>
                <w:szCs w:val="18"/>
              </w:rPr>
            </w:pPr>
            <w:r>
              <w:rPr>
                <w:rFonts w:asciiTheme="minorHAnsi" w:hAnsiTheme="minorHAnsi" w:cs="Times New Roman"/>
                <w:color w:val="000000"/>
                <w:szCs w:val="18"/>
              </w:rPr>
              <w:t>Tasmania</w:t>
            </w:r>
          </w:p>
        </w:tc>
      </w:tr>
      <w:tr w:rsidR="00E619A1" w:rsidRPr="004B20BF" w:rsidTr="00E94507">
        <w:tc>
          <w:tcPr>
            <w:cnfStyle w:val="001000000000"/>
            <w:tcW w:w="1134" w:type="dxa"/>
          </w:tcPr>
          <w:p w:rsidR="00E619A1" w:rsidRPr="004B20BF" w:rsidRDefault="00E619A1" w:rsidP="00E619A1">
            <w:pPr>
              <w:jc w:val="center"/>
              <w:rPr>
                <w:rFonts w:asciiTheme="minorHAnsi" w:hAnsiTheme="minorHAnsi"/>
                <w:color w:val="000000"/>
                <w:sz w:val="18"/>
                <w:szCs w:val="18"/>
              </w:rPr>
            </w:pPr>
            <w:r w:rsidRPr="004B20BF">
              <w:rPr>
                <w:rFonts w:asciiTheme="minorHAnsi" w:hAnsiTheme="minorHAnsi"/>
                <w:color w:val="000000"/>
                <w:sz w:val="18"/>
                <w:szCs w:val="18"/>
              </w:rPr>
              <w:t>K100</w:t>
            </w:r>
          </w:p>
        </w:tc>
        <w:tc>
          <w:tcPr>
            <w:tcW w:w="3004"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Animal effluent and residues (abattoir effluent, poultry and fish processing wastes)</w:t>
            </w:r>
          </w:p>
        </w:tc>
        <w:tc>
          <w:tcPr>
            <w:tcW w:w="965" w:type="dxa"/>
          </w:tcPr>
          <w:p w:rsidR="00E619A1" w:rsidRPr="004B20BF" w:rsidRDefault="00E619A1" w:rsidP="00E619A1">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K100</w:t>
            </w:r>
          </w:p>
        </w:tc>
        <w:tc>
          <w:tcPr>
            <w:tcW w:w="9567"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Use average of data reported by other states to obtain a t/capita figure. Multi</w:t>
            </w:r>
            <w:r>
              <w:rPr>
                <w:rFonts w:asciiTheme="minorHAnsi" w:hAnsiTheme="minorHAnsi"/>
                <w:color w:val="000000"/>
                <w:sz w:val="18"/>
                <w:szCs w:val="18"/>
              </w:rPr>
              <w:t>ply t/capita by population in Tas</w:t>
            </w:r>
          </w:p>
        </w:tc>
      </w:tr>
      <w:tr w:rsidR="00E619A1" w:rsidRPr="004B20BF" w:rsidTr="00E94507">
        <w:tc>
          <w:tcPr>
            <w:cnfStyle w:val="001000000000"/>
            <w:tcW w:w="1134" w:type="dxa"/>
          </w:tcPr>
          <w:p w:rsidR="00E619A1" w:rsidRPr="004B20BF" w:rsidRDefault="00E619A1" w:rsidP="00E619A1">
            <w:pPr>
              <w:jc w:val="center"/>
              <w:rPr>
                <w:rFonts w:asciiTheme="minorHAnsi" w:hAnsiTheme="minorHAnsi"/>
                <w:color w:val="000000"/>
                <w:sz w:val="18"/>
                <w:szCs w:val="18"/>
              </w:rPr>
            </w:pPr>
            <w:r w:rsidRPr="004B20BF">
              <w:rPr>
                <w:rFonts w:asciiTheme="minorHAnsi" w:hAnsiTheme="minorHAnsi"/>
                <w:color w:val="000000"/>
                <w:sz w:val="18"/>
                <w:szCs w:val="18"/>
              </w:rPr>
              <w:t>K110</w:t>
            </w:r>
          </w:p>
        </w:tc>
        <w:tc>
          <w:tcPr>
            <w:tcW w:w="3004"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Grease trap waste</w:t>
            </w:r>
          </w:p>
        </w:tc>
        <w:tc>
          <w:tcPr>
            <w:tcW w:w="965" w:type="dxa"/>
          </w:tcPr>
          <w:p w:rsidR="00E619A1" w:rsidRPr="004B20BF" w:rsidRDefault="00E619A1" w:rsidP="00E619A1">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K110</w:t>
            </w:r>
          </w:p>
        </w:tc>
        <w:tc>
          <w:tcPr>
            <w:tcW w:w="9567" w:type="dxa"/>
          </w:tcPr>
          <w:p w:rsidR="00E619A1" w:rsidRPr="004B20BF" w:rsidRDefault="00E619A1" w:rsidP="00E619A1">
            <w:pPr>
              <w:cnfStyle w:val="000000000000"/>
              <w:rPr>
                <w:rFonts w:asciiTheme="minorHAnsi" w:hAnsiTheme="minorHAnsi"/>
                <w:color w:val="000000"/>
                <w:sz w:val="18"/>
                <w:szCs w:val="18"/>
              </w:rPr>
            </w:pPr>
            <w:r w:rsidRPr="004B20BF">
              <w:rPr>
                <w:rFonts w:asciiTheme="minorHAnsi" w:hAnsiTheme="minorHAnsi"/>
                <w:color w:val="000000"/>
                <w:sz w:val="18"/>
                <w:szCs w:val="18"/>
              </w:rPr>
              <w:t>Use average of data reported by other states to obtain a t/capita figure. Multi</w:t>
            </w:r>
            <w:r>
              <w:rPr>
                <w:rFonts w:asciiTheme="minorHAnsi" w:hAnsiTheme="minorHAnsi"/>
                <w:color w:val="000000"/>
                <w:sz w:val="18"/>
                <w:szCs w:val="18"/>
              </w:rPr>
              <w:t>ply t/capita by population in Tas</w:t>
            </w:r>
          </w:p>
        </w:tc>
      </w:tr>
      <w:tr w:rsidR="00FF5153" w:rsidRPr="004B20BF" w:rsidTr="00B05F59">
        <w:tc>
          <w:tcPr>
            <w:cnfStyle w:val="001000000000"/>
            <w:tcW w:w="14670" w:type="dxa"/>
            <w:gridSpan w:val="4"/>
            <w:shd w:val="clear" w:color="auto" w:fill="CCCCFF" w:themeFill="text2" w:themeFillTint="33"/>
          </w:tcPr>
          <w:p w:rsidR="00FF5153" w:rsidRPr="004B20BF" w:rsidRDefault="00FF5153" w:rsidP="00B05F59">
            <w:pPr>
              <w:spacing w:line="240" w:lineRule="auto"/>
              <w:rPr>
                <w:rFonts w:asciiTheme="minorHAnsi" w:hAnsiTheme="minorHAnsi" w:cs="Times New Roman"/>
                <w:color w:val="000000"/>
                <w:szCs w:val="18"/>
              </w:rPr>
            </w:pPr>
            <w:r w:rsidRPr="004B20BF">
              <w:rPr>
                <w:rFonts w:asciiTheme="minorHAnsi" w:hAnsiTheme="minorHAnsi" w:cs="Times New Roman"/>
                <w:color w:val="000000"/>
                <w:szCs w:val="18"/>
              </w:rPr>
              <w:t>Western Australia</w:t>
            </w:r>
          </w:p>
        </w:tc>
      </w:tr>
      <w:tr w:rsidR="00FF5153" w:rsidRPr="004B20BF" w:rsidTr="00E94507">
        <w:tc>
          <w:tcPr>
            <w:cnfStyle w:val="001000000000"/>
            <w:tcW w:w="1134" w:type="dxa"/>
          </w:tcPr>
          <w:p w:rsidR="00FF5153" w:rsidRPr="004B20BF" w:rsidRDefault="00FF5153" w:rsidP="00B05F59">
            <w:pPr>
              <w:jc w:val="center"/>
              <w:rPr>
                <w:rFonts w:asciiTheme="minorHAnsi" w:hAnsiTheme="minorHAnsi"/>
                <w:color w:val="181818"/>
                <w:sz w:val="18"/>
                <w:szCs w:val="18"/>
              </w:rPr>
            </w:pPr>
            <w:r w:rsidRPr="004B20BF">
              <w:rPr>
                <w:rFonts w:asciiTheme="minorHAnsi" w:hAnsiTheme="minorHAnsi"/>
                <w:color w:val="181818"/>
                <w:sz w:val="18"/>
                <w:szCs w:val="18"/>
              </w:rPr>
              <w:t>M230</w:t>
            </w:r>
          </w:p>
        </w:tc>
        <w:tc>
          <w:tcPr>
            <w:tcW w:w="3004" w:type="dxa"/>
          </w:tcPr>
          <w:p w:rsidR="00FF5153" w:rsidRPr="004B20BF" w:rsidRDefault="00FF5153" w:rsidP="00B05F59">
            <w:pPr>
              <w:cnfStyle w:val="000000000000"/>
              <w:rPr>
                <w:rFonts w:asciiTheme="minorHAnsi" w:hAnsiTheme="minorHAnsi"/>
                <w:color w:val="000000"/>
                <w:sz w:val="18"/>
                <w:szCs w:val="18"/>
              </w:rPr>
            </w:pPr>
            <w:r w:rsidRPr="004B20BF">
              <w:rPr>
                <w:rFonts w:asciiTheme="minorHAnsi" w:hAnsiTheme="minorHAnsi"/>
                <w:color w:val="000000"/>
                <w:sz w:val="18"/>
                <w:szCs w:val="18"/>
              </w:rPr>
              <w:t>Triethylamine catalysts for setting foundry sands</w:t>
            </w:r>
          </w:p>
        </w:tc>
        <w:tc>
          <w:tcPr>
            <w:tcW w:w="965" w:type="dxa"/>
          </w:tcPr>
          <w:p w:rsidR="00FF5153" w:rsidRPr="004B20BF" w:rsidRDefault="00FF5153" w:rsidP="00B05F59">
            <w:pPr>
              <w:jc w:val="center"/>
              <w:cnfStyle w:val="000000000000"/>
              <w:rPr>
                <w:rFonts w:asciiTheme="minorHAnsi" w:hAnsiTheme="minorHAnsi"/>
                <w:color w:val="181818"/>
                <w:sz w:val="18"/>
                <w:szCs w:val="18"/>
              </w:rPr>
            </w:pPr>
            <w:r w:rsidRPr="004B20BF">
              <w:rPr>
                <w:rFonts w:asciiTheme="minorHAnsi" w:hAnsiTheme="minorHAnsi"/>
                <w:color w:val="181818"/>
                <w:sz w:val="18"/>
                <w:szCs w:val="18"/>
              </w:rPr>
              <w:t>M230</w:t>
            </w:r>
          </w:p>
        </w:tc>
        <w:tc>
          <w:tcPr>
            <w:tcW w:w="9567" w:type="dxa"/>
          </w:tcPr>
          <w:p w:rsidR="00FF5153" w:rsidRPr="004B20BF" w:rsidRDefault="00FF5153" w:rsidP="00B05F59">
            <w:pPr>
              <w:cnfStyle w:val="000000000000"/>
              <w:rPr>
                <w:rFonts w:asciiTheme="minorHAnsi" w:hAnsiTheme="minorHAnsi"/>
                <w:color w:val="000000"/>
                <w:sz w:val="18"/>
                <w:szCs w:val="18"/>
              </w:rPr>
            </w:pPr>
            <w:r w:rsidRPr="004B20BF">
              <w:rPr>
                <w:rFonts w:asciiTheme="minorHAnsi" w:hAnsiTheme="minorHAnsi"/>
                <w:color w:val="000000"/>
                <w:sz w:val="18"/>
                <w:szCs w:val="18"/>
              </w:rPr>
              <w:t>Use average of data reported by other states to obtain a t/capita figure. Multiply t/capita by population in WA</w:t>
            </w:r>
          </w:p>
        </w:tc>
      </w:tr>
      <w:tr w:rsidR="00FF5153" w:rsidRPr="004B20BF" w:rsidTr="00E94507">
        <w:tc>
          <w:tcPr>
            <w:cnfStyle w:val="001000000000"/>
            <w:tcW w:w="1134" w:type="dxa"/>
          </w:tcPr>
          <w:p w:rsidR="00FF5153" w:rsidRPr="004B20BF" w:rsidRDefault="00FF5153" w:rsidP="00B05F59">
            <w:pPr>
              <w:jc w:val="center"/>
              <w:rPr>
                <w:rFonts w:asciiTheme="minorHAnsi" w:hAnsiTheme="minorHAnsi"/>
                <w:color w:val="000000"/>
                <w:sz w:val="18"/>
                <w:szCs w:val="18"/>
              </w:rPr>
            </w:pPr>
            <w:r w:rsidRPr="004B20BF">
              <w:rPr>
                <w:rFonts w:asciiTheme="minorHAnsi" w:hAnsiTheme="minorHAnsi"/>
                <w:color w:val="000000"/>
                <w:sz w:val="18"/>
                <w:szCs w:val="18"/>
              </w:rPr>
              <w:t>N220</w:t>
            </w:r>
          </w:p>
        </w:tc>
        <w:tc>
          <w:tcPr>
            <w:tcW w:w="3004" w:type="dxa"/>
          </w:tcPr>
          <w:p w:rsidR="00FF5153" w:rsidRPr="004B20BF" w:rsidRDefault="00FF5153" w:rsidP="00B05F59">
            <w:pPr>
              <w:cnfStyle w:val="000000000000"/>
              <w:rPr>
                <w:rFonts w:asciiTheme="minorHAnsi" w:hAnsiTheme="minorHAnsi"/>
                <w:color w:val="000000"/>
                <w:sz w:val="18"/>
                <w:szCs w:val="18"/>
              </w:rPr>
            </w:pPr>
            <w:r w:rsidRPr="004B20BF">
              <w:rPr>
                <w:rFonts w:asciiTheme="minorHAnsi" w:hAnsiTheme="minorHAnsi"/>
                <w:color w:val="000000"/>
                <w:sz w:val="18"/>
                <w:szCs w:val="18"/>
              </w:rPr>
              <w:t>Asbestos</w:t>
            </w:r>
          </w:p>
        </w:tc>
        <w:tc>
          <w:tcPr>
            <w:tcW w:w="965" w:type="dxa"/>
          </w:tcPr>
          <w:p w:rsidR="00FF5153" w:rsidRPr="004B20BF" w:rsidRDefault="00FF5153" w:rsidP="00B05F59">
            <w:pPr>
              <w:jc w:val="center"/>
              <w:cnfStyle w:val="000000000000"/>
              <w:rPr>
                <w:rFonts w:asciiTheme="minorHAnsi" w:hAnsiTheme="minorHAnsi"/>
                <w:color w:val="000000"/>
                <w:sz w:val="18"/>
                <w:szCs w:val="18"/>
              </w:rPr>
            </w:pPr>
            <w:r w:rsidRPr="004B20BF">
              <w:rPr>
                <w:rFonts w:asciiTheme="minorHAnsi" w:hAnsiTheme="minorHAnsi"/>
                <w:color w:val="000000"/>
                <w:sz w:val="18"/>
                <w:szCs w:val="18"/>
              </w:rPr>
              <w:t>N220</w:t>
            </w:r>
          </w:p>
        </w:tc>
        <w:tc>
          <w:tcPr>
            <w:tcW w:w="9567" w:type="dxa"/>
          </w:tcPr>
          <w:p w:rsidR="00FF5153" w:rsidRPr="004B20BF" w:rsidRDefault="00FF5153" w:rsidP="00B05F59">
            <w:pPr>
              <w:cnfStyle w:val="000000000000"/>
              <w:rPr>
                <w:rFonts w:asciiTheme="minorHAnsi" w:hAnsiTheme="minorHAnsi"/>
                <w:color w:val="000000"/>
                <w:sz w:val="18"/>
                <w:szCs w:val="18"/>
              </w:rPr>
            </w:pPr>
            <w:r w:rsidRPr="004B20BF">
              <w:rPr>
                <w:rFonts w:asciiTheme="minorHAnsi" w:hAnsiTheme="minorHAnsi"/>
                <w:color w:val="000000"/>
                <w:sz w:val="18"/>
                <w:szCs w:val="18"/>
              </w:rPr>
              <w:t>Use average of data reported by other states to obtain a t/capita figure. Multiply t/capita by population in WA</w:t>
            </w:r>
          </w:p>
        </w:tc>
      </w:tr>
    </w:tbl>
    <w:p w:rsidR="000C4804" w:rsidRPr="004B20BF" w:rsidRDefault="000C4804" w:rsidP="000C4804">
      <w:pPr>
        <w:spacing w:line="240" w:lineRule="auto"/>
      </w:pPr>
    </w:p>
    <w:p w:rsidR="000C4804" w:rsidRPr="00BA31F4" w:rsidRDefault="000C4804" w:rsidP="000C4804">
      <w:pPr>
        <w:spacing w:line="240" w:lineRule="auto"/>
        <w:rPr>
          <w:i/>
          <w:color w:val="0000FF" w:themeColor="text2"/>
        </w:rPr>
      </w:pPr>
      <w:r w:rsidRPr="00BA31F4">
        <w:rPr>
          <w:i/>
          <w:color w:val="0000FF" w:themeColor="text2"/>
          <w:u w:val="single"/>
        </w:rPr>
        <w:t>Note:</w:t>
      </w:r>
      <w:r w:rsidRPr="00BA31F4">
        <w:rPr>
          <w:i/>
          <w:color w:val="0000FF" w:themeColor="text2"/>
        </w:rPr>
        <w:t xml:space="preserve"> </w:t>
      </w:r>
      <w:r w:rsidR="00B05F59" w:rsidRPr="00BA31F4">
        <w:rPr>
          <w:i/>
          <w:color w:val="0000FF" w:themeColor="text2"/>
        </w:rPr>
        <w:tab/>
        <w:t xml:space="preserve">1. </w:t>
      </w:r>
      <w:r w:rsidR="007C4870" w:rsidRPr="00BA31F4">
        <w:rPr>
          <w:i/>
          <w:color w:val="0000FF" w:themeColor="text2"/>
        </w:rPr>
        <w:t xml:space="preserve">Estimates of per capita quantities of waste generated use only validated data based on the system shown in </w:t>
      </w:r>
      <w:fldSimple w:instr=" REF _Ref402709360 \h  \* MERGEFORMAT ">
        <w:r w:rsidR="00396ED3" w:rsidRPr="00BA31F4">
          <w:rPr>
            <w:i/>
            <w:color w:val="0000FF" w:themeColor="text2"/>
          </w:rPr>
          <w:t xml:space="preserve">Table </w:t>
        </w:r>
        <w:r w:rsidR="00396ED3" w:rsidRPr="00BA31F4">
          <w:rPr>
            <w:i/>
            <w:noProof/>
            <w:color w:val="0000FF" w:themeColor="text2"/>
          </w:rPr>
          <w:t>7</w:t>
        </w:r>
      </w:fldSimple>
      <w:r w:rsidR="007C4870" w:rsidRPr="00BA31F4">
        <w:rPr>
          <w:i/>
          <w:color w:val="0000FF" w:themeColor="text2"/>
        </w:rPr>
        <w:t>.</w:t>
      </w:r>
    </w:p>
    <w:p w:rsidR="00B05F59" w:rsidRPr="00BA31F4" w:rsidRDefault="00B05F59" w:rsidP="00351583">
      <w:pPr>
        <w:spacing w:line="240" w:lineRule="auto"/>
        <w:ind w:firstLine="720"/>
        <w:rPr>
          <w:i/>
          <w:color w:val="0000FF" w:themeColor="text2"/>
        </w:rPr>
        <w:sectPr w:rsidR="00B05F59" w:rsidRPr="00BA31F4" w:rsidSect="00763890">
          <w:headerReference w:type="default" r:id="rId43"/>
          <w:footerReference w:type="default" r:id="rId44"/>
          <w:pgSz w:w="16840" w:h="11907" w:orient="landscape" w:code="9"/>
          <w:pgMar w:top="1304" w:right="1531" w:bottom="1077" w:left="1418" w:header="709" w:footer="709" w:gutter="0"/>
          <w:cols w:space="708"/>
          <w:docGrid w:linePitch="360"/>
        </w:sectPr>
      </w:pPr>
      <w:r w:rsidRPr="00BA31F4">
        <w:rPr>
          <w:i/>
          <w:color w:val="0000FF" w:themeColor="text2"/>
        </w:rPr>
        <w:t xml:space="preserve">2. </w:t>
      </w:r>
      <w:r w:rsidR="001F4710" w:rsidRPr="00BA31F4">
        <w:rPr>
          <w:i/>
          <w:color w:val="0000FF" w:themeColor="text2"/>
        </w:rPr>
        <w:t>No data gaps specific to the ACT and Victoria were identified</w:t>
      </w:r>
      <w:r w:rsidRPr="00BA31F4">
        <w:rPr>
          <w:i/>
          <w:color w:val="0000FF" w:themeColor="text2"/>
        </w:rPr>
        <w:t xml:space="preserve"> so </w:t>
      </w:r>
      <w:r w:rsidR="001F4710" w:rsidRPr="00BA31F4">
        <w:rPr>
          <w:i/>
          <w:color w:val="0000FF" w:themeColor="text2"/>
        </w:rPr>
        <w:t xml:space="preserve">they </w:t>
      </w:r>
      <w:r w:rsidRPr="00BA31F4">
        <w:rPr>
          <w:i/>
          <w:color w:val="0000FF" w:themeColor="text2"/>
        </w:rPr>
        <w:t>are not included in Table 8.</w:t>
      </w:r>
    </w:p>
    <w:p w:rsidR="00326265" w:rsidRDefault="00FC44FD" w:rsidP="008E25F4">
      <w:pPr>
        <w:pStyle w:val="Heading2"/>
      </w:pPr>
      <w:bookmarkStart w:id="64" w:name="_Toc452887621"/>
      <w:r>
        <w:lastRenderedPageBreak/>
        <w:t>Add</w:t>
      </w:r>
      <w:r w:rsidR="00326265">
        <w:t xml:space="preserve"> international export data</w:t>
      </w:r>
      <w:bookmarkEnd w:id="64"/>
    </w:p>
    <w:p w:rsidR="001C455C" w:rsidRPr="00CE3526" w:rsidRDefault="001C455C" w:rsidP="001C455C">
      <w:pPr>
        <w:pStyle w:val="BodyText"/>
        <w:spacing w:after="120"/>
        <w:rPr>
          <w:i/>
        </w:rPr>
      </w:pPr>
      <w:r w:rsidRPr="00CE3526">
        <w:rPr>
          <w:i/>
        </w:rPr>
        <w:t xml:space="preserve">Action by: </w:t>
      </w:r>
      <w:r w:rsidRPr="00D42EF3">
        <w:rPr>
          <w:b/>
          <w:i/>
        </w:rPr>
        <w:t>The Department of the Environmen</w:t>
      </w:r>
      <w:r>
        <w:rPr>
          <w:b/>
          <w:i/>
        </w:rPr>
        <w:t>t</w:t>
      </w:r>
    </w:p>
    <w:p w:rsidR="00072769" w:rsidRDefault="00072769" w:rsidP="00072769">
      <w:pPr>
        <w:pStyle w:val="BodyText"/>
      </w:pPr>
      <w:r>
        <w:t xml:space="preserve">Waste exported internationally (under the Hazardous Waste Act) is likely to be absent from jurisdiction-reported arisings. Data on these ‘transboundary’ movements is collected by the Australian Government through the hazardous waste export permit process. </w:t>
      </w:r>
    </w:p>
    <w:p w:rsidR="00072769" w:rsidRDefault="00072769" w:rsidP="00072769">
      <w:pPr>
        <w:pStyle w:val="BodyText"/>
      </w:pPr>
    </w:p>
    <w:p w:rsidR="00326265" w:rsidRDefault="00072769" w:rsidP="00EE73F0">
      <w:pPr>
        <w:pStyle w:val="BodyText"/>
      </w:pPr>
      <w:r w:rsidRPr="00EE73F0">
        <w:t>This data should be added by the Australian Government from permitting records, using the ‘</w:t>
      </w:r>
      <w:r w:rsidR="00EE73F0" w:rsidRPr="00EE73F0">
        <w:t>Imp Exp</w:t>
      </w:r>
      <w:r w:rsidRPr="00EE73F0">
        <w:t xml:space="preserve">’ worksheet. This data will then be </w:t>
      </w:r>
      <w:r w:rsidR="00443244" w:rsidRPr="00EE73F0">
        <w:t>reported to Basel separated from jurisdiction-derived data.</w:t>
      </w:r>
    </w:p>
    <w:p w:rsidR="00326265" w:rsidRPr="00351583" w:rsidRDefault="00326265" w:rsidP="00351583">
      <w:pPr>
        <w:pStyle w:val="BodyText"/>
      </w:pPr>
    </w:p>
    <w:p w:rsidR="008E25F4" w:rsidRPr="004B20BF" w:rsidRDefault="008E25F4" w:rsidP="008E25F4">
      <w:pPr>
        <w:pStyle w:val="Heading2"/>
      </w:pPr>
      <w:bookmarkStart w:id="65" w:name="_Toc452887622"/>
      <w:r w:rsidRPr="004B20BF">
        <w:t>Report to Basel</w:t>
      </w:r>
      <w:bookmarkEnd w:id="65"/>
    </w:p>
    <w:p w:rsidR="001C455C" w:rsidRPr="00CE3526" w:rsidRDefault="001C455C" w:rsidP="001C455C">
      <w:pPr>
        <w:pStyle w:val="BodyText"/>
        <w:spacing w:after="120"/>
        <w:rPr>
          <w:i/>
        </w:rPr>
      </w:pPr>
      <w:r w:rsidRPr="00CE3526">
        <w:rPr>
          <w:i/>
        </w:rPr>
        <w:t xml:space="preserve">Action by: </w:t>
      </w:r>
      <w:r w:rsidRPr="00D42EF3">
        <w:rPr>
          <w:b/>
          <w:i/>
        </w:rPr>
        <w:t>The Department of the Environmen</w:t>
      </w:r>
      <w:r>
        <w:rPr>
          <w:b/>
          <w:i/>
        </w:rPr>
        <w:t>t</w:t>
      </w:r>
    </w:p>
    <w:p w:rsidR="008E25F4" w:rsidRDefault="00CA19F4" w:rsidP="008E25F4">
      <w:pPr>
        <w:pStyle w:val="BodyText"/>
      </w:pPr>
      <w:r w:rsidRPr="004B20BF">
        <w:t>Once all data has been supplied, the quality assurance process is complete</w:t>
      </w:r>
      <w:r w:rsidR="007C4870">
        <w:t xml:space="preserve"> and adjustments have been made</w:t>
      </w:r>
      <w:r w:rsidRPr="004B20BF">
        <w:t>, the Australian Government must report the collated national tonnages to the Basel Secretariat, on an annual basis.</w:t>
      </w:r>
    </w:p>
    <w:p w:rsidR="001651F9" w:rsidRDefault="001651F9" w:rsidP="008E25F4">
      <w:pPr>
        <w:pStyle w:val="BodyText"/>
      </w:pPr>
    </w:p>
    <w:p w:rsidR="00ED6E87" w:rsidRPr="004B20BF" w:rsidRDefault="00ED6E87" w:rsidP="00ED6E87">
      <w:pPr>
        <w:pStyle w:val="Heading2"/>
      </w:pPr>
      <w:bookmarkStart w:id="66" w:name="_Toc452887623"/>
      <w:r w:rsidRPr="004B20BF">
        <w:t>Maint</w:t>
      </w:r>
      <w:r w:rsidR="00E94507">
        <w:t xml:space="preserve">ain this </w:t>
      </w:r>
      <w:r w:rsidRPr="004B20BF">
        <w:t xml:space="preserve">guidance </w:t>
      </w:r>
      <w:r w:rsidR="00E94507">
        <w:t>and the Basel data workbook</w:t>
      </w:r>
      <w:bookmarkEnd w:id="66"/>
    </w:p>
    <w:p w:rsidR="001C455C" w:rsidRPr="00CE3526" w:rsidRDefault="001C455C" w:rsidP="001C455C">
      <w:pPr>
        <w:pStyle w:val="BodyText"/>
        <w:spacing w:after="120"/>
        <w:rPr>
          <w:i/>
        </w:rPr>
      </w:pPr>
      <w:r w:rsidRPr="00CE3526">
        <w:rPr>
          <w:i/>
        </w:rPr>
        <w:t xml:space="preserve">Action by: </w:t>
      </w:r>
      <w:r w:rsidRPr="00D42EF3">
        <w:rPr>
          <w:b/>
          <w:i/>
        </w:rPr>
        <w:t>The Department of the Environment (or its representatives)</w:t>
      </w:r>
    </w:p>
    <w:p w:rsidR="00ED6E87" w:rsidRPr="004B20BF" w:rsidRDefault="006202D3" w:rsidP="007C757D">
      <w:pPr>
        <w:pStyle w:val="BodyText"/>
      </w:pPr>
      <w:r w:rsidRPr="004B20BF">
        <w:t>Each year this document</w:t>
      </w:r>
      <w:r w:rsidR="00ED31FB">
        <w:t xml:space="preserve"> and the </w:t>
      </w:r>
      <w:r w:rsidR="00ED31FB" w:rsidRPr="00DA4664">
        <w:rPr>
          <w:i/>
        </w:rPr>
        <w:t>Basel data workbook</w:t>
      </w:r>
      <w:r w:rsidR="00ED31FB">
        <w:rPr>
          <w:i/>
        </w:rPr>
        <w:t xml:space="preserve"> </w:t>
      </w:r>
      <w:r w:rsidRPr="004B20BF">
        <w:t>should be reviewed for the purposes of</w:t>
      </w:r>
      <w:r w:rsidR="001C455C">
        <w:t xml:space="preserve"> improvement, amendment</w:t>
      </w:r>
      <w:r w:rsidRPr="004B20BF">
        <w:t xml:space="preserve"> and update.</w:t>
      </w:r>
      <w:r w:rsidR="000C7135" w:rsidRPr="004B20BF">
        <w:t xml:space="preserve"> </w:t>
      </w:r>
      <w:r w:rsidRPr="004B20BF">
        <w:t>For example</w:t>
      </w:r>
      <w:r w:rsidR="00542991">
        <w:t>,</w:t>
      </w:r>
      <w:r w:rsidRPr="004B20BF">
        <w:t xml:space="preserve"> the following may be required:</w:t>
      </w:r>
    </w:p>
    <w:p w:rsidR="006202D3" w:rsidRDefault="001C455C" w:rsidP="001C455C">
      <w:pPr>
        <w:pStyle w:val="Bullet1"/>
      </w:pPr>
      <w:r>
        <w:t>updating the references to particular years or six-monthly reporting periods</w:t>
      </w:r>
    </w:p>
    <w:p w:rsidR="001C455C" w:rsidRPr="00B33902" w:rsidRDefault="001C455C" w:rsidP="001C455C">
      <w:pPr>
        <w:pStyle w:val="Bullet1"/>
      </w:pPr>
      <w:r>
        <w:t>updating the validation checks to refer to the previous year’s data</w:t>
      </w:r>
    </w:p>
    <w:p w:rsidR="001C455C" w:rsidRDefault="001C455C" w:rsidP="007C757D">
      <w:pPr>
        <w:pStyle w:val="Bullet1"/>
      </w:pPr>
      <w:r>
        <w:t xml:space="preserve">review of data </w:t>
      </w:r>
      <w:r w:rsidR="006202D3" w:rsidRPr="004B20BF">
        <w:t xml:space="preserve">‘gaps’ </w:t>
      </w:r>
      <w:r>
        <w:t>and the data and mechanisms required to fill them</w:t>
      </w:r>
    </w:p>
    <w:p w:rsidR="00E94507" w:rsidRDefault="00E94507" w:rsidP="007C757D">
      <w:pPr>
        <w:pStyle w:val="Bullet1"/>
      </w:pPr>
      <w:r>
        <w:t>improvements to reflect lessons learned in the previous year</w:t>
      </w:r>
    </w:p>
    <w:p w:rsidR="00CA19F4" w:rsidRPr="004B20BF" w:rsidRDefault="001C455C" w:rsidP="007C757D">
      <w:pPr>
        <w:pStyle w:val="Bullet1"/>
        <w:sectPr w:rsidR="00CA19F4" w:rsidRPr="004B20BF" w:rsidSect="00C6171F">
          <w:headerReference w:type="default" r:id="rId45"/>
          <w:pgSz w:w="11907" w:h="16840" w:code="9"/>
          <w:pgMar w:top="1531" w:right="1077" w:bottom="1418" w:left="1304" w:header="709" w:footer="709" w:gutter="0"/>
          <w:cols w:space="708"/>
          <w:docGrid w:linePitch="360"/>
        </w:sectPr>
      </w:pPr>
      <w:r>
        <w:t xml:space="preserve">updating to reflect any changes to jurisdictional </w:t>
      </w:r>
      <w:r w:rsidR="006202D3" w:rsidRPr="004B20BF">
        <w:t>classification approaches</w:t>
      </w:r>
      <w:r w:rsidR="00BF34DD">
        <w:t xml:space="preserve"> (e.g. WA during 2014)</w:t>
      </w:r>
      <w:r w:rsidR="006202D3" w:rsidRPr="004B20BF">
        <w:t>.</w:t>
      </w:r>
      <w:r w:rsidR="000C7135" w:rsidRPr="004B20BF">
        <w:t xml:space="preserve"> </w:t>
      </w:r>
    </w:p>
    <w:p w:rsidR="00A16765" w:rsidRPr="004B20BF" w:rsidRDefault="00A16765" w:rsidP="004D33C7">
      <w:pPr>
        <w:pStyle w:val="AppendixSectionHolder"/>
      </w:pPr>
    </w:p>
    <w:p w:rsidR="00A16765" w:rsidRPr="004B20BF" w:rsidRDefault="00A16765" w:rsidP="004D33C7">
      <w:pPr>
        <w:pStyle w:val="AppendixSectionnumber"/>
      </w:pPr>
    </w:p>
    <w:p w:rsidR="00A16765" w:rsidRPr="004B20BF" w:rsidRDefault="00A16765" w:rsidP="004D33C7">
      <w:pPr>
        <w:pStyle w:val="AppendixSection"/>
      </w:pPr>
    </w:p>
    <w:p w:rsidR="00A16765" w:rsidRPr="004B20BF" w:rsidRDefault="00A16765" w:rsidP="004D33C7">
      <w:pPr>
        <w:spacing w:line="240" w:lineRule="auto"/>
        <w:jc w:val="both"/>
      </w:pPr>
    </w:p>
    <w:p w:rsidR="00A16765" w:rsidRPr="004B20BF" w:rsidRDefault="00A16765" w:rsidP="004D33C7">
      <w:pPr>
        <w:spacing w:line="240" w:lineRule="auto"/>
        <w:jc w:val="both"/>
        <w:sectPr w:rsidR="00A16765" w:rsidRPr="004B20BF" w:rsidSect="00A16765">
          <w:headerReference w:type="even" r:id="rId46"/>
          <w:footerReference w:type="even" r:id="rId47"/>
          <w:footerReference w:type="default" r:id="rId48"/>
          <w:headerReference w:type="first" r:id="rId49"/>
          <w:footerReference w:type="first" r:id="rId50"/>
          <w:pgSz w:w="11907" w:h="16840" w:code="9"/>
          <w:pgMar w:top="1701" w:right="1077" w:bottom="1559" w:left="1474" w:header="709" w:footer="709" w:gutter="0"/>
          <w:cols w:space="708"/>
          <w:docGrid w:linePitch="360"/>
        </w:sectPr>
      </w:pPr>
    </w:p>
    <w:p w:rsidR="00A16765" w:rsidRPr="004B20BF" w:rsidRDefault="00DE23B4" w:rsidP="004D33C7">
      <w:pPr>
        <w:pStyle w:val="AppendixHeading1"/>
      </w:pPr>
      <w:bookmarkStart w:id="67" w:name="_Toc404773150"/>
      <w:r w:rsidRPr="004B20BF">
        <w:lastRenderedPageBreak/>
        <w:t>Controlled Waste NEPM Waste Codes</w:t>
      </w:r>
      <w:bookmarkEnd w:id="67"/>
    </w:p>
    <w:p w:rsidR="00DE23B4" w:rsidRPr="004B20BF" w:rsidRDefault="00DE23B4" w:rsidP="00DE23B4">
      <w:pPr>
        <w:pStyle w:val="BodyText"/>
      </w:pPr>
    </w:p>
    <w:tbl>
      <w:tblPr>
        <w:tblStyle w:val="TableGrid"/>
        <w:tblW w:w="0" w:type="auto"/>
        <w:tblLook w:val="04A0"/>
      </w:tblPr>
      <w:tblGrid>
        <w:gridCol w:w="827"/>
        <w:gridCol w:w="1704"/>
        <w:gridCol w:w="1087"/>
        <w:gridCol w:w="6124"/>
      </w:tblGrid>
      <w:tr w:rsidR="00F2099D" w:rsidRPr="004B20BF" w:rsidTr="00F2099D">
        <w:trPr>
          <w:trHeight w:val="300"/>
          <w:tblHeader/>
        </w:trPr>
        <w:tc>
          <w:tcPr>
            <w:tcW w:w="2531" w:type="dxa"/>
            <w:gridSpan w:val="2"/>
            <w:shd w:val="clear" w:color="auto" w:fill="D9D9D9" w:themeFill="background1" w:themeFillShade="D9"/>
            <w:noWrap/>
            <w:hideMark/>
          </w:tcPr>
          <w:p w:rsidR="00F2099D" w:rsidRPr="004B20BF" w:rsidRDefault="00F2099D" w:rsidP="00F2099D">
            <w:pPr>
              <w:pStyle w:val="BodyText"/>
              <w:rPr>
                <w:b/>
                <w:bCs/>
                <w:sz w:val="20"/>
              </w:rPr>
            </w:pPr>
            <w:r w:rsidRPr="004B20BF">
              <w:rPr>
                <w:b/>
                <w:bCs/>
                <w:sz w:val="20"/>
              </w:rPr>
              <w:t xml:space="preserve">NEPM </w:t>
            </w:r>
            <w:r w:rsidR="004E7578">
              <w:rPr>
                <w:b/>
                <w:bCs/>
                <w:sz w:val="20"/>
              </w:rPr>
              <w:t>‘15’</w:t>
            </w:r>
            <w:r w:rsidRPr="004B20BF">
              <w:rPr>
                <w:b/>
                <w:bCs/>
                <w:sz w:val="20"/>
              </w:rPr>
              <w:t xml:space="preserve"> Waste Type</w:t>
            </w:r>
          </w:p>
        </w:tc>
        <w:tc>
          <w:tcPr>
            <w:tcW w:w="1087" w:type="dxa"/>
            <w:shd w:val="clear" w:color="auto" w:fill="D9D9D9" w:themeFill="background1" w:themeFillShade="D9"/>
            <w:noWrap/>
            <w:hideMark/>
          </w:tcPr>
          <w:p w:rsidR="00F2099D" w:rsidRPr="004B20BF" w:rsidRDefault="00F2099D" w:rsidP="00DE23B4">
            <w:pPr>
              <w:pStyle w:val="BodyText"/>
              <w:rPr>
                <w:b/>
                <w:bCs/>
                <w:sz w:val="20"/>
              </w:rPr>
            </w:pPr>
            <w:r w:rsidRPr="004B20BF">
              <w:rPr>
                <w:b/>
                <w:bCs/>
                <w:sz w:val="20"/>
              </w:rPr>
              <w:t xml:space="preserve">NEPM </w:t>
            </w:r>
            <w:r w:rsidR="004E7578">
              <w:rPr>
                <w:b/>
                <w:bCs/>
                <w:sz w:val="20"/>
              </w:rPr>
              <w:t>‘75’</w:t>
            </w:r>
            <w:r w:rsidRPr="004B20BF">
              <w:rPr>
                <w:b/>
                <w:bCs/>
                <w:sz w:val="20"/>
              </w:rPr>
              <w:t xml:space="preserve"> Code</w:t>
            </w:r>
          </w:p>
        </w:tc>
        <w:tc>
          <w:tcPr>
            <w:tcW w:w="6124" w:type="dxa"/>
            <w:shd w:val="clear" w:color="auto" w:fill="D9D9D9" w:themeFill="background1" w:themeFillShade="D9"/>
            <w:noWrap/>
            <w:hideMark/>
          </w:tcPr>
          <w:p w:rsidR="00F2099D" w:rsidRPr="004B20BF" w:rsidRDefault="00F2099D" w:rsidP="00DE23B4">
            <w:pPr>
              <w:pStyle w:val="BodyText"/>
              <w:rPr>
                <w:b/>
                <w:bCs/>
                <w:sz w:val="20"/>
              </w:rPr>
            </w:pPr>
            <w:r w:rsidRPr="004B20BF">
              <w:rPr>
                <w:b/>
                <w:bCs/>
                <w:sz w:val="20"/>
              </w:rPr>
              <w:t> Waste Description</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A</w:t>
            </w:r>
          </w:p>
        </w:tc>
        <w:tc>
          <w:tcPr>
            <w:tcW w:w="1704" w:type="dxa"/>
            <w:noWrap/>
            <w:hideMark/>
          </w:tcPr>
          <w:p w:rsidR="00DE23B4" w:rsidRPr="004B20BF" w:rsidRDefault="00DE23B4" w:rsidP="00DE23B4">
            <w:pPr>
              <w:pStyle w:val="BodyText"/>
              <w:rPr>
                <w:sz w:val="20"/>
              </w:rPr>
            </w:pPr>
            <w:r w:rsidRPr="004B20BF">
              <w:rPr>
                <w:sz w:val="20"/>
              </w:rPr>
              <w:t xml:space="preserve">Plating and heat treatment </w:t>
            </w:r>
          </w:p>
        </w:tc>
        <w:tc>
          <w:tcPr>
            <w:tcW w:w="1087" w:type="dxa"/>
            <w:noWrap/>
            <w:hideMark/>
          </w:tcPr>
          <w:p w:rsidR="00DE23B4" w:rsidRPr="004B20BF" w:rsidRDefault="00DE23B4" w:rsidP="00DE23B4">
            <w:pPr>
              <w:pStyle w:val="BodyText"/>
              <w:rPr>
                <w:sz w:val="20"/>
              </w:rPr>
            </w:pPr>
            <w:r w:rsidRPr="004B20BF">
              <w:rPr>
                <w:sz w:val="20"/>
              </w:rPr>
              <w:t>A100</w:t>
            </w:r>
          </w:p>
        </w:tc>
        <w:tc>
          <w:tcPr>
            <w:tcW w:w="6124" w:type="dxa"/>
            <w:noWrap/>
            <w:hideMark/>
          </w:tcPr>
          <w:p w:rsidR="00DE23B4" w:rsidRPr="004B20BF" w:rsidRDefault="00DE23B4" w:rsidP="00DE23B4">
            <w:pPr>
              <w:pStyle w:val="BodyText"/>
              <w:rPr>
                <w:sz w:val="20"/>
              </w:rPr>
            </w:pPr>
            <w:r w:rsidRPr="004B20BF">
              <w:rPr>
                <w:sz w:val="20"/>
              </w:rPr>
              <w:t>Waste resulting from surface treatment of metals and plastics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A110</w:t>
            </w:r>
          </w:p>
        </w:tc>
        <w:tc>
          <w:tcPr>
            <w:tcW w:w="6124" w:type="dxa"/>
            <w:noWrap/>
            <w:hideMark/>
          </w:tcPr>
          <w:p w:rsidR="00DE23B4" w:rsidRPr="004B20BF" w:rsidRDefault="00DE23B4" w:rsidP="00DE23B4">
            <w:pPr>
              <w:pStyle w:val="BodyText"/>
              <w:rPr>
                <w:sz w:val="20"/>
              </w:rPr>
            </w:pPr>
            <w:r w:rsidRPr="004B20BF">
              <w:rPr>
                <w:sz w:val="20"/>
              </w:rPr>
              <w:t>Waste from heat treatment and tempering operations containing cyanides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A130</w:t>
            </w:r>
          </w:p>
        </w:tc>
        <w:tc>
          <w:tcPr>
            <w:tcW w:w="6124" w:type="dxa"/>
            <w:noWrap/>
            <w:hideMark/>
          </w:tcPr>
          <w:p w:rsidR="00DE23B4" w:rsidRPr="004B20BF" w:rsidRDefault="00DE23B4" w:rsidP="00DE23B4">
            <w:pPr>
              <w:pStyle w:val="BodyText"/>
              <w:rPr>
                <w:sz w:val="20"/>
              </w:rPr>
            </w:pPr>
            <w:r w:rsidRPr="004B20BF">
              <w:rPr>
                <w:sz w:val="20"/>
              </w:rPr>
              <w:t>Cyanides (inorganic)</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B</w:t>
            </w:r>
          </w:p>
        </w:tc>
        <w:tc>
          <w:tcPr>
            <w:tcW w:w="1704" w:type="dxa"/>
            <w:noWrap/>
            <w:hideMark/>
          </w:tcPr>
          <w:p w:rsidR="00DE23B4" w:rsidRPr="004B20BF" w:rsidRDefault="00DE23B4" w:rsidP="00DE23B4">
            <w:pPr>
              <w:pStyle w:val="BodyText"/>
              <w:rPr>
                <w:sz w:val="20"/>
              </w:rPr>
            </w:pPr>
            <w:r w:rsidRPr="004B20BF">
              <w:rPr>
                <w:sz w:val="20"/>
              </w:rPr>
              <w:t>Acids</w:t>
            </w:r>
          </w:p>
        </w:tc>
        <w:tc>
          <w:tcPr>
            <w:tcW w:w="1087" w:type="dxa"/>
            <w:noWrap/>
            <w:hideMark/>
          </w:tcPr>
          <w:p w:rsidR="00DE23B4" w:rsidRPr="004B20BF" w:rsidRDefault="00DE23B4" w:rsidP="00DE23B4">
            <w:pPr>
              <w:pStyle w:val="BodyText"/>
              <w:rPr>
                <w:sz w:val="20"/>
              </w:rPr>
            </w:pPr>
            <w:r w:rsidRPr="004B20BF">
              <w:rPr>
                <w:sz w:val="20"/>
              </w:rPr>
              <w:t>B100</w:t>
            </w:r>
          </w:p>
        </w:tc>
        <w:tc>
          <w:tcPr>
            <w:tcW w:w="6124" w:type="dxa"/>
            <w:noWrap/>
            <w:hideMark/>
          </w:tcPr>
          <w:p w:rsidR="00DE23B4" w:rsidRPr="004B20BF" w:rsidRDefault="00DE23B4" w:rsidP="00DE23B4">
            <w:pPr>
              <w:pStyle w:val="BodyText"/>
              <w:rPr>
                <w:sz w:val="20"/>
              </w:rPr>
            </w:pPr>
            <w:r w:rsidRPr="004B20BF">
              <w:rPr>
                <w:sz w:val="20"/>
              </w:rPr>
              <w:t>Acidic solutions or acids in solid form</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C</w:t>
            </w:r>
          </w:p>
        </w:tc>
        <w:tc>
          <w:tcPr>
            <w:tcW w:w="1704" w:type="dxa"/>
            <w:noWrap/>
            <w:hideMark/>
          </w:tcPr>
          <w:p w:rsidR="00DE23B4" w:rsidRPr="004B20BF" w:rsidRDefault="00DE23B4" w:rsidP="00DE23B4">
            <w:pPr>
              <w:pStyle w:val="BodyText"/>
              <w:rPr>
                <w:sz w:val="20"/>
              </w:rPr>
            </w:pPr>
            <w:r w:rsidRPr="004B20BF">
              <w:rPr>
                <w:sz w:val="20"/>
              </w:rPr>
              <w:t>Alkalis</w:t>
            </w:r>
          </w:p>
        </w:tc>
        <w:tc>
          <w:tcPr>
            <w:tcW w:w="1087" w:type="dxa"/>
            <w:noWrap/>
            <w:hideMark/>
          </w:tcPr>
          <w:p w:rsidR="00DE23B4" w:rsidRPr="004B20BF" w:rsidRDefault="00DE23B4" w:rsidP="00DE23B4">
            <w:pPr>
              <w:pStyle w:val="BodyText"/>
              <w:rPr>
                <w:sz w:val="20"/>
              </w:rPr>
            </w:pPr>
            <w:r w:rsidRPr="004B20BF">
              <w:rPr>
                <w:sz w:val="20"/>
              </w:rPr>
              <w:t>C100</w:t>
            </w:r>
          </w:p>
        </w:tc>
        <w:tc>
          <w:tcPr>
            <w:tcW w:w="6124" w:type="dxa"/>
            <w:noWrap/>
            <w:hideMark/>
          </w:tcPr>
          <w:p w:rsidR="00DE23B4" w:rsidRPr="004B20BF" w:rsidRDefault="00DE23B4" w:rsidP="00DE23B4">
            <w:pPr>
              <w:pStyle w:val="BodyText"/>
              <w:rPr>
                <w:sz w:val="20"/>
              </w:rPr>
            </w:pPr>
            <w:r w:rsidRPr="004B20BF">
              <w:rPr>
                <w:sz w:val="20"/>
              </w:rPr>
              <w:t>Basic solutions or bases in solid form</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D</w:t>
            </w:r>
          </w:p>
        </w:tc>
        <w:tc>
          <w:tcPr>
            <w:tcW w:w="1704" w:type="dxa"/>
            <w:noWrap/>
            <w:hideMark/>
          </w:tcPr>
          <w:p w:rsidR="00DE23B4" w:rsidRPr="004B20BF" w:rsidRDefault="00DE23B4" w:rsidP="00DE23B4">
            <w:pPr>
              <w:pStyle w:val="BodyText"/>
              <w:rPr>
                <w:sz w:val="20"/>
              </w:rPr>
            </w:pPr>
            <w:r w:rsidRPr="004B20BF">
              <w:rPr>
                <w:sz w:val="20"/>
              </w:rPr>
              <w:t>Inorganic chemicals</w:t>
            </w:r>
          </w:p>
        </w:tc>
        <w:tc>
          <w:tcPr>
            <w:tcW w:w="1087" w:type="dxa"/>
            <w:noWrap/>
            <w:hideMark/>
          </w:tcPr>
          <w:p w:rsidR="00DE23B4" w:rsidRPr="004B20BF" w:rsidRDefault="00DE23B4" w:rsidP="00DE23B4">
            <w:pPr>
              <w:pStyle w:val="BodyText"/>
              <w:rPr>
                <w:sz w:val="20"/>
              </w:rPr>
            </w:pPr>
            <w:r w:rsidRPr="004B20BF">
              <w:rPr>
                <w:sz w:val="20"/>
              </w:rPr>
              <w:t>D100</w:t>
            </w:r>
          </w:p>
        </w:tc>
        <w:tc>
          <w:tcPr>
            <w:tcW w:w="6124" w:type="dxa"/>
            <w:noWrap/>
            <w:hideMark/>
          </w:tcPr>
          <w:p w:rsidR="00DE23B4" w:rsidRPr="004B20BF" w:rsidRDefault="00DE23B4" w:rsidP="00DE23B4">
            <w:pPr>
              <w:pStyle w:val="BodyText"/>
              <w:rPr>
                <w:sz w:val="20"/>
              </w:rPr>
            </w:pPr>
            <w:r w:rsidRPr="004B20BF">
              <w:rPr>
                <w:sz w:val="20"/>
              </w:rPr>
              <w:t>Metal carbonyls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D110</w:t>
            </w:r>
          </w:p>
        </w:tc>
        <w:tc>
          <w:tcPr>
            <w:tcW w:w="6124" w:type="dxa"/>
            <w:noWrap/>
            <w:hideMark/>
          </w:tcPr>
          <w:p w:rsidR="00DE23B4" w:rsidRPr="004B20BF" w:rsidRDefault="00DE23B4" w:rsidP="00DE23B4">
            <w:pPr>
              <w:pStyle w:val="BodyText"/>
              <w:rPr>
                <w:sz w:val="20"/>
              </w:rPr>
            </w:pPr>
            <w:r w:rsidRPr="004B20BF">
              <w:rPr>
                <w:sz w:val="20"/>
              </w:rPr>
              <w:t>Inorganic fluorine compounds excluding calcium fluoride</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D120</w:t>
            </w:r>
          </w:p>
        </w:tc>
        <w:tc>
          <w:tcPr>
            <w:tcW w:w="6124" w:type="dxa"/>
            <w:noWrap/>
            <w:hideMark/>
          </w:tcPr>
          <w:p w:rsidR="00DE23B4" w:rsidRPr="004B20BF" w:rsidRDefault="00DE23B4" w:rsidP="00DE23B4">
            <w:pPr>
              <w:pStyle w:val="BodyText"/>
              <w:rPr>
                <w:sz w:val="20"/>
              </w:rPr>
            </w:pPr>
            <w:r w:rsidRPr="004B20BF">
              <w:rPr>
                <w:sz w:val="20"/>
              </w:rPr>
              <w:t>Mercury; mercury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D130</w:t>
            </w:r>
          </w:p>
        </w:tc>
        <w:tc>
          <w:tcPr>
            <w:tcW w:w="6124" w:type="dxa"/>
            <w:noWrap/>
            <w:hideMark/>
          </w:tcPr>
          <w:p w:rsidR="00DE23B4" w:rsidRPr="004B20BF" w:rsidRDefault="00DE23B4" w:rsidP="00DE23B4">
            <w:pPr>
              <w:pStyle w:val="BodyText"/>
              <w:rPr>
                <w:sz w:val="20"/>
              </w:rPr>
            </w:pPr>
            <w:r w:rsidRPr="004B20BF">
              <w:rPr>
                <w:sz w:val="20"/>
              </w:rPr>
              <w:t>Arsenic; arsenic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D140</w:t>
            </w:r>
          </w:p>
        </w:tc>
        <w:tc>
          <w:tcPr>
            <w:tcW w:w="6124" w:type="dxa"/>
            <w:noWrap/>
            <w:hideMark/>
          </w:tcPr>
          <w:p w:rsidR="00DE23B4" w:rsidRPr="004B20BF" w:rsidRDefault="00DE23B4" w:rsidP="00DE23B4">
            <w:pPr>
              <w:pStyle w:val="BodyText"/>
              <w:rPr>
                <w:sz w:val="20"/>
              </w:rPr>
            </w:pPr>
            <w:r w:rsidRPr="004B20BF">
              <w:rPr>
                <w:sz w:val="20"/>
              </w:rPr>
              <w:t>Chromium compounds (hexavalent and trivalent)</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D150</w:t>
            </w:r>
          </w:p>
        </w:tc>
        <w:tc>
          <w:tcPr>
            <w:tcW w:w="6124" w:type="dxa"/>
            <w:noWrap/>
            <w:hideMark/>
          </w:tcPr>
          <w:p w:rsidR="00DE23B4" w:rsidRPr="004B20BF" w:rsidRDefault="00DE23B4" w:rsidP="00DE23B4">
            <w:pPr>
              <w:pStyle w:val="BodyText"/>
              <w:rPr>
                <w:sz w:val="20"/>
              </w:rPr>
            </w:pPr>
            <w:r w:rsidRPr="004B20BF">
              <w:rPr>
                <w:sz w:val="20"/>
              </w:rPr>
              <w:t>Cadmium; cadmium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D160</w:t>
            </w:r>
          </w:p>
        </w:tc>
        <w:tc>
          <w:tcPr>
            <w:tcW w:w="6124" w:type="dxa"/>
            <w:noWrap/>
            <w:hideMark/>
          </w:tcPr>
          <w:p w:rsidR="00DE23B4" w:rsidRPr="004B20BF" w:rsidRDefault="00DE23B4" w:rsidP="00DE23B4">
            <w:pPr>
              <w:pStyle w:val="BodyText"/>
              <w:rPr>
                <w:sz w:val="20"/>
              </w:rPr>
            </w:pPr>
            <w:r w:rsidRPr="004B20BF">
              <w:rPr>
                <w:sz w:val="20"/>
              </w:rPr>
              <w:t>Beryllium; beryllium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D170</w:t>
            </w:r>
          </w:p>
        </w:tc>
        <w:tc>
          <w:tcPr>
            <w:tcW w:w="6124" w:type="dxa"/>
            <w:noWrap/>
            <w:hideMark/>
          </w:tcPr>
          <w:p w:rsidR="00DE23B4" w:rsidRPr="004B20BF" w:rsidRDefault="00DE23B4" w:rsidP="00DE23B4">
            <w:pPr>
              <w:pStyle w:val="BodyText"/>
              <w:rPr>
                <w:sz w:val="20"/>
              </w:rPr>
            </w:pPr>
            <w:r w:rsidRPr="004B20BF">
              <w:rPr>
                <w:sz w:val="20"/>
              </w:rPr>
              <w:t>Antimony; antimony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D180</w:t>
            </w:r>
          </w:p>
        </w:tc>
        <w:tc>
          <w:tcPr>
            <w:tcW w:w="6124" w:type="dxa"/>
            <w:noWrap/>
            <w:hideMark/>
          </w:tcPr>
          <w:p w:rsidR="00DE23B4" w:rsidRPr="004B20BF" w:rsidRDefault="00DE23B4" w:rsidP="00DE23B4">
            <w:pPr>
              <w:pStyle w:val="BodyText"/>
              <w:rPr>
                <w:sz w:val="20"/>
              </w:rPr>
            </w:pPr>
            <w:r w:rsidRPr="004B20BF">
              <w:rPr>
                <w:sz w:val="20"/>
              </w:rPr>
              <w:t>Thallium; thallium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D190</w:t>
            </w:r>
          </w:p>
        </w:tc>
        <w:tc>
          <w:tcPr>
            <w:tcW w:w="6124" w:type="dxa"/>
            <w:noWrap/>
            <w:hideMark/>
          </w:tcPr>
          <w:p w:rsidR="00DE23B4" w:rsidRPr="004B20BF" w:rsidRDefault="00DE23B4" w:rsidP="00DE23B4">
            <w:pPr>
              <w:pStyle w:val="BodyText"/>
              <w:rPr>
                <w:sz w:val="20"/>
              </w:rPr>
            </w:pPr>
            <w:r w:rsidRPr="004B20BF">
              <w:rPr>
                <w:sz w:val="20"/>
              </w:rPr>
              <w:t>Copper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D200</w:t>
            </w:r>
          </w:p>
        </w:tc>
        <w:tc>
          <w:tcPr>
            <w:tcW w:w="6124" w:type="dxa"/>
            <w:noWrap/>
            <w:hideMark/>
          </w:tcPr>
          <w:p w:rsidR="00DE23B4" w:rsidRPr="004B20BF" w:rsidRDefault="00DE23B4" w:rsidP="00DE23B4">
            <w:pPr>
              <w:pStyle w:val="BodyText"/>
              <w:rPr>
                <w:sz w:val="20"/>
              </w:rPr>
            </w:pPr>
            <w:r w:rsidRPr="004B20BF">
              <w:rPr>
                <w:sz w:val="20"/>
              </w:rPr>
              <w:t>Cobalt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D210</w:t>
            </w:r>
          </w:p>
        </w:tc>
        <w:tc>
          <w:tcPr>
            <w:tcW w:w="6124" w:type="dxa"/>
            <w:noWrap/>
            <w:hideMark/>
          </w:tcPr>
          <w:p w:rsidR="00DE23B4" w:rsidRPr="004B20BF" w:rsidRDefault="00DE23B4" w:rsidP="00DE23B4">
            <w:pPr>
              <w:pStyle w:val="BodyText"/>
              <w:rPr>
                <w:sz w:val="20"/>
              </w:rPr>
            </w:pPr>
            <w:r w:rsidRPr="004B20BF">
              <w:rPr>
                <w:sz w:val="20"/>
              </w:rPr>
              <w:t>Nickel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D220</w:t>
            </w:r>
          </w:p>
        </w:tc>
        <w:tc>
          <w:tcPr>
            <w:tcW w:w="6124" w:type="dxa"/>
            <w:noWrap/>
            <w:hideMark/>
          </w:tcPr>
          <w:p w:rsidR="00DE23B4" w:rsidRPr="004B20BF" w:rsidRDefault="00DE23B4" w:rsidP="00DE23B4">
            <w:pPr>
              <w:pStyle w:val="BodyText"/>
              <w:rPr>
                <w:sz w:val="20"/>
              </w:rPr>
            </w:pPr>
            <w:r w:rsidRPr="004B20BF">
              <w:rPr>
                <w:sz w:val="20"/>
              </w:rPr>
              <w:t>Lead; lead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D230</w:t>
            </w:r>
          </w:p>
        </w:tc>
        <w:tc>
          <w:tcPr>
            <w:tcW w:w="6124" w:type="dxa"/>
            <w:noWrap/>
            <w:hideMark/>
          </w:tcPr>
          <w:p w:rsidR="00DE23B4" w:rsidRPr="004B20BF" w:rsidRDefault="00DE23B4" w:rsidP="00DE23B4">
            <w:pPr>
              <w:pStyle w:val="BodyText"/>
              <w:rPr>
                <w:sz w:val="20"/>
              </w:rPr>
            </w:pPr>
            <w:r w:rsidRPr="004B20BF">
              <w:rPr>
                <w:sz w:val="20"/>
              </w:rPr>
              <w:t>Zinc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D240</w:t>
            </w:r>
          </w:p>
        </w:tc>
        <w:tc>
          <w:tcPr>
            <w:tcW w:w="6124" w:type="dxa"/>
            <w:noWrap/>
            <w:hideMark/>
          </w:tcPr>
          <w:p w:rsidR="00DE23B4" w:rsidRPr="004B20BF" w:rsidRDefault="00DE23B4" w:rsidP="00DE23B4">
            <w:pPr>
              <w:pStyle w:val="BodyText"/>
              <w:rPr>
                <w:sz w:val="20"/>
              </w:rPr>
            </w:pPr>
            <w:r w:rsidRPr="004B20BF">
              <w:rPr>
                <w:sz w:val="20"/>
              </w:rPr>
              <w:t>Selenium; selenium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D250</w:t>
            </w:r>
          </w:p>
        </w:tc>
        <w:tc>
          <w:tcPr>
            <w:tcW w:w="6124" w:type="dxa"/>
            <w:noWrap/>
            <w:hideMark/>
          </w:tcPr>
          <w:p w:rsidR="00DE23B4" w:rsidRPr="004B20BF" w:rsidRDefault="00DE23B4" w:rsidP="00DE23B4">
            <w:pPr>
              <w:pStyle w:val="BodyText"/>
              <w:rPr>
                <w:sz w:val="20"/>
              </w:rPr>
            </w:pPr>
            <w:r w:rsidRPr="004B20BF">
              <w:rPr>
                <w:sz w:val="20"/>
              </w:rPr>
              <w:t>Tellurium; tellurium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D270</w:t>
            </w:r>
          </w:p>
        </w:tc>
        <w:tc>
          <w:tcPr>
            <w:tcW w:w="6124" w:type="dxa"/>
            <w:noWrap/>
            <w:hideMark/>
          </w:tcPr>
          <w:p w:rsidR="00DE23B4" w:rsidRPr="004B20BF" w:rsidRDefault="00DE23B4" w:rsidP="00DE23B4">
            <w:pPr>
              <w:pStyle w:val="BodyText"/>
              <w:rPr>
                <w:sz w:val="20"/>
              </w:rPr>
            </w:pPr>
            <w:r w:rsidRPr="004B20BF">
              <w:rPr>
                <w:sz w:val="20"/>
              </w:rPr>
              <w:t>Vanadium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D290</w:t>
            </w:r>
          </w:p>
        </w:tc>
        <w:tc>
          <w:tcPr>
            <w:tcW w:w="6124" w:type="dxa"/>
            <w:noWrap/>
            <w:hideMark/>
          </w:tcPr>
          <w:p w:rsidR="00DE23B4" w:rsidRPr="004B20BF" w:rsidRDefault="00DE23B4" w:rsidP="00DE23B4">
            <w:pPr>
              <w:pStyle w:val="BodyText"/>
              <w:rPr>
                <w:sz w:val="20"/>
              </w:rPr>
            </w:pPr>
            <w:r w:rsidRPr="004B20BF">
              <w:rPr>
                <w:sz w:val="20"/>
              </w:rPr>
              <w:t>Barium compounds (excluding barium sulphate)</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D300</w:t>
            </w:r>
          </w:p>
        </w:tc>
        <w:tc>
          <w:tcPr>
            <w:tcW w:w="6124" w:type="dxa"/>
            <w:noWrap/>
            <w:hideMark/>
          </w:tcPr>
          <w:p w:rsidR="00DE23B4" w:rsidRPr="004B20BF" w:rsidRDefault="00DE23B4" w:rsidP="00DE23B4">
            <w:pPr>
              <w:pStyle w:val="BodyText"/>
              <w:rPr>
                <w:sz w:val="20"/>
              </w:rPr>
            </w:pPr>
            <w:r w:rsidRPr="004B20BF">
              <w:rPr>
                <w:sz w:val="20"/>
              </w:rPr>
              <w:t>Non-toxic salts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D310</w:t>
            </w:r>
          </w:p>
        </w:tc>
        <w:tc>
          <w:tcPr>
            <w:tcW w:w="6124" w:type="dxa"/>
            <w:noWrap/>
            <w:hideMark/>
          </w:tcPr>
          <w:p w:rsidR="00DE23B4" w:rsidRPr="004B20BF" w:rsidRDefault="00DE23B4" w:rsidP="00DE23B4">
            <w:pPr>
              <w:pStyle w:val="BodyText"/>
              <w:rPr>
                <w:sz w:val="20"/>
              </w:rPr>
            </w:pPr>
            <w:r w:rsidRPr="004B20BF">
              <w:rPr>
                <w:sz w:val="20"/>
              </w:rPr>
              <w:t>Boron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D330</w:t>
            </w:r>
          </w:p>
        </w:tc>
        <w:tc>
          <w:tcPr>
            <w:tcW w:w="6124" w:type="dxa"/>
            <w:noWrap/>
            <w:hideMark/>
          </w:tcPr>
          <w:p w:rsidR="00DE23B4" w:rsidRPr="004B20BF" w:rsidRDefault="00DE23B4" w:rsidP="00DE23B4">
            <w:pPr>
              <w:pStyle w:val="BodyText"/>
              <w:rPr>
                <w:sz w:val="20"/>
              </w:rPr>
            </w:pPr>
            <w:r w:rsidRPr="004B20BF">
              <w:rPr>
                <w:sz w:val="20"/>
              </w:rPr>
              <w:t>Inorganic sulfides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D340</w:t>
            </w:r>
          </w:p>
        </w:tc>
        <w:tc>
          <w:tcPr>
            <w:tcW w:w="6124" w:type="dxa"/>
            <w:noWrap/>
            <w:hideMark/>
          </w:tcPr>
          <w:p w:rsidR="00DE23B4" w:rsidRPr="004B20BF" w:rsidRDefault="00DE23B4" w:rsidP="00DE23B4">
            <w:pPr>
              <w:pStyle w:val="BodyText"/>
              <w:rPr>
                <w:sz w:val="20"/>
              </w:rPr>
            </w:pPr>
            <w:r w:rsidRPr="004B20BF">
              <w:rPr>
                <w:sz w:val="20"/>
              </w:rPr>
              <w:t>Perchlorates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D350</w:t>
            </w:r>
          </w:p>
        </w:tc>
        <w:tc>
          <w:tcPr>
            <w:tcW w:w="6124" w:type="dxa"/>
            <w:noWrap/>
            <w:hideMark/>
          </w:tcPr>
          <w:p w:rsidR="00DE23B4" w:rsidRPr="004B20BF" w:rsidRDefault="00DE23B4" w:rsidP="00DE23B4">
            <w:pPr>
              <w:pStyle w:val="BodyText"/>
              <w:rPr>
                <w:sz w:val="20"/>
              </w:rPr>
            </w:pPr>
            <w:r w:rsidRPr="004B20BF">
              <w:rPr>
                <w:sz w:val="20"/>
              </w:rPr>
              <w:t>Chlorates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D360</w:t>
            </w:r>
          </w:p>
        </w:tc>
        <w:tc>
          <w:tcPr>
            <w:tcW w:w="6124" w:type="dxa"/>
            <w:noWrap/>
            <w:hideMark/>
          </w:tcPr>
          <w:p w:rsidR="00DE23B4" w:rsidRPr="004B20BF" w:rsidRDefault="00DE23B4" w:rsidP="00DE23B4">
            <w:pPr>
              <w:pStyle w:val="BodyText"/>
              <w:rPr>
                <w:sz w:val="20"/>
              </w:rPr>
            </w:pPr>
            <w:r w:rsidRPr="004B20BF">
              <w:rPr>
                <w:sz w:val="20"/>
              </w:rPr>
              <w:t>Phosphorus compounds excluding mineral phosphates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E</w:t>
            </w:r>
          </w:p>
        </w:tc>
        <w:tc>
          <w:tcPr>
            <w:tcW w:w="1704" w:type="dxa"/>
            <w:noWrap/>
            <w:hideMark/>
          </w:tcPr>
          <w:p w:rsidR="00DE23B4" w:rsidRPr="004B20BF" w:rsidRDefault="00DE23B4" w:rsidP="00DE23B4">
            <w:pPr>
              <w:pStyle w:val="BodyText"/>
              <w:rPr>
                <w:sz w:val="20"/>
              </w:rPr>
            </w:pPr>
            <w:r w:rsidRPr="004B20BF">
              <w:rPr>
                <w:sz w:val="20"/>
              </w:rPr>
              <w:t>Reactive chemicals</w:t>
            </w:r>
          </w:p>
        </w:tc>
        <w:tc>
          <w:tcPr>
            <w:tcW w:w="1087" w:type="dxa"/>
            <w:noWrap/>
            <w:hideMark/>
          </w:tcPr>
          <w:p w:rsidR="00DE23B4" w:rsidRPr="004B20BF" w:rsidRDefault="00DE23B4" w:rsidP="00DE23B4">
            <w:pPr>
              <w:pStyle w:val="BodyText"/>
              <w:rPr>
                <w:sz w:val="20"/>
              </w:rPr>
            </w:pPr>
            <w:r w:rsidRPr="004B20BF">
              <w:rPr>
                <w:sz w:val="20"/>
              </w:rPr>
              <w:t>E100</w:t>
            </w:r>
          </w:p>
        </w:tc>
        <w:tc>
          <w:tcPr>
            <w:tcW w:w="6124" w:type="dxa"/>
            <w:noWrap/>
            <w:hideMark/>
          </w:tcPr>
          <w:p w:rsidR="00DE23B4" w:rsidRPr="004B20BF" w:rsidRDefault="00DE23B4" w:rsidP="00DE23B4">
            <w:pPr>
              <w:pStyle w:val="BodyText"/>
              <w:rPr>
                <w:sz w:val="20"/>
              </w:rPr>
            </w:pPr>
            <w:r w:rsidRPr="004B20BF">
              <w:rPr>
                <w:sz w:val="20"/>
              </w:rPr>
              <w:t>Waste containing peroxides other than hydrogen peroxide</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F</w:t>
            </w:r>
          </w:p>
        </w:tc>
        <w:tc>
          <w:tcPr>
            <w:tcW w:w="1704" w:type="dxa"/>
            <w:vMerge w:val="restart"/>
            <w:hideMark/>
          </w:tcPr>
          <w:p w:rsidR="00DE23B4" w:rsidRPr="004B20BF" w:rsidRDefault="00DE23B4" w:rsidP="00DE23B4">
            <w:pPr>
              <w:pStyle w:val="BodyText"/>
              <w:rPr>
                <w:sz w:val="20"/>
              </w:rPr>
            </w:pPr>
            <w:r w:rsidRPr="004B20BF">
              <w:rPr>
                <w:sz w:val="20"/>
              </w:rPr>
              <w:t>Paints, resins, inks, organic sludges</w:t>
            </w:r>
          </w:p>
        </w:tc>
        <w:tc>
          <w:tcPr>
            <w:tcW w:w="1087" w:type="dxa"/>
            <w:noWrap/>
            <w:hideMark/>
          </w:tcPr>
          <w:p w:rsidR="00DE23B4" w:rsidRPr="004B20BF" w:rsidRDefault="00DE23B4" w:rsidP="00DE23B4">
            <w:pPr>
              <w:pStyle w:val="BodyText"/>
              <w:rPr>
                <w:sz w:val="20"/>
              </w:rPr>
            </w:pPr>
            <w:r w:rsidRPr="004B20BF">
              <w:rPr>
                <w:sz w:val="20"/>
              </w:rPr>
              <w:t>F100</w:t>
            </w:r>
          </w:p>
        </w:tc>
        <w:tc>
          <w:tcPr>
            <w:tcW w:w="6124" w:type="dxa"/>
            <w:noWrap/>
            <w:hideMark/>
          </w:tcPr>
          <w:p w:rsidR="00DE23B4" w:rsidRPr="004B20BF" w:rsidRDefault="00DE23B4" w:rsidP="00DE23B4">
            <w:pPr>
              <w:pStyle w:val="BodyText"/>
              <w:rPr>
                <w:sz w:val="20"/>
              </w:rPr>
            </w:pPr>
            <w:r w:rsidRPr="004B20BF">
              <w:rPr>
                <w:sz w:val="20"/>
              </w:rPr>
              <w:t>Waste from the production, formulation and use of inks, dyes, pigments, paints, lacquers and varnish</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vMerge/>
            <w:hideMark/>
          </w:tcPr>
          <w:p w:rsidR="00DE23B4" w:rsidRPr="004B20BF" w:rsidRDefault="00DE23B4" w:rsidP="00DE23B4">
            <w:pPr>
              <w:pStyle w:val="BodyText"/>
              <w:rPr>
                <w:sz w:val="20"/>
              </w:rPr>
            </w:pPr>
          </w:p>
        </w:tc>
        <w:tc>
          <w:tcPr>
            <w:tcW w:w="1087" w:type="dxa"/>
            <w:noWrap/>
            <w:hideMark/>
          </w:tcPr>
          <w:p w:rsidR="00DE23B4" w:rsidRPr="004B20BF" w:rsidRDefault="00DE23B4" w:rsidP="00DE23B4">
            <w:pPr>
              <w:pStyle w:val="BodyText"/>
              <w:rPr>
                <w:sz w:val="20"/>
              </w:rPr>
            </w:pPr>
            <w:r w:rsidRPr="004B20BF">
              <w:rPr>
                <w:sz w:val="20"/>
              </w:rPr>
              <w:t>F110</w:t>
            </w:r>
          </w:p>
        </w:tc>
        <w:tc>
          <w:tcPr>
            <w:tcW w:w="6124" w:type="dxa"/>
            <w:noWrap/>
            <w:hideMark/>
          </w:tcPr>
          <w:p w:rsidR="00DE23B4" w:rsidRPr="004B20BF" w:rsidRDefault="00DE23B4" w:rsidP="00DE23B4">
            <w:pPr>
              <w:pStyle w:val="BodyText"/>
              <w:rPr>
                <w:sz w:val="20"/>
              </w:rPr>
            </w:pPr>
            <w:r w:rsidRPr="004B20BF">
              <w:rPr>
                <w:sz w:val="20"/>
              </w:rPr>
              <w:t>Waste from the production, formulation and use of resins, latex, plasticisers, glues and adhesives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G</w:t>
            </w:r>
          </w:p>
        </w:tc>
        <w:tc>
          <w:tcPr>
            <w:tcW w:w="1704" w:type="dxa"/>
            <w:noWrap/>
            <w:hideMark/>
          </w:tcPr>
          <w:p w:rsidR="00DE23B4" w:rsidRPr="004B20BF" w:rsidRDefault="00DE23B4" w:rsidP="00DE23B4">
            <w:pPr>
              <w:pStyle w:val="BodyText"/>
              <w:rPr>
                <w:sz w:val="20"/>
              </w:rPr>
            </w:pPr>
            <w:r w:rsidRPr="004B20BF">
              <w:rPr>
                <w:sz w:val="20"/>
              </w:rPr>
              <w:t>Organic solvents</w:t>
            </w:r>
          </w:p>
        </w:tc>
        <w:tc>
          <w:tcPr>
            <w:tcW w:w="1087" w:type="dxa"/>
            <w:noWrap/>
            <w:hideMark/>
          </w:tcPr>
          <w:p w:rsidR="00DE23B4" w:rsidRPr="004B20BF" w:rsidRDefault="00DE23B4" w:rsidP="00DE23B4">
            <w:pPr>
              <w:pStyle w:val="BodyText"/>
              <w:rPr>
                <w:sz w:val="20"/>
              </w:rPr>
            </w:pPr>
            <w:r w:rsidRPr="004B20BF">
              <w:rPr>
                <w:sz w:val="20"/>
              </w:rPr>
              <w:t>G100</w:t>
            </w:r>
          </w:p>
        </w:tc>
        <w:tc>
          <w:tcPr>
            <w:tcW w:w="6124" w:type="dxa"/>
            <w:noWrap/>
            <w:hideMark/>
          </w:tcPr>
          <w:p w:rsidR="00DE23B4" w:rsidRPr="004B20BF" w:rsidRDefault="00DE23B4" w:rsidP="00DE23B4">
            <w:pPr>
              <w:pStyle w:val="BodyText"/>
              <w:rPr>
                <w:sz w:val="20"/>
              </w:rPr>
            </w:pPr>
            <w:r w:rsidRPr="004B20BF">
              <w:rPr>
                <w:sz w:val="20"/>
              </w:rPr>
              <w:t>Ethers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G110</w:t>
            </w:r>
          </w:p>
        </w:tc>
        <w:tc>
          <w:tcPr>
            <w:tcW w:w="6124" w:type="dxa"/>
            <w:noWrap/>
            <w:hideMark/>
          </w:tcPr>
          <w:p w:rsidR="00DE23B4" w:rsidRPr="004B20BF" w:rsidRDefault="00DE23B4" w:rsidP="00DE23B4">
            <w:pPr>
              <w:pStyle w:val="BodyText"/>
              <w:rPr>
                <w:sz w:val="20"/>
              </w:rPr>
            </w:pPr>
            <w:r w:rsidRPr="004B20BF">
              <w:rPr>
                <w:sz w:val="20"/>
              </w:rPr>
              <w:t>Organic solvents excluding halogenated solvents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G150</w:t>
            </w:r>
          </w:p>
        </w:tc>
        <w:tc>
          <w:tcPr>
            <w:tcW w:w="6124" w:type="dxa"/>
            <w:noWrap/>
            <w:hideMark/>
          </w:tcPr>
          <w:p w:rsidR="00DE23B4" w:rsidRPr="004B20BF" w:rsidRDefault="00DE23B4" w:rsidP="00DE23B4">
            <w:pPr>
              <w:pStyle w:val="BodyText"/>
              <w:rPr>
                <w:sz w:val="20"/>
              </w:rPr>
            </w:pPr>
            <w:r w:rsidRPr="004B20BF">
              <w:rPr>
                <w:sz w:val="20"/>
              </w:rPr>
              <w:t>Halogenated organic solvents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G160</w:t>
            </w:r>
          </w:p>
        </w:tc>
        <w:tc>
          <w:tcPr>
            <w:tcW w:w="6124" w:type="dxa"/>
            <w:noWrap/>
            <w:hideMark/>
          </w:tcPr>
          <w:p w:rsidR="00DE23B4" w:rsidRPr="004B20BF" w:rsidRDefault="00DE23B4" w:rsidP="00DE23B4">
            <w:pPr>
              <w:pStyle w:val="BodyText"/>
              <w:rPr>
                <w:sz w:val="20"/>
              </w:rPr>
            </w:pPr>
            <w:r w:rsidRPr="004B20BF">
              <w:rPr>
                <w:sz w:val="20"/>
              </w:rPr>
              <w:t>Waste from the production, formulation and use of organic solvents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lastRenderedPageBreak/>
              <w:t>H</w:t>
            </w:r>
          </w:p>
        </w:tc>
        <w:tc>
          <w:tcPr>
            <w:tcW w:w="1704" w:type="dxa"/>
            <w:noWrap/>
            <w:hideMark/>
          </w:tcPr>
          <w:p w:rsidR="00DE23B4" w:rsidRPr="004B20BF" w:rsidRDefault="00DE23B4" w:rsidP="00DE23B4">
            <w:pPr>
              <w:pStyle w:val="BodyText"/>
              <w:rPr>
                <w:sz w:val="20"/>
              </w:rPr>
            </w:pPr>
            <w:r w:rsidRPr="004B20BF">
              <w:rPr>
                <w:sz w:val="20"/>
              </w:rPr>
              <w:t>Pesticides</w:t>
            </w:r>
          </w:p>
        </w:tc>
        <w:tc>
          <w:tcPr>
            <w:tcW w:w="1087" w:type="dxa"/>
            <w:noWrap/>
            <w:hideMark/>
          </w:tcPr>
          <w:p w:rsidR="00DE23B4" w:rsidRPr="004B20BF" w:rsidRDefault="00DE23B4" w:rsidP="00DE23B4">
            <w:pPr>
              <w:pStyle w:val="BodyText"/>
              <w:rPr>
                <w:sz w:val="20"/>
              </w:rPr>
            </w:pPr>
            <w:r w:rsidRPr="004B20BF">
              <w:rPr>
                <w:sz w:val="20"/>
              </w:rPr>
              <w:t>H100</w:t>
            </w:r>
          </w:p>
        </w:tc>
        <w:tc>
          <w:tcPr>
            <w:tcW w:w="6124" w:type="dxa"/>
            <w:noWrap/>
            <w:hideMark/>
          </w:tcPr>
          <w:p w:rsidR="00DE23B4" w:rsidRPr="004B20BF" w:rsidRDefault="00DE23B4" w:rsidP="00DE23B4">
            <w:pPr>
              <w:pStyle w:val="BodyText"/>
              <w:rPr>
                <w:sz w:val="20"/>
              </w:rPr>
            </w:pPr>
            <w:r w:rsidRPr="004B20BF">
              <w:rPr>
                <w:sz w:val="20"/>
              </w:rPr>
              <w:t>Waste from the production, formulation and use of biocides and phytopharmaceuticals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H110</w:t>
            </w:r>
          </w:p>
        </w:tc>
        <w:tc>
          <w:tcPr>
            <w:tcW w:w="6124" w:type="dxa"/>
            <w:noWrap/>
            <w:hideMark/>
          </w:tcPr>
          <w:p w:rsidR="00DE23B4" w:rsidRPr="004B20BF" w:rsidRDefault="00DE23B4" w:rsidP="00DE23B4">
            <w:pPr>
              <w:pStyle w:val="BodyText"/>
              <w:rPr>
                <w:sz w:val="20"/>
              </w:rPr>
            </w:pPr>
            <w:r w:rsidRPr="004B20BF">
              <w:rPr>
                <w:sz w:val="20"/>
              </w:rPr>
              <w:t>Organic phosphorous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H170</w:t>
            </w:r>
          </w:p>
        </w:tc>
        <w:tc>
          <w:tcPr>
            <w:tcW w:w="6124" w:type="dxa"/>
            <w:noWrap/>
            <w:hideMark/>
          </w:tcPr>
          <w:p w:rsidR="00DE23B4" w:rsidRPr="004B20BF" w:rsidRDefault="00DE23B4" w:rsidP="00DE23B4">
            <w:pPr>
              <w:pStyle w:val="BodyText"/>
              <w:rPr>
                <w:sz w:val="20"/>
              </w:rPr>
            </w:pPr>
            <w:r w:rsidRPr="004B20BF">
              <w:rPr>
                <w:sz w:val="20"/>
              </w:rPr>
              <w:t>Waste from manufacture, formulation and use of wood-preserving chemicals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J</w:t>
            </w:r>
          </w:p>
        </w:tc>
        <w:tc>
          <w:tcPr>
            <w:tcW w:w="1704" w:type="dxa"/>
            <w:noWrap/>
            <w:hideMark/>
          </w:tcPr>
          <w:p w:rsidR="00DE23B4" w:rsidRPr="004B20BF" w:rsidRDefault="00DE23B4" w:rsidP="00DE23B4">
            <w:pPr>
              <w:pStyle w:val="BodyText"/>
              <w:rPr>
                <w:sz w:val="20"/>
              </w:rPr>
            </w:pPr>
            <w:r w:rsidRPr="004B20BF">
              <w:rPr>
                <w:sz w:val="20"/>
              </w:rPr>
              <w:t>Oils</w:t>
            </w:r>
          </w:p>
        </w:tc>
        <w:tc>
          <w:tcPr>
            <w:tcW w:w="1087" w:type="dxa"/>
            <w:noWrap/>
            <w:hideMark/>
          </w:tcPr>
          <w:p w:rsidR="00DE23B4" w:rsidRPr="004B20BF" w:rsidRDefault="00DE23B4" w:rsidP="00DE23B4">
            <w:pPr>
              <w:pStyle w:val="BodyText"/>
              <w:rPr>
                <w:sz w:val="20"/>
              </w:rPr>
            </w:pPr>
            <w:r w:rsidRPr="004B20BF">
              <w:rPr>
                <w:sz w:val="20"/>
              </w:rPr>
              <w:t>J100</w:t>
            </w:r>
          </w:p>
        </w:tc>
        <w:tc>
          <w:tcPr>
            <w:tcW w:w="6124" w:type="dxa"/>
            <w:noWrap/>
            <w:hideMark/>
          </w:tcPr>
          <w:p w:rsidR="00DE23B4" w:rsidRPr="004B20BF" w:rsidRDefault="00DE23B4" w:rsidP="00DE23B4">
            <w:pPr>
              <w:pStyle w:val="BodyText"/>
              <w:rPr>
                <w:sz w:val="20"/>
              </w:rPr>
            </w:pPr>
            <w:r w:rsidRPr="004B20BF">
              <w:rPr>
                <w:sz w:val="20"/>
              </w:rPr>
              <w:t>Waste mineral oils unfit for their original intended use</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J120</w:t>
            </w:r>
          </w:p>
        </w:tc>
        <w:tc>
          <w:tcPr>
            <w:tcW w:w="6124" w:type="dxa"/>
            <w:noWrap/>
            <w:hideMark/>
          </w:tcPr>
          <w:p w:rsidR="00DE23B4" w:rsidRPr="004B20BF" w:rsidRDefault="00DE23B4" w:rsidP="00DE23B4">
            <w:pPr>
              <w:pStyle w:val="BodyText"/>
              <w:rPr>
                <w:sz w:val="20"/>
              </w:rPr>
            </w:pPr>
            <w:r w:rsidRPr="004B20BF">
              <w:rPr>
                <w:sz w:val="20"/>
              </w:rPr>
              <w:t>Waste oil/water, hydrocarbons/water mixtures or emulsions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J160</w:t>
            </w:r>
          </w:p>
        </w:tc>
        <w:tc>
          <w:tcPr>
            <w:tcW w:w="6124" w:type="dxa"/>
            <w:noWrap/>
            <w:hideMark/>
          </w:tcPr>
          <w:p w:rsidR="00DE23B4" w:rsidRPr="004B20BF" w:rsidRDefault="00DE23B4" w:rsidP="00DE23B4">
            <w:pPr>
              <w:pStyle w:val="BodyText"/>
              <w:rPr>
                <w:sz w:val="20"/>
              </w:rPr>
            </w:pPr>
            <w:r w:rsidRPr="004B20BF">
              <w:rPr>
                <w:sz w:val="20"/>
              </w:rPr>
              <w:t>Waste tarry residues arising from refining, distillation, and any pyrolytic treatment</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K</w:t>
            </w:r>
          </w:p>
        </w:tc>
        <w:tc>
          <w:tcPr>
            <w:tcW w:w="1704" w:type="dxa"/>
            <w:noWrap/>
            <w:hideMark/>
          </w:tcPr>
          <w:p w:rsidR="00DE23B4" w:rsidRPr="004B20BF" w:rsidRDefault="00DE23B4" w:rsidP="00DE23B4">
            <w:pPr>
              <w:pStyle w:val="BodyText"/>
              <w:rPr>
                <w:sz w:val="20"/>
              </w:rPr>
            </w:pPr>
            <w:r w:rsidRPr="004B20BF">
              <w:rPr>
                <w:sz w:val="20"/>
              </w:rPr>
              <w:t>Putrescible/ organic waste</w:t>
            </w:r>
          </w:p>
        </w:tc>
        <w:tc>
          <w:tcPr>
            <w:tcW w:w="1087" w:type="dxa"/>
            <w:noWrap/>
            <w:hideMark/>
          </w:tcPr>
          <w:p w:rsidR="00DE23B4" w:rsidRPr="004B20BF" w:rsidRDefault="00DE23B4" w:rsidP="00DE23B4">
            <w:pPr>
              <w:pStyle w:val="BodyText"/>
              <w:rPr>
                <w:sz w:val="20"/>
              </w:rPr>
            </w:pPr>
            <w:r w:rsidRPr="004B20BF">
              <w:rPr>
                <w:sz w:val="20"/>
              </w:rPr>
              <w:t>K100</w:t>
            </w:r>
          </w:p>
        </w:tc>
        <w:tc>
          <w:tcPr>
            <w:tcW w:w="6124" w:type="dxa"/>
            <w:noWrap/>
            <w:hideMark/>
          </w:tcPr>
          <w:p w:rsidR="00DE23B4" w:rsidRPr="004B20BF" w:rsidRDefault="00DE23B4" w:rsidP="00DE23B4">
            <w:pPr>
              <w:pStyle w:val="BodyText"/>
              <w:rPr>
                <w:sz w:val="20"/>
              </w:rPr>
            </w:pPr>
            <w:r w:rsidRPr="004B20BF">
              <w:rPr>
                <w:sz w:val="20"/>
              </w:rPr>
              <w:t>Animal effluent and residues (abattoir effluent, poultry and fish processing wastes)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K110</w:t>
            </w:r>
          </w:p>
        </w:tc>
        <w:tc>
          <w:tcPr>
            <w:tcW w:w="6124" w:type="dxa"/>
            <w:noWrap/>
            <w:hideMark/>
          </w:tcPr>
          <w:p w:rsidR="00DE23B4" w:rsidRPr="004B20BF" w:rsidRDefault="00DE23B4" w:rsidP="00DE23B4">
            <w:pPr>
              <w:pStyle w:val="BodyText"/>
              <w:rPr>
                <w:sz w:val="20"/>
              </w:rPr>
            </w:pPr>
            <w:r w:rsidRPr="004B20BF">
              <w:rPr>
                <w:sz w:val="20"/>
              </w:rPr>
              <w:t>Grease trap waste</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K140</w:t>
            </w:r>
          </w:p>
        </w:tc>
        <w:tc>
          <w:tcPr>
            <w:tcW w:w="6124" w:type="dxa"/>
            <w:noWrap/>
            <w:hideMark/>
          </w:tcPr>
          <w:p w:rsidR="00DE23B4" w:rsidRPr="004B20BF" w:rsidRDefault="00DE23B4" w:rsidP="00DE23B4">
            <w:pPr>
              <w:pStyle w:val="BodyText"/>
              <w:rPr>
                <w:sz w:val="20"/>
              </w:rPr>
            </w:pPr>
            <w:r w:rsidRPr="004B20BF">
              <w:rPr>
                <w:sz w:val="20"/>
              </w:rPr>
              <w:t>Tannery wastes (including leather dust, ash, sludges and flours)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K190</w:t>
            </w:r>
          </w:p>
        </w:tc>
        <w:tc>
          <w:tcPr>
            <w:tcW w:w="6124" w:type="dxa"/>
            <w:noWrap/>
            <w:hideMark/>
          </w:tcPr>
          <w:p w:rsidR="00DE23B4" w:rsidRPr="004B20BF" w:rsidRDefault="00DE23B4" w:rsidP="00DE23B4">
            <w:pPr>
              <w:pStyle w:val="BodyText"/>
              <w:rPr>
                <w:sz w:val="20"/>
              </w:rPr>
            </w:pPr>
            <w:r w:rsidRPr="004B20BF">
              <w:rPr>
                <w:sz w:val="20"/>
              </w:rPr>
              <w:t>Wool scouring wastes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L</w:t>
            </w:r>
          </w:p>
        </w:tc>
        <w:tc>
          <w:tcPr>
            <w:tcW w:w="1704" w:type="dxa"/>
            <w:noWrap/>
            <w:hideMark/>
          </w:tcPr>
          <w:p w:rsidR="00DE23B4" w:rsidRPr="004B20BF" w:rsidRDefault="00DE23B4" w:rsidP="00DE23B4">
            <w:pPr>
              <w:pStyle w:val="BodyText"/>
              <w:rPr>
                <w:sz w:val="20"/>
              </w:rPr>
            </w:pPr>
            <w:r w:rsidRPr="004B20BF">
              <w:rPr>
                <w:sz w:val="20"/>
              </w:rPr>
              <w:t>Industrial washwater</w:t>
            </w:r>
          </w:p>
        </w:tc>
        <w:tc>
          <w:tcPr>
            <w:tcW w:w="1087" w:type="dxa"/>
            <w:noWrap/>
            <w:hideMark/>
          </w:tcPr>
          <w:p w:rsidR="00DE23B4" w:rsidRPr="004B20BF" w:rsidRDefault="00DE23B4" w:rsidP="00DE23B4">
            <w:pPr>
              <w:pStyle w:val="BodyText"/>
              <w:rPr>
                <w:sz w:val="20"/>
              </w:rPr>
            </w:pPr>
            <w:r w:rsidRPr="004B20BF">
              <w:rPr>
                <w:sz w:val="20"/>
              </w:rPr>
              <w:t>-</w:t>
            </w:r>
          </w:p>
        </w:tc>
        <w:tc>
          <w:tcPr>
            <w:tcW w:w="6124" w:type="dxa"/>
            <w:noWrap/>
            <w:hideMark/>
          </w:tcPr>
          <w:p w:rsidR="00DE23B4" w:rsidRPr="004B20BF" w:rsidRDefault="00DE23B4" w:rsidP="00DE23B4">
            <w:pPr>
              <w:pStyle w:val="BodyText"/>
              <w:rPr>
                <w:sz w:val="20"/>
              </w:rPr>
            </w:pPr>
            <w:r w:rsidRPr="004B20BF">
              <w:rPr>
                <w:sz w:val="20"/>
              </w:rPr>
              <w:t>Not listed in Schedule A List 1 of NEPM.</w:t>
            </w:r>
            <w:r w:rsidR="000C7135" w:rsidRPr="004B20BF">
              <w:rPr>
                <w:sz w:val="20"/>
              </w:rPr>
              <w:t xml:space="preserve"> </w:t>
            </w:r>
            <w:r w:rsidRPr="004B20BF">
              <w:rPr>
                <w:sz w:val="20"/>
              </w:rPr>
              <w:t xml:space="preserve">Heading reported as part of </w:t>
            </w:r>
            <w:r w:rsidR="004E7578">
              <w:rPr>
                <w:sz w:val="20"/>
              </w:rPr>
              <w:t>‘15’</w:t>
            </w:r>
            <w:r w:rsidRPr="004B20BF">
              <w:rPr>
                <w:sz w:val="20"/>
              </w:rPr>
              <w:t xml:space="preserve"> in NEPM annual reporting</w:t>
            </w:r>
          </w:p>
        </w:tc>
      </w:tr>
      <w:tr w:rsidR="00DE23B4" w:rsidRPr="004B20BF" w:rsidTr="00DE23B4">
        <w:trPr>
          <w:trHeight w:val="600"/>
        </w:trPr>
        <w:tc>
          <w:tcPr>
            <w:tcW w:w="827" w:type="dxa"/>
            <w:noWrap/>
            <w:hideMark/>
          </w:tcPr>
          <w:p w:rsidR="00DE23B4" w:rsidRPr="004B20BF" w:rsidRDefault="00DE23B4" w:rsidP="00DE23B4">
            <w:pPr>
              <w:pStyle w:val="BodyText"/>
              <w:rPr>
                <w:sz w:val="20"/>
              </w:rPr>
            </w:pPr>
            <w:r w:rsidRPr="004B20BF">
              <w:rPr>
                <w:sz w:val="20"/>
              </w:rPr>
              <w:t>M</w:t>
            </w:r>
          </w:p>
        </w:tc>
        <w:tc>
          <w:tcPr>
            <w:tcW w:w="1704" w:type="dxa"/>
            <w:noWrap/>
            <w:hideMark/>
          </w:tcPr>
          <w:p w:rsidR="00DE23B4" w:rsidRPr="004B20BF" w:rsidRDefault="00DE23B4" w:rsidP="00DE23B4">
            <w:pPr>
              <w:pStyle w:val="BodyText"/>
              <w:rPr>
                <w:sz w:val="20"/>
              </w:rPr>
            </w:pPr>
            <w:r w:rsidRPr="004B20BF">
              <w:rPr>
                <w:sz w:val="20"/>
              </w:rPr>
              <w:t>Organic chemicals</w:t>
            </w:r>
          </w:p>
        </w:tc>
        <w:tc>
          <w:tcPr>
            <w:tcW w:w="1087" w:type="dxa"/>
            <w:noWrap/>
            <w:hideMark/>
          </w:tcPr>
          <w:p w:rsidR="00DE23B4" w:rsidRPr="004B20BF" w:rsidRDefault="00DE23B4" w:rsidP="00DE23B4">
            <w:pPr>
              <w:pStyle w:val="BodyText"/>
              <w:rPr>
                <w:sz w:val="20"/>
              </w:rPr>
            </w:pPr>
            <w:r w:rsidRPr="004B20BF">
              <w:rPr>
                <w:sz w:val="20"/>
              </w:rPr>
              <w:t>M100</w:t>
            </w:r>
          </w:p>
        </w:tc>
        <w:tc>
          <w:tcPr>
            <w:tcW w:w="6124" w:type="dxa"/>
            <w:hideMark/>
          </w:tcPr>
          <w:p w:rsidR="00DE23B4" w:rsidRPr="004B20BF" w:rsidRDefault="00DE23B4" w:rsidP="00DE23B4">
            <w:pPr>
              <w:pStyle w:val="BodyText"/>
              <w:rPr>
                <w:sz w:val="20"/>
              </w:rPr>
            </w:pPr>
            <w:r w:rsidRPr="004B20BF">
              <w:rPr>
                <w:sz w:val="20"/>
              </w:rPr>
              <w:t>Waste substances and articles containing or contaminated with polychlorinated biphenyls, polychlorinated napthalenes, polychlorinated terphenyls and/or polybrominated biphenyls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M150</w:t>
            </w:r>
          </w:p>
        </w:tc>
        <w:tc>
          <w:tcPr>
            <w:tcW w:w="6124" w:type="dxa"/>
            <w:noWrap/>
            <w:hideMark/>
          </w:tcPr>
          <w:p w:rsidR="00DE23B4" w:rsidRPr="004B20BF" w:rsidRDefault="00DE23B4" w:rsidP="00DE23B4">
            <w:pPr>
              <w:pStyle w:val="BodyText"/>
              <w:rPr>
                <w:sz w:val="20"/>
              </w:rPr>
            </w:pPr>
            <w:r w:rsidRPr="004B20BF">
              <w:rPr>
                <w:sz w:val="20"/>
              </w:rPr>
              <w:t>Phenols, phenol compounds including chlorophenols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M160</w:t>
            </w:r>
          </w:p>
        </w:tc>
        <w:tc>
          <w:tcPr>
            <w:tcW w:w="6124" w:type="dxa"/>
            <w:noWrap/>
            <w:hideMark/>
          </w:tcPr>
          <w:p w:rsidR="00DE23B4" w:rsidRPr="004B20BF" w:rsidRDefault="00DE23B4" w:rsidP="00DE23B4">
            <w:pPr>
              <w:pStyle w:val="BodyText"/>
              <w:rPr>
                <w:sz w:val="20"/>
              </w:rPr>
            </w:pPr>
            <w:r w:rsidRPr="004B20BF">
              <w:rPr>
                <w:sz w:val="20"/>
              </w:rPr>
              <w:t>Organo halogen compounds—other than substances referred to in this Table or Table 2</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M170</w:t>
            </w:r>
          </w:p>
        </w:tc>
        <w:tc>
          <w:tcPr>
            <w:tcW w:w="6124" w:type="dxa"/>
            <w:noWrap/>
            <w:hideMark/>
          </w:tcPr>
          <w:p w:rsidR="00DE23B4" w:rsidRPr="004B20BF" w:rsidRDefault="00DE23B4" w:rsidP="00DE23B4">
            <w:pPr>
              <w:pStyle w:val="BodyText"/>
              <w:rPr>
                <w:sz w:val="20"/>
              </w:rPr>
            </w:pPr>
            <w:r w:rsidRPr="004B20BF">
              <w:rPr>
                <w:sz w:val="20"/>
              </w:rPr>
              <w:t>Polychlorinated dibenzo-furan (any congener)</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M180</w:t>
            </w:r>
          </w:p>
        </w:tc>
        <w:tc>
          <w:tcPr>
            <w:tcW w:w="6124" w:type="dxa"/>
            <w:noWrap/>
            <w:hideMark/>
          </w:tcPr>
          <w:p w:rsidR="00DE23B4" w:rsidRPr="004B20BF" w:rsidRDefault="00DE23B4" w:rsidP="00DE23B4">
            <w:pPr>
              <w:pStyle w:val="BodyText"/>
              <w:rPr>
                <w:sz w:val="20"/>
              </w:rPr>
            </w:pPr>
            <w:r w:rsidRPr="004B20BF">
              <w:rPr>
                <w:sz w:val="20"/>
              </w:rPr>
              <w:t>Polychlorinated dibenzo-p-dioxin (any congener)</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M210</w:t>
            </w:r>
          </w:p>
        </w:tc>
        <w:tc>
          <w:tcPr>
            <w:tcW w:w="6124" w:type="dxa"/>
            <w:noWrap/>
            <w:hideMark/>
          </w:tcPr>
          <w:p w:rsidR="00DE23B4" w:rsidRPr="004B20BF" w:rsidRDefault="00DE23B4" w:rsidP="00DE23B4">
            <w:pPr>
              <w:pStyle w:val="BodyText"/>
              <w:rPr>
                <w:sz w:val="20"/>
              </w:rPr>
            </w:pPr>
            <w:r w:rsidRPr="004B20BF">
              <w:rPr>
                <w:sz w:val="20"/>
              </w:rPr>
              <w:t>Cyanides (organic)</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M220</w:t>
            </w:r>
          </w:p>
        </w:tc>
        <w:tc>
          <w:tcPr>
            <w:tcW w:w="6124" w:type="dxa"/>
            <w:noWrap/>
            <w:hideMark/>
          </w:tcPr>
          <w:p w:rsidR="00DE23B4" w:rsidRPr="004B20BF" w:rsidRDefault="00DE23B4" w:rsidP="00DE23B4">
            <w:pPr>
              <w:pStyle w:val="BodyText"/>
              <w:rPr>
                <w:sz w:val="20"/>
              </w:rPr>
            </w:pPr>
            <w:r w:rsidRPr="004B20BF">
              <w:rPr>
                <w:sz w:val="20"/>
              </w:rPr>
              <w:t>Isocyanate compounds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M230</w:t>
            </w:r>
          </w:p>
        </w:tc>
        <w:tc>
          <w:tcPr>
            <w:tcW w:w="6124" w:type="dxa"/>
            <w:noWrap/>
            <w:hideMark/>
          </w:tcPr>
          <w:p w:rsidR="00DE23B4" w:rsidRPr="004B20BF" w:rsidRDefault="00DE23B4" w:rsidP="00DE23B4">
            <w:pPr>
              <w:pStyle w:val="BodyText"/>
              <w:rPr>
                <w:sz w:val="20"/>
              </w:rPr>
            </w:pPr>
            <w:r w:rsidRPr="004B20BF">
              <w:rPr>
                <w:sz w:val="20"/>
              </w:rPr>
              <w:t>Triethylamine catalysts for setting foundry sands</w:t>
            </w:r>
          </w:p>
        </w:tc>
      </w:tr>
      <w:tr w:rsidR="00DE23B4" w:rsidRPr="004B20BF" w:rsidTr="00DE23B4">
        <w:trPr>
          <w:trHeight w:val="6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M250</w:t>
            </w:r>
          </w:p>
        </w:tc>
        <w:tc>
          <w:tcPr>
            <w:tcW w:w="6124" w:type="dxa"/>
            <w:hideMark/>
          </w:tcPr>
          <w:p w:rsidR="00DE23B4" w:rsidRPr="004B20BF" w:rsidRDefault="00DE23B4" w:rsidP="00DE23B4">
            <w:pPr>
              <w:pStyle w:val="BodyText"/>
              <w:rPr>
                <w:sz w:val="20"/>
              </w:rPr>
            </w:pPr>
            <w:r w:rsidRPr="004B20BF">
              <w:rPr>
                <w:sz w:val="20"/>
              </w:rPr>
              <w:t>Surface active agents (surfactants), containing principally organic constituents and which may contain metals and inorganic materials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M260</w:t>
            </w:r>
          </w:p>
        </w:tc>
        <w:tc>
          <w:tcPr>
            <w:tcW w:w="6124" w:type="dxa"/>
            <w:noWrap/>
            <w:hideMark/>
          </w:tcPr>
          <w:p w:rsidR="00DE23B4" w:rsidRPr="004B20BF" w:rsidRDefault="00DE23B4" w:rsidP="00DE23B4">
            <w:pPr>
              <w:pStyle w:val="BodyText"/>
              <w:rPr>
                <w:sz w:val="20"/>
              </w:rPr>
            </w:pPr>
            <w:r w:rsidRPr="004B20BF">
              <w:rPr>
                <w:sz w:val="20"/>
              </w:rPr>
              <w:t>Highly odorous organic chemicals (including mercaptans and acrylates)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N</w:t>
            </w:r>
          </w:p>
        </w:tc>
        <w:tc>
          <w:tcPr>
            <w:tcW w:w="1704" w:type="dxa"/>
            <w:noWrap/>
            <w:hideMark/>
          </w:tcPr>
          <w:p w:rsidR="00DE23B4" w:rsidRPr="004B20BF" w:rsidRDefault="00DE23B4" w:rsidP="00DE23B4">
            <w:pPr>
              <w:pStyle w:val="BodyText"/>
              <w:rPr>
                <w:sz w:val="20"/>
              </w:rPr>
            </w:pPr>
            <w:r w:rsidRPr="004B20BF">
              <w:rPr>
                <w:sz w:val="20"/>
              </w:rPr>
              <w:t>Soil/ sludge</w:t>
            </w:r>
          </w:p>
        </w:tc>
        <w:tc>
          <w:tcPr>
            <w:tcW w:w="1087" w:type="dxa"/>
            <w:noWrap/>
            <w:hideMark/>
          </w:tcPr>
          <w:p w:rsidR="00DE23B4" w:rsidRPr="004B20BF" w:rsidRDefault="00DE23B4" w:rsidP="00DE23B4">
            <w:pPr>
              <w:pStyle w:val="BodyText"/>
              <w:rPr>
                <w:sz w:val="20"/>
              </w:rPr>
            </w:pPr>
            <w:r w:rsidRPr="004B20BF">
              <w:rPr>
                <w:sz w:val="20"/>
              </w:rPr>
              <w:t>N100</w:t>
            </w:r>
          </w:p>
        </w:tc>
        <w:tc>
          <w:tcPr>
            <w:tcW w:w="6124" w:type="dxa"/>
            <w:noWrap/>
            <w:hideMark/>
          </w:tcPr>
          <w:p w:rsidR="00DE23B4" w:rsidRPr="004B20BF" w:rsidRDefault="00DE23B4" w:rsidP="00DE23B4">
            <w:pPr>
              <w:pStyle w:val="BodyText"/>
              <w:rPr>
                <w:sz w:val="20"/>
              </w:rPr>
            </w:pPr>
            <w:r w:rsidRPr="004B20BF">
              <w:rPr>
                <w:sz w:val="20"/>
              </w:rPr>
              <w:t>Containers and drums that are contaminated with residues of substances referred to in this list</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N120</w:t>
            </w:r>
          </w:p>
        </w:tc>
        <w:tc>
          <w:tcPr>
            <w:tcW w:w="6124" w:type="dxa"/>
            <w:noWrap/>
            <w:hideMark/>
          </w:tcPr>
          <w:p w:rsidR="00DE23B4" w:rsidRPr="004B20BF" w:rsidRDefault="00DE23B4" w:rsidP="00DE23B4">
            <w:pPr>
              <w:pStyle w:val="BodyText"/>
              <w:rPr>
                <w:sz w:val="20"/>
              </w:rPr>
            </w:pPr>
            <w:r w:rsidRPr="004B20BF">
              <w:rPr>
                <w:sz w:val="20"/>
              </w:rPr>
              <w:t>Soils contaminated with a controlled waste</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N140</w:t>
            </w:r>
          </w:p>
        </w:tc>
        <w:tc>
          <w:tcPr>
            <w:tcW w:w="6124" w:type="dxa"/>
            <w:noWrap/>
            <w:hideMark/>
          </w:tcPr>
          <w:p w:rsidR="00DE23B4" w:rsidRPr="004B20BF" w:rsidRDefault="00DE23B4" w:rsidP="00DE23B4">
            <w:pPr>
              <w:pStyle w:val="BodyText"/>
              <w:rPr>
                <w:sz w:val="20"/>
              </w:rPr>
            </w:pPr>
            <w:r w:rsidRPr="004B20BF">
              <w:rPr>
                <w:sz w:val="20"/>
              </w:rPr>
              <w:t>Fire debris and fire wash waters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N150</w:t>
            </w:r>
          </w:p>
        </w:tc>
        <w:tc>
          <w:tcPr>
            <w:tcW w:w="6124" w:type="dxa"/>
            <w:noWrap/>
            <w:hideMark/>
          </w:tcPr>
          <w:p w:rsidR="00DE23B4" w:rsidRPr="004B20BF" w:rsidRDefault="00DE23B4" w:rsidP="00DE23B4">
            <w:pPr>
              <w:pStyle w:val="BodyText"/>
              <w:rPr>
                <w:sz w:val="20"/>
              </w:rPr>
            </w:pPr>
            <w:r w:rsidRPr="004B20BF">
              <w:rPr>
                <w:sz w:val="20"/>
              </w:rPr>
              <w:t>Fly ash, excluding fly ash generated from Australian coal fired power stations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N160</w:t>
            </w:r>
          </w:p>
        </w:tc>
        <w:tc>
          <w:tcPr>
            <w:tcW w:w="6124" w:type="dxa"/>
            <w:noWrap/>
            <w:hideMark/>
          </w:tcPr>
          <w:p w:rsidR="00DE23B4" w:rsidRPr="004B20BF" w:rsidRDefault="00DE23B4" w:rsidP="00DE23B4">
            <w:pPr>
              <w:pStyle w:val="BodyText"/>
              <w:rPr>
                <w:sz w:val="20"/>
              </w:rPr>
            </w:pPr>
            <w:r w:rsidRPr="004B20BF">
              <w:rPr>
                <w:sz w:val="20"/>
              </w:rPr>
              <w:t>Encapsulated, chemically-fixed, solidified or polymerised wastes referred to in this list</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N190</w:t>
            </w:r>
          </w:p>
        </w:tc>
        <w:tc>
          <w:tcPr>
            <w:tcW w:w="6124" w:type="dxa"/>
            <w:noWrap/>
            <w:hideMark/>
          </w:tcPr>
          <w:p w:rsidR="00DE23B4" w:rsidRPr="004B20BF" w:rsidRDefault="00DE23B4" w:rsidP="00DE23B4">
            <w:pPr>
              <w:pStyle w:val="BodyText"/>
              <w:rPr>
                <w:sz w:val="20"/>
              </w:rPr>
            </w:pPr>
            <w:r w:rsidRPr="004B20BF">
              <w:rPr>
                <w:sz w:val="20"/>
              </w:rPr>
              <w:t>Filter cake contaminated with residues of substances referred to in this list</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N205</w:t>
            </w:r>
          </w:p>
        </w:tc>
        <w:tc>
          <w:tcPr>
            <w:tcW w:w="6124" w:type="dxa"/>
            <w:noWrap/>
            <w:hideMark/>
          </w:tcPr>
          <w:p w:rsidR="00DE23B4" w:rsidRPr="004B20BF" w:rsidRDefault="00DE23B4" w:rsidP="00DE23B4">
            <w:pPr>
              <w:pStyle w:val="BodyText"/>
              <w:rPr>
                <w:sz w:val="20"/>
              </w:rPr>
            </w:pPr>
            <w:r w:rsidRPr="004B20BF">
              <w:rPr>
                <w:sz w:val="20"/>
              </w:rPr>
              <w:t>Residues from industrial waste treatment/disposal operations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N220</w:t>
            </w:r>
          </w:p>
        </w:tc>
        <w:tc>
          <w:tcPr>
            <w:tcW w:w="6124" w:type="dxa"/>
            <w:noWrap/>
            <w:hideMark/>
          </w:tcPr>
          <w:p w:rsidR="00DE23B4" w:rsidRPr="004B20BF" w:rsidRDefault="00DE23B4" w:rsidP="00DE23B4">
            <w:pPr>
              <w:pStyle w:val="BodyText"/>
              <w:rPr>
                <w:sz w:val="20"/>
              </w:rPr>
            </w:pPr>
            <w:r w:rsidRPr="004B20BF">
              <w:rPr>
                <w:sz w:val="20"/>
              </w:rPr>
              <w:t>Asbestos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N230</w:t>
            </w:r>
          </w:p>
        </w:tc>
        <w:tc>
          <w:tcPr>
            <w:tcW w:w="6124" w:type="dxa"/>
            <w:noWrap/>
            <w:hideMark/>
          </w:tcPr>
          <w:p w:rsidR="00DE23B4" w:rsidRPr="004B20BF" w:rsidRDefault="00DE23B4" w:rsidP="00DE23B4">
            <w:pPr>
              <w:pStyle w:val="BodyText"/>
              <w:rPr>
                <w:sz w:val="20"/>
              </w:rPr>
            </w:pPr>
            <w:r w:rsidRPr="004B20BF">
              <w:rPr>
                <w:sz w:val="20"/>
              </w:rPr>
              <w:t>Ceramic-based fibres with physico-chemical characteristics similar to those of asbestos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R</w:t>
            </w:r>
          </w:p>
        </w:tc>
        <w:tc>
          <w:tcPr>
            <w:tcW w:w="1704" w:type="dxa"/>
            <w:noWrap/>
            <w:hideMark/>
          </w:tcPr>
          <w:p w:rsidR="00DE23B4" w:rsidRPr="004B20BF" w:rsidRDefault="00DE23B4" w:rsidP="00DE23B4">
            <w:pPr>
              <w:pStyle w:val="BodyText"/>
              <w:rPr>
                <w:sz w:val="20"/>
              </w:rPr>
            </w:pPr>
            <w:r w:rsidRPr="004B20BF">
              <w:rPr>
                <w:sz w:val="20"/>
              </w:rPr>
              <w:t>Clinical and pharmaceutical</w:t>
            </w:r>
          </w:p>
        </w:tc>
        <w:tc>
          <w:tcPr>
            <w:tcW w:w="1087" w:type="dxa"/>
            <w:noWrap/>
            <w:hideMark/>
          </w:tcPr>
          <w:p w:rsidR="00DE23B4" w:rsidRPr="004B20BF" w:rsidRDefault="00DE23B4" w:rsidP="00DE23B4">
            <w:pPr>
              <w:pStyle w:val="BodyText"/>
              <w:rPr>
                <w:sz w:val="20"/>
              </w:rPr>
            </w:pPr>
            <w:r w:rsidRPr="004B20BF">
              <w:rPr>
                <w:sz w:val="20"/>
              </w:rPr>
              <w:t>R100</w:t>
            </w:r>
          </w:p>
        </w:tc>
        <w:tc>
          <w:tcPr>
            <w:tcW w:w="6124" w:type="dxa"/>
            <w:noWrap/>
            <w:hideMark/>
          </w:tcPr>
          <w:p w:rsidR="00DE23B4" w:rsidRPr="004B20BF" w:rsidRDefault="00DE23B4" w:rsidP="00DE23B4">
            <w:pPr>
              <w:pStyle w:val="BodyText"/>
              <w:rPr>
                <w:sz w:val="20"/>
              </w:rPr>
            </w:pPr>
            <w:r w:rsidRPr="004B20BF">
              <w:rPr>
                <w:sz w:val="20"/>
              </w:rPr>
              <w:t>Clinical and related wastes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R120</w:t>
            </w:r>
          </w:p>
        </w:tc>
        <w:tc>
          <w:tcPr>
            <w:tcW w:w="6124" w:type="dxa"/>
            <w:noWrap/>
            <w:hideMark/>
          </w:tcPr>
          <w:p w:rsidR="00DE23B4" w:rsidRPr="004B20BF" w:rsidRDefault="00DE23B4" w:rsidP="00DE23B4">
            <w:pPr>
              <w:pStyle w:val="BodyText"/>
              <w:rPr>
                <w:sz w:val="20"/>
              </w:rPr>
            </w:pPr>
            <w:r w:rsidRPr="004B20BF">
              <w:rPr>
                <w:sz w:val="20"/>
              </w:rPr>
              <w:t>Waste pharmaceuticals, drugs and medicines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R140</w:t>
            </w:r>
          </w:p>
        </w:tc>
        <w:tc>
          <w:tcPr>
            <w:tcW w:w="6124" w:type="dxa"/>
            <w:noWrap/>
            <w:hideMark/>
          </w:tcPr>
          <w:p w:rsidR="00DE23B4" w:rsidRPr="004B20BF" w:rsidRDefault="00DE23B4" w:rsidP="00DE23B4">
            <w:pPr>
              <w:pStyle w:val="BodyText"/>
              <w:rPr>
                <w:sz w:val="20"/>
              </w:rPr>
            </w:pPr>
            <w:r w:rsidRPr="004B20BF">
              <w:rPr>
                <w:sz w:val="20"/>
              </w:rPr>
              <w:t>Waste from the production and preparation of pharmaceutical products</w:t>
            </w:r>
          </w:p>
        </w:tc>
      </w:tr>
      <w:tr w:rsidR="00DE23B4" w:rsidRPr="004B20BF" w:rsidTr="00DE23B4">
        <w:trPr>
          <w:trHeight w:val="900"/>
        </w:trPr>
        <w:tc>
          <w:tcPr>
            <w:tcW w:w="827" w:type="dxa"/>
            <w:noWrap/>
            <w:hideMark/>
          </w:tcPr>
          <w:p w:rsidR="00DE23B4" w:rsidRPr="004B20BF" w:rsidRDefault="00DE23B4" w:rsidP="00DE23B4">
            <w:pPr>
              <w:pStyle w:val="BodyText"/>
              <w:rPr>
                <w:sz w:val="20"/>
              </w:rPr>
            </w:pPr>
            <w:r w:rsidRPr="004B20BF">
              <w:rPr>
                <w:sz w:val="20"/>
              </w:rPr>
              <w:lastRenderedPageBreak/>
              <w:t>T</w:t>
            </w:r>
          </w:p>
        </w:tc>
        <w:tc>
          <w:tcPr>
            <w:tcW w:w="1704" w:type="dxa"/>
            <w:noWrap/>
            <w:hideMark/>
          </w:tcPr>
          <w:p w:rsidR="00DE23B4" w:rsidRPr="004B20BF" w:rsidRDefault="00DE23B4" w:rsidP="00DE23B4">
            <w:pPr>
              <w:pStyle w:val="BodyText"/>
              <w:rPr>
                <w:sz w:val="20"/>
              </w:rPr>
            </w:pPr>
            <w:r w:rsidRPr="004B20BF">
              <w:rPr>
                <w:sz w:val="20"/>
              </w:rPr>
              <w:t>Miscellaneous</w:t>
            </w:r>
          </w:p>
        </w:tc>
        <w:tc>
          <w:tcPr>
            <w:tcW w:w="1087" w:type="dxa"/>
            <w:noWrap/>
            <w:hideMark/>
          </w:tcPr>
          <w:p w:rsidR="00DE23B4" w:rsidRPr="004B20BF" w:rsidRDefault="00DE23B4" w:rsidP="00DE23B4">
            <w:pPr>
              <w:pStyle w:val="BodyText"/>
              <w:rPr>
                <w:sz w:val="20"/>
              </w:rPr>
            </w:pPr>
            <w:r w:rsidRPr="004B20BF">
              <w:rPr>
                <w:sz w:val="20"/>
              </w:rPr>
              <w:t>T100</w:t>
            </w:r>
          </w:p>
        </w:tc>
        <w:tc>
          <w:tcPr>
            <w:tcW w:w="6124" w:type="dxa"/>
            <w:hideMark/>
          </w:tcPr>
          <w:p w:rsidR="00DE23B4" w:rsidRPr="004B20BF" w:rsidRDefault="00DE23B4" w:rsidP="00DE23B4">
            <w:pPr>
              <w:pStyle w:val="BodyText"/>
              <w:rPr>
                <w:sz w:val="20"/>
              </w:rPr>
            </w:pPr>
            <w:r w:rsidRPr="004B20BF">
              <w:rPr>
                <w:sz w:val="20"/>
              </w:rPr>
              <w:t>Waste chemical substances arising from research and development or teaching activities, including those which are not identified and/or are new and whose effects on human health and/or the environment are not known</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T120</w:t>
            </w:r>
          </w:p>
        </w:tc>
        <w:tc>
          <w:tcPr>
            <w:tcW w:w="6124" w:type="dxa"/>
            <w:noWrap/>
            <w:hideMark/>
          </w:tcPr>
          <w:p w:rsidR="00DE23B4" w:rsidRPr="004B20BF" w:rsidRDefault="00DE23B4" w:rsidP="00DE23B4">
            <w:pPr>
              <w:pStyle w:val="BodyText"/>
              <w:rPr>
                <w:sz w:val="20"/>
              </w:rPr>
            </w:pPr>
            <w:r w:rsidRPr="004B20BF">
              <w:rPr>
                <w:sz w:val="20"/>
              </w:rPr>
              <w:t>Waste from the production, formulation and use of photographic chemicals and processing materials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T140</w:t>
            </w:r>
          </w:p>
        </w:tc>
        <w:tc>
          <w:tcPr>
            <w:tcW w:w="6124" w:type="dxa"/>
            <w:noWrap/>
            <w:hideMark/>
          </w:tcPr>
          <w:p w:rsidR="00DE23B4" w:rsidRPr="004B20BF" w:rsidRDefault="00DE23B4" w:rsidP="00DE23B4">
            <w:pPr>
              <w:pStyle w:val="BodyText"/>
              <w:rPr>
                <w:sz w:val="20"/>
              </w:rPr>
            </w:pPr>
            <w:r w:rsidRPr="004B20BF">
              <w:rPr>
                <w:sz w:val="20"/>
              </w:rPr>
              <w:t>Tyres</w:t>
            </w:r>
          </w:p>
        </w:tc>
      </w:tr>
      <w:tr w:rsidR="00DE23B4" w:rsidRPr="004B20BF" w:rsidTr="00DE23B4">
        <w:trPr>
          <w:trHeight w:val="300"/>
        </w:trPr>
        <w:tc>
          <w:tcPr>
            <w:tcW w:w="827" w:type="dxa"/>
            <w:noWrap/>
            <w:hideMark/>
          </w:tcPr>
          <w:p w:rsidR="00DE23B4" w:rsidRPr="004B20BF" w:rsidRDefault="00DE23B4" w:rsidP="00DE23B4">
            <w:pPr>
              <w:pStyle w:val="BodyText"/>
              <w:rPr>
                <w:sz w:val="20"/>
              </w:rPr>
            </w:pPr>
            <w:r w:rsidRPr="004B20BF">
              <w:rPr>
                <w:sz w:val="20"/>
              </w:rPr>
              <w:t> </w:t>
            </w:r>
          </w:p>
        </w:tc>
        <w:tc>
          <w:tcPr>
            <w:tcW w:w="1704" w:type="dxa"/>
            <w:noWrap/>
            <w:hideMark/>
          </w:tcPr>
          <w:p w:rsidR="00DE23B4" w:rsidRPr="004B20BF" w:rsidRDefault="00DE23B4" w:rsidP="00DE23B4">
            <w:pPr>
              <w:pStyle w:val="BodyText"/>
              <w:rPr>
                <w:sz w:val="20"/>
              </w:rPr>
            </w:pPr>
            <w:r w:rsidRPr="004B20BF">
              <w:rPr>
                <w:sz w:val="20"/>
              </w:rPr>
              <w:t> </w:t>
            </w:r>
          </w:p>
        </w:tc>
        <w:tc>
          <w:tcPr>
            <w:tcW w:w="1087" w:type="dxa"/>
            <w:noWrap/>
            <w:hideMark/>
          </w:tcPr>
          <w:p w:rsidR="00DE23B4" w:rsidRPr="004B20BF" w:rsidRDefault="00DE23B4" w:rsidP="00DE23B4">
            <w:pPr>
              <w:pStyle w:val="BodyText"/>
              <w:rPr>
                <w:sz w:val="20"/>
              </w:rPr>
            </w:pPr>
            <w:r w:rsidRPr="004B20BF">
              <w:rPr>
                <w:sz w:val="20"/>
              </w:rPr>
              <w:t>T200</w:t>
            </w:r>
          </w:p>
        </w:tc>
        <w:tc>
          <w:tcPr>
            <w:tcW w:w="6124" w:type="dxa"/>
            <w:noWrap/>
            <w:hideMark/>
          </w:tcPr>
          <w:p w:rsidR="00DE23B4" w:rsidRPr="004B20BF" w:rsidRDefault="00DE23B4" w:rsidP="00DE23B4">
            <w:pPr>
              <w:pStyle w:val="BodyText"/>
              <w:rPr>
                <w:sz w:val="20"/>
              </w:rPr>
            </w:pPr>
            <w:r w:rsidRPr="004B20BF">
              <w:rPr>
                <w:sz w:val="20"/>
              </w:rPr>
              <w:t>Waste of an explosive nature not subject to other legislation</w:t>
            </w:r>
          </w:p>
        </w:tc>
      </w:tr>
    </w:tbl>
    <w:p w:rsidR="00DE23B4" w:rsidRPr="004B20BF" w:rsidRDefault="00DE23B4" w:rsidP="00AA6CD5">
      <w:pPr>
        <w:pStyle w:val="BodyText"/>
      </w:pPr>
    </w:p>
    <w:p w:rsidR="00F2099D" w:rsidRPr="004B20BF" w:rsidRDefault="00F2099D" w:rsidP="00F2099D">
      <w:r w:rsidRPr="004B20BF">
        <w:rPr>
          <w:u w:val="single"/>
        </w:rPr>
        <w:t>Notes</w:t>
      </w:r>
      <w:r w:rsidRPr="004B20BF">
        <w:t>:</w:t>
      </w:r>
      <w:r w:rsidRPr="004B20BF">
        <w:tab/>
        <w:t>Three categories from the NEPM are not expressly listed with codes:</w:t>
      </w:r>
    </w:p>
    <w:p w:rsidR="00F2099D" w:rsidRPr="004B20BF" w:rsidRDefault="00F2099D" w:rsidP="00F2099D">
      <w:r w:rsidRPr="004B20BF">
        <w:tab/>
        <w:t>Oxidising agents *</w:t>
      </w:r>
    </w:p>
    <w:p w:rsidR="00F2099D" w:rsidRPr="004B20BF" w:rsidRDefault="00F2099D" w:rsidP="00F2099D">
      <w:r w:rsidRPr="004B20BF">
        <w:tab/>
        <w:t>Reactive chemicals *</w:t>
      </w:r>
    </w:p>
    <w:p w:rsidR="00F2099D" w:rsidRPr="004B20BF" w:rsidRDefault="00F2099D" w:rsidP="00F2099D">
      <w:r w:rsidRPr="004B20BF">
        <w:tab/>
        <w:t>Reducing agents</w:t>
      </w:r>
    </w:p>
    <w:p w:rsidR="00F2099D" w:rsidRPr="004B20BF" w:rsidRDefault="00F2099D" w:rsidP="00F2099D">
      <w:r w:rsidRPr="004B20BF">
        <w:tab/>
      </w:r>
    </w:p>
    <w:p w:rsidR="00DE23B4" w:rsidRPr="004B20BF" w:rsidRDefault="00F2099D" w:rsidP="00F2099D">
      <w:pPr>
        <w:ind w:firstLine="720"/>
        <w:rPr>
          <w:color w:val="080808"/>
          <w:sz w:val="22"/>
        </w:rPr>
      </w:pPr>
      <w:r w:rsidRPr="004B20BF">
        <w:t xml:space="preserve">* Could both be </w:t>
      </w:r>
      <w:r w:rsidR="00FB383F">
        <w:t>included in the</w:t>
      </w:r>
      <w:r w:rsidRPr="004B20BF">
        <w:t xml:space="preserve"> code </w:t>
      </w:r>
      <w:proofErr w:type="gramStart"/>
      <w:r w:rsidRPr="004B20BF">
        <w:t>E100.</w:t>
      </w:r>
      <w:proofErr w:type="gramEnd"/>
      <w:r w:rsidR="00DE23B4" w:rsidRPr="004B20BF">
        <w:br w:type="page"/>
      </w:r>
    </w:p>
    <w:p w:rsidR="009D4E50" w:rsidRPr="004B20BF" w:rsidRDefault="009D4E50" w:rsidP="009D4E50">
      <w:pPr>
        <w:pStyle w:val="AppendixHeading1"/>
      </w:pPr>
      <w:bookmarkStart w:id="68" w:name="_Toc404773151"/>
      <w:r w:rsidRPr="004B20BF">
        <w:lastRenderedPageBreak/>
        <w:t>Australian Capital Territory Controlled Waste Codes</w:t>
      </w:r>
      <w:bookmarkEnd w:id="68"/>
    </w:p>
    <w:tbl>
      <w:tblPr>
        <w:tblStyle w:val="TableGrid"/>
        <w:tblW w:w="0" w:type="auto"/>
        <w:tblInd w:w="-95" w:type="dxa"/>
        <w:tblLook w:val="04A0"/>
      </w:tblPr>
      <w:tblGrid>
        <w:gridCol w:w="732"/>
        <w:gridCol w:w="7914"/>
        <w:gridCol w:w="965"/>
      </w:tblGrid>
      <w:tr w:rsidR="009D4E50" w:rsidRPr="004B20BF" w:rsidTr="00351583">
        <w:trPr>
          <w:trHeight w:val="529"/>
          <w:tblHeader/>
        </w:trPr>
        <w:tc>
          <w:tcPr>
            <w:tcW w:w="732" w:type="dxa"/>
            <w:shd w:val="clear" w:color="auto" w:fill="DAEEF3"/>
            <w:noWrap/>
            <w:hideMark/>
          </w:tcPr>
          <w:p w:rsidR="009D4E50" w:rsidRPr="004B20BF" w:rsidRDefault="009D4E50" w:rsidP="00167D78">
            <w:pPr>
              <w:spacing w:line="240" w:lineRule="auto"/>
              <w:rPr>
                <w:b/>
                <w:bCs/>
              </w:rPr>
            </w:pPr>
            <w:r w:rsidRPr="004B20BF">
              <w:rPr>
                <w:b/>
                <w:bCs/>
              </w:rPr>
              <w:t>Code</w:t>
            </w:r>
          </w:p>
        </w:tc>
        <w:tc>
          <w:tcPr>
            <w:tcW w:w="7914" w:type="dxa"/>
            <w:shd w:val="clear" w:color="auto" w:fill="DAEEF3"/>
            <w:noWrap/>
            <w:hideMark/>
          </w:tcPr>
          <w:p w:rsidR="009D4E50" w:rsidRPr="004B20BF" w:rsidRDefault="009D4E50" w:rsidP="00167D78">
            <w:pPr>
              <w:spacing w:line="240" w:lineRule="auto"/>
              <w:rPr>
                <w:b/>
                <w:bCs/>
              </w:rPr>
            </w:pPr>
            <w:r w:rsidRPr="004B20BF">
              <w:rPr>
                <w:b/>
                <w:bCs/>
              </w:rPr>
              <w:t>Waste description</w:t>
            </w:r>
          </w:p>
        </w:tc>
        <w:tc>
          <w:tcPr>
            <w:tcW w:w="965" w:type="dxa"/>
            <w:shd w:val="clear" w:color="auto" w:fill="DAEEF3"/>
            <w:noWrap/>
            <w:hideMark/>
          </w:tcPr>
          <w:p w:rsidR="009D4E50" w:rsidRPr="004B20BF" w:rsidRDefault="009D4E50" w:rsidP="00167D78">
            <w:pPr>
              <w:spacing w:line="240" w:lineRule="auto"/>
              <w:rPr>
                <w:b/>
                <w:bCs/>
              </w:rPr>
            </w:pPr>
            <w:r w:rsidRPr="004B20BF">
              <w:rPr>
                <w:b/>
                <w:bCs/>
              </w:rPr>
              <w:t>Waste type</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A</w:t>
            </w:r>
          </w:p>
        </w:tc>
        <w:tc>
          <w:tcPr>
            <w:tcW w:w="7914" w:type="dxa"/>
            <w:noWrap/>
            <w:hideMark/>
          </w:tcPr>
          <w:p w:rsidR="009D4E50" w:rsidRPr="004B20BF" w:rsidRDefault="009D4E50" w:rsidP="00167D78">
            <w:pPr>
              <w:spacing w:line="240" w:lineRule="auto"/>
            </w:pPr>
            <w:r w:rsidRPr="004B20BF">
              <w:t>Waste resulting from surface treatment of metals and plastics</w:t>
            </w:r>
          </w:p>
        </w:tc>
        <w:tc>
          <w:tcPr>
            <w:tcW w:w="965" w:type="dxa"/>
            <w:noWrap/>
            <w:hideMark/>
          </w:tcPr>
          <w:p w:rsidR="009D4E50" w:rsidRPr="004B20BF" w:rsidRDefault="009D4E50" w:rsidP="00167D78">
            <w:pPr>
              <w:spacing w:line="240" w:lineRule="auto"/>
            </w:pPr>
            <w:r w:rsidRPr="004B20BF">
              <w:t>A100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Waste from heat treatment and tempering operations containing cyanides</w:t>
            </w:r>
          </w:p>
        </w:tc>
        <w:tc>
          <w:tcPr>
            <w:tcW w:w="965" w:type="dxa"/>
            <w:noWrap/>
            <w:hideMark/>
          </w:tcPr>
          <w:p w:rsidR="009D4E50" w:rsidRPr="004B20BF" w:rsidRDefault="009D4E50" w:rsidP="00167D78">
            <w:pPr>
              <w:spacing w:line="240" w:lineRule="auto"/>
            </w:pPr>
            <w:r w:rsidRPr="004B20BF">
              <w:t>A110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Cyanides (inorganic)</w:t>
            </w:r>
          </w:p>
        </w:tc>
        <w:tc>
          <w:tcPr>
            <w:tcW w:w="965" w:type="dxa"/>
            <w:noWrap/>
            <w:hideMark/>
          </w:tcPr>
          <w:p w:rsidR="009D4E50" w:rsidRPr="004B20BF" w:rsidRDefault="009D4E50" w:rsidP="00167D78">
            <w:pPr>
              <w:spacing w:line="240" w:lineRule="auto"/>
            </w:pPr>
            <w:r w:rsidRPr="004B20BF">
              <w:t>A130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B</w:t>
            </w:r>
          </w:p>
        </w:tc>
        <w:tc>
          <w:tcPr>
            <w:tcW w:w="7914" w:type="dxa"/>
            <w:noWrap/>
            <w:hideMark/>
          </w:tcPr>
          <w:p w:rsidR="009D4E50" w:rsidRPr="004B20BF" w:rsidRDefault="009D4E50" w:rsidP="00167D78">
            <w:pPr>
              <w:spacing w:line="240" w:lineRule="auto"/>
            </w:pPr>
            <w:r w:rsidRPr="004B20BF">
              <w:t>Acidic solutions or acids in solid form</w:t>
            </w:r>
          </w:p>
        </w:tc>
        <w:tc>
          <w:tcPr>
            <w:tcW w:w="965" w:type="dxa"/>
            <w:noWrap/>
            <w:hideMark/>
          </w:tcPr>
          <w:p w:rsidR="009D4E50" w:rsidRPr="004B20BF" w:rsidRDefault="009D4E50" w:rsidP="00167D78">
            <w:pPr>
              <w:spacing w:line="240" w:lineRule="auto"/>
            </w:pPr>
            <w:r w:rsidRPr="004B20BF">
              <w:t>B100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C</w:t>
            </w:r>
          </w:p>
        </w:tc>
        <w:tc>
          <w:tcPr>
            <w:tcW w:w="7914" w:type="dxa"/>
            <w:noWrap/>
            <w:hideMark/>
          </w:tcPr>
          <w:p w:rsidR="009D4E50" w:rsidRPr="004B20BF" w:rsidRDefault="009D4E50" w:rsidP="00167D78">
            <w:pPr>
              <w:spacing w:line="240" w:lineRule="auto"/>
            </w:pPr>
            <w:r w:rsidRPr="004B20BF">
              <w:t>Basic solutions or bases in solid form</w:t>
            </w:r>
          </w:p>
        </w:tc>
        <w:tc>
          <w:tcPr>
            <w:tcW w:w="965" w:type="dxa"/>
            <w:noWrap/>
            <w:hideMark/>
          </w:tcPr>
          <w:p w:rsidR="009D4E50" w:rsidRPr="004B20BF" w:rsidRDefault="009D4E50" w:rsidP="00167D78">
            <w:pPr>
              <w:spacing w:line="240" w:lineRule="auto"/>
            </w:pPr>
            <w:r w:rsidRPr="004B20BF">
              <w:t>C100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D</w:t>
            </w:r>
          </w:p>
        </w:tc>
        <w:tc>
          <w:tcPr>
            <w:tcW w:w="7914" w:type="dxa"/>
            <w:noWrap/>
            <w:hideMark/>
          </w:tcPr>
          <w:p w:rsidR="009D4E50" w:rsidRPr="004B20BF" w:rsidRDefault="009D4E50" w:rsidP="00167D78">
            <w:pPr>
              <w:spacing w:line="240" w:lineRule="auto"/>
            </w:pPr>
            <w:r w:rsidRPr="004B20BF">
              <w:t>Metal carbonyls</w:t>
            </w:r>
          </w:p>
        </w:tc>
        <w:tc>
          <w:tcPr>
            <w:tcW w:w="965" w:type="dxa"/>
            <w:noWrap/>
            <w:hideMark/>
          </w:tcPr>
          <w:p w:rsidR="009D4E50" w:rsidRPr="004B20BF" w:rsidRDefault="009D4E50" w:rsidP="00167D78">
            <w:pPr>
              <w:spacing w:line="240" w:lineRule="auto"/>
            </w:pPr>
            <w:r w:rsidRPr="004B20BF">
              <w:t>D100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Inorganic fluorine compounds excluding calcium fluoride</w:t>
            </w:r>
          </w:p>
        </w:tc>
        <w:tc>
          <w:tcPr>
            <w:tcW w:w="965" w:type="dxa"/>
            <w:noWrap/>
            <w:hideMark/>
          </w:tcPr>
          <w:p w:rsidR="009D4E50" w:rsidRPr="004B20BF" w:rsidRDefault="009D4E50" w:rsidP="00167D78">
            <w:pPr>
              <w:spacing w:line="240" w:lineRule="auto"/>
            </w:pPr>
            <w:r w:rsidRPr="004B20BF">
              <w:t>D110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Mercury; mercury compounds</w:t>
            </w:r>
          </w:p>
        </w:tc>
        <w:tc>
          <w:tcPr>
            <w:tcW w:w="965" w:type="dxa"/>
            <w:noWrap/>
            <w:hideMark/>
          </w:tcPr>
          <w:p w:rsidR="009D4E50" w:rsidRPr="004B20BF" w:rsidRDefault="009D4E50" w:rsidP="00167D78">
            <w:pPr>
              <w:spacing w:line="240" w:lineRule="auto"/>
            </w:pPr>
            <w:r w:rsidRPr="004B20BF">
              <w:t>D120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Arsenic; arsenic compounds</w:t>
            </w:r>
          </w:p>
        </w:tc>
        <w:tc>
          <w:tcPr>
            <w:tcW w:w="965" w:type="dxa"/>
            <w:noWrap/>
            <w:hideMark/>
          </w:tcPr>
          <w:p w:rsidR="009D4E50" w:rsidRPr="004B20BF" w:rsidRDefault="009D4E50" w:rsidP="00167D78">
            <w:pPr>
              <w:spacing w:line="240" w:lineRule="auto"/>
            </w:pPr>
            <w:r w:rsidRPr="004B20BF">
              <w:t>D130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Chromium compounds (hexavalent and trivalent)</w:t>
            </w:r>
          </w:p>
        </w:tc>
        <w:tc>
          <w:tcPr>
            <w:tcW w:w="965" w:type="dxa"/>
            <w:noWrap/>
            <w:hideMark/>
          </w:tcPr>
          <w:p w:rsidR="009D4E50" w:rsidRPr="004B20BF" w:rsidRDefault="009D4E50" w:rsidP="00167D78">
            <w:pPr>
              <w:spacing w:line="240" w:lineRule="auto"/>
            </w:pPr>
            <w:r w:rsidRPr="004B20BF">
              <w:t>D140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Cadmium; cadmium compounds</w:t>
            </w:r>
          </w:p>
        </w:tc>
        <w:tc>
          <w:tcPr>
            <w:tcW w:w="965" w:type="dxa"/>
            <w:noWrap/>
            <w:hideMark/>
          </w:tcPr>
          <w:p w:rsidR="009D4E50" w:rsidRPr="004B20BF" w:rsidRDefault="009D4E50" w:rsidP="00167D78">
            <w:pPr>
              <w:spacing w:line="240" w:lineRule="auto"/>
            </w:pPr>
            <w:r w:rsidRPr="004B20BF">
              <w:t>D150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Beryllium; beryllium compounds</w:t>
            </w:r>
          </w:p>
        </w:tc>
        <w:tc>
          <w:tcPr>
            <w:tcW w:w="965" w:type="dxa"/>
            <w:noWrap/>
            <w:hideMark/>
          </w:tcPr>
          <w:p w:rsidR="009D4E50" w:rsidRPr="004B20BF" w:rsidRDefault="009D4E50" w:rsidP="00167D78">
            <w:pPr>
              <w:spacing w:line="240" w:lineRule="auto"/>
            </w:pPr>
            <w:r w:rsidRPr="004B20BF">
              <w:t>D160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Antimony; antimony compounds</w:t>
            </w:r>
          </w:p>
        </w:tc>
        <w:tc>
          <w:tcPr>
            <w:tcW w:w="965" w:type="dxa"/>
            <w:noWrap/>
            <w:hideMark/>
          </w:tcPr>
          <w:p w:rsidR="009D4E50" w:rsidRPr="004B20BF" w:rsidRDefault="009D4E50" w:rsidP="00167D78">
            <w:pPr>
              <w:spacing w:line="240" w:lineRule="auto"/>
            </w:pPr>
            <w:r w:rsidRPr="004B20BF">
              <w:t>D170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Thallium; thallium compounds</w:t>
            </w:r>
          </w:p>
        </w:tc>
        <w:tc>
          <w:tcPr>
            <w:tcW w:w="965" w:type="dxa"/>
            <w:noWrap/>
            <w:hideMark/>
          </w:tcPr>
          <w:p w:rsidR="009D4E50" w:rsidRPr="004B20BF" w:rsidRDefault="009D4E50" w:rsidP="00167D78">
            <w:pPr>
              <w:spacing w:line="240" w:lineRule="auto"/>
            </w:pPr>
            <w:r w:rsidRPr="004B20BF">
              <w:t>D180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Copper compounds</w:t>
            </w:r>
          </w:p>
        </w:tc>
        <w:tc>
          <w:tcPr>
            <w:tcW w:w="965" w:type="dxa"/>
            <w:noWrap/>
            <w:hideMark/>
          </w:tcPr>
          <w:p w:rsidR="009D4E50" w:rsidRPr="004B20BF" w:rsidRDefault="009D4E50" w:rsidP="00167D78">
            <w:pPr>
              <w:spacing w:line="240" w:lineRule="auto"/>
            </w:pPr>
            <w:r w:rsidRPr="004B20BF">
              <w:t>D190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Cobalt compounds</w:t>
            </w:r>
          </w:p>
        </w:tc>
        <w:tc>
          <w:tcPr>
            <w:tcW w:w="965" w:type="dxa"/>
            <w:noWrap/>
            <w:hideMark/>
          </w:tcPr>
          <w:p w:rsidR="009D4E50" w:rsidRPr="004B20BF" w:rsidRDefault="009D4E50" w:rsidP="00167D78">
            <w:pPr>
              <w:spacing w:line="240" w:lineRule="auto"/>
            </w:pPr>
            <w:r w:rsidRPr="004B20BF">
              <w:t>D200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Nickel compounds</w:t>
            </w:r>
          </w:p>
        </w:tc>
        <w:tc>
          <w:tcPr>
            <w:tcW w:w="965" w:type="dxa"/>
            <w:noWrap/>
            <w:hideMark/>
          </w:tcPr>
          <w:p w:rsidR="009D4E50" w:rsidRPr="004B20BF" w:rsidRDefault="009D4E50" w:rsidP="00167D78">
            <w:pPr>
              <w:spacing w:line="240" w:lineRule="auto"/>
            </w:pPr>
            <w:r w:rsidRPr="004B20BF">
              <w:t>D210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Lead; lead compounds</w:t>
            </w:r>
          </w:p>
        </w:tc>
        <w:tc>
          <w:tcPr>
            <w:tcW w:w="965" w:type="dxa"/>
            <w:noWrap/>
            <w:hideMark/>
          </w:tcPr>
          <w:p w:rsidR="009D4E50" w:rsidRPr="004B20BF" w:rsidRDefault="009D4E50" w:rsidP="00167D78">
            <w:pPr>
              <w:spacing w:line="240" w:lineRule="auto"/>
            </w:pPr>
            <w:r w:rsidRPr="004B20BF">
              <w:t>D220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Zinc compounds</w:t>
            </w:r>
          </w:p>
        </w:tc>
        <w:tc>
          <w:tcPr>
            <w:tcW w:w="965" w:type="dxa"/>
            <w:noWrap/>
            <w:hideMark/>
          </w:tcPr>
          <w:p w:rsidR="009D4E50" w:rsidRPr="004B20BF" w:rsidRDefault="009D4E50" w:rsidP="00167D78">
            <w:pPr>
              <w:spacing w:line="240" w:lineRule="auto"/>
            </w:pPr>
            <w:r w:rsidRPr="004B20BF">
              <w:t>D230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Selenium; selenium compounds</w:t>
            </w:r>
          </w:p>
        </w:tc>
        <w:tc>
          <w:tcPr>
            <w:tcW w:w="965" w:type="dxa"/>
            <w:noWrap/>
            <w:hideMark/>
          </w:tcPr>
          <w:p w:rsidR="009D4E50" w:rsidRPr="004B20BF" w:rsidRDefault="009D4E50" w:rsidP="00167D78">
            <w:pPr>
              <w:spacing w:line="240" w:lineRule="auto"/>
            </w:pPr>
            <w:r w:rsidRPr="004B20BF">
              <w:t>D240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Tellurium; tellurium compounds</w:t>
            </w:r>
          </w:p>
        </w:tc>
        <w:tc>
          <w:tcPr>
            <w:tcW w:w="965" w:type="dxa"/>
            <w:noWrap/>
            <w:hideMark/>
          </w:tcPr>
          <w:p w:rsidR="009D4E50" w:rsidRPr="004B20BF" w:rsidRDefault="009D4E50" w:rsidP="00167D78">
            <w:pPr>
              <w:spacing w:line="240" w:lineRule="auto"/>
            </w:pPr>
            <w:r w:rsidRPr="004B20BF">
              <w:t>D250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Vanadium compounds</w:t>
            </w:r>
          </w:p>
        </w:tc>
        <w:tc>
          <w:tcPr>
            <w:tcW w:w="965" w:type="dxa"/>
            <w:noWrap/>
            <w:hideMark/>
          </w:tcPr>
          <w:p w:rsidR="009D4E50" w:rsidRPr="004B20BF" w:rsidRDefault="009D4E50" w:rsidP="00167D78">
            <w:pPr>
              <w:spacing w:line="240" w:lineRule="auto"/>
            </w:pPr>
            <w:r w:rsidRPr="004B20BF">
              <w:t>D270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Barium compounds (excluding barium sulphate)</w:t>
            </w:r>
          </w:p>
        </w:tc>
        <w:tc>
          <w:tcPr>
            <w:tcW w:w="965" w:type="dxa"/>
            <w:noWrap/>
            <w:hideMark/>
          </w:tcPr>
          <w:p w:rsidR="009D4E50" w:rsidRPr="004B20BF" w:rsidRDefault="009D4E50" w:rsidP="00167D78">
            <w:pPr>
              <w:spacing w:line="240" w:lineRule="auto"/>
            </w:pPr>
            <w:r w:rsidRPr="004B20BF">
              <w:t>D290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Non-toxic salts</w:t>
            </w:r>
          </w:p>
        </w:tc>
        <w:tc>
          <w:tcPr>
            <w:tcW w:w="965" w:type="dxa"/>
            <w:noWrap/>
            <w:hideMark/>
          </w:tcPr>
          <w:p w:rsidR="009D4E50" w:rsidRPr="004B20BF" w:rsidRDefault="009D4E50" w:rsidP="00167D78">
            <w:pPr>
              <w:spacing w:line="240" w:lineRule="auto"/>
            </w:pPr>
            <w:r w:rsidRPr="004B20BF">
              <w:t>D300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Boron compounds</w:t>
            </w:r>
          </w:p>
        </w:tc>
        <w:tc>
          <w:tcPr>
            <w:tcW w:w="965" w:type="dxa"/>
            <w:noWrap/>
            <w:hideMark/>
          </w:tcPr>
          <w:p w:rsidR="009D4E50" w:rsidRPr="004B20BF" w:rsidRDefault="009D4E50" w:rsidP="00167D78">
            <w:pPr>
              <w:spacing w:line="240" w:lineRule="auto"/>
            </w:pPr>
            <w:r w:rsidRPr="004B20BF">
              <w:t>D310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Inorganic sulfides</w:t>
            </w:r>
          </w:p>
        </w:tc>
        <w:tc>
          <w:tcPr>
            <w:tcW w:w="965" w:type="dxa"/>
            <w:noWrap/>
            <w:hideMark/>
          </w:tcPr>
          <w:p w:rsidR="009D4E50" w:rsidRPr="004B20BF" w:rsidRDefault="009D4E50" w:rsidP="00167D78">
            <w:pPr>
              <w:spacing w:line="240" w:lineRule="auto"/>
            </w:pPr>
            <w:r w:rsidRPr="004B20BF">
              <w:t>D330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Perchlorates</w:t>
            </w:r>
          </w:p>
        </w:tc>
        <w:tc>
          <w:tcPr>
            <w:tcW w:w="965" w:type="dxa"/>
            <w:noWrap/>
            <w:hideMark/>
          </w:tcPr>
          <w:p w:rsidR="009D4E50" w:rsidRPr="004B20BF" w:rsidRDefault="009D4E50" w:rsidP="00167D78">
            <w:pPr>
              <w:spacing w:line="240" w:lineRule="auto"/>
            </w:pPr>
            <w:r w:rsidRPr="004B20BF">
              <w:t>D340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Chlorates</w:t>
            </w:r>
          </w:p>
        </w:tc>
        <w:tc>
          <w:tcPr>
            <w:tcW w:w="965" w:type="dxa"/>
            <w:noWrap/>
            <w:hideMark/>
          </w:tcPr>
          <w:p w:rsidR="009D4E50" w:rsidRPr="004B20BF" w:rsidRDefault="009D4E50" w:rsidP="00167D78">
            <w:pPr>
              <w:spacing w:line="240" w:lineRule="auto"/>
            </w:pPr>
            <w:r w:rsidRPr="004B20BF">
              <w:t>D350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Phosphorus compounds excluding mineral phosphates</w:t>
            </w:r>
          </w:p>
        </w:tc>
        <w:tc>
          <w:tcPr>
            <w:tcW w:w="965" w:type="dxa"/>
            <w:noWrap/>
            <w:hideMark/>
          </w:tcPr>
          <w:p w:rsidR="009D4E50" w:rsidRPr="004B20BF" w:rsidRDefault="009D4E50" w:rsidP="00167D78">
            <w:pPr>
              <w:spacing w:line="240" w:lineRule="auto"/>
            </w:pPr>
            <w:r w:rsidRPr="004B20BF">
              <w:t>D360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E</w:t>
            </w:r>
          </w:p>
        </w:tc>
        <w:tc>
          <w:tcPr>
            <w:tcW w:w="7914" w:type="dxa"/>
            <w:noWrap/>
            <w:hideMark/>
          </w:tcPr>
          <w:p w:rsidR="009D4E50" w:rsidRPr="004B20BF" w:rsidRDefault="009D4E50" w:rsidP="00167D78">
            <w:pPr>
              <w:spacing w:line="240" w:lineRule="auto"/>
            </w:pPr>
            <w:r w:rsidRPr="004B20BF">
              <w:t>Waste containing peroxides other than hydrogen peroxide</w:t>
            </w:r>
          </w:p>
        </w:tc>
        <w:tc>
          <w:tcPr>
            <w:tcW w:w="965" w:type="dxa"/>
            <w:noWrap/>
            <w:hideMark/>
          </w:tcPr>
          <w:p w:rsidR="009D4E50" w:rsidRPr="004B20BF" w:rsidRDefault="009D4E50" w:rsidP="00167D78">
            <w:pPr>
              <w:spacing w:line="240" w:lineRule="auto"/>
            </w:pPr>
            <w:r w:rsidRPr="004B20BF">
              <w:t>E100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F</w:t>
            </w:r>
          </w:p>
        </w:tc>
        <w:tc>
          <w:tcPr>
            <w:tcW w:w="7914" w:type="dxa"/>
            <w:noWrap/>
            <w:hideMark/>
          </w:tcPr>
          <w:p w:rsidR="009D4E50" w:rsidRPr="004B20BF" w:rsidRDefault="009D4E50" w:rsidP="00167D78">
            <w:pPr>
              <w:spacing w:line="240" w:lineRule="auto"/>
            </w:pPr>
            <w:r w:rsidRPr="004B20BF">
              <w:t>Waste from the production, formulation and use of inks, dyes, pigments, paints, lacquers and varnish</w:t>
            </w:r>
          </w:p>
        </w:tc>
        <w:tc>
          <w:tcPr>
            <w:tcW w:w="965" w:type="dxa"/>
            <w:noWrap/>
            <w:hideMark/>
          </w:tcPr>
          <w:p w:rsidR="009D4E50" w:rsidRPr="004B20BF" w:rsidRDefault="009D4E50" w:rsidP="00167D78">
            <w:pPr>
              <w:spacing w:line="240" w:lineRule="auto"/>
            </w:pPr>
            <w:r w:rsidRPr="004B20BF">
              <w:t>F100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Waste from the production, formulation and use of resins, latex, plasticisers, glues and adhesives</w:t>
            </w:r>
          </w:p>
        </w:tc>
        <w:tc>
          <w:tcPr>
            <w:tcW w:w="965" w:type="dxa"/>
            <w:noWrap/>
            <w:hideMark/>
          </w:tcPr>
          <w:p w:rsidR="009D4E50" w:rsidRPr="004B20BF" w:rsidRDefault="009D4E50" w:rsidP="00167D78">
            <w:pPr>
              <w:spacing w:line="240" w:lineRule="auto"/>
            </w:pPr>
            <w:r w:rsidRPr="004B20BF">
              <w:t>F110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G</w:t>
            </w:r>
          </w:p>
        </w:tc>
        <w:tc>
          <w:tcPr>
            <w:tcW w:w="7914" w:type="dxa"/>
            <w:noWrap/>
            <w:hideMark/>
          </w:tcPr>
          <w:p w:rsidR="009D4E50" w:rsidRPr="004B20BF" w:rsidRDefault="009D4E50" w:rsidP="00167D78">
            <w:pPr>
              <w:spacing w:line="240" w:lineRule="auto"/>
            </w:pPr>
            <w:r w:rsidRPr="004B20BF">
              <w:t>Ethers</w:t>
            </w:r>
          </w:p>
        </w:tc>
        <w:tc>
          <w:tcPr>
            <w:tcW w:w="965" w:type="dxa"/>
            <w:noWrap/>
            <w:hideMark/>
          </w:tcPr>
          <w:p w:rsidR="009D4E50" w:rsidRPr="004B20BF" w:rsidRDefault="009D4E50" w:rsidP="00167D78">
            <w:pPr>
              <w:spacing w:line="240" w:lineRule="auto"/>
            </w:pPr>
            <w:r w:rsidRPr="004B20BF">
              <w:t>G100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Organic solvents excluding halogenated solvents</w:t>
            </w:r>
          </w:p>
        </w:tc>
        <w:tc>
          <w:tcPr>
            <w:tcW w:w="965" w:type="dxa"/>
            <w:noWrap/>
            <w:hideMark/>
          </w:tcPr>
          <w:p w:rsidR="009D4E50" w:rsidRPr="004B20BF" w:rsidRDefault="009D4E50" w:rsidP="00167D78">
            <w:pPr>
              <w:spacing w:line="240" w:lineRule="auto"/>
            </w:pPr>
            <w:r w:rsidRPr="004B20BF">
              <w:t>G110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Halogenated organic solvents</w:t>
            </w:r>
          </w:p>
        </w:tc>
        <w:tc>
          <w:tcPr>
            <w:tcW w:w="965" w:type="dxa"/>
            <w:noWrap/>
            <w:hideMark/>
          </w:tcPr>
          <w:p w:rsidR="009D4E50" w:rsidRPr="004B20BF" w:rsidRDefault="009D4E50" w:rsidP="00167D78">
            <w:pPr>
              <w:spacing w:line="240" w:lineRule="auto"/>
            </w:pPr>
            <w:r w:rsidRPr="004B20BF">
              <w:t>G150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Waste from the production, formulation and use of organic solvents</w:t>
            </w:r>
          </w:p>
        </w:tc>
        <w:tc>
          <w:tcPr>
            <w:tcW w:w="965" w:type="dxa"/>
            <w:noWrap/>
            <w:hideMark/>
          </w:tcPr>
          <w:p w:rsidR="009D4E50" w:rsidRPr="004B20BF" w:rsidRDefault="009D4E50" w:rsidP="00167D78">
            <w:pPr>
              <w:spacing w:line="240" w:lineRule="auto"/>
            </w:pPr>
            <w:r w:rsidRPr="004B20BF">
              <w:t>G160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H</w:t>
            </w:r>
          </w:p>
        </w:tc>
        <w:tc>
          <w:tcPr>
            <w:tcW w:w="7914" w:type="dxa"/>
            <w:noWrap/>
            <w:hideMark/>
          </w:tcPr>
          <w:p w:rsidR="009D4E50" w:rsidRPr="004B20BF" w:rsidRDefault="009D4E50" w:rsidP="00167D78">
            <w:pPr>
              <w:spacing w:line="240" w:lineRule="auto"/>
            </w:pPr>
            <w:r w:rsidRPr="004B20BF">
              <w:t>Waste from the production, formulation and use of biocides and phytopharmaceuticals</w:t>
            </w:r>
          </w:p>
        </w:tc>
        <w:tc>
          <w:tcPr>
            <w:tcW w:w="965" w:type="dxa"/>
            <w:noWrap/>
            <w:hideMark/>
          </w:tcPr>
          <w:p w:rsidR="009D4E50" w:rsidRPr="004B20BF" w:rsidRDefault="009D4E50" w:rsidP="00167D78">
            <w:pPr>
              <w:spacing w:line="240" w:lineRule="auto"/>
            </w:pPr>
            <w:r w:rsidRPr="004B20BF">
              <w:t>H100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Organic phosphorous compounds</w:t>
            </w:r>
          </w:p>
        </w:tc>
        <w:tc>
          <w:tcPr>
            <w:tcW w:w="965" w:type="dxa"/>
            <w:noWrap/>
            <w:hideMark/>
          </w:tcPr>
          <w:p w:rsidR="009D4E50" w:rsidRPr="004B20BF" w:rsidRDefault="009D4E50" w:rsidP="00167D78">
            <w:pPr>
              <w:spacing w:line="240" w:lineRule="auto"/>
            </w:pPr>
            <w:r w:rsidRPr="004B20BF">
              <w:t>H110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Waste from manufacture, formulation and use of wood-preserving chemicals</w:t>
            </w:r>
          </w:p>
        </w:tc>
        <w:tc>
          <w:tcPr>
            <w:tcW w:w="965" w:type="dxa"/>
            <w:noWrap/>
            <w:hideMark/>
          </w:tcPr>
          <w:p w:rsidR="009D4E50" w:rsidRPr="004B20BF" w:rsidRDefault="009D4E50" w:rsidP="00167D78">
            <w:pPr>
              <w:spacing w:line="240" w:lineRule="auto"/>
            </w:pPr>
            <w:r w:rsidRPr="004B20BF">
              <w:t>H170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lastRenderedPageBreak/>
              <w:t>J</w:t>
            </w:r>
          </w:p>
        </w:tc>
        <w:tc>
          <w:tcPr>
            <w:tcW w:w="7914" w:type="dxa"/>
            <w:noWrap/>
            <w:hideMark/>
          </w:tcPr>
          <w:p w:rsidR="009D4E50" w:rsidRPr="004B20BF" w:rsidRDefault="009D4E50" w:rsidP="00167D78">
            <w:pPr>
              <w:spacing w:line="240" w:lineRule="auto"/>
            </w:pPr>
            <w:r w:rsidRPr="004B20BF">
              <w:t>Waste mineral oils unfit for their original intended use</w:t>
            </w:r>
          </w:p>
        </w:tc>
        <w:tc>
          <w:tcPr>
            <w:tcW w:w="965" w:type="dxa"/>
            <w:noWrap/>
            <w:hideMark/>
          </w:tcPr>
          <w:p w:rsidR="009D4E50" w:rsidRPr="004B20BF" w:rsidRDefault="009D4E50" w:rsidP="00167D78">
            <w:pPr>
              <w:spacing w:line="240" w:lineRule="auto"/>
            </w:pPr>
            <w:r w:rsidRPr="004B20BF">
              <w:t>J100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Waste oil/water, hydrocarbons/water mixtures or emulsions</w:t>
            </w:r>
          </w:p>
        </w:tc>
        <w:tc>
          <w:tcPr>
            <w:tcW w:w="965" w:type="dxa"/>
            <w:noWrap/>
            <w:hideMark/>
          </w:tcPr>
          <w:p w:rsidR="009D4E50" w:rsidRPr="004B20BF" w:rsidRDefault="009D4E50" w:rsidP="00167D78">
            <w:pPr>
              <w:spacing w:line="240" w:lineRule="auto"/>
            </w:pPr>
            <w:r w:rsidRPr="004B20BF">
              <w:t>J120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Waste tarry residues arising from refining, distillation, and any pyrolytic treatment</w:t>
            </w:r>
          </w:p>
        </w:tc>
        <w:tc>
          <w:tcPr>
            <w:tcW w:w="965" w:type="dxa"/>
            <w:noWrap/>
            <w:hideMark/>
          </w:tcPr>
          <w:p w:rsidR="009D4E50" w:rsidRPr="004B20BF" w:rsidRDefault="009D4E50" w:rsidP="00167D78">
            <w:pPr>
              <w:spacing w:line="240" w:lineRule="auto"/>
            </w:pPr>
            <w:r w:rsidRPr="004B20BF">
              <w:t>J160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K</w:t>
            </w:r>
          </w:p>
        </w:tc>
        <w:tc>
          <w:tcPr>
            <w:tcW w:w="7914" w:type="dxa"/>
            <w:noWrap/>
            <w:hideMark/>
          </w:tcPr>
          <w:p w:rsidR="009D4E50" w:rsidRPr="004B20BF" w:rsidRDefault="009D4E50" w:rsidP="00167D78">
            <w:pPr>
              <w:spacing w:line="240" w:lineRule="auto"/>
            </w:pPr>
            <w:r w:rsidRPr="004B20BF">
              <w:t>Animal effluent and residues (abattoir effluent, poultry and fish processing wastes)</w:t>
            </w:r>
          </w:p>
        </w:tc>
        <w:tc>
          <w:tcPr>
            <w:tcW w:w="965" w:type="dxa"/>
            <w:noWrap/>
            <w:hideMark/>
          </w:tcPr>
          <w:p w:rsidR="009D4E50" w:rsidRPr="004B20BF" w:rsidRDefault="009D4E50" w:rsidP="00167D78">
            <w:pPr>
              <w:spacing w:line="240" w:lineRule="auto"/>
            </w:pPr>
            <w:r w:rsidRPr="004B20BF">
              <w:t>K100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Grease trap waste</w:t>
            </w:r>
          </w:p>
        </w:tc>
        <w:tc>
          <w:tcPr>
            <w:tcW w:w="965" w:type="dxa"/>
            <w:noWrap/>
            <w:hideMark/>
          </w:tcPr>
          <w:p w:rsidR="009D4E50" w:rsidRPr="004B20BF" w:rsidRDefault="009D4E50" w:rsidP="00167D78">
            <w:pPr>
              <w:spacing w:line="240" w:lineRule="auto"/>
            </w:pPr>
            <w:r w:rsidRPr="004B20BF">
              <w:t>K110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Tannery wastes (including leather dust, ash, sludges and flours)</w:t>
            </w:r>
          </w:p>
        </w:tc>
        <w:tc>
          <w:tcPr>
            <w:tcW w:w="965" w:type="dxa"/>
            <w:noWrap/>
            <w:hideMark/>
          </w:tcPr>
          <w:p w:rsidR="009D4E50" w:rsidRPr="004B20BF" w:rsidRDefault="009D4E50" w:rsidP="00167D78">
            <w:pPr>
              <w:spacing w:line="240" w:lineRule="auto"/>
            </w:pPr>
            <w:r w:rsidRPr="004B20BF">
              <w:t>K140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Wool scouring wastes</w:t>
            </w:r>
          </w:p>
        </w:tc>
        <w:tc>
          <w:tcPr>
            <w:tcW w:w="965" w:type="dxa"/>
            <w:noWrap/>
            <w:hideMark/>
          </w:tcPr>
          <w:p w:rsidR="009D4E50" w:rsidRPr="004B20BF" w:rsidRDefault="009D4E50" w:rsidP="00167D78">
            <w:pPr>
              <w:spacing w:line="240" w:lineRule="auto"/>
            </w:pPr>
            <w:r w:rsidRPr="004B20BF">
              <w:t>K190</w:t>
            </w:r>
          </w:p>
        </w:tc>
      </w:tr>
      <w:tr w:rsidR="009D4E50" w:rsidRPr="004B20BF" w:rsidTr="00351583">
        <w:trPr>
          <w:trHeight w:val="570"/>
        </w:trPr>
        <w:tc>
          <w:tcPr>
            <w:tcW w:w="732" w:type="dxa"/>
            <w:noWrap/>
            <w:hideMark/>
          </w:tcPr>
          <w:p w:rsidR="009D4E50" w:rsidRPr="004B20BF" w:rsidRDefault="009D4E50" w:rsidP="00167D78">
            <w:pPr>
              <w:spacing w:line="240" w:lineRule="auto"/>
            </w:pPr>
            <w:r w:rsidRPr="004B20BF">
              <w:t>L </w:t>
            </w:r>
          </w:p>
        </w:tc>
        <w:tc>
          <w:tcPr>
            <w:tcW w:w="7914" w:type="dxa"/>
            <w:noWrap/>
            <w:hideMark/>
          </w:tcPr>
          <w:p w:rsidR="009D4E50" w:rsidRPr="004B20BF" w:rsidRDefault="009D4E50" w:rsidP="00167D78">
            <w:pPr>
              <w:spacing w:line="240" w:lineRule="auto"/>
            </w:pPr>
            <w:r w:rsidRPr="004B20BF">
              <w:t xml:space="preserve">Not listed in Schedule A List 1 of NEPM. Heading reported as part of </w:t>
            </w:r>
            <w:r w:rsidR="004E7578">
              <w:t>‘15’</w:t>
            </w:r>
            <w:r w:rsidRPr="004B20BF">
              <w:t xml:space="preserve"> in NEPM annual reporting</w:t>
            </w:r>
          </w:p>
        </w:tc>
        <w:tc>
          <w:tcPr>
            <w:tcW w:w="965" w:type="dxa"/>
            <w:noWrap/>
            <w:hideMark/>
          </w:tcPr>
          <w:p w:rsidR="009D4E50" w:rsidRPr="004B20BF" w:rsidRDefault="009D4E50" w:rsidP="00167D78">
            <w:pPr>
              <w:spacing w:line="240" w:lineRule="auto"/>
            </w:pPr>
            <w:r w:rsidRPr="004B20BF">
              <w:t>-</w:t>
            </w:r>
          </w:p>
        </w:tc>
      </w:tr>
      <w:tr w:rsidR="009D4E50" w:rsidRPr="004B20BF" w:rsidTr="00351583">
        <w:trPr>
          <w:trHeight w:val="510"/>
        </w:trPr>
        <w:tc>
          <w:tcPr>
            <w:tcW w:w="732" w:type="dxa"/>
            <w:noWrap/>
            <w:hideMark/>
          </w:tcPr>
          <w:p w:rsidR="009D4E50" w:rsidRPr="004B20BF" w:rsidRDefault="009D4E50" w:rsidP="00167D78">
            <w:pPr>
              <w:spacing w:line="240" w:lineRule="auto"/>
            </w:pPr>
            <w:r w:rsidRPr="004B20BF">
              <w:t>M</w:t>
            </w:r>
          </w:p>
        </w:tc>
        <w:tc>
          <w:tcPr>
            <w:tcW w:w="7914" w:type="dxa"/>
            <w:hideMark/>
          </w:tcPr>
          <w:p w:rsidR="009D4E50" w:rsidRPr="004B20BF" w:rsidRDefault="009D4E50" w:rsidP="00167D78">
            <w:pPr>
              <w:spacing w:line="240" w:lineRule="auto"/>
            </w:pPr>
            <w:r w:rsidRPr="004B20BF">
              <w:t>Waste substances and articles containing or contaminated with polychlorinated biphenyls, polychlorinated napthalenes, polychlorinated terphenyls and/or polybrominated biphenyls</w:t>
            </w:r>
          </w:p>
        </w:tc>
        <w:tc>
          <w:tcPr>
            <w:tcW w:w="965" w:type="dxa"/>
            <w:noWrap/>
            <w:hideMark/>
          </w:tcPr>
          <w:p w:rsidR="009D4E50" w:rsidRPr="004B20BF" w:rsidRDefault="009D4E50" w:rsidP="00167D78">
            <w:pPr>
              <w:spacing w:line="240" w:lineRule="auto"/>
            </w:pPr>
            <w:r w:rsidRPr="004B20BF">
              <w:t>M100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Phenols, phenol compounds including chlorophenols</w:t>
            </w:r>
          </w:p>
        </w:tc>
        <w:tc>
          <w:tcPr>
            <w:tcW w:w="965" w:type="dxa"/>
            <w:noWrap/>
            <w:hideMark/>
          </w:tcPr>
          <w:p w:rsidR="009D4E50" w:rsidRPr="004B20BF" w:rsidRDefault="009D4E50" w:rsidP="00167D78">
            <w:pPr>
              <w:spacing w:line="240" w:lineRule="auto"/>
            </w:pPr>
            <w:r w:rsidRPr="004B20BF">
              <w:t>M150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Organo halogen compounds—other than substances referred to in this Table or Table 2</w:t>
            </w:r>
          </w:p>
        </w:tc>
        <w:tc>
          <w:tcPr>
            <w:tcW w:w="965" w:type="dxa"/>
            <w:noWrap/>
            <w:hideMark/>
          </w:tcPr>
          <w:p w:rsidR="009D4E50" w:rsidRPr="004B20BF" w:rsidRDefault="009D4E50" w:rsidP="00167D78">
            <w:pPr>
              <w:spacing w:line="240" w:lineRule="auto"/>
            </w:pPr>
            <w:r w:rsidRPr="004B20BF">
              <w:t>M160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Polychlorinated dibenzo-furan (any congener)</w:t>
            </w:r>
          </w:p>
        </w:tc>
        <w:tc>
          <w:tcPr>
            <w:tcW w:w="965" w:type="dxa"/>
            <w:noWrap/>
            <w:hideMark/>
          </w:tcPr>
          <w:p w:rsidR="009D4E50" w:rsidRPr="004B20BF" w:rsidRDefault="009D4E50" w:rsidP="00167D78">
            <w:pPr>
              <w:spacing w:line="240" w:lineRule="auto"/>
            </w:pPr>
            <w:r w:rsidRPr="004B20BF">
              <w:t>M170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Polychlorinated dibenzo-p-dioxin (any congener)</w:t>
            </w:r>
          </w:p>
        </w:tc>
        <w:tc>
          <w:tcPr>
            <w:tcW w:w="965" w:type="dxa"/>
            <w:noWrap/>
            <w:hideMark/>
          </w:tcPr>
          <w:p w:rsidR="009D4E50" w:rsidRPr="004B20BF" w:rsidRDefault="009D4E50" w:rsidP="00167D78">
            <w:pPr>
              <w:spacing w:line="240" w:lineRule="auto"/>
            </w:pPr>
            <w:r w:rsidRPr="004B20BF">
              <w:t>M180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Cyanides (organic)</w:t>
            </w:r>
          </w:p>
        </w:tc>
        <w:tc>
          <w:tcPr>
            <w:tcW w:w="965" w:type="dxa"/>
            <w:noWrap/>
            <w:hideMark/>
          </w:tcPr>
          <w:p w:rsidR="009D4E50" w:rsidRPr="004B20BF" w:rsidRDefault="009D4E50" w:rsidP="00167D78">
            <w:pPr>
              <w:spacing w:line="240" w:lineRule="auto"/>
            </w:pPr>
            <w:r w:rsidRPr="004B20BF">
              <w:t>M210</w:t>
            </w:r>
          </w:p>
        </w:tc>
      </w:tr>
      <w:tr w:rsidR="009D4E50" w:rsidRPr="004B20BF" w:rsidTr="00351583">
        <w:trPr>
          <w:trHeight w:val="349"/>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Isocyanate compounds</w:t>
            </w:r>
          </w:p>
        </w:tc>
        <w:tc>
          <w:tcPr>
            <w:tcW w:w="965" w:type="dxa"/>
            <w:noWrap/>
            <w:hideMark/>
          </w:tcPr>
          <w:p w:rsidR="009D4E50" w:rsidRPr="004B20BF" w:rsidRDefault="009D4E50" w:rsidP="00167D78">
            <w:pPr>
              <w:spacing w:line="240" w:lineRule="auto"/>
            </w:pPr>
            <w:r w:rsidRPr="004B20BF">
              <w:t>M220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Triethylamine catalysts for setting foundry sands</w:t>
            </w:r>
          </w:p>
        </w:tc>
        <w:tc>
          <w:tcPr>
            <w:tcW w:w="965" w:type="dxa"/>
            <w:noWrap/>
            <w:hideMark/>
          </w:tcPr>
          <w:p w:rsidR="009D4E50" w:rsidRPr="004B20BF" w:rsidRDefault="009D4E50" w:rsidP="00167D78">
            <w:pPr>
              <w:spacing w:line="240" w:lineRule="auto"/>
            </w:pPr>
            <w:r w:rsidRPr="004B20BF">
              <w:t>M230</w:t>
            </w:r>
          </w:p>
        </w:tc>
      </w:tr>
      <w:tr w:rsidR="009D4E50" w:rsidRPr="004B20BF" w:rsidTr="00351583">
        <w:trPr>
          <w:trHeight w:val="510"/>
        </w:trPr>
        <w:tc>
          <w:tcPr>
            <w:tcW w:w="732" w:type="dxa"/>
            <w:noWrap/>
            <w:hideMark/>
          </w:tcPr>
          <w:p w:rsidR="009D4E50" w:rsidRPr="004B20BF" w:rsidRDefault="009D4E50" w:rsidP="00167D78">
            <w:pPr>
              <w:spacing w:line="240" w:lineRule="auto"/>
            </w:pPr>
            <w:r w:rsidRPr="004B20BF">
              <w:t> </w:t>
            </w:r>
          </w:p>
        </w:tc>
        <w:tc>
          <w:tcPr>
            <w:tcW w:w="7914" w:type="dxa"/>
            <w:hideMark/>
          </w:tcPr>
          <w:p w:rsidR="009D4E50" w:rsidRPr="004B20BF" w:rsidRDefault="009D4E50" w:rsidP="00167D78">
            <w:pPr>
              <w:spacing w:line="240" w:lineRule="auto"/>
            </w:pPr>
            <w:r w:rsidRPr="004B20BF">
              <w:t>Surface active agents (surfactants), containing principally organic constituents and which may contain metals and inorganic materials</w:t>
            </w:r>
          </w:p>
        </w:tc>
        <w:tc>
          <w:tcPr>
            <w:tcW w:w="965" w:type="dxa"/>
            <w:noWrap/>
            <w:hideMark/>
          </w:tcPr>
          <w:p w:rsidR="009D4E50" w:rsidRPr="004B20BF" w:rsidRDefault="009D4E50" w:rsidP="00167D78">
            <w:pPr>
              <w:spacing w:line="240" w:lineRule="auto"/>
            </w:pPr>
            <w:r w:rsidRPr="004B20BF">
              <w:t>M250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Highly odorous organic chemicals (including mercaptans and acrylates)</w:t>
            </w:r>
          </w:p>
        </w:tc>
        <w:tc>
          <w:tcPr>
            <w:tcW w:w="965" w:type="dxa"/>
            <w:noWrap/>
            <w:hideMark/>
          </w:tcPr>
          <w:p w:rsidR="009D4E50" w:rsidRPr="004B20BF" w:rsidRDefault="009D4E50" w:rsidP="00167D78">
            <w:pPr>
              <w:spacing w:line="240" w:lineRule="auto"/>
            </w:pPr>
            <w:r w:rsidRPr="004B20BF">
              <w:t>M260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N</w:t>
            </w:r>
          </w:p>
        </w:tc>
        <w:tc>
          <w:tcPr>
            <w:tcW w:w="7914" w:type="dxa"/>
            <w:noWrap/>
            <w:hideMark/>
          </w:tcPr>
          <w:p w:rsidR="009D4E50" w:rsidRPr="004B20BF" w:rsidRDefault="009D4E50" w:rsidP="00167D78">
            <w:pPr>
              <w:spacing w:line="240" w:lineRule="auto"/>
            </w:pPr>
            <w:r w:rsidRPr="004B20BF">
              <w:t>Containers and drums that are contaminated with residues of substances referred to in this list</w:t>
            </w:r>
          </w:p>
        </w:tc>
        <w:tc>
          <w:tcPr>
            <w:tcW w:w="965" w:type="dxa"/>
            <w:noWrap/>
            <w:hideMark/>
          </w:tcPr>
          <w:p w:rsidR="009D4E50" w:rsidRPr="004B20BF" w:rsidRDefault="009D4E50" w:rsidP="00167D78">
            <w:pPr>
              <w:spacing w:line="240" w:lineRule="auto"/>
            </w:pPr>
            <w:r w:rsidRPr="004B20BF">
              <w:t>N100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Soils contaminated with a controlled waste</w:t>
            </w:r>
          </w:p>
        </w:tc>
        <w:tc>
          <w:tcPr>
            <w:tcW w:w="965" w:type="dxa"/>
            <w:noWrap/>
            <w:hideMark/>
          </w:tcPr>
          <w:p w:rsidR="009D4E50" w:rsidRPr="004B20BF" w:rsidRDefault="009D4E50" w:rsidP="00167D78">
            <w:pPr>
              <w:spacing w:line="240" w:lineRule="auto"/>
            </w:pPr>
            <w:r w:rsidRPr="004B20BF">
              <w:t>N120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Fire debris and fire wash waters</w:t>
            </w:r>
          </w:p>
        </w:tc>
        <w:tc>
          <w:tcPr>
            <w:tcW w:w="965" w:type="dxa"/>
            <w:noWrap/>
            <w:hideMark/>
          </w:tcPr>
          <w:p w:rsidR="009D4E50" w:rsidRPr="004B20BF" w:rsidRDefault="009D4E50" w:rsidP="00167D78">
            <w:pPr>
              <w:spacing w:line="240" w:lineRule="auto"/>
            </w:pPr>
            <w:r w:rsidRPr="004B20BF">
              <w:t>N140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Fly ash, excluding fly ash generated from Australian coal fired power stations</w:t>
            </w:r>
          </w:p>
        </w:tc>
        <w:tc>
          <w:tcPr>
            <w:tcW w:w="965" w:type="dxa"/>
            <w:noWrap/>
            <w:hideMark/>
          </w:tcPr>
          <w:p w:rsidR="009D4E50" w:rsidRPr="004B20BF" w:rsidRDefault="009D4E50" w:rsidP="00167D78">
            <w:pPr>
              <w:spacing w:line="240" w:lineRule="auto"/>
            </w:pPr>
            <w:r w:rsidRPr="004B20BF">
              <w:t>N150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Encapsulated, chemically-fixed, solidified or polymerised wastes referred to in this list</w:t>
            </w:r>
          </w:p>
        </w:tc>
        <w:tc>
          <w:tcPr>
            <w:tcW w:w="965" w:type="dxa"/>
            <w:noWrap/>
            <w:hideMark/>
          </w:tcPr>
          <w:p w:rsidR="009D4E50" w:rsidRPr="004B20BF" w:rsidRDefault="009D4E50" w:rsidP="00167D78">
            <w:pPr>
              <w:spacing w:line="240" w:lineRule="auto"/>
            </w:pPr>
            <w:r w:rsidRPr="004B20BF">
              <w:t>N160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Filter cake contaminated with residues of substances referred to in this list</w:t>
            </w:r>
          </w:p>
        </w:tc>
        <w:tc>
          <w:tcPr>
            <w:tcW w:w="965" w:type="dxa"/>
            <w:noWrap/>
            <w:hideMark/>
          </w:tcPr>
          <w:p w:rsidR="009D4E50" w:rsidRPr="004B20BF" w:rsidRDefault="009D4E50" w:rsidP="00167D78">
            <w:pPr>
              <w:spacing w:line="240" w:lineRule="auto"/>
            </w:pPr>
            <w:r w:rsidRPr="004B20BF">
              <w:t>N190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Residues from industrial waste treatment/disposal operations</w:t>
            </w:r>
          </w:p>
        </w:tc>
        <w:tc>
          <w:tcPr>
            <w:tcW w:w="965" w:type="dxa"/>
            <w:noWrap/>
            <w:hideMark/>
          </w:tcPr>
          <w:p w:rsidR="009D4E50" w:rsidRPr="004B20BF" w:rsidRDefault="009D4E50" w:rsidP="00167D78">
            <w:pPr>
              <w:spacing w:line="240" w:lineRule="auto"/>
            </w:pPr>
            <w:r w:rsidRPr="004B20BF">
              <w:t>N205</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Asbestos</w:t>
            </w:r>
          </w:p>
        </w:tc>
        <w:tc>
          <w:tcPr>
            <w:tcW w:w="965" w:type="dxa"/>
            <w:noWrap/>
            <w:hideMark/>
          </w:tcPr>
          <w:p w:rsidR="009D4E50" w:rsidRPr="004B20BF" w:rsidRDefault="009D4E50" w:rsidP="00167D78">
            <w:pPr>
              <w:spacing w:line="240" w:lineRule="auto"/>
            </w:pPr>
            <w:r w:rsidRPr="004B20BF">
              <w:t>N220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Ceramic-based fibres with physico-chemical characteristics similar to those of asbestos</w:t>
            </w:r>
          </w:p>
        </w:tc>
        <w:tc>
          <w:tcPr>
            <w:tcW w:w="965" w:type="dxa"/>
            <w:noWrap/>
            <w:hideMark/>
          </w:tcPr>
          <w:p w:rsidR="009D4E50" w:rsidRPr="004B20BF" w:rsidRDefault="009D4E50" w:rsidP="00167D78">
            <w:pPr>
              <w:spacing w:line="240" w:lineRule="auto"/>
            </w:pPr>
            <w:r w:rsidRPr="004B20BF">
              <w:t>N230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R</w:t>
            </w:r>
          </w:p>
        </w:tc>
        <w:tc>
          <w:tcPr>
            <w:tcW w:w="7914" w:type="dxa"/>
            <w:noWrap/>
            <w:hideMark/>
          </w:tcPr>
          <w:p w:rsidR="009D4E50" w:rsidRPr="004B20BF" w:rsidRDefault="009D4E50" w:rsidP="00167D78">
            <w:pPr>
              <w:spacing w:line="240" w:lineRule="auto"/>
            </w:pPr>
            <w:r w:rsidRPr="004B20BF">
              <w:t>Clinical and related wastes</w:t>
            </w:r>
          </w:p>
        </w:tc>
        <w:tc>
          <w:tcPr>
            <w:tcW w:w="965" w:type="dxa"/>
            <w:noWrap/>
            <w:hideMark/>
          </w:tcPr>
          <w:p w:rsidR="009D4E50" w:rsidRPr="004B20BF" w:rsidRDefault="009D4E50" w:rsidP="00167D78">
            <w:pPr>
              <w:spacing w:line="240" w:lineRule="auto"/>
            </w:pPr>
            <w:r w:rsidRPr="004B20BF">
              <w:t>R100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Waste pharmaceuticals, drugs and medicines</w:t>
            </w:r>
          </w:p>
        </w:tc>
        <w:tc>
          <w:tcPr>
            <w:tcW w:w="965" w:type="dxa"/>
            <w:noWrap/>
            <w:hideMark/>
          </w:tcPr>
          <w:p w:rsidR="009D4E50" w:rsidRPr="004B20BF" w:rsidRDefault="009D4E50" w:rsidP="00167D78">
            <w:pPr>
              <w:spacing w:line="240" w:lineRule="auto"/>
            </w:pPr>
            <w:r w:rsidRPr="004B20BF">
              <w:t>R120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Waste from the production and preparation of pharmaceutical products</w:t>
            </w:r>
          </w:p>
        </w:tc>
        <w:tc>
          <w:tcPr>
            <w:tcW w:w="965" w:type="dxa"/>
            <w:noWrap/>
            <w:hideMark/>
          </w:tcPr>
          <w:p w:rsidR="009D4E50" w:rsidRPr="004B20BF" w:rsidRDefault="009D4E50" w:rsidP="00167D78">
            <w:pPr>
              <w:spacing w:line="240" w:lineRule="auto"/>
            </w:pPr>
            <w:r w:rsidRPr="004B20BF">
              <w:t>R140</w:t>
            </w:r>
          </w:p>
        </w:tc>
      </w:tr>
      <w:tr w:rsidR="009D4E50" w:rsidRPr="004B20BF" w:rsidTr="00351583">
        <w:trPr>
          <w:trHeight w:val="765"/>
        </w:trPr>
        <w:tc>
          <w:tcPr>
            <w:tcW w:w="732" w:type="dxa"/>
            <w:noWrap/>
            <w:hideMark/>
          </w:tcPr>
          <w:p w:rsidR="009D4E50" w:rsidRPr="004B20BF" w:rsidRDefault="009D4E50" w:rsidP="00167D78">
            <w:pPr>
              <w:spacing w:line="240" w:lineRule="auto"/>
            </w:pPr>
            <w:r w:rsidRPr="004B20BF">
              <w:t>T</w:t>
            </w:r>
          </w:p>
        </w:tc>
        <w:tc>
          <w:tcPr>
            <w:tcW w:w="7914" w:type="dxa"/>
            <w:hideMark/>
          </w:tcPr>
          <w:p w:rsidR="009D4E50" w:rsidRPr="004B20BF" w:rsidRDefault="009D4E50" w:rsidP="00167D78">
            <w:pPr>
              <w:spacing w:line="240" w:lineRule="auto"/>
            </w:pPr>
            <w:r w:rsidRPr="004B20BF">
              <w:t>Waste chemical substances arising from research and development or teaching activities, including those which are not identified and/or are new and whose effects on human health and/or the environment are not known</w:t>
            </w:r>
          </w:p>
        </w:tc>
        <w:tc>
          <w:tcPr>
            <w:tcW w:w="965" w:type="dxa"/>
            <w:noWrap/>
            <w:hideMark/>
          </w:tcPr>
          <w:p w:rsidR="009D4E50" w:rsidRPr="004B20BF" w:rsidRDefault="009D4E50" w:rsidP="00167D78">
            <w:pPr>
              <w:spacing w:line="240" w:lineRule="auto"/>
            </w:pPr>
            <w:r w:rsidRPr="004B20BF">
              <w:t>T100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Waste from the production, formulation and use of photographic chemicals and processing materials</w:t>
            </w:r>
          </w:p>
        </w:tc>
        <w:tc>
          <w:tcPr>
            <w:tcW w:w="965" w:type="dxa"/>
            <w:noWrap/>
            <w:hideMark/>
          </w:tcPr>
          <w:p w:rsidR="009D4E50" w:rsidRPr="004B20BF" w:rsidRDefault="009D4E50" w:rsidP="00167D78">
            <w:pPr>
              <w:spacing w:line="240" w:lineRule="auto"/>
            </w:pPr>
            <w:r w:rsidRPr="004B20BF">
              <w:t>T120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Tyres</w:t>
            </w:r>
          </w:p>
        </w:tc>
        <w:tc>
          <w:tcPr>
            <w:tcW w:w="965" w:type="dxa"/>
            <w:noWrap/>
            <w:hideMark/>
          </w:tcPr>
          <w:p w:rsidR="009D4E50" w:rsidRPr="004B20BF" w:rsidRDefault="009D4E50" w:rsidP="00167D78">
            <w:pPr>
              <w:spacing w:line="240" w:lineRule="auto"/>
            </w:pPr>
            <w:r w:rsidRPr="004B20BF">
              <w:t>T140</w:t>
            </w:r>
          </w:p>
        </w:tc>
      </w:tr>
      <w:tr w:rsidR="009D4E50" w:rsidRPr="004B20BF" w:rsidTr="00351583">
        <w:trPr>
          <w:trHeight w:val="300"/>
        </w:trPr>
        <w:tc>
          <w:tcPr>
            <w:tcW w:w="732" w:type="dxa"/>
            <w:noWrap/>
            <w:hideMark/>
          </w:tcPr>
          <w:p w:rsidR="009D4E50" w:rsidRPr="004B20BF" w:rsidRDefault="009D4E50" w:rsidP="00167D78">
            <w:pPr>
              <w:spacing w:line="240" w:lineRule="auto"/>
            </w:pPr>
            <w:r w:rsidRPr="004B20BF">
              <w:t> </w:t>
            </w:r>
          </w:p>
        </w:tc>
        <w:tc>
          <w:tcPr>
            <w:tcW w:w="7914" w:type="dxa"/>
            <w:noWrap/>
            <w:hideMark/>
          </w:tcPr>
          <w:p w:rsidR="009D4E50" w:rsidRPr="004B20BF" w:rsidRDefault="009D4E50" w:rsidP="00167D78">
            <w:pPr>
              <w:spacing w:line="240" w:lineRule="auto"/>
            </w:pPr>
            <w:r w:rsidRPr="004B20BF">
              <w:t>Waste of an explosive nature not subject to other legislation</w:t>
            </w:r>
          </w:p>
        </w:tc>
        <w:tc>
          <w:tcPr>
            <w:tcW w:w="965" w:type="dxa"/>
            <w:noWrap/>
            <w:hideMark/>
          </w:tcPr>
          <w:p w:rsidR="009D4E50" w:rsidRPr="004B20BF" w:rsidRDefault="009D4E50" w:rsidP="00167D78">
            <w:pPr>
              <w:spacing w:line="240" w:lineRule="auto"/>
            </w:pPr>
            <w:r w:rsidRPr="004B20BF">
              <w:t>T200</w:t>
            </w:r>
          </w:p>
        </w:tc>
      </w:tr>
    </w:tbl>
    <w:p w:rsidR="009D4E50" w:rsidRPr="004B20BF" w:rsidRDefault="009D4E50" w:rsidP="009D4E50">
      <w:pPr>
        <w:spacing w:line="240" w:lineRule="auto"/>
        <w:rPr>
          <w:color w:val="080808"/>
          <w:sz w:val="22"/>
        </w:rPr>
      </w:pPr>
      <w:r w:rsidRPr="004B20BF">
        <w:br w:type="page"/>
      </w:r>
    </w:p>
    <w:p w:rsidR="009D4E50" w:rsidRPr="004B20BF" w:rsidRDefault="009D4E50" w:rsidP="009D4E50">
      <w:pPr>
        <w:pStyle w:val="AppendixHeading1"/>
      </w:pPr>
      <w:bookmarkStart w:id="69" w:name="_Toc404773152"/>
      <w:r w:rsidRPr="004B20BF">
        <w:lastRenderedPageBreak/>
        <w:t>Northern Territory Controlled Waste Codes</w:t>
      </w:r>
      <w:bookmarkEnd w:id="69"/>
    </w:p>
    <w:tbl>
      <w:tblPr>
        <w:tblStyle w:val="TableGrid"/>
        <w:tblW w:w="0" w:type="auto"/>
        <w:tblInd w:w="-95" w:type="dxa"/>
        <w:tblLook w:val="04A0"/>
      </w:tblPr>
      <w:tblGrid>
        <w:gridCol w:w="763"/>
        <w:gridCol w:w="7888"/>
        <w:gridCol w:w="960"/>
      </w:tblGrid>
      <w:tr w:rsidR="009D4E50" w:rsidRPr="004B20BF" w:rsidTr="00351583">
        <w:trPr>
          <w:trHeight w:val="592"/>
          <w:tblHeader/>
        </w:trPr>
        <w:tc>
          <w:tcPr>
            <w:tcW w:w="763" w:type="dxa"/>
            <w:shd w:val="clear" w:color="auto" w:fill="FFC000"/>
            <w:noWrap/>
            <w:hideMark/>
          </w:tcPr>
          <w:p w:rsidR="009D4E50" w:rsidRPr="004B20BF" w:rsidRDefault="009D4E50" w:rsidP="00167D78">
            <w:pPr>
              <w:pStyle w:val="BodyText"/>
              <w:rPr>
                <w:b/>
                <w:bCs/>
                <w:color w:val="FFFFFF" w:themeColor="background1"/>
              </w:rPr>
            </w:pPr>
            <w:r w:rsidRPr="004B20BF">
              <w:rPr>
                <w:b/>
                <w:bCs/>
                <w:color w:val="FFFFFF" w:themeColor="background1"/>
              </w:rPr>
              <w:t>Code</w:t>
            </w:r>
          </w:p>
        </w:tc>
        <w:tc>
          <w:tcPr>
            <w:tcW w:w="7888" w:type="dxa"/>
            <w:shd w:val="clear" w:color="auto" w:fill="FFC000"/>
            <w:noWrap/>
            <w:hideMark/>
          </w:tcPr>
          <w:p w:rsidR="009D4E50" w:rsidRPr="004B20BF" w:rsidRDefault="009D4E50" w:rsidP="00167D78">
            <w:pPr>
              <w:pStyle w:val="BodyText"/>
              <w:rPr>
                <w:b/>
                <w:bCs/>
                <w:color w:val="FFFFFF" w:themeColor="background1"/>
              </w:rPr>
            </w:pPr>
            <w:r w:rsidRPr="004B20BF">
              <w:rPr>
                <w:b/>
                <w:bCs/>
                <w:color w:val="FFFFFF" w:themeColor="background1"/>
              </w:rPr>
              <w:t>Waste description</w:t>
            </w:r>
          </w:p>
        </w:tc>
        <w:tc>
          <w:tcPr>
            <w:tcW w:w="960" w:type="dxa"/>
            <w:shd w:val="clear" w:color="auto" w:fill="FFC000"/>
            <w:noWrap/>
            <w:hideMark/>
          </w:tcPr>
          <w:p w:rsidR="009D4E50" w:rsidRPr="004B20BF" w:rsidRDefault="009D4E50" w:rsidP="00167D78">
            <w:pPr>
              <w:pStyle w:val="BodyText"/>
              <w:rPr>
                <w:b/>
                <w:bCs/>
                <w:color w:val="FFFFFF" w:themeColor="background1"/>
              </w:rPr>
            </w:pPr>
            <w:r w:rsidRPr="004B20BF">
              <w:rPr>
                <w:b/>
                <w:bCs/>
                <w:color w:val="FFFFFF" w:themeColor="background1"/>
              </w:rPr>
              <w:t>Waste type</w:t>
            </w:r>
          </w:p>
        </w:tc>
      </w:tr>
      <w:tr w:rsidR="009D4E50" w:rsidRPr="004B20BF" w:rsidTr="00351583">
        <w:trPr>
          <w:trHeight w:val="300"/>
        </w:trPr>
        <w:tc>
          <w:tcPr>
            <w:tcW w:w="763" w:type="dxa"/>
            <w:noWrap/>
            <w:hideMark/>
          </w:tcPr>
          <w:p w:rsidR="009D4E50" w:rsidRPr="004B20BF" w:rsidRDefault="009D4E50" w:rsidP="00167D78">
            <w:pPr>
              <w:pStyle w:val="BodyText"/>
            </w:pPr>
            <w:r w:rsidRPr="004B20BF">
              <w:t>A</w:t>
            </w:r>
          </w:p>
        </w:tc>
        <w:tc>
          <w:tcPr>
            <w:tcW w:w="7888" w:type="dxa"/>
            <w:noWrap/>
            <w:hideMark/>
          </w:tcPr>
          <w:p w:rsidR="009D4E50" w:rsidRPr="004B20BF" w:rsidRDefault="009D4E50" w:rsidP="00167D78">
            <w:pPr>
              <w:pStyle w:val="BodyText"/>
            </w:pPr>
            <w:r w:rsidRPr="004B20BF">
              <w:t>Waste resulting from surface treatment of metals and plastics</w:t>
            </w:r>
          </w:p>
        </w:tc>
        <w:tc>
          <w:tcPr>
            <w:tcW w:w="960" w:type="dxa"/>
            <w:noWrap/>
            <w:hideMark/>
          </w:tcPr>
          <w:p w:rsidR="009D4E50" w:rsidRPr="004B20BF" w:rsidRDefault="009D4E50" w:rsidP="00167D78">
            <w:pPr>
              <w:pStyle w:val="BodyText"/>
            </w:pPr>
            <w:r w:rsidRPr="004B20BF">
              <w:t>A100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Waste from heat treatment and tempering operations containing cyanides</w:t>
            </w:r>
          </w:p>
        </w:tc>
        <w:tc>
          <w:tcPr>
            <w:tcW w:w="960" w:type="dxa"/>
            <w:noWrap/>
            <w:hideMark/>
          </w:tcPr>
          <w:p w:rsidR="009D4E50" w:rsidRPr="004B20BF" w:rsidRDefault="009D4E50" w:rsidP="00167D78">
            <w:pPr>
              <w:pStyle w:val="BodyText"/>
            </w:pPr>
            <w:r w:rsidRPr="004B20BF">
              <w:t>A110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Cyanides (inorganic)</w:t>
            </w:r>
          </w:p>
        </w:tc>
        <w:tc>
          <w:tcPr>
            <w:tcW w:w="960" w:type="dxa"/>
            <w:noWrap/>
            <w:hideMark/>
          </w:tcPr>
          <w:p w:rsidR="009D4E50" w:rsidRPr="004B20BF" w:rsidRDefault="009D4E50" w:rsidP="00167D78">
            <w:pPr>
              <w:pStyle w:val="BodyText"/>
            </w:pPr>
            <w:r w:rsidRPr="004B20BF">
              <w:t>A130</w:t>
            </w:r>
          </w:p>
        </w:tc>
      </w:tr>
      <w:tr w:rsidR="009D4E50" w:rsidRPr="004B20BF" w:rsidTr="00351583">
        <w:trPr>
          <w:trHeight w:val="300"/>
        </w:trPr>
        <w:tc>
          <w:tcPr>
            <w:tcW w:w="763" w:type="dxa"/>
            <w:noWrap/>
            <w:hideMark/>
          </w:tcPr>
          <w:p w:rsidR="009D4E50" w:rsidRPr="004B20BF" w:rsidRDefault="009D4E50" w:rsidP="00167D78">
            <w:pPr>
              <w:pStyle w:val="BodyText"/>
            </w:pPr>
            <w:r w:rsidRPr="004B20BF">
              <w:t>B</w:t>
            </w:r>
          </w:p>
        </w:tc>
        <w:tc>
          <w:tcPr>
            <w:tcW w:w="7888" w:type="dxa"/>
            <w:noWrap/>
            <w:hideMark/>
          </w:tcPr>
          <w:p w:rsidR="009D4E50" w:rsidRPr="004B20BF" w:rsidRDefault="009D4E50" w:rsidP="00167D78">
            <w:pPr>
              <w:pStyle w:val="BodyText"/>
            </w:pPr>
            <w:r w:rsidRPr="004B20BF">
              <w:t>Acidic solutions or acids in solid form</w:t>
            </w:r>
          </w:p>
        </w:tc>
        <w:tc>
          <w:tcPr>
            <w:tcW w:w="960" w:type="dxa"/>
            <w:noWrap/>
            <w:hideMark/>
          </w:tcPr>
          <w:p w:rsidR="009D4E50" w:rsidRPr="004B20BF" w:rsidRDefault="009D4E50" w:rsidP="00167D78">
            <w:pPr>
              <w:pStyle w:val="BodyText"/>
            </w:pPr>
            <w:r w:rsidRPr="004B20BF">
              <w:t>B100</w:t>
            </w:r>
          </w:p>
        </w:tc>
      </w:tr>
      <w:tr w:rsidR="009D4E50" w:rsidRPr="004B20BF" w:rsidTr="00351583">
        <w:trPr>
          <w:trHeight w:val="300"/>
        </w:trPr>
        <w:tc>
          <w:tcPr>
            <w:tcW w:w="763" w:type="dxa"/>
            <w:noWrap/>
            <w:hideMark/>
          </w:tcPr>
          <w:p w:rsidR="009D4E50" w:rsidRPr="004B20BF" w:rsidRDefault="009D4E50" w:rsidP="00167D78">
            <w:pPr>
              <w:pStyle w:val="BodyText"/>
            </w:pPr>
            <w:r w:rsidRPr="004B20BF">
              <w:t>C</w:t>
            </w:r>
          </w:p>
        </w:tc>
        <w:tc>
          <w:tcPr>
            <w:tcW w:w="7888" w:type="dxa"/>
            <w:noWrap/>
            <w:hideMark/>
          </w:tcPr>
          <w:p w:rsidR="009D4E50" w:rsidRPr="004B20BF" w:rsidRDefault="009D4E50" w:rsidP="00167D78">
            <w:pPr>
              <w:pStyle w:val="BodyText"/>
            </w:pPr>
            <w:r w:rsidRPr="004B20BF">
              <w:t>Basic solutions or bases in solid form</w:t>
            </w:r>
          </w:p>
        </w:tc>
        <w:tc>
          <w:tcPr>
            <w:tcW w:w="960" w:type="dxa"/>
            <w:noWrap/>
            <w:hideMark/>
          </w:tcPr>
          <w:p w:rsidR="009D4E50" w:rsidRPr="004B20BF" w:rsidRDefault="009D4E50" w:rsidP="00167D78">
            <w:pPr>
              <w:pStyle w:val="BodyText"/>
            </w:pPr>
            <w:r w:rsidRPr="004B20BF">
              <w:t>C100</w:t>
            </w:r>
          </w:p>
        </w:tc>
      </w:tr>
      <w:tr w:rsidR="009D4E50" w:rsidRPr="004B20BF" w:rsidTr="00351583">
        <w:trPr>
          <w:trHeight w:val="300"/>
        </w:trPr>
        <w:tc>
          <w:tcPr>
            <w:tcW w:w="763" w:type="dxa"/>
            <w:noWrap/>
            <w:hideMark/>
          </w:tcPr>
          <w:p w:rsidR="009D4E50" w:rsidRPr="004B20BF" w:rsidRDefault="009D4E50" w:rsidP="00167D78">
            <w:pPr>
              <w:pStyle w:val="BodyText"/>
            </w:pPr>
            <w:r w:rsidRPr="004B20BF">
              <w:t>D</w:t>
            </w:r>
          </w:p>
        </w:tc>
        <w:tc>
          <w:tcPr>
            <w:tcW w:w="7888" w:type="dxa"/>
            <w:noWrap/>
            <w:hideMark/>
          </w:tcPr>
          <w:p w:rsidR="009D4E50" w:rsidRPr="004B20BF" w:rsidRDefault="009D4E50" w:rsidP="00167D78">
            <w:pPr>
              <w:pStyle w:val="BodyText"/>
            </w:pPr>
            <w:r w:rsidRPr="004B20BF">
              <w:t>Metal carbonyls</w:t>
            </w:r>
          </w:p>
        </w:tc>
        <w:tc>
          <w:tcPr>
            <w:tcW w:w="960" w:type="dxa"/>
            <w:noWrap/>
            <w:hideMark/>
          </w:tcPr>
          <w:p w:rsidR="009D4E50" w:rsidRPr="004B20BF" w:rsidRDefault="009D4E50" w:rsidP="00167D78">
            <w:pPr>
              <w:pStyle w:val="BodyText"/>
            </w:pPr>
            <w:r w:rsidRPr="004B20BF">
              <w:t>D100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Inorganic fluorine compounds excluding calcium fluoride</w:t>
            </w:r>
          </w:p>
        </w:tc>
        <w:tc>
          <w:tcPr>
            <w:tcW w:w="960" w:type="dxa"/>
            <w:noWrap/>
            <w:hideMark/>
          </w:tcPr>
          <w:p w:rsidR="009D4E50" w:rsidRPr="004B20BF" w:rsidRDefault="009D4E50" w:rsidP="00167D78">
            <w:pPr>
              <w:pStyle w:val="BodyText"/>
            </w:pPr>
            <w:r w:rsidRPr="004B20BF">
              <w:t>D110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Mercury; mercury compounds</w:t>
            </w:r>
          </w:p>
        </w:tc>
        <w:tc>
          <w:tcPr>
            <w:tcW w:w="960" w:type="dxa"/>
            <w:noWrap/>
            <w:hideMark/>
          </w:tcPr>
          <w:p w:rsidR="009D4E50" w:rsidRPr="004B20BF" w:rsidRDefault="009D4E50" w:rsidP="00167D78">
            <w:pPr>
              <w:pStyle w:val="BodyText"/>
            </w:pPr>
            <w:r w:rsidRPr="004B20BF">
              <w:t>D120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Arsenic; arsenic compounds</w:t>
            </w:r>
          </w:p>
        </w:tc>
        <w:tc>
          <w:tcPr>
            <w:tcW w:w="960" w:type="dxa"/>
            <w:noWrap/>
            <w:hideMark/>
          </w:tcPr>
          <w:p w:rsidR="009D4E50" w:rsidRPr="004B20BF" w:rsidRDefault="009D4E50" w:rsidP="00167D78">
            <w:pPr>
              <w:pStyle w:val="BodyText"/>
            </w:pPr>
            <w:r w:rsidRPr="004B20BF">
              <w:t>D130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Chromium compounds (hexavalent and trivalent)</w:t>
            </w:r>
          </w:p>
        </w:tc>
        <w:tc>
          <w:tcPr>
            <w:tcW w:w="960" w:type="dxa"/>
            <w:noWrap/>
            <w:hideMark/>
          </w:tcPr>
          <w:p w:rsidR="009D4E50" w:rsidRPr="004B20BF" w:rsidRDefault="009D4E50" w:rsidP="00167D78">
            <w:pPr>
              <w:pStyle w:val="BodyText"/>
            </w:pPr>
            <w:r w:rsidRPr="004B20BF">
              <w:t>D140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Cadmium; cadmium compounds</w:t>
            </w:r>
          </w:p>
        </w:tc>
        <w:tc>
          <w:tcPr>
            <w:tcW w:w="960" w:type="dxa"/>
            <w:noWrap/>
            <w:hideMark/>
          </w:tcPr>
          <w:p w:rsidR="009D4E50" w:rsidRPr="004B20BF" w:rsidRDefault="009D4E50" w:rsidP="00167D78">
            <w:pPr>
              <w:pStyle w:val="BodyText"/>
            </w:pPr>
            <w:r w:rsidRPr="004B20BF">
              <w:t>D150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Beryllium; beryllium compounds</w:t>
            </w:r>
          </w:p>
        </w:tc>
        <w:tc>
          <w:tcPr>
            <w:tcW w:w="960" w:type="dxa"/>
            <w:noWrap/>
            <w:hideMark/>
          </w:tcPr>
          <w:p w:rsidR="009D4E50" w:rsidRPr="004B20BF" w:rsidRDefault="009D4E50" w:rsidP="00167D78">
            <w:pPr>
              <w:pStyle w:val="BodyText"/>
            </w:pPr>
            <w:r w:rsidRPr="004B20BF">
              <w:t>D160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Antimony; antimony compounds</w:t>
            </w:r>
          </w:p>
        </w:tc>
        <w:tc>
          <w:tcPr>
            <w:tcW w:w="960" w:type="dxa"/>
            <w:noWrap/>
            <w:hideMark/>
          </w:tcPr>
          <w:p w:rsidR="009D4E50" w:rsidRPr="004B20BF" w:rsidRDefault="009D4E50" w:rsidP="00167D78">
            <w:pPr>
              <w:pStyle w:val="BodyText"/>
            </w:pPr>
            <w:r w:rsidRPr="004B20BF">
              <w:t>D170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Thallium; thallium compounds</w:t>
            </w:r>
          </w:p>
        </w:tc>
        <w:tc>
          <w:tcPr>
            <w:tcW w:w="960" w:type="dxa"/>
            <w:noWrap/>
            <w:hideMark/>
          </w:tcPr>
          <w:p w:rsidR="009D4E50" w:rsidRPr="004B20BF" w:rsidRDefault="009D4E50" w:rsidP="00167D78">
            <w:pPr>
              <w:pStyle w:val="BodyText"/>
            </w:pPr>
            <w:r w:rsidRPr="004B20BF">
              <w:t>D180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Copper compounds</w:t>
            </w:r>
          </w:p>
        </w:tc>
        <w:tc>
          <w:tcPr>
            <w:tcW w:w="960" w:type="dxa"/>
            <w:noWrap/>
            <w:hideMark/>
          </w:tcPr>
          <w:p w:rsidR="009D4E50" w:rsidRPr="004B20BF" w:rsidRDefault="009D4E50" w:rsidP="00167D78">
            <w:pPr>
              <w:pStyle w:val="BodyText"/>
            </w:pPr>
            <w:r w:rsidRPr="004B20BF">
              <w:t>D190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Cobalt compounds</w:t>
            </w:r>
          </w:p>
        </w:tc>
        <w:tc>
          <w:tcPr>
            <w:tcW w:w="960" w:type="dxa"/>
            <w:noWrap/>
            <w:hideMark/>
          </w:tcPr>
          <w:p w:rsidR="009D4E50" w:rsidRPr="004B20BF" w:rsidRDefault="009D4E50" w:rsidP="00167D78">
            <w:pPr>
              <w:pStyle w:val="BodyText"/>
            </w:pPr>
            <w:r w:rsidRPr="004B20BF">
              <w:t>D200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Nickel compounds</w:t>
            </w:r>
          </w:p>
        </w:tc>
        <w:tc>
          <w:tcPr>
            <w:tcW w:w="960" w:type="dxa"/>
            <w:noWrap/>
            <w:hideMark/>
          </w:tcPr>
          <w:p w:rsidR="009D4E50" w:rsidRPr="004B20BF" w:rsidRDefault="009D4E50" w:rsidP="00167D78">
            <w:pPr>
              <w:pStyle w:val="BodyText"/>
            </w:pPr>
            <w:r w:rsidRPr="004B20BF">
              <w:t>D210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Lead; lead compounds</w:t>
            </w:r>
          </w:p>
        </w:tc>
        <w:tc>
          <w:tcPr>
            <w:tcW w:w="960" w:type="dxa"/>
            <w:noWrap/>
            <w:hideMark/>
          </w:tcPr>
          <w:p w:rsidR="009D4E50" w:rsidRPr="004B20BF" w:rsidRDefault="009D4E50" w:rsidP="00167D78">
            <w:pPr>
              <w:pStyle w:val="BodyText"/>
            </w:pPr>
            <w:r w:rsidRPr="004B20BF">
              <w:t>D220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Zinc compounds</w:t>
            </w:r>
          </w:p>
        </w:tc>
        <w:tc>
          <w:tcPr>
            <w:tcW w:w="960" w:type="dxa"/>
            <w:noWrap/>
            <w:hideMark/>
          </w:tcPr>
          <w:p w:rsidR="009D4E50" w:rsidRPr="004B20BF" w:rsidRDefault="009D4E50" w:rsidP="00167D78">
            <w:pPr>
              <w:pStyle w:val="BodyText"/>
            </w:pPr>
            <w:r w:rsidRPr="004B20BF">
              <w:t>D230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Selenium; selenium compounds</w:t>
            </w:r>
          </w:p>
        </w:tc>
        <w:tc>
          <w:tcPr>
            <w:tcW w:w="960" w:type="dxa"/>
            <w:noWrap/>
            <w:hideMark/>
          </w:tcPr>
          <w:p w:rsidR="009D4E50" w:rsidRPr="004B20BF" w:rsidRDefault="009D4E50" w:rsidP="00167D78">
            <w:pPr>
              <w:pStyle w:val="BodyText"/>
            </w:pPr>
            <w:r w:rsidRPr="004B20BF">
              <w:t>D240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Tellurium; tellurium compounds</w:t>
            </w:r>
          </w:p>
        </w:tc>
        <w:tc>
          <w:tcPr>
            <w:tcW w:w="960" w:type="dxa"/>
            <w:noWrap/>
            <w:hideMark/>
          </w:tcPr>
          <w:p w:rsidR="009D4E50" w:rsidRPr="004B20BF" w:rsidRDefault="009D4E50" w:rsidP="00167D78">
            <w:pPr>
              <w:pStyle w:val="BodyText"/>
            </w:pPr>
            <w:r w:rsidRPr="004B20BF">
              <w:t>D250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Vanadium compounds</w:t>
            </w:r>
          </w:p>
        </w:tc>
        <w:tc>
          <w:tcPr>
            <w:tcW w:w="960" w:type="dxa"/>
            <w:noWrap/>
            <w:hideMark/>
          </w:tcPr>
          <w:p w:rsidR="009D4E50" w:rsidRPr="004B20BF" w:rsidRDefault="009D4E50" w:rsidP="00167D78">
            <w:pPr>
              <w:pStyle w:val="BodyText"/>
            </w:pPr>
            <w:r w:rsidRPr="004B20BF">
              <w:t>D270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Barium compounds (excluding barium sulphate)</w:t>
            </w:r>
          </w:p>
        </w:tc>
        <w:tc>
          <w:tcPr>
            <w:tcW w:w="960" w:type="dxa"/>
            <w:noWrap/>
            <w:hideMark/>
          </w:tcPr>
          <w:p w:rsidR="009D4E50" w:rsidRPr="004B20BF" w:rsidRDefault="009D4E50" w:rsidP="00167D78">
            <w:pPr>
              <w:pStyle w:val="BodyText"/>
            </w:pPr>
            <w:r w:rsidRPr="004B20BF">
              <w:t>D290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Non-toxic salts</w:t>
            </w:r>
          </w:p>
        </w:tc>
        <w:tc>
          <w:tcPr>
            <w:tcW w:w="960" w:type="dxa"/>
            <w:noWrap/>
            <w:hideMark/>
          </w:tcPr>
          <w:p w:rsidR="009D4E50" w:rsidRPr="004B20BF" w:rsidRDefault="009D4E50" w:rsidP="00167D78">
            <w:pPr>
              <w:pStyle w:val="BodyText"/>
            </w:pPr>
            <w:r w:rsidRPr="004B20BF">
              <w:t>D300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Boron compounds</w:t>
            </w:r>
          </w:p>
        </w:tc>
        <w:tc>
          <w:tcPr>
            <w:tcW w:w="960" w:type="dxa"/>
            <w:noWrap/>
            <w:hideMark/>
          </w:tcPr>
          <w:p w:rsidR="009D4E50" w:rsidRPr="004B20BF" w:rsidRDefault="009D4E50" w:rsidP="00167D78">
            <w:pPr>
              <w:pStyle w:val="BodyText"/>
            </w:pPr>
            <w:r w:rsidRPr="004B20BF">
              <w:t>D310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Inorganic sulfides</w:t>
            </w:r>
          </w:p>
        </w:tc>
        <w:tc>
          <w:tcPr>
            <w:tcW w:w="960" w:type="dxa"/>
            <w:noWrap/>
            <w:hideMark/>
          </w:tcPr>
          <w:p w:rsidR="009D4E50" w:rsidRPr="004B20BF" w:rsidRDefault="009D4E50" w:rsidP="00167D78">
            <w:pPr>
              <w:pStyle w:val="BodyText"/>
            </w:pPr>
            <w:r w:rsidRPr="004B20BF">
              <w:t>D330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Perchlorates</w:t>
            </w:r>
          </w:p>
        </w:tc>
        <w:tc>
          <w:tcPr>
            <w:tcW w:w="960" w:type="dxa"/>
            <w:noWrap/>
            <w:hideMark/>
          </w:tcPr>
          <w:p w:rsidR="009D4E50" w:rsidRPr="004B20BF" w:rsidRDefault="009D4E50" w:rsidP="00167D78">
            <w:pPr>
              <w:pStyle w:val="BodyText"/>
            </w:pPr>
            <w:r w:rsidRPr="004B20BF">
              <w:t>D340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Chlorates</w:t>
            </w:r>
          </w:p>
        </w:tc>
        <w:tc>
          <w:tcPr>
            <w:tcW w:w="960" w:type="dxa"/>
            <w:noWrap/>
            <w:hideMark/>
          </w:tcPr>
          <w:p w:rsidR="009D4E50" w:rsidRPr="004B20BF" w:rsidRDefault="009D4E50" w:rsidP="00167D78">
            <w:pPr>
              <w:pStyle w:val="BodyText"/>
            </w:pPr>
            <w:r w:rsidRPr="004B20BF">
              <w:t>D350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Phosphorus compounds excluding mineral phosphates</w:t>
            </w:r>
          </w:p>
        </w:tc>
        <w:tc>
          <w:tcPr>
            <w:tcW w:w="960" w:type="dxa"/>
            <w:noWrap/>
            <w:hideMark/>
          </w:tcPr>
          <w:p w:rsidR="009D4E50" w:rsidRPr="004B20BF" w:rsidRDefault="009D4E50" w:rsidP="00167D78">
            <w:pPr>
              <w:pStyle w:val="BodyText"/>
            </w:pPr>
            <w:r w:rsidRPr="004B20BF">
              <w:t>D360</w:t>
            </w:r>
          </w:p>
        </w:tc>
      </w:tr>
      <w:tr w:rsidR="009D4E50" w:rsidRPr="004B20BF" w:rsidTr="00351583">
        <w:trPr>
          <w:trHeight w:val="300"/>
        </w:trPr>
        <w:tc>
          <w:tcPr>
            <w:tcW w:w="763" w:type="dxa"/>
            <w:noWrap/>
            <w:hideMark/>
          </w:tcPr>
          <w:p w:rsidR="009D4E50" w:rsidRPr="004B20BF" w:rsidRDefault="009D4E50" w:rsidP="00167D78">
            <w:pPr>
              <w:pStyle w:val="BodyText"/>
            </w:pPr>
            <w:r w:rsidRPr="004B20BF">
              <w:t>E</w:t>
            </w:r>
          </w:p>
        </w:tc>
        <w:tc>
          <w:tcPr>
            <w:tcW w:w="7888" w:type="dxa"/>
            <w:noWrap/>
            <w:hideMark/>
          </w:tcPr>
          <w:p w:rsidR="009D4E50" w:rsidRPr="004B20BF" w:rsidRDefault="009D4E50" w:rsidP="00167D78">
            <w:pPr>
              <w:pStyle w:val="BodyText"/>
            </w:pPr>
            <w:r w:rsidRPr="004B20BF">
              <w:t>Waste containing peroxides other than hydrogen peroxide</w:t>
            </w:r>
          </w:p>
        </w:tc>
        <w:tc>
          <w:tcPr>
            <w:tcW w:w="960" w:type="dxa"/>
            <w:noWrap/>
            <w:hideMark/>
          </w:tcPr>
          <w:p w:rsidR="009D4E50" w:rsidRPr="004B20BF" w:rsidRDefault="009D4E50" w:rsidP="00167D78">
            <w:pPr>
              <w:pStyle w:val="BodyText"/>
            </w:pPr>
            <w:r w:rsidRPr="004B20BF">
              <w:t>E100</w:t>
            </w:r>
          </w:p>
        </w:tc>
      </w:tr>
      <w:tr w:rsidR="009D4E50" w:rsidRPr="004B20BF" w:rsidTr="00351583">
        <w:trPr>
          <w:trHeight w:val="300"/>
        </w:trPr>
        <w:tc>
          <w:tcPr>
            <w:tcW w:w="763" w:type="dxa"/>
            <w:noWrap/>
            <w:hideMark/>
          </w:tcPr>
          <w:p w:rsidR="009D4E50" w:rsidRPr="004B20BF" w:rsidRDefault="009D4E50" w:rsidP="00167D78">
            <w:pPr>
              <w:pStyle w:val="BodyText"/>
            </w:pPr>
            <w:r w:rsidRPr="004B20BF">
              <w:t>F</w:t>
            </w:r>
          </w:p>
        </w:tc>
        <w:tc>
          <w:tcPr>
            <w:tcW w:w="7888" w:type="dxa"/>
            <w:noWrap/>
            <w:hideMark/>
          </w:tcPr>
          <w:p w:rsidR="009D4E50" w:rsidRPr="004B20BF" w:rsidRDefault="009D4E50" w:rsidP="00167D78">
            <w:pPr>
              <w:pStyle w:val="BodyText"/>
            </w:pPr>
            <w:r w:rsidRPr="004B20BF">
              <w:t>Waste from the production, formulation and use of inks, dyes, pigments, paints, lacquers and varnish</w:t>
            </w:r>
          </w:p>
        </w:tc>
        <w:tc>
          <w:tcPr>
            <w:tcW w:w="960" w:type="dxa"/>
            <w:noWrap/>
            <w:hideMark/>
          </w:tcPr>
          <w:p w:rsidR="009D4E50" w:rsidRPr="004B20BF" w:rsidRDefault="009D4E50" w:rsidP="00167D78">
            <w:pPr>
              <w:pStyle w:val="BodyText"/>
            </w:pPr>
            <w:r w:rsidRPr="004B20BF">
              <w:t>F100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Waste from the production, formulation and use of resins, latex, plasticisers, glues and adhesives</w:t>
            </w:r>
          </w:p>
        </w:tc>
        <w:tc>
          <w:tcPr>
            <w:tcW w:w="960" w:type="dxa"/>
            <w:noWrap/>
            <w:hideMark/>
          </w:tcPr>
          <w:p w:rsidR="009D4E50" w:rsidRPr="004B20BF" w:rsidRDefault="009D4E50" w:rsidP="00167D78">
            <w:pPr>
              <w:pStyle w:val="BodyText"/>
            </w:pPr>
            <w:r w:rsidRPr="004B20BF">
              <w:t>F110</w:t>
            </w:r>
          </w:p>
        </w:tc>
      </w:tr>
      <w:tr w:rsidR="009D4E50" w:rsidRPr="004B20BF" w:rsidTr="00351583">
        <w:trPr>
          <w:trHeight w:val="300"/>
        </w:trPr>
        <w:tc>
          <w:tcPr>
            <w:tcW w:w="763" w:type="dxa"/>
            <w:noWrap/>
            <w:hideMark/>
          </w:tcPr>
          <w:p w:rsidR="009D4E50" w:rsidRPr="004B20BF" w:rsidRDefault="009D4E50" w:rsidP="00167D78">
            <w:pPr>
              <w:pStyle w:val="BodyText"/>
            </w:pPr>
            <w:r w:rsidRPr="004B20BF">
              <w:t>G</w:t>
            </w:r>
          </w:p>
        </w:tc>
        <w:tc>
          <w:tcPr>
            <w:tcW w:w="7888" w:type="dxa"/>
            <w:noWrap/>
            <w:hideMark/>
          </w:tcPr>
          <w:p w:rsidR="009D4E50" w:rsidRPr="004B20BF" w:rsidRDefault="009D4E50" w:rsidP="00167D78">
            <w:pPr>
              <w:pStyle w:val="BodyText"/>
            </w:pPr>
            <w:r w:rsidRPr="004B20BF">
              <w:t>Ethers</w:t>
            </w:r>
          </w:p>
        </w:tc>
        <w:tc>
          <w:tcPr>
            <w:tcW w:w="960" w:type="dxa"/>
            <w:noWrap/>
            <w:hideMark/>
          </w:tcPr>
          <w:p w:rsidR="009D4E50" w:rsidRPr="004B20BF" w:rsidRDefault="009D4E50" w:rsidP="00167D78">
            <w:pPr>
              <w:pStyle w:val="BodyText"/>
            </w:pPr>
            <w:r w:rsidRPr="004B20BF">
              <w:t>G100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Organic solvents excluding halogenated solvents</w:t>
            </w:r>
          </w:p>
        </w:tc>
        <w:tc>
          <w:tcPr>
            <w:tcW w:w="960" w:type="dxa"/>
            <w:noWrap/>
            <w:hideMark/>
          </w:tcPr>
          <w:p w:rsidR="009D4E50" w:rsidRPr="004B20BF" w:rsidRDefault="009D4E50" w:rsidP="00167D78">
            <w:pPr>
              <w:pStyle w:val="BodyText"/>
            </w:pPr>
            <w:r w:rsidRPr="004B20BF">
              <w:t>G110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Halogenated organic solvents</w:t>
            </w:r>
          </w:p>
        </w:tc>
        <w:tc>
          <w:tcPr>
            <w:tcW w:w="960" w:type="dxa"/>
            <w:noWrap/>
            <w:hideMark/>
          </w:tcPr>
          <w:p w:rsidR="009D4E50" w:rsidRPr="004B20BF" w:rsidRDefault="009D4E50" w:rsidP="00167D78">
            <w:pPr>
              <w:pStyle w:val="BodyText"/>
            </w:pPr>
            <w:r w:rsidRPr="004B20BF">
              <w:t>G150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Waste from the production, formulation and use of organic solvents</w:t>
            </w:r>
          </w:p>
        </w:tc>
        <w:tc>
          <w:tcPr>
            <w:tcW w:w="960" w:type="dxa"/>
            <w:noWrap/>
            <w:hideMark/>
          </w:tcPr>
          <w:p w:rsidR="009D4E50" w:rsidRPr="004B20BF" w:rsidRDefault="009D4E50" w:rsidP="00167D78">
            <w:pPr>
              <w:pStyle w:val="BodyText"/>
            </w:pPr>
            <w:r w:rsidRPr="004B20BF">
              <w:t>G160</w:t>
            </w:r>
          </w:p>
        </w:tc>
      </w:tr>
      <w:tr w:rsidR="009D4E50" w:rsidRPr="004B20BF" w:rsidTr="00351583">
        <w:trPr>
          <w:trHeight w:val="300"/>
        </w:trPr>
        <w:tc>
          <w:tcPr>
            <w:tcW w:w="763" w:type="dxa"/>
            <w:noWrap/>
            <w:hideMark/>
          </w:tcPr>
          <w:p w:rsidR="009D4E50" w:rsidRPr="004B20BF" w:rsidRDefault="009D4E50" w:rsidP="00167D78">
            <w:pPr>
              <w:pStyle w:val="BodyText"/>
            </w:pPr>
            <w:r w:rsidRPr="004B20BF">
              <w:t>H</w:t>
            </w:r>
          </w:p>
        </w:tc>
        <w:tc>
          <w:tcPr>
            <w:tcW w:w="7888" w:type="dxa"/>
            <w:noWrap/>
            <w:hideMark/>
          </w:tcPr>
          <w:p w:rsidR="009D4E50" w:rsidRPr="004B20BF" w:rsidRDefault="009D4E50" w:rsidP="00167D78">
            <w:pPr>
              <w:pStyle w:val="BodyText"/>
            </w:pPr>
            <w:r w:rsidRPr="004B20BF">
              <w:t>Waste from the production, formulation and use of biocides and phytopharmaceuticals</w:t>
            </w:r>
          </w:p>
        </w:tc>
        <w:tc>
          <w:tcPr>
            <w:tcW w:w="960" w:type="dxa"/>
            <w:noWrap/>
            <w:hideMark/>
          </w:tcPr>
          <w:p w:rsidR="009D4E50" w:rsidRPr="004B20BF" w:rsidRDefault="009D4E50" w:rsidP="00167D78">
            <w:pPr>
              <w:pStyle w:val="BodyText"/>
            </w:pPr>
            <w:r w:rsidRPr="004B20BF">
              <w:t>H100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Organic phosphorous compounds</w:t>
            </w:r>
          </w:p>
        </w:tc>
        <w:tc>
          <w:tcPr>
            <w:tcW w:w="960" w:type="dxa"/>
            <w:noWrap/>
            <w:hideMark/>
          </w:tcPr>
          <w:p w:rsidR="009D4E50" w:rsidRPr="004B20BF" w:rsidRDefault="009D4E50" w:rsidP="00167D78">
            <w:pPr>
              <w:pStyle w:val="BodyText"/>
            </w:pPr>
            <w:r w:rsidRPr="004B20BF">
              <w:t>H110</w:t>
            </w:r>
          </w:p>
        </w:tc>
      </w:tr>
      <w:tr w:rsidR="009D4E50" w:rsidRPr="004B20BF" w:rsidTr="00351583">
        <w:trPr>
          <w:trHeight w:val="300"/>
        </w:trPr>
        <w:tc>
          <w:tcPr>
            <w:tcW w:w="763" w:type="dxa"/>
            <w:noWrap/>
            <w:hideMark/>
          </w:tcPr>
          <w:p w:rsidR="009D4E50" w:rsidRPr="004B20BF" w:rsidRDefault="009D4E50" w:rsidP="00167D78">
            <w:pPr>
              <w:pStyle w:val="BodyText"/>
            </w:pPr>
            <w:r w:rsidRPr="004B20BF">
              <w:lastRenderedPageBreak/>
              <w:t> </w:t>
            </w:r>
          </w:p>
        </w:tc>
        <w:tc>
          <w:tcPr>
            <w:tcW w:w="7888" w:type="dxa"/>
            <w:noWrap/>
            <w:hideMark/>
          </w:tcPr>
          <w:p w:rsidR="009D4E50" w:rsidRPr="004B20BF" w:rsidRDefault="009D4E50" w:rsidP="00167D78">
            <w:pPr>
              <w:pStyle w:val="BodyText"/>
            </w:pPr>
            <w:r w:rsidRPr="004B20BF">
              <w:t>Waste from manufacture, formulation and use of wood-preserving chemicals</w:t>
            </w:r>
          </w:p>
        </w:tc>
        <w:tc>
          <w:tcPr>
            <w:tcW w:w="960" w:type="dxa"/>
            <w:noWrap/>
            <w:hideMark/>
          </w:tcPr>
          <w:p w:rsidR="009D4E50" w:rsidRPr="004B20BF" w:rsidRDefault="009D4E50" w:rsidP="00167D78">
            <w:pPr>
              <w:pStyle w:val="BodyText"/>
            </w:pPr>
            <w:r w:rsidRPr="004B20BF">
              <w:t>H170</w:t>
            </w:r>
          </w:p>
        </w:tc>
      </w:tr>
      <w:tr w:rsidR="009D4E50" w:rsidRPr="004B20BF" w:rsidTr="00351583">
        <w:trPr>
          <w:trHeight w:val="300"/>
        </w:trPr>
        <w:tc>
          <w:tcPr>
            <w:tcW w:w="763" w:type="dxa"/>
            <w:noWrap/>
            <w:hideMark/>
          </w:tcPr>
          <w:p w:rsidR="009D4E50" w:rsidRPr="004B20BF" w:rsidRDefault="009D4E50" w:rsidP="00167D78">
            <w:pPr>
              <w:pStyle w:val="BodyText"/>
            </w:pPr>
            <w:r w:rsidRPr="004B20BF">
              <w:t>J</w:t>
            </w:r>
          </w:p>
        </w:tc>
        <w:tc>
          <w:tcPr>
            <w:tcW w:w="7888" w:type="dxa"/>
            <w:noWrap/>
            <w:hideMark/>
          </w:tcPr>
          <w:p w:rsidR="009D4E50" w:rsidRPr="004B20BF" w:rsidRDefault="009D4E50" w:rsidP="00167D78">
            <w:pPr>
              <w:pStyle w:val="BodyText"/>
            </w:pPr>
            <w:r w:rsidRPr="004B20BF">
              <w:t>Waste mineral oils unfit for their original intended use</w:t>
            </w:r>
          </w:p>
        </w:tc>
        <w:tc>
          <w:tcPr>
            <w:tcW w:w="960" w:type="dxa"/>
            <w:noWrap/>
            <w:hideMark/>
          </w:tcPr>
          <w:p w:rsidR="009D4E50" w:rsidRPr="004B20BF" w:rsidRDefault="009D4E50" w:rsidP="00167D78">
            <w:pPr>
              <w:pStyle w:val="BodyText"/>
            </w:pPr>
            <w:r w:rsidRPr="004B20BF">
              <w:t>J100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Waste oil/water, hydrocarbons/water mixtures or emulsions</w:t>
            </w:r>
          </w:p>
        </w:tc>
        <w:tc>
          <w:tcPr>
            <w:tcW w:w="960" w:type="dxa"/>
            <w:noWrap/>
            <w:hideMark/>
          </w:tcPr>
          <w:p w:rsidR="009D4E50" w:rsidRPr="004B20BF" w:rsidRDefault="009D4E50" w:rsidP="00167D78">
            <w:pPr>
              <w:pStyle w:val="BodyText"/>
            </w:pPr>
            <w:r w:rsidRPr="004B20BF">
              <w:t>J120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Waste tarry residues arising from refining, distillation, and any pyrolytic treatment</w:t>
            </w:r>
          </w:p>
        </w:tc>
        <w:tc>
          <w:tcPr>
            <w:tcW w:w="960" w:type="dxa"/>
            <w:noWrap/>
            <w:hideMark/>
          </w:tcPr>
          <w:p w:rsidR="009D4E50" w:rsidRPr="004B20BF" w:rsidRDefault="009D4E50" w:rsidP="00167D78">
            <w:pPr>
              <w:pStyle w:val="BodyText"/>
            </w:pPr>
            <w:r w:rsidRPr="004B20BF">
              <w:t>J160</w:t>
            </w:r>
          </w:p>
        </w:tc>
      </w:tr>
      <w:tr w:rsidR="009D4E50" w:rsidRPr="004B20BF" w:rsidTr="00351583">
        <w:trPr>
          <w:trHeight w:val="300"/>
        </w:trPr>
        <w:tc>
          <w:tcPr>
            <w:tcW w:w="763" w:type="dxa"/>
            <w:noWrap/>
            <w:hideMark/>
          </w:tcPr>
          <w:p w:rsidR="009D4E50" w:rsidRPr="004B20BF" w:rsidRDefault="009D4E50" w:rsidP="00167D78">
            <w:pPr>
              <w:pStyle w:val="BodyText"/>
            </w:pPr>
            <w:r w:rsidRPr="004B20BF">
              <w:t>K</w:t>
            </w:r>
          </w:p>
        </w:tc>
        <w:tc>
          <w:tcPr>
            <w:tcW w:w="7888" w:type="dxa"/>
            <w:noWrap/>
            <w:hideMark/>
          </w:tcPr>
          <w:p w:rsidR="009D4E50" w:rsidRPr="004B20BF" w:rsidRDefault="009D4E50" w:rsidP="00167D78">
            <w:pPr>
              <w:pStyle w:val="BodyText"/>
            </w:pPr>
            <w:r w:rsidRPr="004B20BF">
              <w:t>Animal effluent and residues (abattoir effluent, poultry and fish processing wastes)</w:t>
            </w:r>
          </w:p>
        </w:tc>
        <w:tc>
          <w:tcPr>
            <w:tcW w:w="960" w:type="dxa"/>
            <w:noWrap/>
            <w:hideMark/>
          </w:tcPr>
          <w:p w:rsidR="009D4E50" w:rsidRPr="004B20BF" w:rsidRDefault="009D4E50" w:rsidP="00167D78">
            <w:pPr>
              <w:pStyle w:val="BodyText"/>
            </w:pPr>
            <w:r w:rsidRPr="004B20BF">
              <w:t>K100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Grease trap waste</w:t>
            </w:r>
          </w:p>
        </w:tc>
        <w:tc>
          <w:tcPr>
            <w:tcW w:w="960" w:type="dxa"/>
            <w:noWrap/>
            <w:hideMark/>
          </w:tcPr>
          <w:p w:rsidR="009D4E50" w:rsidRPr="004B20BF" w:rsidRDefault="009D4E50" w:rsidP="00167D78">
            <w:pPr>
              <w:pStyle w:val="BodyText"/>
            </w:pPr>
            <w:r w:rsidRPr="004B20BF">
              <w:t>K110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Tannery wastes (including leather dust, ash, sludges and flours)</w:t>
            </w:r>
          </w:p>
        </w:tc>
        <w:tc>
          <w:tcPr>
            <w:tcW w:w="960" w:type="dxa"/>
            <w:noWrap/>
            <w:hideMark/>
          </w:tcPr>
          <w:p w:rsidR="009D4E50" w:rsidRPr="004B20BF" w:rsidRDefault="009D4E50" w:rsidP="00167D78">
            <w:pPr>
              <w:pStyle w:val="BodyText"/>
            </w:pPr>
            <w:r w:rsidRPr="004B20BF">
              <w:t>K140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Wool scouring wastes</w:t>
            </w:r>
          </w:p>
        </w:tc>
        <w:tc>
          <w:tcPr>
            <w:tcW w:w="960" w:type="dxa"/>
            <w:noWrap/>
            <w:hideMark/>
          </w:tcPr>
          <w:p w:rsidR="009D4E50" w:rsidRPr="004B20BF" w:rsidRDefault="009D4E50" w:rsidP="00167D78">
            <w:pPr>
              <w:pStyle w:val="BodyText"/>
            </w:pPr>
            <w:r w:rsidRPr="004B20BF">
              <w:t>K190</w:t>
            </w:r>
          </w:p>
        </w:tc>
      </w:tr>
      <w:tr w:rsidR="009D4E50" w:rsidRPr="004B20BF" w:rsidTr="00351583">
        <w:trPr>
          <w:trHeight w:val="600"/>
        </w:trPr>
        <w:tc>
          <w:tcPr>
            <w:tcW w:w="763" w:type="dxa"/>
            <w:noWrap/>
            <w:hideMark/>
          </w:tcPr>
          <w:p w:rsidR="009D4E50" w:rsidRPr="004B20BF" w:rsidRDefault="009D4E50" w:rsidP="00167D78">
            <w:pPr>
              <w:pStyle w:val="BodyText"/>
            </w:pPr>
            <w:r w:rsidRPr="004B20BF">
              <w:t> L</w:t>
            </w:r>
          </w:p>
        </w:tc>
        <w:tc>
          <w:tcPr>
            <w:tcW w:w="7888" w:type="dxa"/>
            <w:noWrap/>
            <w:hideMark/>
          </w:tcPr>
          <w:p w:rsidR="009D4E50" w:rsidRPr="004B20BF" w:rsidRDefault="009D4E50" w:rsidP="00167D78">
            <w:pPr>
              <w:pStyle w:val="BodyText"/>
            </w:pPr>
            <w:r w:rsidRPr="004B20BF">
              <w:t xml:space="preserve">Not listed in Schedule A List 1 of NEPM. Heading reported as part of </w:t>
            </w:r>
            <w:r w:rsidR="004E7578">
              <w:t>‘15’</w:t>
            </w:r>
            <w:r w:rsidRPr="004B20BF">
              <w:t xml:space="preserve"> in NEPM annual reporting</w:t>
            </w:r>
          </w:p>
        </w:tc>
        <w:tc>
          <w:tcPr>
            <w:tcW w:w="960" w:type="dxa"/>
            <w:noWrap/>
            <w:hideMark/>
          </w:tcPr>
          <w:p w:rsidR="009D4E50" w:rsidRPr="004B20BF" w:rsidRDefault="009D4E50" w:rsidP="00167D78">
            <w:pPr>
              <w:pStyle w:val="BodyText"/>
            </w:pPr>
            <w:r w:rsidRPr="004B20BF">
              <w:t>-</w:t>
            </w:r>
          </w:p>
        </w:tc>
      </w:tr>
      <w:tr w:rsidR="009D4E50" w:rsidRPr="004B20BF" w:rsidTr="00351583">
        <w:trPr>
          <w:trHeight w:val="510"/>
        </w:trPr>
        <w:tc>
          <w:tcPr>
            <w:tcW w:w="763" w:type="dxa"/>
            <w:noWrap/>
            <w:hideMark/>
          </w:tcPr>
          <w:p w:rsidR="009D4E50" w:rsidRPr="004B20BF" w:rsidRDefault="009D4E50" w:rsidP="00167D78">
            <w:pPr>
              <w:pStyle w:val="BodyText"/>
            </w:pPr>
            <w:r w:rsidRPr="004B20BF">
              <w:t>M</w:t>
            </w:r>
          </w:p>
        </w:tc>
        <w:tc>
          <w:tcPr>
            <w:tcW w:w="7888" w:type="dxa"/>
            <w:hideMark/>
          </w:tcPr>
          <w:p w:rsidR="009D4E50" w:rsidRPr="004B20BF" w:rsidRDefault="009D4E50" w:rsidP="00167D78">
            <w:pPr>
              <w:pStyle w:val="BodyText"/>
            </w:pPr>
            <w:r w:rsidRPr="004B20BF">
              <w:t>Waste substances and articles containing or contaminated with polychlorinated biphenyls, polychlorinated napthalenes, polychlorinated terphenyls and/or polybrominated biphenyls</w:t>
            </w:r>
          </w:p>
        </w:tc>
        <w:tc>
          <w:tcPr>
            <w:tcW w:w="960" w:type="dxa"/>
            <w:noWrap/>
            <w:hideMark/>
          </w:tcPr>
          <w:p w:rsidR="009D4E50" w:rsidRPr="004B20BF" w:rsidRDefault="009D4E50" w:rsidP="00167D78">
            <w:pPr>
              <w:pStyle w:val="BodyText"/>
            </w:pPr>
            <w:r w:rsidRPr="004B20BF">
              <w:t>M100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Phenols, phenol compounds including chlorophenols</w:t>
            </w:r>
          </w:p>
        </w:tc>
        <w:tc>
          <w:tcPr>
            <w:tcW w:w="960" w:type="dxa"/>
            <w:noWrap/>
            <w:hideMark/>
          </w:tcPr>
          <w:p w:rsidR="009D4E50" w:rsidRPr="004B20BF" w:rsidRDefault="009D4E50" w:rsidP="00167D78">
            <w:pPr>
              <w:pStyle w:val="BodyText"/>
            </w:pPr>
            <w:r w:rsidRPr="004B20BF">
              <w:t>M150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Organo halogen compounds—other than substances referred to in this Table or Table 2</w:t>
            </w:r>
          </w:p>
        </w:tc>
        <w:tc>
          <w:tcPr>
            <w:tcW w:w="960" w:type="dxa"/>
            <w:noWrap/>
            <w:hideMark/>
          </w:tcPr>
          <w:p w:rsidR="009D4E50" w:rsidRPr="004B20BF" w:rsidRDefault="009D4E50" w:rsidP="00167D78">
            <w:pPr>
              <w:pStyle w:val="BodyText"/>
            </w:pPr>
            <w:r w:rsidRPr="004B20BF">
              <w:t>M160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Polychlorinated dibenzo-furan (any congener)</w:t>
            </w:r>
          </w:p>
        </w:tc>
        <w:tc>
          <w:tcPr>
            <w:tcW w:w="960" w:type="dxa"/>
            <w:noWrap/>
            <w:hideMark/>
          </w:tcPr>
          <w:p w:rsidR="009D4E50" w:rsidRPr="004B20BF" w:rsidRDefault="009D4E50" w:rsidP="00167D78">
            <w:pPr>
              <w:pStyle w:val="BodyText"/>
            </w:pPr>
            <w:r w:rsidRPr="004B20BF">
              <w:t>M170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Polychlorinated dibenzo-p-dioxin (any congener)</w:t>
            </w:r>
          </w:p>
        </w:tc>
        <w:tc>
          <w:tcPr>
            <w:tcW w:w="960" w:type="dxa"/>
            <w:noWrap/>
            <w:hideMark/>
          </w:tcPr>
          <w:p w:rsidR="009D4E50" w:rsidRPr="004B20BF" w:rsidRDefault="009D4E50" w:rsidP="00167D78">
            <w:pPr>
              <w:pStyle w:val="BodyText"/>
            </w:pPr>
            <w:r w:rsidRPr="004B20BF">
              <w:t>M180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Cyanides (organic)</w:t>
            </w:r>
          </w:p>
        </w:tc>
        <w:tc>
          <w:tcPr>
            <w:tcW w:w="960" w:type="dxa"/>
            <w:noWrap/>
            <w:hideMark/>
          </w:tcPr>
          <w:p w:rsidR="009D4E50" w:rsidRPr="004B20BF" w:rsidRDefault="009D4E50" w:rsidP="00167D78">
            <w:pPr>
              <w:pStyle w:val="BodyText"/>
            </w:pPr>
            <w:r w:rsidRPr="004B20BF">
              <w:t>M210</w:t>
            </w:r>
          </w:p>
        </w:tc>
      </w:tr>
      <w:tr w:rsidR="009D4E50" w:rsidRPr="004B20BF" w:rsidTr="00351583">
        <w:trPr>
          <w:trHeight w:val="304"/>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Isocyanate compounds</w:t>
            </w:r>
          </w:p>
        </w:tc>
        <w:tc>
          <w:tcPr>
            <w:tcW w:w="960" w:type="dxa"/>
            <w:noWrap/>
            <w:hideMark/>
          </w:tcPr>
          <w:p w:rsidR="009D4E50" w:rsidRPr="004B20BF" w:rsidRDefault="009D4E50" w:rsidP="00167D78">
            <w:pPr>
              <w:pStyle w:val="BodyText"/>
            </w:pPr>
            <w:r w:rsidRPr="004B20BF">
              <w:t>M220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Triethylamine catalysts for setting foundry sands</w:t>
            </w:r>
          </w:p>
        </w:tc>
        <w:tc>
          <w:tcPr>
            <w:tcW w:w="960" w:type="dxa"/>
            <w:noWrap/>
            <w:hideMark/>
          </w:tcPr>
          <w:p w:rsidR="009D4E50" w:rsidRPr="004B20BF" w:rsidRDefault="009D4E50" w:rsidP="00167D78">
            <w:pPr>
              <w:pStyle w:val="BodyText"/>
            </w:pPr>
            <w:r w:rsidRPr="004B20BF">
              <w:t>M230</w:t>
            </w:r>
          </w:p>
        </w:tc>
      </w:tr>
      <w:tr w:rsidR="009D4E50" w:rsidRPr="004B20BF" w:rsidTr="00351583">
        <w:trPr>
          <w:trHeight w:val="510"/>
        </w:trPr>
        <w:tc>
          <w:tcPr>
            <w:tcW w:w="763" w:type="dxa"/>
            <w:noWrap/>
            <w:hideMark/>
          </w:tcPr>
          <w:p w:rsidR="009D4E50" w:rsidRPr="004B20BF" w:rsidRDefault="009D4E50" w:rsidP="00167D78">
            <w:pPr>
              <w:pStyle w:val="BodyText"/>
            </w:pPr>
            <w:r w:rsidRPr="004B20BF">
              <w:t> </w:t>
            </w:r>
          </w:p>
        </w:tc>
        <w:tc>
          <w:tcPr>
            <w:tcW w:w="7888" w:type="dxa"/>
            <w:hideMark/>
          </w:tcPr>
          <w:p w:rsidR="009D4E50" w:rsidRPr="004B20BF" w:rsidRDefault="009D4E50" w:rsidP="00167D78">
            <w:pPr>
              <w:pStyle w:val="BodyText"/>
            </w:pPr>
            <w:r w:rsidRPr="004B20BF">
              <w:t>Surface active agents (surfactants), containing principally organic constituents and which may contain metals and inorganic materials</w:t>
            </w:r>
          </w:p>
        </w:tc>
        <w:tc>
          <w:tcPr>
            <w:tcW w:w="960" w:type="dxa"/>
            <w:noWrap/>
            <w:hideMark/>
          </w:tcPr>
          <w:p w:rsidR="009D4E50" w:rsidRPr="004B20BF" w:rsidRDefault="009D4E50" w:rsidP="00167D78">
            <w:pPr>
              <w:pStyle w:val="BodyText"/>
            </w:pPr>
            <w:r w:rsidRPr="004B20BF">
              <w:t>M250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Highly odorous organic chemicals (including mercaptans and acrylates)</w:t>
            </w:r>
          </w:p>
        </w:tc>
        <w:tc>
          <w:tcPr>
            <w:tcW w:w="960" w:type="dxa"/>
            <w:noWrap/>
            <w:hideMark/>
          </w:tcPr>
          <w:p w:rsidR="009D4E50" w:rsidRPr="004B20BF" w:rsidRDefault="009D4E50" w:rsidP="00167D78">
            <w:pPr>
              <w:pStyle w:val="BodyText"/>
            </w:pPr>
            <w:r w:rsidRPr="004B20BF">
              <w:t>M260</w:t>
            </w:r>
          </w:p>
        </w:tc>
      </w:tr>
      <w:tr w:rsidR="009D4E50" w:rsidRPr="004B20BF" w:rsidTr="00351583">
        <w:trPr>
          <w:trHeight w:val="300"/>
        </w:trPr>
        <w:tc>
          <w:tcPr>
            <w:tcW w:w="763" w:type="dxa"/>
            <w:noWrap/>
            <w:hideMark/>
          </w:tcPr>
          <w:p w:rsidR="009D4E50" w:rsidRPr="004B20BF" w:rsidRDefault="009D4E50" w:rsidP="00167D78">
            <w:pPr>
              <w:pStyle w:val="BodyText"/>
            </w:pPr>
            <w:r w:rsidRPr="004B20BF">
              <w:t>N</w:t>
            </w:r>
          </w:p>
        </w:tc>
        <w:tc>
          <w:tcPr>
            <w:tcW w:w="7888" w:type="dxa"/>
            <w:noWrap/>
            <w:hideMark/>
          </w:tcPr>
          <w:p w:rsidR="009D4E50" w:rsidRPr="004B20BF" w:rsidRDefault="009D4E50" w:rsidP="00167D78">
            <w:pPr>
              <w:pStyle w:val="BodyText"/>
            </w:pPr>
            <w:r w:rsidRPr="004B20BF">
              <w:t>Containers and drums that are contaminated with residues of substances referred to in this list</w:t>
            </w:r>
          </w:p>
        </w:tc>
        <w:tc>
          <w:tcPr>
            <w:tcW w:w="960" w:type="dxa"/>
            <w:noWrap/>
            <w:hideMark/>
          </w:tcPr>
          <w:p w:rsidR="009D4E50" w:rsidRPr="004B20BF" w:rsidRDefault="009D4E50" w:rsidP="00167D78">
            <w:pPr>
              <w:pStyle w:val="BodyText"/>
            </w:pPr>
            <w:r w:rsidRPr="004B20BF">
              <w:t>N100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Soils contaminated with a controlled waste</w:t>
            </w:r>
          </w:p>
        </w:tc>
        <w:tc>
          <w:tcPr>
            <w:tcW w:w="960" w:type="dxa"/>
            <w:noWrap/>
            <w:hideMark/>
          </w:tcPr>
          <w:p w:rsidR="009D4E50" w:rsidRPr="004B20BF" w:rsidRDefault="009D4E50" w:rsidP="00167D78">
            <w:pPr>
              <w:pStyle w:val="BodyText"/>
            </w:pPr>
            <w:r w:rsidRPr="004B20BF">
              <w:t>N120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Fire debris and fire wash waters</w:t>
            </w:r>
          </w:p>
        </w:tc>
        <w:tc>
          <w:tcPr>
            <w:tcW w:w="960" w:type="dxa"/>
            <w:noWrap/>
            <w:hideMark/>
          </w:tcPr>
          <w:p w:rsidR="009D4E50" w:rsidRPr="004B20BF" w:rsidRDefault="009D4E50" w:rsidP="00167D78">
            <w:pPr>
              <w:pStyle w:val="BodyText"/>
            </w:pPr>
            <w:r w:rsidRPr="004B20BF">
              <w:t>N140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Fly ash, excluding fly ash generated from Australian coal fired power stations</w:t>
            </w:r>
          </w:p>
        </w:tc>
        <w:tc>
          <w:tcPr>
            <w:tcW w:w="960" w:type="dxa"/>
            <w:noWrap/>
            <w:hideMark/>
          </w:tcPr>
          <w:p w:rsidR="009D4E50" w:rsidRPr="004B20BF" w:rsidRDefault="009D4E50" w:rsidP="00167D78">
            <w:pPr>
              <w:pStyle w:val="BodyText"/>
            </w:pPr>
            <w:r w:rsidRPr="004B20BF">
              <w:t>N150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Encapsulated, chemically-fixed, solidified or polymerised wastes referred to in this list</w:t>
            </w:r>
          </w:p>
        </w:tc>
        <w:tc>
          <w:tcPr>
            <w:tcW w:w="960" w:type="dxa"/>
            <w:noWrap/>
            <w:hideMark/>
          </w:tcPr>
          <w:p w:rsidR="009D4E50" w:rsidRPr="004B20BF" w:rsidRDefault="009D4E50" w:rsidP="00167D78">
            <w:pPr>
              <w:pStyle w:val="BodyText"/>
            </w:pPr>
            <w:r w:rsidRPr="004B20BF">
              <w:t>N160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Filter cake contaminated with residues of substances referred to in this list</w:t>
            </w:r>
          </w:p>
        </w:tc>
        <w:tc>
          <w:tcPr>
            <w:tcW w:w="960" w:type="dxa"/>
            <w:noWrap/>
            <w:hideMark/>
          </w:tcPr>
          <w:p w:rsidR="009D4E50" w:rsidRPr="004B20BF" w:rsidRDefault="009D4E50" w:rsidP="00167D78">
            <w:pPr>
              <w:pStyle w:val="BodyText"/>
            </w:pPr>
            <w:r w:rsidRPr="004B20BF">
              <w:t>N190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Residues from industrial waste treatment/disposal operations</w:t>
            </w:r>
          </w:p>
        </w:tc>
        <w:tc>
          <w:tcPr>
            <w:tcW w:w="960" w:type="dxa"/>
            <w:noWrap/>
            <w:hideMark/>
          </w:tcPr>
          <w:p w:rsidR="009D4E50" w:rsidRPr="004B20BF" w:rsidRDefault="009D4E50" w:rsidP="00167D78">
            <w:pPr>
              <w:pStyle w:val="BodyText"/>
            </w:pPr>
            <w:r w:rsidRPr="004B20BF">
              <w:t>N205</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Asbestos</w:t>
            </w:r>
          </w:p>
        </w:tc>
        <w:tc>
          <w:tcPr>
            <w:tcW w:w="960" w:type="dxa"/>
            <w:noWrap/>
            <w:hideMark/>
          </w:tcPr>
          <w:p w:rsidR="009D4E50" w:rsidRPr="004B20BF" w:rsidRDefault="009D4E50" w:rsidP="00167D78">
            <w:pPr>
              <w:pStyle w:val="BodyText"/>
            </w:pPr>
            <w:r w:rsidRPr="004B20BF">
              <w:t>N220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Ceramic-based fibres with physico-chemical characteristics similar to those of asbestos</w:t>
            </w:r>
          </w:p>
        </w:tc>
        <w:tc>
          <w:tcPr>
            <w:tcW w:w="960" w:type="dxa"/>
            <w:noWrap/>
            <w:hideMark/>
          </w:tcPr>
          <w:p w:rsidR="009D4E50" w:rsidRPr="004B20BF" w:rsidRDefault="009D4E50" w:rsidP="00167D78">
            <w:pPr>
              <w:pStyle w:val="BodyText"/>
            </w:pPr>
            <w:r w:rsidRPr="004B20BF">
              <w:t>N230</w:t>
            </w:r>
          </w:p>
        </w:tc>
      </w:tr>
      <w:tr w:rsidR="009D4E50" w:rsidRPr="004B20BF" w:rsidTr="00351583">
        <w:trPr>
          <w:trHeight w:val="300"/>
        </w:trPr>
        <w:tc>
          <w:tcPr>
            <w:tcW w:w="763" w:type="dxa"/>
            <w:noWrap/>
            <w:hideMark/>
          </w:tcPr>
          <w:p w:rsidR="009D4E50" w:rsidRPr="004B20BF" w:rsidRDefault="009D4E50" w:rsidP="00167D78">
            <w:pPr>
              <w:pStyle w:val="BodyText"/>
            </w:pPr>
            <w:r w:rsidRPr="004B20BF">
              <w:t>R</w:t>
            </w:r>
          </w:p>
        </w:tc>
        <w:tc>
          <w:tcPr>
            <w:tcW w:w="7888" w:type="dxa"/>
            <w:noWrap/>
            <w:hideMark/>
          </w:tcPr>
          <w:p w:rsidR="009D4E50" w:rsidRPr="004B20BF" w:rsidRDefault="009D4E50" w:rsidP="00167D78">
            <w:pPr>
              <w:pStyle w:val="BodyText"/>
            </w:pPr>
            <w:r w:rsidRPr="004B20BF">
              <w:t>Clinical and related wastes</w:t>
            </w:r>
          </w:p>
        </w:tc>
        <w:tc>
          <w:tcPr>
            <w:tcW w:w="960" w:type="dxa"/>
            <w:noWrap/>
            <w:hideMark/>
          </w:tcPr>
          <w:p w:rsidR="009D4E50" w:rsidRPr="004B20BF" w:rsidRDefault="009D4E50" w:rsidP="00167D78">
            <w:pPr>
              <w:pStyle w:val="BodyText"/>
            </w:pPr>
            <w:r w:rsidRPr="004B20BF">
              <w:t>R100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Waste pharmaceuticals, drugs and medicines</w:t>
            </w:r>
          </w:p>
        </w:tc>
        <w:tc>
          <w:tcPr>
            <w:tcW w:w="960" w:type="dxa"/>
            <w:noWrap/>
            <w:hideMark/>
          </w:tcPr>
          <w:p w:rsidR="009D4E50" w:rsidRPr="004B20BF" w:rsidRDefault="009D4E50" w:rsidP="00167D78">
            <w:pPr>
              <w:pStyle w:val="BodyText"/>
            </w:pPr>
            <w:r w:rsidRPr="004B20BF">
              <w:t>R120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Waste from the production and preparation of pharmaceutical products</w:t>
            </w:r>
          </w:p>
        </w:tc>
        <w:tc>
          <w:tcPr>
            <w:tcW w:w="960" w:type="dxa"/>
            <w:noWrap/>
            <w:hideMark/>
          </w:tcPr>
          <w:p w:rsidR="009D4E50" w:rsidRPr="004B20BF" w:rsidRDefault="009D4E50" w:rsidP="00167D78">
            <w:pPr>
              <w:pStyle w:val="BodyText"/>
            </w:pPr>
            <w:r w:rsidRPr="004B20BF">
              <w:t>R140</w:t>
            </w:r>
          </w:p>
        </w:tc>
      </w:tr>
      <w:tr w:rsidR="009D4E50" w:rsidRPr="004B20BF" w:rsidTr="00351583">
        <w:trPr>
          <w:trHeight w:val="765"/>
        </w:trPr>
        <w:tc>
          <w:tcPr>
            <w:tcW w:w="763" w:type="dxa"/>
            <w:noWrap/>
            <w:hideMark/>
          </w:tcPr>
          <w:p w:rsidR="009D4E50" w:rsidRPr="004B20BF" w:rsidRDefault="009D4E50" w:rsidP="00167D78">
            <w:pPr>
              <w:pStyle w:val="BodyText"/>
            </w:pPr>
            <w:r w:rsidRPr="004B20BF">
              <w:t>T</w:t>
            </w:r>
          </w:p>
        </w:tc>
        <w:tc>
          <w:tcPr>
            <w:tcW w:w="7888" w:type="dxa"/>
            <w:hideMark/>
          </w:tcPr>
          <w:p w:rsidR="009D4E50" w:rsidRPr="004B20BF" w:rsidRDefault="009D4E50" w:rsidP="00167D78">
            <w:pPr>
              <w:pStyle w:val="BodyText"/>
            </w:pPr>
            <w:r w:rsidRPr="004B20BF">
              <w:t>Waste chemical substances arising from research and development or teaching activities, including those which are not identified and/or are new and whose effects on human health and/or the environment are not known</w:t>
            </w:r>
          </w:p>
        </w:tc>
        <w:tc>
          <w:tcPr>
            <w:tcW w:w="960" w:type="dxa"/>
            <w:noWrap/>
            <w:hideMark/>
          </w:tcPr>
          <w:p w:rsidR="009D4E50" w:rsidRPr="004B20BF" w:rsidRDefault="009D4E50" w:rsidP="00167D78">
            <w:pPr>
              <w:pStyle w:val="BodyText"/>
            </w:pPr>
            <w:r w:rsidRPr="004B20BF">
              <w:t>T100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Waste from the production, formulation and use of photographic chemicals and processing materials</w:t>
            </w:r>
          </w:p>
        </w:tc>
        <w:tc>
          <w:tcPr>
            <w:tcW w:w="960" w:type="dxa"/>
            <w:noWrap/>
            <w:hideMark/>
          </w:tcPr>
          <w:p w:rsidR="009D4E50" w:rsidRPr="004B20BF" w:rsidRDefault="009D4E50" w:rsidP="00167D78">
            <w:pPr>
              <w:pStyle w:val="BodyText"/>
            </w:pPr>
            <w:r w:rsidRPr="004B20BF">
              <w:t>T120</w:t>
            </w:r>
          </w:p>
        </w:tc>
      </w:tr>
      <w:tr w:rsidR="009D4E50" w:rsidRPr="004B20BF" w:rsidTr="00351583">
        <w:trPr>
          <w:trHeight w:val="300"/>
        </w:trPr>
        <w:tc>
          <w:tcPr>
            <w:tcW w:w="763" w:type="dxa"/>
            <w:noWrap/>
            <w:hideMark/>
          </w:tcPr>
          <w:p w:rsidR="009D4E50" w:rsidRPr="004B20BF" w:rsidRDefault="009D4E50" w:rsidP="00167D78">
            <w:pPr>
              <w:pStyle w:val="BodyText"/>
            </w:pPr>
            <w:r w:rsidRPr="004B20BF">
              <w:t> </w:t>
            </w:r>
          </w:p>
        </w:tc>
        <w:tc>
          <w:tcPr>
            <w:tcW w:w="7888" w:type="dxa"/>
            <w:noWrap/>
            <w:hideMark/>
          </w:tcPr>
          <w:p w:rsidR="009D4E50" w:rsidRPr="004B20BF" w:rsidRDefault="009D4E50" w:rsidP="00167D78">
            <w:pPr>
              <w:pStyle w:val="BodyText"/>
            </w:pPr>
            <w:r w:rsidRPr="004B20BF">
              <w:t>Tyres</w:t>
            </w:r>
          </w:p>
        </w:tc>
        <w:tc>
          <w:tcPr>
            <w:tcW w:w="960" w:type="dxa"/>
            <w:noWrap/>
            <w:hideMark/>
          </w:tcPr>
          <w:p w:rsidR="009D4E50" w:rsidRPr="004B20BF" w:rsidRDefault="009D4E50" w:rsidP="00167D78">
            <w:pPr>
              <w:pStyle w:val="BodyText"/>
            </w:pPr>
            <w:r w:rsidRPr="004B20BF">
              <w:t>T140</w:t>
            </w:r>
          </w:p>
        </w:tc>
      </w:tr>
      <w:tr w:rsidR="009D4E50" w:rsidRPr="004B20BF" w:rsidTr="00351583">
        <w:trPr>
          <w:trHeight w:val="300"/>
        </w:trPr>
        <w:tc>
          <w:tcPr>
            <w:tcW w:w="763" w:type="dxa"/>
            <w:noWrap/>
            <w:hideMark/>
          </w:tcPr>
          <w:p w:rsidR="009D4E50" w:rsidRPr="004B20BF" w:rsidRDefault="009D4E50" w:rsidP="00167D78">
            <w:pPr>
              <w:pStyle w:val="BodyText"/>
            </w:pPr>
            <w:r w:rsidRPr="004B20BF">
              <w:lastRenderedPageBreak/>
              <w:t> </w:t>
            </w:r>
          </w:p>
        </w:tc>
        <w:tc>
          <w:tcPr>
            <w:tcW w:w="7888" w:type="dxa"/>
            <w:noWrap/>
            <w:hideMark/>
          </w:tcPr>
          <w:p w:rsidR="009D4E50" w:rsidRPr="004B20BF" w:rsidRDefault="009D4E50" w:rsidP="00167D78">
            <w:pPr>
              <w:pStyle w:val="BodyText"/>
            </w:pPr>
            <w:r w:rsidRPr="004B20BF">
              <w:t>Waste of an explosive nature not subject to other legislation</w:t>
            </w:r>
          </w:p>
        </w:tc>
        <w:tc>
          <w:tcPr>
            <w:tcW w:w="960" w:type="dxa"/>
            <w:noWrap/>
            <w:hideMark/>
          </w:tcPr>
          <w:p w:rsidR="009D4E50" w:rsidRPr="004B20BF" w:rsidRDefault="009D4E50" w:rsidP="00167D78">
            <w:pPr>
              <w:pStyle w:val="BodyText"/>
            </w:pPr>
            <w:r w:rsidRPr="004B20BF">
              <w:t>T200</w:t>
            </w:r>
          </w:p>
        </w:tc>
      </w:tr>
    </w:tbl>
    <w:p w:rsidR="009D4E50" w:rsidRPr="004B20BF" w:rsidRDefault="009D4E50" w:rsidP="009D4E50">
      <w:pPr>
        <w:pStyle w:val="BodyText"/>
      </w:pPr>
    </w:p>
    <w:p w:rsidR="009D4E50" w:rsidRPr="004B20BF" w:rsidRDefault="009D4E50" w:rsidP="009D4E50">
      <w:pPr>
        <w:spacing w:line="240" w:lineRule="auto"/>
        <w:rPr>
          <w:color w:val="080808"/>
          <w:sz w:val="22"/>
        </w:rPr>
      </w:pPr>
      <w:r w:rsidRPr="004B20BF">
        <w:br w:type="page"/>
      </w:r>
    </w:p>
    <w:p w:rsidR="00F2099D" w:rsidRPr="004B20BF" w:rsidRDefault="00F2099D" w:rsidP="00F2099D">
      <w:pPr>
        <w:pStyle w:val="AppendixHeading1"/>
      </w:pPr>
      <w:bookmarkStart w:id="70" w:name="_Toc404773153"/>
      <w:r w:rsidRPr="004B20BF">
        <w:lastRenderedPageBreak/>
        <w:t>New South Wales Trackable Waste Codes</w:t>
      </w:r>
      <w:bookmarkEnd w:id="70"/>
    </w:p>
    <w:tbl>
      <w:tblPr>
        <w:tblStyle w:val="TableGrid"/>
        <w:tblW w:w="0" w:type="auto"/>
        <w:tblInd w:w="-95" w:type="dxa"/>
        <w:tblLook w:val="04A0"/>
      </w:tblPr>
      <w:tblGrid>
        <w:gridCol w:w="732"/>
        <w:gridCol w:w="7914"/>
        <w:gridCol w:w="965"/>
      </w:tblGrid>
      <w:tr w:rsidR="00CC1577" w:rsidRPr="004B20BF" w:rsidTr="00351583">
        <w:trPr>
          <w:trHeight w:val="765"/>
          <w:tblHeader/>
        </w:trPr>
        <w:tc>
          <w:tcPr>
            <w:tcW w:w="732" w:type="dxa"/>
            <w:shd w:val="clear" w:color="auto" w:fill="00B0F0"/>
            <w:noWrap/>
            <w:hideMark/>
          </w:tcPr>
          <w:p w:rsidR="00CC1577" w:rsidRPr="004B20BF" w:rsidRDefault="00CC1577" w:rsidP="00CC1577">
            <w:pPr>
              <w:rPr>
                <w:b/>
                <w:bCs/>
                <w:color w:val="FFFFFF" w:themeColor="background1"/>
              </w:rPr>
            </w:pPr>
            <w:r w:rsidRPr="004B20BF">
              <w:rPr>
                <w:b/>
                <w:bCs/>
                <w:color w:val="FFFFFF" w:themeColor="background1"/>
              </w:rPr>
              <w:t>Code</w:t>
            </w:r>
          </w:p>
        </w:tc>
        <w:tc>
          <w:tcPr>
            <w:tcW w:w="7914" w:type="dxa"/>
            <w:shd w:val="clear" w:color="auto" w:fill="00B0F0"/>
            <w:noWrap/>
            <w:hideMark/>
          </w:tcPr>
          <w:p w:rsidR="00CC1577" w:rsidRPr="004B20BF" w:rsidRDefault="00CC1577">
            <w:pPr>
              <w:rPr>
                <w:b/>
                <w:bCs/>
                <w:color w:val="FFFFFF" w:themeColor="background1"/>
              </w:rPr>
            </w:pPr>
            <w:r w:rsidRPr="004B20BF">
              <w:rPr>
                <w:b/>
                <w:bCs/>
                <w:color w:val="FFFFFF" w:themeColor="background1"/>
              </w:rPr>
              <w:t>Waste description</w:t>
            </w:r>
          </w:p>
        </w:tc>
        <w:tc>
          <w:tcPr>
            <w:tcW w:w="965" w:type="dxa"/>
            <w:shd w:val="clear" w:color="auto" w:fill="00B0F0"/>
            <w:noWrap/>
            <w:hideMark/>
          </w:tcPr>
          <w:p w:rsidR="00CC1577" w:rsidRPr="004B20BF" w:rsidRDefault="00CC1577" w:rsidP="00CC1577">
            <w:pPr>
              <w:rPr>
                <w:b/>
                <w:bCs/>
                <w:color w:val="FFFFFF" w:themeColor="background1"/>
              </w:rPr>
            </w:pPr>
            <w:r w:rsidRPr="004B20BF">
              <w:rPr>
                <w:b/>
                <w:bCs/>
                <w:color w:val="FFFFFF" w:themeColor="background1"/>
              </w:rPr>
              <w:t>Waste type</w:t>
            </w:r>
          </w:p>
        </w:tc>
      </w:tr>
      <w:tr w:rsidR="00CC1577" w:rsidRPr="004B20BF" w:rsidTr="00351583">
        <w:trPr>
          <w:trHeight w:val="300"/>
        </w:trPr>
        <w:tc>
          <w:tcPr>
            <w:tcW w:w="732" w:type="dxa"/>
            <w:noWrap/>
            <w:hideMark/>
          </w:tcPr>
          <w:p w:rsidR="00CC1577" w:rsidRPr="004B20BF" w:rsidRDefault="00CC1577" w:rsidP="00CC1577">
            <w:r w:rsidRPr="004B20BF">
              <w:t>A</w:t>
            </w:r>
          </w:p>
        </w:tc>
        <w:tc>
          <w:tcPr>
            <w:tcW w:w="7914" w:type="dxa"/>
            <w:noWrap/>
            <w:hideMark/>
          </w:tcPr>
          <w:p w:rsidR="00CC1577" w:rsidRPr="004B20BF" w:rsidRDefault="00CC1577">
            <w:r w:rsidRPr="004B20BF">
              <w:t>Waste resulting from surface treatment of metals and plastics</w:t>
            </w:r>
          </w:p>
        </w:tc>
        <w:tc>
          <w:tcPr>
            <w:tcW w:w="965" w:type="dxa"/>
            <w:noWrap/>
            <w:hideMark/>
          </w:tcPr>
          <w:p w:rsidR="00CC1577" w:rsidRPr="004B20BF" w:rsidRDefault="00CC1577" w:rsidP="00CC1577">
            <w:r w:rsidRPr="004B20BF">
              <w:t>A100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Waste from heat treatment and tempering operations containing cyanides</w:t>
            </w:r>
          </w:p>
        </w:tc>
        <w:tc>
          <w:tcPr>
            <w:tcW w:w="965" w:type="dxa"/>
            <w:noWrap/>
            <w:hideMark/>
          </w:tcPr>
          <w:p w:rsidR="00CC1577" w:rsidRPr="004B20BF" w:rsidRDefault="00CC1577" w:rsidP="00CC1577">
            <w:r w:rsidRPr="004B20BF">
              <w:t>A110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Cyanides (inorganic)</w:t>
            </w:r>
          </w:p>
        </w:tc>
        <w:tc>
          <w:tcPr>
            <w:tcW w:w="965" w:type="dxa"/>
            <w:noWrap/>
            <w:hideMark/>
          </w:tcPr>
          <w:p w:rsidR="00CC1577" w:rsidRPr="004B20BF" w:rsidRDefault="00CC1577" w:rsidP="00CC1577">
            <w:r w:rsidRPr="004B20BF">
              <w:t>A130</w:t>
            </w:r>
          </w:p>
        </w:tc>
      </w:tr>
      <w:tr w:rsidR="00CC1577" w:rsidRPr="004B20BF" w:rsidTr="00351583">
        <w:trPr>
          <w:trHeight w:val="300"/>
        </w:trPr>
        <w:tc>
          <w:tcPr>
            <w:tcW w:w="732" w:type="dxa"/>
            <w:noWrap/>
            <w:hideMark/>
          </w:tcPr>
          <w:p w:rsidR="00CC1577" w:rsidRPr="004B20BF" w:rsidRDefault="00CC1577" w:rsidP="00CC1577">
            <w:r w:rsidRPr="004B20BF">
              <w:t>B</w:t>
            </w:r>
          </w:p>
        </w:tc>
        <w:tc>
          <w:tcPr>
            <w:tcW w:w="7914" w:type="dxa"/>
            <w:noWrap/>
            <w:hideMark/>
          </w:tcPr>
          <w:p w:rsidR="00CC1577" w:rsidRPr="004B20BF" w:rsidRDefault="00CC1577">
            <w:r w:rsidRPr="004B20BF">
              <w:t>Acidic solutions or acids in solid form</w:t>
            </w:r>
          </w:p>
        </w:tc>
        <w:tc>
          <w:tcPr>
            <w:tcW w:w="965" w:type="dxa"/>
            <w:noWrap/>
            <w:hideMark/>
          </w:tcPr>
          <w:p w:rsidR="00CC1577" w:rsidRPr="004B20BF" w:rsidRDefault="00CC1577" w:rsidP="00CC1577">
            <w:r w:rsidRPr="004B20BF">
              <w:t>B100</w:t>
            </w:r>
          </w:p>
        </w:tc>
      </w:tr>
      <w:tr w:rsidR="00CC1577" w:rsidRPr="004B20BF" w:rsidTr="00351583">
        <w:trPr>
          <w:trHeight w:val="300"/>
        </w:trPr>
        <w:tc>
          <w:tcPr>
            <w:tcW w:w="732" w:type="dxa"/>
            <w:noWrap/>
            <w:hideMark/>
          </w:tcPr>
          <w:p w:rsidR="00CC1577" w:rsidRPr="004B20BF" w:rsidRDefault="00CC1577" w:rsidP="00CC1577">
            <w:r w:rsidRPr="004B20BF">
              <w:t>C</w:t>
            </w:r>
          </w:p>
        </w:tc>
        <w:tc>
          <w:tcPr>
            <w:tcW w:w="7914" w:type="dxa"/>
            <w:noWrap/>
            <w:hideMark/>
          </w:tcPr>
          <w:p w:rsidR="00CC1577" w:rsidRPr="004B20BF" w:rsidRDefault="00CC1577">
            <w:r w:rsidRPr="004B20BF">
              <w:t>Basic solutions or bases in solid form</w:t>
            </w:r>
          </w:p>
        </w:tc>
        <w:tc>
          <w:tcPr>
            <w:tcW w:w="965" w:type="dxa"/>
            <w:noWrap/>
            <w:hideMark/>
          </w:tcPr>
          <w:p w:rsidR="00CC1577" w:rsidRPr="004B20BF" w:rsidRDefault="00CC1577" w:rsidP="00CC1577">
            <w:r w:rsidRPr="004B20BF">
              <w:t>C100</w:t>
            </w:r>
          </w:p>
        </w:tc>
      </w:tr>
      <w:tr w:rsidR="00CC1577" w:rsidRPr="004B20BF" w:rsidTr="00351583">
        <w:trPr>
          <w:trHeight w:val="300"/>
        </w:trPr>
        <w:tc>
          <w:tcPr>
            <w:tcW w:w="732" w:type="dxa"/>
            <w:noWrap/>
            <w:hideMark/>
          </w:tcPr>
          <w:p w:rsidR="00CC1577" w:rsidRPr="004B20BF" w:rsidRDefault="00CC1577" w:rsidP="00CC1577">
            <w:r w:rsidRPr="004B20BF">
              <w:t>D</w:t>
            </w:r>
          </w:p>
        </w:tc>
        <w:tc>
          <w:tcPr>
            <w:tcW w:w="7914" w:type="dxa"/>
            <w:noWrap/>
            <w:hideMark/>
          </w:tcPr>
          <w:p w:rsidR="00CC1577" w:rsidRPr="004B20BF" w:rsidRDefault="00CC1577">
            <w:r w:rsidRPr="004B20BF">
              <w:t>Metal carbonyls.</w:t>
            </w:r>
          </w:p>
        </w:tc>
        <w:tc>
          <w:tcPr>
            <w:tcW w:w="965" w:type="dxa"/>
            <w:noWrap/>
            <w:hideMark/>
          </w:tcPr>
          <w:p w:rsidR="00CC1577" w:rsidRPr="004B20BF" w:rsidRDefault="00CC1577" w:rsidP="00CC1577">
            <w:r w:rsidRPr="004B20BF">
              <w:t>D100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Inorganic fluorine compounds (excluding calcium fluoride).</w:t>
            </w:r>
          </w:p>
        </w:tc>
        <w:tc>
          <w:tcPr>
            <w:tcW w:w="965" w:type="dxa"/>
            <w:noWrap/>
            <w:hideMark/>
          </w:tcPr>
          <w:p w:rsidR="00CC1577" w:rsidRPr="004B20BF" w:rsidRDefault="00CC1577" w:rsidP="00CC1577">
            <w:r w:rsidRPr="004B20BF">
              <w:t>D110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Mercury and mercury compounds.</w:t>
            </w:r>
          </w:p>
        </w:tc>
        <w:tc>
          <w:tcPr>
            <w:tcW w:w="965" w:type="dxa"/>
            <w:noWrap/>
            <w:hideMark/>
          </w:tcPr>
          <w:p w:rsidR="00CC1577" w:rsidRPr="004B20BF" w:rsidRDefault="00CC1577" w:rsidP="00CC1577">
            <w:r w:rsidRPr="004B20BF">
              <w:t>D120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Arsenic and arsenic compounds.</w:t>
            </w:r>
          </w:p>
        </w:tc>
        <w:tc>
          <w:tcPr>
            <w:tcW w:w="965" w:type="dxa"/>
            <w:noWrap/>
            <w:hideMark/>
          </w:tcPr>
          <w:p w:rsidR="00CC1577" w:rsidRPr="004B20BF" w:rsidRDefault="00CC1577" w:rsidP="00CC1577">
            <w:r w:rsidRPr="004B20BF">
              <w:t>D130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Chromium compounds (hexavalent and trivalent).</w:t>
            </w:r>
          </w:p>
        </w:tc>
        <w:tc>
          <w:tcPr>
            <w:tcW w:w="965" w:type="dxa"/>
            <w:noWrap/>
            <w:hideMark/>
          </w:tcPr>
          <w:p w:rsidR="00CC1577" w:rsidRPr="004B20BF" w:rsidRDefault="00CC1577" w:rsidP="00CC1577">
            <w:r w:rsidRPr="004B20BF">
              <w:t>D140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hideMark/>
          </w:tcPr>
          <w:p w:rsidR="00CC1577" w:rsidRPr="004B20BF" w:rsidRDefault="00CC1577">
            <w:r w:rsidRPr="004B20BF">
              <w:t>Cadmium and cadmium compounds.</w:t>
            </w:r>
          </w:p>
        </w:tc>
        <w:tc>
          <w:tcPr>
            <w:tcW w:w="965" w:type="dxa"/>
            <w:noWrap/>
            <w:hideMark/>
          </w:tcPr>
          <w:p w:rsidR="00CC1577" w:rsidRPr="004B20BF" w:rsidRDefault="00CC1577" w:rsidP="00CC1577">
            <w:r w:rsidRPr="004B20BF">
              <w:t>D150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hideMark/>
          </w:tcPr>
          <w:p w:rsidR="00CC1577" w:rsidRPr="004B20BF" w:rsidRDefault="00CC1577">
            <w:r w:rsidRPr="004B20BF">
              <w:t>Beryllium and beryllium compounds.</w:t>
            </w:r>
          </w:p>
        </w:tc>
        <w:tc>
          <w:tcPr>
            <w:tcW w:w="965" w:type="dxa"/>
            <w:noWrap/>
            <w:hideMark/>
          </w:tcPr>
          <w:p w:rsidR="00CC1577" w:rsidRPr="004B20BF" w:rsidRDefault="00CC1577" w:rsidP="00CC1577">
            <w:r w:rsidRPr="004B20BF">
              <w:t>D160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hideMark/>
          </w:tcPr>
          <w:p w:rsidR="00CC1577" w:rsidRPr="004B20BF" w:rsidRDefault="00CC1577">
            <w:r w:rsidRPr="004B20BF">
              <w:t>Antimony and antimony compounds.</w:t>
            </w:r>
          </w:p>
        </w:tc>
        <w:tc>
          <w:tcPr>
            <w:tcW w:w="965" w:type="dxa"/>
            <w:noWrap/>
            <w:hideMark/>
          </w:tcPr>
          <w:p w:rsidR="00CC1577" w:rsidRPr="004B20BF" w:rsidRDefault="00CC1577" w:rsidP="00CC1577">
            <w:r w:rsidRPr="004B20BF">
              <w:t>D170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Thallium; thallium compounds</w:t>
            </w:r>
          </w:p>
        </w:tc>
        <w:tc>
          <w:tcPr>
            <w:tcW w:w="965" w:type="dxa"/>
            <w:noWrap/>
            <w:hideMark/>
          </w:tcPr>
          <w:p w:rsidR="00CC1577" w:rsidRPr="004B20BF" w:rsidRDefault="00CC1577" w:rsidP="00CC1577">
            <w:r w:rsidRPr="004B20BF">
              <w:t>D180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hideMark/>
          </w:tcPr>
          <w:p w:rsidR="00CC1577" w:rsidRPr="004B20BF" w:rsidRDefault="00CC1577">
            <w:r w:rsidRPr="004B20BF">
              <w:t>Copper compounds.</w:t>
            </w:r>
          </w:p>
        </w:tc>
        <w:tc>
          <w:tcPr>
            <w:tcW w:w="965" w:type="dxa"/>
            <w:noWrap/>
            <w:hideMark/>
          </w:tcPr>
          <w:p w:rsidR="00CC1577" w:rsidRPr="004B20BF" w:rsidRDefault="00CC1577" w:rsidP="00CC1577">
            <w:r w:rsidRPr="004B20BF">
              <w:t>D190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hideMark/>
          </w:tcPr>
          <w:p w:rsidR="00CC1577" w:rsidRPr="004B20BF" w:rsidRDefault="00CC1577">
            <w:r w:rsidRPr="004B20BF">
              <w:t>Cobalt and cobalt compounds.</w:t>
            </w:r>
          </w:p>
        </w:tc>
        <w:tc>
          <w:tcPr>
            <w:tcW w:w="965" w:type="dxa"/>
            <w:noWrap/>
            <w:hideMark/>
          </w:tcPr>
          <w:p w:rsidR="00CC1577" w:rsidRPr="004B20BF" w:rsidRDefault="00CC1577" w:rsidP="00CC1577">
            <w:r w:rsidRPr="004B20BF">
              <w:t>D200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hideMark/>
          </w:tcPr>
          <w:p w:rsidR="00CC1577" w:rsidRPr="004B20BF" w:rsidRDefault="00CC1577">
            <w:r w:rsidRPr="004B20BF">
              <w:t>Nickel compounds.</w:t>
            </w:r>
          </w:p>
        </w:tc>
        <w:tc>
          <w:tcPr>
            <w:tcW w:w="965" w:type="dxa"/>
            <w:noWrap/>
            <w:hideMark/>
          </w:tcPr>
          <w:p w:rsidR="00CC1577" w:rsidRPr="004B20BF" w:rsidRDefault="00CC1577" w:rsidP="00CC1577">
            <w:r w:rsidRPr="004B20BF">
              <w:t>D210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hideMark/>
          </w:tcPr>
          <w:p w:rsidR="00CC1577" w:rsidRPr="004B20BF" w:rsidRDefault="00CC1577">
            <w:r w:rsidRPr="004B20BF">
              <w:t>Lead and lead compounds.</w:t>
            </w:r>
          </w:p>
        </w:tc>
        <w:tc>
          <w:tcPr>
            <w:tcW w:w="965" w:type="dxa"/>
            <w:noWrap/>
            <w:hideMark/>
          </w:tcPr>
          <w:p w:rsidR="00CC1577" w:rsidRPr="004B20BF" w:rsidRDefault="00CC1577" w:rsidP="00CC1577">
            <w:r w:rsidRPr="004B20BF">
              <w:t>D220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hideMark/>
          </w:tcPr>
          <w:p w:rsidR="00CC1577" w:rsidRPr="004B20BF" w:rsidRDefault="00CC1577">
            <w:r w:rsidRPr="004B20BF">
              <w:t>Zinc compounds.</w:t>
            </w:r>
          </w:p>
        </w:tc>
        <w:tc>
          <w:tcPr>
            <w:tcW w:w="965" w:type="dxa"/>
            <w:noWrap/>
            <w:hideMark/>
          </w:tcPr>
          <w:p w:rsidR="00CC1577" w:rsidRPr="004B20BF" w:rsidRDefault="00CC1577" w:rsidP="00CC1577">
            <w:r w:rsidRPr="004B20BF">
              <w:t>D230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hideMark/>
          </w:tcPr>
          <w:p w:rsidR="00CC1577" w:rsidRPr="004B20BF" w:rsidRDefault="00CC1577">
            <w:r w:rsidRPr="004B20BF">
              <w:t>Selenium and selenium compounds.</w:t>
            </w:r>
          </w:p>
        </w:tc>
        <w:tc>
          <w:tcPr>
            <w:tcW w:w="965" w:type="dxa"/>
            <w:noWrap/>
            <w:hideMark/>
          </w:tcPr>
          <w:p w:rsidR="00CC1577" w:rsidRPr="004B20BF" w:rsidRDefault="00CC1577" w:rsidP="00CC1577">
            <w:r w:rsidRPr="004B20BF">
              <w:t>D240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Tellurium; tellurium compounds</w:t>
            </w:r>
          </w:p>
        </w:tc>
        <w:tc>
          <w:tcPr>
            <w:tcW w:w="965" w:type="dxa"/>
            <w:noWrap/>
            <w:hideMark/>
          </w:tcPr>
          <w:p w:rsidR="00CC1577" w:rsidRPr="004B20BF" w:rsidRDefault="00CC1577" w:rsidP="00CC1577">
            <w:r w:rsidRPr="004B20BF">
              <w:t>D250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Vanadium compounds</w:t>
            </w:r>
          </w:p>
        </w:tc>
        <w:tc>
          <w:tcPr>
            <w:tcW w:w="965" w:type="dxa"/>
            <w:noWrap/>
            <w:hideMark/>
          </w:tcPr>
          <w:p w:rsidR="00CC1577" w:rsidRPr="004B20BF" w:rsidRDefault="00CC1577" w:rsidP="00CC1577">
            <w:r w:rsidRPr="004B20BF">
              <w:t>D270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hideMark/>
          </w:tcPr>
          <w:p w:rsidR="00CC1577" w:rsidRPr="004B20BF" w:rsidRDefault="00CC1577">
            <w:r w:rsidRPr="004B20BF">
              <w:t>Barium compounds.</w:t>
            </w:r>
          </w:p>
        </w:tc>
        <w:tc>
          <w:tcPr>
            <w:tcW w:w="965" w:type="dxa"/>
            <w:noWrap/>
            <w:hideMark/>
          </w:tcPr>
          <w:p w:rsidR="00CC1577" w:rsidRPr="004B20BF" w:rsidRDefault="00CC1577" w:rsidP="00CC1577">
            <w:r w:rsidRPr="004B20BF">
              <w:t>D290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hideMark/>
          </w:tcPr>
          <w:p w:rsidR="00CC1577" w:rsidRPr="004B20BF" w:rsidRDefault="00CC1577">
            <w:r w:rsidRPr="004B20BF">
              <w:t>Non-toxic salts</w:t>
            </w:r>
          </w:p>
        </w:tc>
        <w:tc>
          <w:tcPr>
            <w:tcW w:w="965" w:type="dxa"/>
            <w:noWrap/>
            <w:hideMark/>
          </w:tcPr>
          <w:p w:rsidR="00CC1577" w:rsidRPr="004B20BF" w:rsidRDefault="00CC1577" w:rsidP="00CC1577">
            <w:r w:rsidRPr="004B20BF">
              <w:t>D300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hideMark/>
          </w:tcPr>
          <w:p w:rsidR="00CC1577" w:rsidRPr="004B20BF" w:rsidRDefault="00CC1577">
            <w:r w:rsidRPr="004B20BF">
              <w:t>Boron compounds.</w:t>
            </w:r>
          </w:p>
        </w:tc>
        <w:tc>
          <w:tcPr>
            <w:tcW w:w="965" w:type="dxa"/>
            <w:noWrap/>
            <w:hideMark/>
          </w:tcPr>
          <w:p w:rsidR="00CC1577" w:rsidRPr="004B20BF" w:rsidRDefault="00CC1577" w:rsidP="00CC1577">
            <w:r w:rsidRPr="004B20BF">
              <w:t>D310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Inorganic sulfides</w:t>
            </w:r>
          </w:p>
        </w:tc>
        <w:tc>
          <w:tcPr>
            <w:tcW w:w="965" w:type="dxa"/>
            <w:noWrap/>
            <w:hideMark/>
          </w:tcPr>
          <w:p w:rsidR="00CC1577" w:rsidRPr="004B20BF" w:rsidRDefault="00CC1577" w:rsidP="00CC1577">
            <w:r w:rsidRPr="004B20BF">
              <w:t>D330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Perchlorates</w:t>
            </w:r>
          </w:p>
        </w:tc>
        <w:tc>
          <w:tcPr>
            <w:tcW w:w="965" w:type="dxa"/>
            <w:noWrap/>
            <w:hideMark/>
          </w:tcPr>
          <w:p w:rsidR="00CC1577" w:rsidRPr="004B20BF" w:rsidRDefault="00CC1577" w:rsidP="00CC1577">
            <w:r w:rsidRPr="004B20BF">
              <w:t>D340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Chlorates</w:t>
            </w:r>
          </w:p>
        </w:tc>
        <w:tc>
          <w:tcPr>
            <w:tcW w:w="965" w:type="dxa"/>
            <w:noWrap/>
            <w:hideMark/>
          </w:tcPr>
          <w:p w:rsidR="00CC1577" w:rsidRPr="004B20BF" w:rsidRDefault="00CC1577" w:rsidP="00CC1577">
            <w:r w:rsidRPr="004B20BF">
              <w:t>D350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Phosphorus compounds excluding mineral phosphates</w:t>
            </w:r>
          </w:p>
        </w:tc>
        <w:tc>
          <w:tcPr>
            <w:tcW w:w="965" w:type="dxa"/>
            <w:noWrap/>
            <w:hideMark/>
          </w:tcPr>
          <w:p w:rsidR="00CC1577" w:rsidRPr="004B20BF" w:rsidRDefault="00CC1577" w:rsidP="00CC1577">
            <w:r w:rsidRPr="004B20BF">
              <w:t>D360</w:t>
            </w:r>
          </w:p>
        </w:tc>
      </w:tr>
      <w:tr w:rsidR="00CC1577" w:rsidRPr="004B20BF" w:rsidTr="00351583">
        <w:trPr>
          <w:trHeight w:val="300"/>
        </w:trPr>
        <w:tc>
          <w:tcPr>
            <w:tcW w:w="732" w:type="dxa"/>
            <w:noWrap/>
            <w:hideMark/>
          </w:tcPr>
          <w:p w:rsidR="00CC1577" w:rsidRPr="004B20BF" w:rsidRDefault="00CC1577" w:rsidP="00CC1577">
            <w:r w:rsidRPr="004B20BF">
              <w:t>E</w:t>
            </w:r>
          </w:p>
        </w:tc>
        <w:tc>
          <w:tcPr>
            <w:tcW w:w="7914" w:type="dxa"/>
            <w:noWrap/>
            <w:hideMark/>
          </w:tcPr>
          <w:p w:rsidR="00CC1577" w:rsidRPr="004B20BF" w:rsidRDefault="00CC1577">
            <w:r w:rsidRPr="004B20BF">
              <w:t>Waste containing peroxides other than hydrogen peroxide</w:t>
            </w:r>
          </w:p>
        </w:tc>
        <w:tc>
          <w:tcPr>
            <w:tcW w:w="965" w:type="dxa"/>
            <w:noWrap/>
            <w:hideMark/>
          </w:tcPr>
          <w:p w:rsidR="00CC1577" w:rsidRPr="004B20BF" w:rsidRDefault="00CC1577" w:rsidP="00CC1577">
            <w:r w:rsidRPr="004B20BF">
              <w:t>E100</w:t>
            </w:r>
          </w:p>
        </w:tc>
      </w:tr>
      <w:tr w:rsidR="00CC1577" w:rsidRPr="004B20BF" w:rsidTr="00351583">
        <w:trPr>
          <w:trHeight w:val="300"/>
        </w:trPr>
        <w:tc>
          <w:tcPr>
            <w:tcW w:w="732" w:type="dxa"/>
            <w:noWrap/>
            <w:hideMark/>
          </w:tcPr>
          <w:p w:rsidR="00CC1577" w:rsidRPr="004B20BF" w:rsidRDefault="00CC1577" w:rsidP="00CC1577">
            <w:r w:rsidRPr="004B20BF">
              <w:t>F</w:t>
            </w:r>
          </w:p>
        </w:tc>
        <w:tc>
          <w:tcPr>
            <w:tcW w:w="7914" w:type="dxa"/>
            <w:noWrap/>
            <w:hideMark/>
          </w:tcPr>
          <w:p w:rsidR="00CC1577" w:rsidRPr="004B20BF" w:rsidRDefault="00CC1577">
            <w:r w:rsidRPr="004B20BF">
              <w:t>Waste from the production, formulation and use of inks, dyes, pigments, paints, lacquers and varnish</w:t>
            </w:r>
          </w:p>
        </w:tc>
        <w:tc>
          <w:tcPr>
            <w:tcW w:w="965" w:type="dxa"/>
            <w:noWrap/>
            <w:hideMark/>
          </w:tcPr>
          <w:p w:rsidR="00CC1577" w:rsidRPr="004B20BF" w:rsidRDefault="00CC1577" w:rsidP="00CC1577">
            <w:r w:rsidRPr="004B20BF">
              <w:t>F100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Waste from the production, formulation and use of resins, latex, plasticisers, glues and adhesives</w:t>
            </w:r>
          </w:p>
        </w:tc>
        <w:tc>
          <w:tcPr>
            <w:tcW w:w="965" w:type="dxa"/>
            <w:noWrap/>
            <w:hideMark/>
          </w:tcPr>
          <w:p w:rsidR="00CC1577" w:rsidRPr="004B20BF" w:rsidRDefault="00CC1577" w:rsidP="00CC1577">
            <w:r w:rsidRPr="004B20BF">
              <w:t>F110</w:t>
            </w:r>
          </w:p>
        </w:tc>
      </w:tr>
      <w:tr w:rsidR="00CC1577" w:rsidRPr="004B20BF" w:rsidTr="00351583">
        <w:trPr>
          <w:trHeight w:val="300"/>
        </w:trPr>
        <w:tc>
          <w:tcPr>
            <w:tcW w:w="732" w:type="dxa"/>
            <w:noWrap/>
            <w:hideMark/>
          </w:tcPr>
          <w:p w:rsidR="00CC1577" w:rsidRPr="004B20BF" w:rsidRDefault="00CC1577" w:rsidP="00CC1577">
            <w:r w:rsidRPr="004B20BF">
              <w:t>G</w:t>
            </w:r>
          </w:p>
        </w:tc>
        <w:tc>
          <w:tcPr>
            <w:tcW w:w="7914" w:type="dxa"/>
            <w:noWrap/>
            <w:hideMark/>
          </w:tcPr>
          <w:p w:rsidR="00CC1577" w:rsidRPr="004B20BF" w:rsidRDefault="00CC1577">
            <w:r w:rsidRPr="004B20BF">
              <w:t>Ethers</w:t>
            </w:r>
          </w:p>
        </w:tc>
        <w:tc>
          <w:tcPr>
            <w:tcW w:w="965" w:type="dxa"/>
            <w:noWrap/>
            <w:hideMark/>
          </w:tcPr>
          <w:p w:rsidR="00CC1577" w:rsidRPr="004B20BF" w:rsidRDefault="00CC1577" w:rsidP="00CC1577">
            <w:r w:rsidRPr="004B20BF">
              <w:t>G100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Organic solvents excluding halogenated solvents</w:t>
            </w:r>
          </w:p>
        </w:tc>
        <w:tc>
          <w:tcPr>
            <w:tcW w:w="965" w:type="dxa"/>
            <w:hideMark/>
          </w:tcPr>
          <w:p w:rsidR="00CC1577" w:rsidRPr="004B20BF" w:rsidRDefault="00CC1577" w:rsidP="00CC1577">
            <w:r w:rsidRPr="004B20BF">
              <w:t>G110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Halogenated organic solvents</w:t>
            </w:r>
          </w:p>
        </w:tc>
        <w:tc>
          <w:tcPr>
            <w:tcW w:w="965" w:type="dxa"/>
            <w:noWrap/>
            <w:hideMark/>
          </w:tcPr>
          <w:p w:rsidR="00CC1577" w:rsidRPr="004B20BF" w:rsidRDefault="00CC1577" w:rsidP="00CC1577">
            <w:r w:rsidRPr="004B20BF">
              <w:t>G150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Waste from the production, formulation and use of organic solvents</w:t>
            </w:r>
          </w:p>
        </w:tc>
        <w:tc>
          <w:tcPr>
            <w:tcW w:w="965" w:type="dxa"/>
            <w:noWrap/>
            <w:hideMark/>
          </w:tcPr>
          <w:p w:rsidR="00CC1577" w:rsidRPr="004B20BF" w:rsidRDefault="00CC1577" w:rsidP="00CC1577">
            <w:r w:rsidRPr="004B20BF">
              <w:t>G160</w:t>
            </w:r>
          </w:p>
        </w:tc>
      </w:tr>
      <w:tr w:rsidR="00CC1577" w:rsidRPr="004B20BF" w:rsidTr="00351583">
        <w:trPr>
          <w:trHeight w:val="300"/>
        </w:trPr>
        <w:tc>
          <w:tcPr>
            <w:tcW w:w="732" w:type="dxa"/>
            <w:noWrap/>
            <w:hideMark/>
          </w:tcPr>
          <w:p w:rsidR="00CC1577" w:rsidRPr="004B20BF" w:rsidRDefault="00CC1577" w:rsidP="00CC1577">
            <w:r w:rsidRPr="004B20BF">
              <w:t>H</w:t>
            </w:r>
          </w:p>
        </w:tc>
        <w:tc>
          <w:tcPr>
            <w:tcW w:w="7914" w:type="dxa"/>
            <w:noWrap/>
            <w:hideMark/>
          </w:tcPr>
          <w:p w:rsidR="00CC1577" w:rsidRPr="004B20BF" w:rsidRDefault="00CC1577">
            <w:r w:rsidRPr="004B20BF">
              <w:t>Waste from the production, formulation and use of biocides and phytopharmaceuticals</w:t>
            </w:r>
          </w:p>
        </w:tc>
        <w:tc>
          <w:tcPr>
            <w:tcW w:w="965" w:type="dxa"/>
            <w:hideMark/>
          </w:tcPr>
          <w:p w:rsidR="00CC1577" w:rsidRPr="004B20BF" w:rsidRDefault="00CC1577" w:rsidP="00CC1577">
            <w:r w:rsidRPr="004B20BF">
              <w:t>H100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Organic phosphorous compounds</w:t>
            </w:r>
          </w:p>
        </w:tc>
        <w:tc>
          <w:tcPr>
            <w:tcW w:w="965" w:type="dxa"/>
            <w:noWrap/>
            <w:hideMark/>
          </w:tcPr>
          <w:p w:rsidR="00CC1577" w:rsidRPr="004B20BF" w:rsidRDefault="00CC1577" w:rsidP="00CC1577">
            <w:r w:rsidRPr="004B20BF">
              <w:t>H110</w:t>
            </w:r>
          </w:p>
        </w:tc>
      </w:tr>
      <w:tr w:rsidR="00CC1577" w:rsidRPr="004B20BF" w:rsidTr="00351583">
        <w:trPr>
          <w:trHeight w:val="300"/>
        </w:trPr>
        <w:tc>
          <w:tcPr>
            <w:tcW w:w="732" w:type="dxa"/>
            <w:noWrap/>
            <w:hideMark/>
          </w:tcPr>
          <w:p w:rsidR="00CC1577" w:rsidRPr="004B20BF" w:rsidRDefault="00CC1577" w:rsidP="00CC1577">
            <w:r w:rsidRPr="004B20BF">
              <w:lastRenderedPageBreak/>
              <w:t> </w:t>
            </w:r>
          </w:p>
        </w:tc>
        <w:tc>
          <w:tcPr>
            <w:tcW w:w="7914" w:type="dxa"/>
            <w:noWrap/>
            <w:hideMark/>
          </w:tcPr>
          <w:p w:rsidR="00CC1577" w:rsidRPr="004B20BF" w:rsidRDefault="00CC1577">
            <w:r w:rsidRPr="004B20BF">
              <w:t>Waste from manufacture, formulation and use of wood-preserving chemicals</w:t>
            </w:r>
          </w:p>
        </w:tc>
        <w:tc>
          <w:tcPr>
            <w:tcW w:w="965" w:type="dxa"/>
            <w:noWrap/>
            <w:hideMark/>
          </w:tcPr>
          <w:p w:rsidR="00CC1577" w:rsidRPr="004B20BF" w:rsidRDefault="00CC1577" w:rsidP="00CC1577">
            <w:r w:rsidRPr="004B20BF">
              <w:t>H170</w:t>
            </w:r>
          </w:p>
        </w:tc>
      </w:tr>
      <w:tr w:rsidR="00CC1577" w:rsidRPr="004B20BF" w:rsidTr="00351583">
        <w:trPr>
          <w:trHeight w:val="300"/>
        </w:trPr>
        <w:tc>
          <w:tcPr>
            <w:tcW w:w="732" w:type="dxa"/>
            <w:noWrap/>
            <w:hideMark/>
          </w:tcPr>
          <w:p w:rsidR="00CC1577" w:rsidRPr="004B20BF" w:rsidRDefault="00CC1577" w:rsidP="00CC1577">
            <w:r w:rsidRPr="004B20BF">
              <w:t>J</w:t>
            </w:r>
          </w:p>
        </w:tc>
        <w:tc>
          <w:tcPr>
            <w:tcW w:w="7914" w:type="dxa"/>
            <w:noWrap/>
            <w:hideMark/>
          </w:tcPr>
          <w:p w:rsidR="00CC1577" w:rsidRPr="004B20BF" w:rsidRDefault="00CC1577">
            <w:r w:rsidRPr="004B20BF">
              <w:t>Waste mineral oils unfit for their original intended use</w:t>
            </w:r>
          </w:p>
        </w:tc>
        <w:tc>
          <w:tcPr>
            <w:tcW w:w="965" w:type="dxa"/>
            <w:hideMark/>
          </w:tcPr>
          <w:p w:rsidR="00CC1577" w:rsidRPr="004B20BF" w:rsidRDefault="00CC1577" w:rsidP="00CC1577">
            <w:r w:rsidRPr="004B20BF">
              <w:t>J100</w:t>
            </w:r>
          </w:p>
        </w:tc>
      </w:tr>
      <w:tr w:rsidR="00CC1577" w:rsidRPr="004B20BF" w:rsidTr="00351583">
        <w:trPr>
          <w:trHeight w:val="300"/>
        </w:trPr>
        <w:tc>
          <w:tcPr>
            <w:tcW w:w="732" w:type="dxa"/>
            <w:noWrap/>
            <w:hideMark/>
          </w:tcPr>
          <w:p w:rsidR="00CC1577" w:rsidRPr="004B20BF" w:rsidRDefault="00CC1577">
            <w:r w:rsidRPr="004B20BF">
              <w:t> </w:t>
            </w:r>
          </w:p>
        </w:tc>
        <w:tc>
          <w:tcPr>
            <w:tcW w:w="7914" w:type="dxa"/>
            <w:noWrap/>
            <w:hideMark/>
          </w:tcPr>
          <w:p w:rsidR="00CC1577" w:rsidRPr="004B20BF" w:rsidRDefault="00CC1577">
            <w:r w:rsidRPr="004B20BF">
              <w:t>Waste oil/water, hydrocarbons/water mixtures or emulsions</w:t>
            </w:r>
          </w:p>
        </w:tc>
        <w:tc>
          <w:tcPr>
            <w:tcW w:w="965" w:type="dxa"/>
            <w:noWrap/>
            <w:hideMark/>
          </w:tcPr>
          <w:p w:rsidR="00CC1577" w:rsidRPr="004B20BF" w:rsidRDefault="00CC1577" w:rsidP="00CC1577">
            <w:r w:rsidRPr="004B20BF">
              <w:t>J120</w:t>
            </w:r>
          </w:p>
        </w:tc>
      </w:tr>
      <w:tr w:rsidR="00CC1577" w:rsidRPr="004B20BF" w:rsidTr="00351583">
        <w:trPr>
          <w:trHeight w:val="300"/>
        </w:trPr>
        <w:tc>
          <w:tcPr>
            <w:tcW w:w="732" w:type="dxa"/>
            <w:noWrap/>
            <w:hideMark/>
          </w:tcPr>
          <w:p w:rsidR="00CC1577" w:rsidRPr="004B20BF" w:rsidRDefault="00CC1577">
            <w:r w:rsidRPr="004B20BF">
              <w:t> </w:t>
            </w:r>
          </w:p>
        </w:tc>
        <w:tc>
          <w:tcPr>
            <w:tcW w:w="7914" w:type="dxa"/>
            <w:noWrap/>
            <w:hideMark/>
          </w:tcPr>
          <w:p w:rsidR="00CC1577" w:rsidRPr="004B20BF" w:rsidRDefault="00CC1577">
            <w:r w:rsidRPr="004B20BF">
              <w:t>Waste tarry residues arising from refining, distillation, and any pyrolytic treatment</w:t>
            </w:r>
          </w:p>
        </w:tc>
        <w:tc>
          <w:tcPr>
            <w:tcW w:w="965" w:type="dxa"/>
            <w:noWrap/>
            <w:hideMark/>
          </w:tcPr>
          <w:p w:rsidR="00CC1577" w:rsidRPr="004B20BF" w:rsidRDefault="00CC1577" w:rsidP="00CC1577">
            <w:r w:rsidRPr="004B20BF">
              <w:t>J160</w:t>
            </w:r>
          </w:p>
        </w:tc>
      </w:tr>
      <w:tr w:rsidR="00CC1577" w:rsidRPr="004B20BF" w:rsidTr="00351583">
        <w:trPr>
          <w:trHeight w:val="300"/>
        </w:trPr>
        <w:tc>
          <w:tcPr>
            <w:tcW w:w="732" w:type="dxa"/>
            <w:noWrap/>
            <w:hideMark/>
          </w:tcPr>
          <w:p w:rsidR="00CC1577" w:rsidRPr="004B20BF" w:rsidRDefault="00CC1577" w:rsidP="00CC1577">
            <w:r w:rsidRPr="004B20BF">
              <w:t>K</w:t>
            </w:r>
          </w:p>
        </w:tc>
        <w:tc>
          <w:tcPr>
            <w:tcW w:w="7914" w:type="dxa"/>
            <w:noWrap/>
            <w:hideMark/>
          </w:tcPr>
          <w:p w:rsidR="00CC1577" w:rsidRPr="004B20BF" w:rsidRDefault="00CC1577">
            <w:r w:rsidRPr="004B20BF">
              <w:t>Animal effluent and residues (abattoir effluent, poultry and fish processing wastes)</w:t>
            </w:r>
          </w:p>
        </w:tc>
        <w:tc>
          <w:tcPr>
            <w:tcW w:w="965" w:type="dxa"/>
            <w:noWrap/>
            <w:hideMark/>
          </w:tcPr>
          <w:p w:rsidR="00CC1577" w:rsidRPr="004B20BF" w:rsidRDefault="00CC1577" w:rsidP="00CC1577">
            <w:r w:rsidRPr="004B20BF">
              <w:t>K100</w:t>
            </w:r>
          </w:p>
        </w:tc>
      </w:tr>
      <w:tr w:rsidR="00CC1577" w:rsidRPr="004B20BF" w:rsidTr="00351583">
        <w:trPr>
          <w:trHeight w:val="300"/>
        </w:trPr>
        <w:tc>
          <w:tcPr>
            <w:tcW w:w="732" w:type="dxa"/>
            <w:noWrap/>
            <w:hideMark/>
          </w:tcPr>
          <w:p w:rsidR="00CC1577" w:rsidRPr="004B20BF" w:rsidRDefault="00CC1577">
            <w:r w:rsidRPr="004B20BF">
              <w:t> </w:t>
            </w:r>
          </w:p>
        </w:tc>
        <w:tc>
          <w:tcPr>
            <w:tcW w:w="7914" w:type="dxa"/>
            <w:noWrap/>
            <w:hideMark/>
          </w:tcPr>
          <w:p w:rsidR="00CC1577" w:rsidRPr="004B20BF" w:rsidRDefault="00CC1577">
            <w:r w:rsidRPr="004B20BF">
              <w:t>Grease trap waste</w:t>
            </w:r>
          </w:p>
        </w:tc>
        <w:tc>
          <w:tcPr>
            <w:tcW w:w="965" w:type="dxa"/>
            <w:noWrap/>
            <w:hideMark/>
          </w:tcPr>
          <w:p w:rsidR="00CC1577" w:rsidRPr="004B20BF" w:rsidRDefault="00CC1577" w:rsidP="00CC1577">
            <w:r w:rsidRPr="004B20BF">
              <w:t>K110</w:t>
            </w:r>
          </w:p>
        </w:tc>
      </w:tr>
      <w:tr w:rsidR="00CC1577" w:rsidRPr="004B20BF" w:rsidTr="00351583">
        <w:trPr>
          <w:trHeight w:val="300"/>
        </w:trPr>
        <w:tc>
          <w:tcPr>
            <w:tcW w:w="732" w:type="dxa"/>
            <w:noWrap/>
            <w:hideMark/>
          </w:tcPr>
          <w:p w:rsidR="00CC1577" w:rsidRPr="004B20BF" w:rsidRDefault="00CC1577">
            <w:r w:rsidRPr="004B20BF">
              <w:t> </w:t>
            </w:r>
          </w:p>
        </w:tc>
        <w:tc>
          <w:tcPr>
            <w:tcW w:w="7914" w:type="dxa"/>
            <w:hideMark/>
          </w:tcPr>
          <w:p w:rsidR="00CC1577" w:rsidRPr="004B20BF" w:rsidRDefault="00CC1577">
            <w:r w:rsidRPr="004B20BF">
              <w:t>Sewage sludge and residues including nightsoil and septic tank sludge</w:t>
            </w:r>
          </w:p>
        </w:tc>
        <w:tc>
          <w:tcPr>
            <w:tcW w:w="965" w:type="dxa"/>
            <w:hideMark/>
          </w:tcPr>
          <w:p w:rsidR="00CC1577" w:rsidRPr="004B20BF" w:rsidRDefault="00CC1577" w:rsidP="00CC1577">
            <w:r w:rsidRPr="004B20BF">
              <w:t>K130</w:t>
            </w:r>
          </w:p>
        </w:tc>
      </w:tr>
      <w:tr w:rsidR="00CC1577" w:rsidRPr="004B20BF" w:rsidTr="00351583">
        <w:trPr>
          <w:trHeight w:val="300"/>
        </w:trPr>
        <w:tc>
          <w:tcPr>
            <w:tcW w:w="732" w:type="dxa"/>
            <w:noWrap/>
            <w:hideMark/>
          </w:tcPr>
          <w:p w:rsidR="00CC1577" w:rsidRPr="004B20BF" w:rsidRDefault="00CC1577">
            <w:r w:rsidRPr="004B20BF">
              <w:t> </w:t>
            </w:r>
          </w:p>
        </w:tc>
        <w:tc>
          <w:tcPr>
            <w:tcW w:w="7914" w:type="dxa"/>
            <w:noWrap/>
            <w:hideMark/>
          </w:tcPr>
          <w:p w:rsidR="00CC1577" w:rsidRPr="004B20BF" w:rsidRDefault="00CC1577">
            <w:r w:rsidRPr="004B20BF">
              <w:t>Tannery wastes (including leather dust, ash, sludges and flours)</w:t>
            </w:r>
          </w:p>
        </w:tc>
        <w:tc>
          <w:tcPr>
            <w:tcW w:w="965" w:type="dxa"/>
            <w:noWrap/>
            <w:hideMark/>
          </w:tcPr>
          <w:p w:rsidR="00CC1577" w:rsidRPr="004B20BF" w:rsidRDefault="00CC1577" w:rsidP="00CC1577">
            <w:r w:rsidRPr="004B20BF">
              <w:t>K140</w:t>
            </w:r>
          </w:p>
        </w:tc>
      </w:tr>
      <w:tr w:rsidR="00CC1577" w:rsidRPr="004B20BF" w:rsidTr="00351583">
        <w:trPr>
          <w:trHeight w:val="349"/>
        </w:trPr>
        <w:tc>
          <w:tcPr>
            <w:tcW w:w="732" w:type="dxa"/>
            <w:noWrap/>
            <w:hideMark/>
          </w:tcPr>
          <w:p w:rsidR="00CC1577" w:rsidRPr="004B20BF" w:rsidRDefault="00CC1577">
            <w:r w:rsidRPr="004B20BF">
              <w:t> </w:t>
            </w:r>
          </w:p>
        </w:tc>
        <w:tc>
          <w:tcPr>
            <w:tcW w:w="7914" w:type="dxa"/>
            <w:noWrap/>
            <w:hideMark/>
          </w:tcPr>
          <w:p w:rsidR="00CC1577" w:rsidRPr="004B20BF" w:rsidRDefault="00CC1577">
            <w:r w:rsidRPr="004B20BF">
              <w:t>Wool scouring wastes</w:t>
            </w:r>
          </w:p>
        </w:tc>
        <w:tc>
          <w:tcPr>
            <w:tcW w:w="965" w:type="dxa"/>
            <w:noWrap/>
            <w:hideMark/>
          </w:tcPr>
          <w:p w:rsidR="00CC1577" w:rsidRPr="004B20BF" w:rsidRDefault="00CC1577" w:rsidP="00CC1577">
            <w:r w:rsidRPr="004B20BF">
              <w:t>K190</w:t>
            </w:r>
          </w:p>
        </w:tc>
      </w:tr>
      <w:tr w:rsidR="00CC1577" w:rsidRPr="004B20BF" w:rsidTr="00351583">
        <w:trPr>
          <w:trHeight w:val="510"/>
        </w:trPr>
        <w:tc>
          <w:tcPr>
            <w:tcW w:w="732" w:type="dxa"/>
            <w:noWrap/>
            <w:hideMark/>
          </w:tcPr>
          <w:p w:rsidR="00CC1577" w:rsidRPr="004B20BF" w:rsidRDefault="00CC1577" w:rsidP="00CC1577">
            <w:r w:rsidRPr="004B20BF">
              <w:t>M</w:t>
            </w:r>
          </w:p>
        </w:tc>
        <w:tc>
          <w:tcPr>
            <w:tcW w:w="7914" w:type="dxa"/>
            <w:hideMark/>
          </w:tcPr>
          <w:p w:rsidR="00CC1577" w:rsidRPr="004B20BF" w:rsidRDefault="00CC1577">
            <w:r w:rsidRPr="004B20BF">
              <w:t>Waste substances and articles containing or contaminated with polychlorinated biphenyls, polychlorinated napthalenes, polychlorinated terphenyls and/or polybrominated biphenyls</w:t>
            </w:r>
          </w:p>
        </w:tc>
        <w:tc>
          <w:tcPr>
            <w:tcW w:w="965" w:type="dxa"/>
            <w:noWrap/>
            <w:hideMark/>
          </w:tcPr>
          <w:p w:rsidR="00CC1577" w:rsidRPr="004B20BF" w:rsidRDefault="00CC1577" w:rsidP="00CC1577">
            <w:r w:rsidRPr="004B20BF">
              <w:t>M100</w:t>
            </w:r>
          </w:p>
        </w:tc>
      </w:tr>
      <w:tr w:rsidR="00CC1577" w:rsidRPr="004B20BF" w:rsidTr="00351583">
        <w:trPr>
          <w:trHeight w:val="300"/>
        </w:trPr>
        <w:tc>
          <w:tcPr>
            <w:tcW w:w="732" w:type="dxa"/>
            <w:noWrap/>
            <w:hideMark/>
          </w:tcPr>
          <w:p w:rsidR="00CC1577" w:rsidRPr="004B20BF" w:rsidRDefault="00CC1577">
            <w:r w:rsidRPr="004B20BF">
              <w:t> </w:t>
            </w:r>
          </w:p>
        </w:tc>
        <w:tc>
          <w:tcPr>
            <w:tcW w:w="7914" w:type="dxa"/>
            <w:noWrap/>
            <w:hideMark/>
          </w:tcPr>
          <w:p w:rsidR="00CC1577" w:rsidRPr="004B20BF" w:rsidRDefault="00CC1577">
            <w:r w:rsidRPr="004B20BF">
              <w:t>Phenols, phenol compounds including chlorophenols</w:t>
            </w:r>
          </w:p>
        </w:tc>
        <w:tc>
          <w:tcPr>
            <w:tcW w:w="965" w:type="dxa"/>
            <w:noWrap/>
            <w:hideMark/>
          </w:tcPr>
          <w:p w:rsidR="00CC1577" w:rsidRPr="004B20BF" w:rsidRDefault="00CC1577" w:rsidP="00CC1577">
            <w:r w:rsidRPr="004B20BF">
              <w:t>M150</w:t>
            </w:r>
          </w:p>
        </w:tc>
      </w:tr>
      <w:tr w:rsidR="00CC1577" w:rsidRPr="004B20BF" w:rsidTr="00351583">
        <w:trPr>
          <w:trHeight w:val="300"/>
        </w:trPr>
        <w:tc>
          <w:tcPr>
            <w:tcW w:w="732" w:type="dxa"/>
            <w:noWrap/>
            <w:hideMark/>
          </w:tcPr>
          <w:p w:rsidR="00CC1577" w:rsidRPr="004B20BF" w:rsidRDefault="00CC1577">
            <w:r w:rsidRPr="004B20BF">
              <w:t> </w:t>
            </w:r>
          </w:p>
        </w:tc>
        <w:tc>
          <w:tcPr>
            <w:tcW w:w="7914" w:type="dxa"/>
            <w:noWrap/>
            <w:hideMark/>
          </w:tcPr>
          <w:p w:rsidR="00CC1577" w:rsidRPr="004B20BF" w:rsidRDefault="00CC1577">
            <w:r w:rsidRPr="004B20BF">
              <w:t>Organo halogen compounds—other than substances referred to in this Table or Table 2</w:t>
            </w:r>
          </w:p>
        </w:tc>
        <w:tc>
          <w:tcPr>
            <w:tcW w:w="965" w:type="dxa"/>
            <w:noWrap/>
            <w:hideMark/>
          </w:tcPr>
          <w:p w:rsidR="00CC1577" w:rsidRPr="004B20BF" w:rsidRDefault="00CC1577" w:rsidP="00CC1577">
            <w:r w:rsidRPr="004B20BF">
              <w:t>M160</w:t>
            </w:r>
          </w:p>
        </w:tc>
      </w:tr>
      <w:tr w:rsidR="00CC1577" w:rsidRPr="004B20BF" w:rsidTr="00351583">
        <w:trPr>
          <w:trHeight w:val="300"/>
        </w:trPr>
        <w:tc>
          <w:tcPr>
            <w:tcW w:w="732" w:type="dxa"/>
            <w:noWrap/>
            <w:hideMark/>
          </w:tcPr>
          <w:p w:rsidR="00CC1577" w:rsidRPr="004B20BF" w:rsidRDefault="00CC1577">
            <w:r w:rsidRPr="004B20BF">
              <w:t> </w:t>
            </w:r>
          </w:p>
        </w:tc>
        <w:tc>
          <w:tcPr>
            <w:tcW w:w="7914" w:type="dxa"/>
            <w:noWrap/>
            <w:hideMark/>
          </w:tcPr>
          <w:p w:rsidR="00CC1577" w:rsidRPr="004B20BF" w:rsidRDefault="00CC1577">
            <w:r w:rsidRPr="004B20BF">
              <w:t>Polychlorinated dibenzo-furan (any congener)</w:t>
            </w:r>
          </w:p>
        </w:tc>
        <w:tc>
          <w:tcPr>
            <w:tcW w:w="965" w:type="dxa"/>
            <w:noWrap/>
            <w:hideMark/>
          </w:tcPr>
          <w:p w:rsidR="00CC1577" w:rsidRPr="004B20BF" w:rsidRDefault="00CC1577" w:rsidP="00CC1577">
            <w:r w:rsidRPr="004B20BF">
              <w:t>M170</w:t>
            </w:r>
          </w:p>
        </w:tc>
      </w:tr>
      <w:tr w:rsidR="00CC1577" w:rsidRPr="004B20BF" w:rsidTr="00351583">
        <w:trPr>
          <w:trHeight w:val="300"/>
        </w:trPr>
        <w:tc>
          <w:tcPr>
            <w:tcW w:w="732" w:type="dxa"/>
            <w:noWrap/>
            <w:hideMark/>
          </w:tcPr>
          <w:p w:rsidR="00CC1577" w:rsidRPr="004B20BF" w:rsidRDefault="00CC1577">
            <w:r w:rsidRPr="004B20BF">
              <w:t> </w:t>
            </w:r>
          </w:p>
        </w:tc>
        <w:tc>
          <w:tcPr>
            <w:tcW w:w="7914" w:type="dxa"/>
            <w:noWrap/>
            <w:hideMark/>
          </w:tcPr>
          <w:p w:rsidR="00CC1577" w:rsidRPr="004B20BF" w:rsidRDefault="00CC1577">
            <w:r w:rsidRPr="004B20BF">
              <w:t>Polychlorinated dibenzo-p-dioxin (any congener)</w:t>
            </w:r>
          </w:p>
        </w:tc>
        <w:tc>
          <w:tcPr>
            <w:tcW w:w="965" w:type="dxa"/>
            <w:noWrap/>
            <w:hideMark/>
          </w:tcPr>
          <w:p w:rsidR="00CC1577" w:rsidRPr="004B20BF" w:rsidRDefault="00CC1577" w:rsidP="00CC1577">
            <w:r w:rsidRPr="004B20BF">
              <w:t>M180</w:t>
            </w:r>
          </w:p>
        </w:tc>
      </w:tr>
      <w:tr w:rsidR="00CC1577" w:rsidRPr="004B20BF" w:rsidTr="00351583">
        <w:trPr>
          <w:trHeight w:val="286"/>
        </w:trPr>
        <w:tc>
          <w:tcPr>
            <w:tcW w:w="732" w:type="dxa"/>
            <w:noWrap/>
            <w:hideMark/>
          </w:tcPr>
          <w:p w:rsidR="00CC1577" w:rsidRPr="004B20BF" w:rsidRDefault="00CC1577">
            <w:r w:rsidRPr="004B20BF">
              <w:t> </w:t>
            </w:r>
          </w:p>
        </w:tc>
        <w:tc>
          <w:tcPr>
            <w:tcW w:w="7914" w:type="dxa"/>
            <w:noWrap/>
            <w:hideMark/>
          </w:tcPr>
          <w:p w:rsidR="00CC1577" w:rsidRPr="004B20BF" w:rsidRDefault="00CC1577">
            <w:r w:rsidRPr="004B20BF">
              <w:t>Cyanides (organic)</w:t>
            </w:r>
          </w:p>
        </w:tc>
        <w:tc>
          <w:tcPr>
            <w:tcW w:w="965" w:type="dxa"/>
            <w:noWrap/>
            <w:hideMark/>
          </w:tcPr>
          <w:p w:rsidR="00CC1577" w:rsidRPr="004B20BF" w:rsidRDefault="00CC1577" w:rsidP="00CC1577">
            <w:r w:rsidRPr="004B20BF">
              <w:t>M210</w:t>
            </w:r>
          </w:p>
        </w:tc>
      </w:tr>
      <w:tr w:rsidR="00CC1577" w:rsidRPr="004B20BF" w:rsidTr="00351583">
        <w:trPr>
          <w:trHeight w:val="315"/>
        </w:trPr>
        <w:tc>
          <w:tcPr>
            <w:tcW w:w="732" w:type="dxa"/>
            <w:noWrap/>
            <w:hideMark/>
          </w:tcPr>
          <w:p w:rsidR="00CC1577" w:rsidRPr="004B20BF" w:rsidRDefault="00CC1577">
            <w:r w:rsidRPr="004B20BF">
              <w:t> </w:t>
            </w:r>
          </w:p>
        </w:tc>
        <w:tc>
          <w:tcPr>
            <w:tcW w:w="7914" w:type="dxa"/>
            <w:noWrap/>
            <w:hideMark/>
          </w:tcPr>
          <w:p w:rsidR="00CC1577" w:rsidRPr="004B20BF" w:rsidRDefault="00CC1577">
            <w:r w:rsidRPr="004B20BF">
              <w:t>Isocyanate compounds</w:t>
            </w:r>
          </w:p>
        </w:tc>
        <w:tc>
          <w:tcPr>
            <w:tcW w:w="965" w:type="dxa"/>
            <w:noWrap/>
            <w:hideMark/>
          </w:tcPr>
          <w:p w:rsidR="00CC1577" w:rsidRPr="004B20BF" w:rsidRDefault="00CC1577" w:rsidP="00CC1577">
            <w:r w:rsidRPr="004B20BF">
              <w:t>M220</w:t>
            </w:r>
          </w:p>
        </w:tc>
      </w:tr>
      <w:tr w:rsidR="00CC1577" w:rsidRPr="004B20BF" w:rsidTr="00351583">
        <w:trPr>
          <w:trHeight w:val="300"/>
        </w:trPr>
        <w:tc>
          <w:tcPr>
            <w:tcW w:w="732" w:type="dxa"/>
            <w:noWrap/>
            <w:hideMark/>
          </w:tcPr>
          <w:p w:rsidR="00CC1577" w:rsidRPr="004B20BF" w:rsidRDefault="00CC1577">
            <w:r w:rsidRPr="004B20BF">
              <w:t> </w:t>
            </w:r>
          </w:p>
        </w:tc>
        <w:tc>
          <w:tcPr>
            <w:tcW w:w="7914" w:type="dxa"/>
            <w:noWrap/>
            <w:hideMark/>
          </w:tcPr>
          <w:p w:rsidR="00CC1577" w:rsidRPr="004B20BF" w:rsidRDefault="00CC1577">
            <w:r w:rsidRPr="004B20BF">
              <w:t>Triethylamine catalysts for setting foundry sands</w:t>
            </w:r>
          </w:p>
        </w:tc>
        <w:tc>
          <w:tcPr>
            <w:tcW w:w="965" w:type="dxa"/>
            <w:noWrap/>
            <w:hideMark/>
          </w:tcPr>
          <w:p w:rsidR="00CC1577" w:rsidRPr="004B20BF" w:rsidRDefault="00CC1577" w:rsidP="00CC1577">
            <w:r w:rsidRPr="004B20BF">
              <w:t>M230</w:t>
            </w:r>
          </w:p>
        </w:tc>
      </w:tr>
      <w:tr w:rsidR="00CC1577" w:rsidRPr="004B20BF" w:rsidTr="00351583">
        <w:trPr>
          <w:trHeight w:val="510"/>
        </w:trPr>
        <w:tc>
          <w:tcPr>
            <w:tcW w:w="732" w:type="dxa"/>
            <w:noWrap/>
            <w:hideMark/>
          </w:tcPr>
          <w:p w:rsidR="00CC1577" w:rsidRPr="004B20BF" w:rsidRDefault="00CC1577">
            <w:r w:rsidRPr="004B20BF">
              <w:t> </w:t>
            </w:r>
          </w:p>
        </w:tc>
        <w:tc>
          <w:tcPr>
            <w:tcW w:w="7914" w:type="dxa"/>
            <w:hideMark/>
          </w:tcPr>
          <w:p w:rsidR="00CC1577" w:rsidRPr="004B20BF" w:rsidRDefault="00CC1577">
            <w:r w:rsidRPr="004B20BF">
              <w:t>Surface active agents (surfactants), containing principally organic constituents and which may contain metals and inorganic materials</w:t>
            </w:r>
          </w:p>
        </w:tc>
        <w:tc>
          <w:tcPr>
            <w:tcW w:w="965" w:type="dxa"/>
            <w:noWrap/>
            <w:hideMark/>
          </w:tcPr>
          <w:p w:rsidR="00CC1577" w:rsidRPr="004B20BF" w:rsidRDefault="00CC1577" w:rsidP="00CC1577">
            <w:r w:rsidRPr="004B20BF">
              <w:t>M250</w:t>
            </w:r>
          </w:p>
        </w:tc>
      </w:tr>
      <w:tr w:rsidR="00CC1577" w:rsidRPr="004B20BF" w:rsidTr="00351583">
        <w:trPr>
          <w:trHeight w:val="300"/>
        </w:trPr>
        <w:tc>
          <w:tcPr>
            <w:tcW w:w="732" w:type="dxa"/>
            <w:noWrap/>
            <w:hideMark/>
          </w:tcPr>
          <w:p w:rsidR="00CC1577" w:rsidRPr="004B20BF" w:rsidRDefault="00CC1577">
            <w:r w:rsidRPr="004B20BF">
              <w:t> </w:t>
            </w:r>
          </w:p>
        </w:tc>
        <w:tc>
          <w:tcPr>
            <w:tcW w:w="7914" w:type="dxa"/>
            <w:noWrap/>
            <w:hideMark/>
          </w:tcPr>
          <w:p w:rsidR="00CC1577" w:rsidRPr="004B20BF" w:rsidRDefault="00CC1577">
            <w:r w:rsidRPr="004B20BF">
              <w:t>Highly odorous organic chemicals (including mercaptans and acrylates)</w:t>
            </w:r>
          </w:p>
        </w:tc>
        <w:tc>
          <w:tcPr>
            <w:tcW w:w="965" w:type="dxa"/>
            <w:noWrap/>
            <w:hideMark/>
          </w:tcPr>
          <w:p w:rsidR="00CC1577" w:rsidRPr="004B20BF" w:rsidRDefault="00CC1577" w:rsidP="00CC1577">
            <w:r w:rsidRPr="004B20BF">
              <w:t>M260</w:t>
            </w:r>
          </w:p>
        </w:tc>
      </w:tr>
      <w:tr w:rsidR="00CC1577" w:rsidRPr="004B20BF" w:rsidTr="00351583">
        <w:trPr>
          <w:trHeight w:val="300"/>
        </w:trPr>
        <w:tc>
          <w:tcPr>
            <w:tcW w:w="732" w:type="dxa"/>
            <w:noWrap/>
            <w:hideMark/>
          </w:tcPr>
          <w:p w:rsidR="00CC1577" w:rsidRPr="004B20BF" w:rsidRDefault="00CC1577" w:rsidP="00CC1577">
            <w:r w:rsidRPr="004B20BF">
              <w:t>N</w:t>
            </w:r>
          </w:p>
        </w:tc>
        <w:tc>
          <w:tcPr>
            <w:tcW w:w="7914" w:type="dxa"/>
            <w:noWrap/>
            <w:hideMark/>
          </w:tcPr>
          <w:p w:rsidR="00CC1577" w:rsidRPr="004B20BF" w:rsidRDefault="00CC1577">
            <w:r w:rsidRPr="004B20BF">
              <w:t>Containers and drums that are contaminated with residues of substances referred to in this Table</w:t>
            </w:r>
          </w:p>
        </w:tc>
        <w:tc>
          <w:tcPr>
            <w:tcW w:w="965" w:type="dxa"/>
            <w:noWrap/>
            <w:hideMark/>
          </w:tcPr>
          <w:p w:rsidR="00CC1577" w:rsidRPr="004B20BF" w:rsidRDefault="00CC1577" w:rsidP="00CC1577">
            <w:r w:rsidRPr="004B20BF">
              <w:t>N100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hideMark/>
          </w:tcPr>
          <w:p w:rsidR="00CC1577" w:rsidRPr="004B20BF" w:rsidRDefault="00CC1577">
            <w:r w:rsidRPr="004B20BF">
              <w:t>Solis contaminated with a substance or waste referred to in this Table</w:t>
            </w:r>
          </w:p>
        </w:tc>
        <w:tc>
          <w:tcPr>
            <w:tcW w:w="965" w:type="dxa"/>
            <w:hideMark/>
          </w:tcPr>
          <w:p w:rsidR="00CC1577" w:rsidRPr="004B20BF" w:rsidRDefault="00CC1577" w:rsidP="00CC1577">
            <w:r w:rsidRPr="004B20BF">
              <w:t>N120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Fire debris and fire wash waters</w:t>
            </w:r>
          </w:p>
        </w:tc>
        <w:tc>
          <w:tcPr>
            <w:tcW w:w="965" w:type="dxa"/>
            <w:hideMark/>
          </w:tcPr>
          <w:p w:rsidR="00CC1577" w:rsidRPr="004B20BF" w:rsidRDefault="00CC1577" w:rsidP="00CC1577">
            <w:r w:rsidRPr="004B20BF">
              <w:t>N140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hideMark/>
          </w:tcPr>
          <w:p w:rsidR="00CC1577" w:rsidRPr="004B20BF" w:rsidRDefault="00CC1577">
            <w:r w:rsidRPr="004B20BF">
              <w:t>Fly ash.</w:t>
            </w:r>
          </w:p>
        </w:tc>
        <w:tc>
          <w:tcPr>
            <w:tcW w:w="965" w:type="dxa"/>
            <w:hideMark/>
          </w:tcPr>
          <w:p w:rsidR="00CC1577" w:rsidRPr="004B20BF" w:rsidRDefault="00CC1577" w:rsidP="00CC1577">
            <w:r w:rsidRPr="004B20BF">
              <w:t>N150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Encapsulated, chemically-fixed, solidified or polymerised wastes referred to in this list</w:t>
            </w:r>
          </w:p>
        </w:tc>
        <w:tc>
          <w:tcPr>
            <w:tcW w:w="965" w:type="dxa"/>
            <w:noWrap/>
            <w:hideMark/>
          </w:tcPr>
          <w:p w:rsidR="00CC1577" w:rsidRPr="004B20BF" w:rsidRDefault="00CC1577" w:rsidP="00CC1577">
            <w:r w:rsidRPr="004B20BF">
              <w:t>N160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Filter cake</w:t>
            </w:r>
          </w:p>
        </w:tc>
        <w:tc>
          <w:tcPr>
            <w:tcW w:w="965" w:type="dxa"/>
            <w:noWrap/>
            <w:hideMark/>
          </w:tcPr>
          <w:p w:rsidR="00CC1577" w:rsidRPr="004B20BF" w:rsidRDefault="00CC1577" w:rsidP="00CC1577">
            <w:r w:rsidRPr="004B20BF">
              <w:t>N190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Residues from industrial waste treatment/disposal operations</w:t>
            </w:r>
          </w:p>
        </w:tc>
        <w:tc>
          <w:tcPr>
            <w:tcW w:w="965" w:type="dxa"/>
            <w:noWrap/>
            <w:hideMark/>
          </w:tcPr>
          <w:p w:rsidR="00CC1577" w:rsidRPr="004B20BF" w:rsidRDefault="00CC1577" w:rsidP="00CC1577">
            <w:r w:rsidRPr="004B20BF">
              <w:t>N205</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Asbestos</w:t>
            </w:r>
          </w:p>
        </w:tc>
        <w:tc>
          <w:tcPr>
            <w:tcW w:w="965" w:type="dxa"/>
            <w:noWrap/>
            <w:hideMark/>
          </w:tcPr>
          <w:p w:rsidR="00CC1577" w:rsidRPr="004B20BF" w:rsidRDefault="00CC1577" w:rsidP="00CC1577">
            <w:r w:rsidRPr="004B20BF">
              <w:t>N220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Ceramic-based fibres with physico-chemical characteristics similar to those of asbestos</w:t>
            </w:r>
          </w:p>
        </w:tc>
        <w:tc>
          <w:tcPr>
            <w:tcW w:w="965" w:type="dxa"/>
            <w:noWrap/>
            <w:hideMark/>
          </w:tcPr>
          <w:p w:rsidR="00CC1577" w:rsidRPr="004B20BF" w:rsidRDefault="00CC1577" w:rsidP="00CC1577">
            <w:r w:rsidRPr="004B20BF">
              <w:t>N230</w:t>
            </w:r>
          </w:p>
        </w:tc>
      </w:tr>
      <w:tr w:rsidR="00CC1577" w:rsidRPr="004B20BF" w:rsidTr="00351583">
        <w:trPr>
          <w:trHeight w:val="300"/>
        </w:trPr>
        <w:tc>
          <w:tcPr>
            <w:tcW w:w="732" w:type="dxa"/>
            <w:noWrap/>
            <w:hideMark/>
          </w:tcPr>
          <w:p w:rsidR="00CC1577" w:rsidRPr="004B20BF" w:rsidRDefault="00CC1577" w:rsidP="00CC1577">
            <w:r w:rsidRPr="004B20BF">
              <w:t>R</w:t>
            </w:r>
          </w:p>
        </w:tc>
        <w:tc>
          <w:tcPr>
            <w:tcW w:w="7914" w:type="dxa"/>
            <w:noWrap/>
            <w:hideMark/>
          </w:tcPr>
          <w:p w:rsidR="00CC1577" w:rsidRPr="004B20BF" w:rsidRDefault="00CC1577">
            <w:r w:rsidRPr="004B20BF">
              <w:t>Clinical and related wastes</w:t>
            </w:r>
          </w:p>
        </w:tc>
        <w:tc>
          <w:tcPr>
            <w:tcW w:w="965" w:type="dxa"/>
            <w:hideMark/>
          </w:tcPr>
          <w:p w:rsidR="00CC1577" w:rsidRPr="004B20BF" w:rsidRDefault="00CC1577" w:rsidP="00CC1577">
            <w:r w:rsidRPr="004B20BF">
              <w:t>R100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Waste pharmaceuticals, drugs and medicines</w:t>
            </w:r>
          </w:p>
        </w:tc>
        <w:tc>
          <w:tcPr>
            <w:tcW w:w="965" w:type="dxa"/>
            <w:hideMark/>
          </w:tcPr>
          <w:p w:rsidR="00CC1577" w:rsidRPr="004B20BF" w:rsidRDefault="00CC1577" w:rsidP="00CC1577">
            <w:r w:rsidRPr="004B20BF">
              <w:t>R120</w:t>
            </w:r>
          </w:p>
        </w:tc>
      </w:tr>
      <w:tr w:rsidR="00CC1577" w:rsidRPr="004B20BF" w:rsidTr="00351583">
        <w:trPr>
          <w:trHeight w:val="300"/>
        </w:trPr>
        <w:tc>
          <w:tcPr>
            <w:tcW w:w="732" w:type="dxa"/>
            <w:noWrap/>
            <w:hideMark/>
          </w:tcPr>
          <w:p w:rsidR="00CC1577" w:rsidRPr="004B20BF" w:rsidRDefault="00CC1577" w:rsidP="00CC1577">
            <w:r w:rsidRPr="004B20BF">
              <w:t> </w:t>
            </w:r>
          </w:p>
        </w:tc>
        <w:tc>
          <w:tcPr>
            <w:tcW w:w="7914" w:type="dxa"/>
            <w:noWrap/>
            <w:hideMark/>
          </w:tcPr>
          <w:p w:rsidR="00CC1577" w:rsidRPr="004B20BF" w:rsidRDefault="00CC1577">
            <w:r w:rsidRPr="004B20BF">
              <w:t>Waste from the production and preparation of pharmaceutical products</w:t>
            </w:r>
          </w:p>
        </w:tc>
        <w:tc>
          <w:tcPr>
            <w:tcW w:w="965" w:type="dxa"/>
            <w:hideMark/>
          </w:tcPr>
          <w:p w:rsidR="00CC1577" w:rsidRPr="004B20BF" w:rsidRDefault="00CC1577" w:rsidP="00CC1577">
            <w:r w:rsidRPr="004B20BF">
              <w:t>R140</w:t>
            </w:r>
          </w:p>
        </w:tc>
      </w:tr>
      <w:tr w:rsidR="00CC1577" w:rsidRPr="004B20BF" w:rsidTr="00351583">
        <w:trPr>
          <w:trHeight w:val="765"/>
        </w:trPr>
        <w:tc>
          <w:tcPr>
            <w:tcW w:w="732" w:type="dxa"/>
            <w:noWrap/>
            <w:hideMark/>
          </w:tcPr>
          <w:p w:rsidR="00CC1577" w:rsidRPr="004B20BF" w:rsidRDefault="00CC1577" w:rsidP="00CC1577">
            <w:r w:rsidRPr="004B20BF">
              <w:t>T</w:t>
            </w:r>
          </w:p>
        </w:tc>
        <w:tc>
          <w:tcPr>
            <w:tcW w:w="7914" w:type="dxa"/>
            <w:hideMark/>
          </w:tcPr>
          <w:p w:rsidR="00CC1577" w:rsidRPr="004B20BF" w:rsidRDefault="00CC1577">
            <w:r w:rsidRPr="004B20BF">
              <w:t>Waste chemical substances arising from research and development or teaching activities, including those which are not identified and/or are new and whose effects on human health and/or the environment are not known</w:t>
            </w:r>
          </w:p>
        </w:tc>
        <w:tc>
          <w:tcPr>
            <w:tcW w:w="965" w:type="dxa"/>
            <w:noWrap/>
            <w:hideMark/>
          </w:tcPr>
          <w:p w:rsidR="00CC1577" w:rsidRPr="004B20BF" w:rsidRDefault="00CC1577" w:rsidP="00CC1577">
            <w:r w:rsidRPr="004B20BF">
              <w:t>T100</w:t>
            </w:r>
          </w:p>
        </w:tc>
      </w:tr>
      <w:tr w:rsidR="00CC1577" w:rsidRPr="004B20BF" w:rsidTr="00351583">
        <w:trPr>
          <w:trHeight w:val="300"/>
        </w:trPr>
        <w:tc>
          <w:tcPr>
            <w:tcW w:w="732" w:type="dxa"/>
            <w:noWrap/>
            <w:hideMark/>
          </w:tcPr>
          <w:p w:rsidR="00CC1577" w:rsidRPr="004B20BF" w:rsidRDefault="00CC1577">
            <w:r w:rsidRPr="004B20BF">
              <w:t> </w:t>
            </w:r>
          </w:p>
        </w:tc>
        <w:tc>
          <w:tcPr>
            <w:tcW w:w="7914" w:type="dxa"/>
            <w:noWrap/>
            <w:hideMark/>
          </w:tcPr>
          <w:p w:rsidR="00CC1577" w:rsidRPr="004B20BF" w:rsidRDefault="00CC1577">
            <w:r w:rsidRPr="004B20BF">
              <w:t>Waste from the production, formulation and use of photographic chemicals and processing materials</w:t>
            </w:r>
          </w:p>
        </w:tc>
        <w:tc>
          <w:tcPr>
            <w:tcW w:w="965" w:type="dxa"/>
            <w:noWrap/>
            <w:hideMark/>
          </w:tcPr>
          <w:p w:rsidR="00CC1577" w:rsidRPr="004B20BF" w:rsidRDefault="00CC1577" w:rsidP="00CC1577">
            <w:r w:rsidRPr="004B20BF">
              <w:t>T120</w:t>
            </w:r>
          </w:p>
        </w:tc>
      </w:tr>
      <w:tr w:rsidR="00CC1577" w:rsidRPr="004B20BF" w:rsidTr="00351583">
        <w:trPr>
          <w:trHeight w:val="300"/>
        </w:trPr>
        <w:tc>
          <w:tcPr>
            <w:tcW w:w="732" w:type="dxa"/>
            <w:noWrap/>
            <w:hideMark/>
          </w:tcPr>
          <w:p w:rsidR="00CC1577" w:rsidRPr="004B20BF" w:rsidRDefault="00CC1577">
            <w:r w:rsidRPr="004B20BF">
              <w:t> </w:t>
            </w:r>
          </w:p>
        </w:tc>
        <w:tc>
          <w:tcPr>
            <w:tcW w:w="7914" w:type="dxa"/>
            <w:noWrap/>
            <w:hideMark/>
          </w:tcPr>
          <w:p w:rsidR="00CC1577" w:rsidRPr="004B20BF" w:rsidRDefault="00CC1577">
            <w:r w:rsidRPr="004B20BF">
              <w:t>Tyres</w:t>
            </w:r>
          </w:p>
        </w:tc>
        <w:tc>
          <w:tcPr>
            <w:tcW w:w="965" w:type="dxa"/>
            <w:noWrap/>
            <w:hideMark/>
          </w:tcPr>
          <w:p w:rsidR="00CC1577" w:rsidRPr="004B20BF" w:rsidRDefault="00CC1577" w:rsidP="00CC1577">
            <w:r w:rsidRPr="004B20BF">
              <w:t>T140</w:t>
            </w:r>
          </w:p>
        </w:tc>
      </w:tr>
      <w:tr w:rsidR="00CC1577" w:rsidRPr="00B05F59" w:rsidTr="00351583">
        <w:trPr>
          <w:trHeight w:val="300"/>
        </w:trPr>
        <w:tc>
          <w:tcPr>
            <w:tcW w:w="732" w:type="dxa"/>
            <w:noWrap/>
            <w:hideMark/>
          </w:tcPr>
          <w:p w:rsidR="00CC1577" w:rsidRPr="00351583" w:rsidRDefault="00CC1577">
            <w:pPr>
              <w:rPr>
                <w:sz w:val="18"/>
              </w:rPr>
            </w:pPr>
            <w:r w:rsidRPr="00351583">
              <w:rPr>
                <w:sz w:val="18"/>
              </w:rPr>
              <w:t> </w:t>
            </w:r>
          </w:p>
        </w:tc>
        <w:tc>
          <w:tcPr>
            <w:tcW w:w="7914" w:type="dxa"/>
            <w:noWrap/>
            <w:hideMark/>
          </w:tcPr>
          <w:p w:rsidR="00CC1577" w:rsidRPr="00351583" w:rsidRDefault="00CC1577">
            <w:pPr>
              <w:rPr>
                <w:sz w:val="18"/>
              </w:rPr>
            </w:pPr>
            <w:r w:rsidRPr="00351583">
              <w:rPr>
                <w:sz w:val="18"/>
              </w:rPr>
              <w:t>Waste of an explosive nature not subject to other legislation</w:t>
            </w:r>
          </w:p>
        </w:tc>
        <w:tc>
          <w:tcPr>
            <w:tcW w:w="965" w:type="dxa"/>
            <w:noWrap/>
            <w:hideMark/>
          </w:tcPr>
          <w:p w:rsidR="00CC1577" w:rsidRPr="00351583" w:rsidRDefault="00CC1577" w:rsidP="00CC1577">
            <w:pPr>
              <w:rPr>
                <w:sz w:val="18"/>
              </w:rPr>
            </w:pPr>
            <w:r w:rsidRPr="00351583">
              <w:rPr>
                <w:sz w:val="18"/>
              </w:rPr>
              <w:t>T200</w:t>
            </w:r>
          </w:p>
        </w:tc>
      </w:tr>
    </w:tbl>
    <w:p w:rsidR="00CC1577" w:rsidRPr="00351583" w:rsidRDefault="00CC1577" w:rsidP="00F2099D">
      <w:pPr>
        <w:rPr>
          <w:sz w:val="18"/>
          <w:u w:val="single"/>
        </w:rPr>
      </w:pPr>
      <w:r w:rsidRPr="00351583">
        <w:rPr>
          <w:sz w:val="18"/>
          <w:u w:val="single"/>
        </w:rPr>
        <w:t>NSW-specific notes:</w:t>
      </w:r>
    </w:p>
    <w:p w:rsidR="00F2099D" w:rsidRPr="00351583" w:rsidRDefault="00CC1577" w:rsidP="00F2099D">
      <w:pPr>
        <w:rPr>
          <w:color w:val="080808"/>
        </w:rPr>
      </w:pPr>
      <w:r w:rsidRPr="00351583">
        <w:rPr>
          <w:sz w:val="18"/>
        </w:rPr>
        <w:t>Includes codes of waste tracked under NSW’s waste tracking system (List A wastes) and codes of waste tracked under interstate (Controlled Waste NEPM) movements only (List B wastes) (</w:t>
      </w:r>
      <w:hyperlink r:id="rId51" w:history="1">
        <w:r w:rsidR="00B05F59" w:rsidRPr="00351583">
          <w:rPr>
            <w:rStyle w:val="Hyperlink"/>
            <w:sz w:val="18"/>
          </w:rPr>
          <w:t>http://www.epa.nsw.gov.au/resources/owt/trackwaste07522.pdf</w:t>
        </w:r>
      </w:hyperlink>
      <w:r w:rsidR="00B05F59" w:rsidRPr="00351583">
        <w:rPr>
          <w:sz w:val="18"/>
        </w:rPr>
        <w:t>)</w:t>
      </w:r>
      <w:r w:rsidRPr="00351583">
        <w:rPr>
          <w:sz w:val="18"/>
        </w:rPr>
        <w:t>.</w:t>
      </w:r>
      <w:r w:rsidR="00F2099D" w:rsidRPr="00351583">
        <w:rPr>
          <w:sz w:val="18"/>
        </w:rPr>
        <w:br w:type="page"/>
      </w:r>
    </w:p>
    <w:p w:rsidR="009D4E50" w:rsidRPr="004B20BF" w:rsidRDefault="009D4E50" w:rsidP="009D4E50">
      <w:pPr>
        <w:pStyle w:val="AppendixHeading1"/>
      </w:pPr>
      <w:bookmarkStart w:id="71" w:name="_Toc404773154"/>
      <w:r w:rsidRPr="004B20BF">
        <w:lastRenderedPageBreak/>
        <w:t>Queensland Regulated Waste Codes</w:t>
      </w:r>
      <w:bookmarkEnd w:id="71"/>
    </w:p>
    <w:tbl>
      <w:tblPr>
        <w:tblStyle w:val="TableGrid"/>
        <w:tblW w:w="0" w:type="auto"/>
        <w:tblInd w:w="-95" w:type="dxa"/>
        <w:tblLook w:val="04A0"/>
      </w:tblPr>
      <w:tblGrid>
        <w:gridCol w:w="732"/>
        <w:gridCol w:w="7914"/>
        <w:gridCol w:w="965"/>
      </w:tblGrid>
      <w:tr w:rsidR="009D4E50" w:rsidRPr="004B20BF" w:rsidTr="00351583">
        <w:trPr>
          <w:trHeight w:val="1020"/>
          <w:tblHeader/>
        </w:trPr>
        <w:tc>
          <w:tcPr>
            <w:tcW w:w="732" w:type="dxa"/>
            <w:shd w:val="clear" w:color="auto" w:fill="C00000"/>
            <w:noWrap/>
            <w:hideMark/>
          </w:tcPr>
          <w:p w:rsidR="009D4E50" w:rsidRPr="004B20BF" w:rsidRDefault="009D4E50" w:rsidP="00167D78">
            <w:pPr>
              <w:pStyle w:val="BodyText"/>
              <w:rPr>
                <w:b/>
                <w:bCs/>
                <w:color w:val="FFFFFF" w:themeColor="background1"/>
                <w:sz w:val="20"/>
              </w:rPr>
            </w:pPr>
            <w:r w:rsidRPr="004B20BF">
              <w:rPr>
                <w:b/>
                <w:bCs/>
                <w:color w:val="FFFFFF" w:themeColor="background1"/>
                <w:sz w:val="20"/>
              </w:rPr>
              <w:t>Code</w:t>
            </w:r>
          </w:p>
        </w:tc>
        <w:tc>
          <w:tcPr>
            <w:tcW w:w="7914" w:type="dxa"/>
            <w:shd w:val="clear" w:color="auto" w:fill="C00000"/>
            <w:noWrap/>
            <w:hideMark/>
          </w:tcPr>
          <w:p w:rsidR="009D4E50" w:rsidRPr="004B20BF" w:rsidRDefault="009D4E50" w:rsidP="00167D78">
            <w:pPr>
              <w:pStyle w:val="BodyText"/>
              <w:rPr>
                <w:b/>
                <w:bCs/>
                <w:color w:val="FFFFFF" w:themeColor="background1"/>
                <w:sz w:val="20"/>
              </w:rPr>
            </w:pPr>
            <w:r w:rsidRPr="004B20BF">
              <w:rPr>
                <w:b/>
                <w:bCs/>
                <w:color w:val="FFFFFF" w:themeColor="background1"/>
                <w:sz w:val="20"/>
              </w:rPr>
              <w:t>Waste description</w:t>
            </w:r>
          </w:p>
        </w:tc>
        <w:tc>
          <w:tcPr>
            <w:tcW w:w="965" w:type="dxa"/>
            <w:shd w:val="clear" w:color="auto" w:fill="C00000"/>
            <w:noWrap/>
            <w:hideMark/>
          </w:tcPr>
          <w:p w:rsidR="009D4E50" w:rsidRPr="004B20BF" w:rsidRDefault="009D4E50" w:rsidP="00167D78">
            <w:pPr>
              <w:pStyle w:val="BodyText"/>
              <w:rPr>
                <w:b/>
                <w:bCs/>
                <w:color w:val="FFFFFF" w:themeColor="background1"/>
                <w:sz w:val="20"/>
              </w:rPr>
            </w:pPr>
            <w:r w:rsidRPr="004B20BF">
              <w:rPr>
                <w:b/>
                <w:bCs/>
                <w:color w:val="FFFFFF" w:themeColor="background1"/>
                <w:sz w:val="20"/>
              </w:rPr>
              <w:t>Waste type</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A</w:t>
            </w:r>
          </w:p>
        </w:tc>
        <w:tc>
          <w:tcPr>
            <w:tcW w:w="7914" w:type="dxa"/>
            <w:noWrap/>
            <w:hideMark/>
          </w:tcPr>
          <w:p w:rsidR="009D4E50" w:rsidRPr="004B20BF" w:rsidRDefault="009D4E50" w:rsidP="00167D78">
            <w:pPr>
              <w:pStyle w:val="BodyText"/>
              <w:rPr>
                <w:sz w:val="20"/>
              </w:rPr>
            </w:pPr>
            <w:r w:rsidRPr="004B20BF">
              <w:rPr>
                <w:sz w:val="20"/>
              </w:rPr>
              <w:t>Waste from surface treatment of metals or plastics</w:t>
            </w:r>
          </w:p>
        </w:tc>
        <w:tc>
          <w:tcPr>
            <w:tcW w:w="965" w:type="dxa"/>
            <w:noWrap/>
            <w:hideMark/>
          </w:tcPr>
          <w:p w:rsidR="009D4E50" w:rsidRPr="004B20BF" w:rsidRDefault="009D4E50" w:rsidP="00167D78">
            <w:pPr>
              <w:pStyle w:val="BodyText"/>
              <w:rPr>
                <w:sz w:val="20"/>
              </w:rPr>
            </w:pPr>
            <w:r w:rsidRPr="004B20BF">
              <w:rPr>
                <w:sz w:val="20"/>
              </w:rPr>
              <w:t>A100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Waste from heat treatment or tempering operations that use cyanides</w:t>
            </w:r>
          </w:p>
        </w:tc>
        <w:tc>
          <w:tcPr>
            <w:tcW w:w="965" w:type="dxa"/>
            <w:noWrap/>
            <w:hideMark/>
          </w:tcPr>
          <w:p w:rsidR="009D4E50" w:rsidRPr="004B20BF" w:rsidRDefault="009D4E50" w:rsidP="00167D78">
            <w:pPr>
              <w:pStyle w:val="BodyText"/>
              <w:rPr>
                <w:sz w:val="20"/>
              </w:rPr>
            </w:pPr>
            <w:r w:rsidRPr="004B20BF">
              <w:rPr>
                <w:sz w:val="20"/>
              </w:rPr>
              <w:t>A110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Cyanides (inorganic)</w:t>
            </w:r>
          </w:p>
        </w:tc>
        <w:tc>
          <w:tcPr>
            <w:tcW w:w="965" w:type="dxa"/>
            <w:noWrap/>
            <w:hideMark/>
          </w:tcPr>
          <w:p w:rsidR="009D4E50" w:rsidRPr="004B20BF" w:rsidRDefault="009D4E50" w:rsidP="00167D78">
            <w:pPr>
              <w:pStyle w:val="BodyText"/>
              <w:rPr>
                <w:sz w:val="20"/>
              </w:rPr>
            </w:pPr>
            <w:r w:rsidRPr="004B20BF">
              <w:rPr>
                <w:sz w:val="20"/>
              </w:rPr>
              <w:t>A130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B</w:t>
            </w:r>
          </w:p>
        </w:tc>
        <w:tc>
          <w:tcPr>
            <w:tcW w:w="7914" w:type="dxa"/>
            <w:noWrap/>
            <w:hideMark/>
          </w:tcPr>
          <w:p w:rsidR="009D4E50" w:rsidRPr="004B20BF" w:rsidRDefault="009D4E50" w:rsidP="00167D78">
            <w:pPr>
              <w:pStyle w:val="BodyText"/>
              <w:rPr>
                <w:sz w:val="20"/>
              </w:rPr>
            </w:pPr>
            <w:r w:rsidRPr="004B20BF">
              <w:rPr>
                <w:sz w:val="20"/>
              </w:rPr>
              <w:t>Acidic solutions and acids in solid form</w:t>
            </w:r>
          </w:p>
        </w:tc>
        <w:tc>
          <w:tcPr>
            <w:tcW w:w="965" w:type="dxa"/>
            <w:noWrap/>
            <w:hideMark/>
          </w:tcPr>
          <w:p w:rsidR="009D4E50" w:rsidRPr="004B20BF" w:rsidRDefault="009D4E50" w:rsidP="00167D78">
            <w:pPr>
              <w:pStyle w:val="BodyText"/>
              <w:rPr>
                <w:sz w:val="20"/>
              </w:rPr>
            </w:pPr>
            <w:r w:rsidRPr="004B20BF">
              <w:rPr>
                <w:sz w:val="20"/>
              </w:rPr>
              <w:t>B100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C</w:t>
            </w:r>
          </w:p>
        </w:tc>
        <w:tc>
          <w:tcPr>
            <w:tcW w:w="7914" w:type="dxa"/>
            <w:noWrap/>
            <w:hideMark/>
          </w:tcPr>
          <w:p w:rsidR="009D4E50" w:rsidRPr="004B20BF" w:rsidRDefault="009D4E50" w:rsidP="00167D78">
            <w:pPr>
              <w:pStyle w:val="BodyText"/>
              <w:rPr>
                <w:sz w:val="20"/>
              </w:rPr>
            </w:pPr>
            <w:r w:rsidRPr="004B20BF">
              <w:rPr>
                <w:sz w:val="20"/>
              </w:rPr>
              <w:t>Basic (</w:t>
            </w:r>
            <w:r w:rsidR="004B20BF" w:rsidRPr="004B20BF">
              <w:rPr>
                <w:sz w:val="20"/>
              </w:rPr>
              <w:t>alkaline</w:t>
            </w:r>
            <w:r w:rsidRPr="004B20BF">
              <w:rPr>
                <w:sz w:val="20"/>
              </w:rPr>
              <w:t>) solutions or bases (alkalis) in solid form</w:t>
            </w:r>
          </w:p>
        </w:tc>
        <w:tc>
          <w:tcPr>
            <w:tcW w:w="965" w:type="dxa"/>
            <w:noWrap/>
            <w:hideMark/>
          </w:tcPr>
          <w:p w:rsidR="009D4E50" w:rsidRPr="004B20BF" w:rsidRDefault="009D4E50" w:rsidP="00167D78">
            <w:pPr>
              <w:pStyle w:val="BodyText"/>
              <w:rPr>
                <w:sz w:val="20"/>
              </w:rPr>
            </w:pPr>
            <w:r w:rsidRPr="004B20BF">
              <w:rPr>
                <w:sz w:val="20"/>
              </w:rPr>
              <w:t>C100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D</w:t>
            </w:r>
          </w:p>
        </w:tc>
        <w:tc>
          <w:tcPr>
            <w:tcW w:w="7914" w:type="dxa"/>
            <w:noWrap/>
            <w:hideMark/>
          </w:tcPr>
          <w:p w:rsidR="009D4E50" w:rsidRPr="004B20BF" w:rsidRDefault="009D4E50" w:rsidP="00167D78">
            <w:pPr>
              <w:pStyle w:val="BodyText"/>
              <w:rPr>
                <w:sz w:val="20"/>
              </w:rPr>
            </w:pPr>
            <w:r w:rsidRPr="004B20BF">
              <w:rPr>
                <w:sz w:val="20"/>
              </w:rPr>
              <w:t>Metal carbonyls.</w:t>
            </w:r>
          </w:p>
        </w:tc>
        <w:tc>
          <w:tcPr>
            <w:tcW w:w="965" w:type="dxa"/>
            <w:noWrap/>
            <w:hideMark/>
          </w:tcPr>
          <w:p w:rsidR="009D4E50" w:rsidRPr="004B20BF" w:rsidRDefault="009D4E50" w:rsidP="00167D78">
            <w:pPr>
              <w:pStyle w:val="BodyText"/>
              <w:rPr>
                <w:sz w:val="20"/>
              </w:rPr>
            </w:pPr>
            <w:r w:rsidRPr="004B20BF">
              <w:rPr>
                <w:sz w:val="20"/>
              </w:rPr>
              <w:t>D100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Inorganic fluorine compounds (other than calcium fluoride).</w:t>
            </w:r>
          </w:p>
        </w:tc>
        <w:tc>
          <w:tcPr>
            <w:tcW w:w="965" w:type="dxa"/>
            <w:noWrap/>
            <w:hideMark/>
          </w:tcPr>
          <w:p w:rsidR="009D4E50" w:rsidRPr="004B20BF" w:rsidRDefault="009D4E50" w:rsidP="00167D78">
            <w:pPr>
              <w:pStyle w:val="BodyText"/>
              <w:rPr>
                <w:sz w:val="20"/>
              </w:rPr>
            </w:pPr>
            <w:r w:rsidRPr="004B20BF">
              <w:rPr>
                <w:sz w:val="20"/>
              </w:rPr>
              <w:t>D110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Mercury and mercury compounds.</w:t>
            </w:r>
          </w:p>
        </w:tc>
        <w:tc>
          <w:tcPr>
            <w:tcW w:w="965" w:type="dxa"/>
            <w:noWrap/>
            <w:hideMark/>
          </w:tcPr>
          <w:p w:rsidR="009D4E50" w:rsidRPr="004B20BF" w:rsidRDefault="009D4E50" w:rsidP="00167D78">
            <w:pPr>
              <w:pStyle w:val="BodyText"/>
              <w:rPr>
                <w:sz w:val="20"/>
              </w:rPr>
            </w:pPr>
            <w:r w:rsidRPr="004B20BF">
              <w:rPr>
                <w:sz w:val="20"/>
              </w:rPr>
              <w:t>D120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Arsenic and arsenic compounds.</w:t>
            </w:r>
          </w:p>
        </w:tc>
        <w:tc>
          <w:tcPr>
            <w:tcW w:w="965" w:type="dxa"/>
            <w:noWrap/>
            <w:hideMark/>
          </w:tcPr>
          <w:p w:rsidR="009D4E50" w:rsidRPr="004B20BF" w:rsidRDefault="009D4E50" w:rsidP="00167D78">
            <w:pPr>
              <w:pStyle w:val="BodyText"/>
              <w:rPr>
                <w:sz w:val="20"/>
              </w:rPr>
            </w:pPr>
            <w:r w:rsidRPr="004B20BF">
              <w:rPr>
                <w:sz w:val="20"/>
              </w:rPr>
              <w:t>D130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Chromium compounds (hexavalent and trivalent).</w:t>
            </w:r>
          </w:p>
        </w:tc>
        <w:tc>
          <w:tcPr>
            <w:tcW w:w="965" w:type="dxa"/>
            <w:noWrap/>
            <w:hideMark/>
          </w:tcPr>
          <w:p w:rsidR="009D4E50" w:rsidRPr="004B20BF" w:rsidRDefault="009D4E50" w:rsidP="00167D78">
            <w:pPr>
              <w:pStyle w:val="BodyText"/>
              <w:rPr>
                <w:sz w:val="20"/>
              </w:rPr>
            </w:pPr>
            <w:r w:rsidRPr="004B20BF">
              <w:rPr>
                <w:sz w:val="20"/>
              </w:rPr>
              <w:t>D140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hideMark/>
          </w:tcPr>
          <w:p w:rsidR="009D4E50" w:rsidRPr="004B20BF" w:rsidRDefault="009D4E50" w:rsidP="00167D78">
            <w:pPr>
              <w:pStyle w:val="BodyText"/>
              <w:rPr>
                <w:sz w:val="20"/>
              </w:rPr>
            </w:pPr>
            <w:r w:rsidRPr="004B20BF">
              <w:rPr>
                <w:sz w:val="20"/>
              </w:rPr>
              <w:t>Cadmium and cadmium compounds.</w:t>
            </w:r>
          </w:p>
        </w:tc>
        <w:tc>
          <w:tcPr>
            <w:tcW w:w="965" w:type="dxa"/>
            <w:noWrap/>
            <w:hideMark/>
          </w:tcPr>
          <w:p w:rsidR="009D4E50" w:rsidRPr="004B20BF" w:rsidRDefault="009D4E50" w:rsidP="00167D78">
            <w:pPr>
              <w:pStyle w:val="BodyText"/>
              <w:rPr>
                <w:sz w:val="20"/>
              </w:rPr>
            </w:pPr>
            <w:r w:rsidRPr="004B20BF">
              <w:rPr>
                <w:sz w:val="20"/>
              </w:rPr>
              <w:t>D150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hideMark/>
          </w:tcPr>
          <w:p w:rsidR="009D4E50" w:rsidRPr="004B20BF" w:rsidRDefault="009D4E50" w:rsidP="00167D78">
            <w:pPr>
              <w:pStyle w:val="BodyText"/>
              <w:rPr>
                <w:sz w:val="20"/>
              </w:rPr>
            </w:pPr>
            <w:r w:rsidRPr="004B20BF">
              <w:rPr>
                <w:sz w:val="20"/>
              </w:rPr>
              <w:t>Beryllium and beryllium compounds.</w:t>
            </w:r>
          </w:p>
        </w:tc>
        <w:tc>
          <w:tcPr>
            <w:tcW w:w="965" w:type="dxa"/>
            <w:noWrap/>
            <w:hideMark/>
          </w:tcPr>
          <w:p w:rsidR="009D4E50" w:rsidRPr="004B20BF" w:rsidRDefault="009D4E50" w:rsidP="00167D78">
            <w:pPr>
              <w:pStyle w:val="BodyText"/>
              <w:rPr>
                <w:sz w:val="20"/>
              </w:rPr>
            </w:pPr>
            <w:r w:rsidRPr="004B20BF">
              <w:rPr>
                <w:sz w:val="20"/>
              </w:rPr>
              <w:t>D160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hideMark/>
          </w:tcPr>
          <w:p w:rsidR="009D4E50" w:rsidRPr="004B20BF" w:rsidRDefault="009D4E50" w:rsidP="00167D78">
            <w:pPr>
              <w:pStyle w:val="BodyText"/>
              <w:rPr>
                <w:sz w:val="20"/>
              </w:rPr>
            </w:pPr>
            <w:r w:rsidRPr="004B20BF">
              <w:rPr>
                <w:sz w:val="20"/>
              </w:rPr>
              <w:t>Antimony and antimony compounds.</w:t>
            </w:r>
          </w:p>
        </w:tc>
        <w:tc>
          <w:tcPr>
            <w:tcW w:w="965" w:type="dxa"/>
            <w:noWrap/>
            <w:hideMark/>
          </w:tcPr>
          <w:p w:rsidR="009D4E50" w:rsidRPr="004B20BF" w:rsidRDefault="009D4E50" w:rsidP="00167D78">
            <w:pPr>
              <w:pStyle w:val="BodyText"/>
              <w:rPr>
                <w:sz w:val="20"/>
              </w:rPr>
            </w:pPr>
            <w:r w:rsidRPr="004B20BF">
              <w:rPr>
                <w:sz w:val="20"/>
              </w:rPr>
              <w:t>D170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Thallium; thallium compounds</w:t>
            </w:r>
          </w:p>
        </w:tc>
        <w:tc>
          <w:tcPr>
            <w:tcW w:w="965" w:type="dxa"/>
            <w:noWrap/>
            <w:hideMark/>
          </w:tcPr>
          <w:p w:rsidR="009D4E50" w:rsidRPr="004B20BF" w:rsidRDefault="009D4E50" w:rsidP="00167D78">
            <w:pPr>
              <w:pStyle w:val="BodyText"/>
              <w:rPr>
                <w:sz w:val="20"/>
              </w:rPr>
            </w:pPr>
            <w:r w:rsidRPr="004B20BF">
              <w:rPr>
                <w:sz w:val="20"/>
              </w:rPr>
              <w:t>D180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hideMark/>
          </w:tcPr>
          <w:p w:rsidR="009D4E50" w:rsidRPr="004B20BF" w:rsidRDefault="009D4E50" w:rsidP="00167D78">
            <w:pPr>
              <w:pStyle w:val="BodyText"/>
              <w:rPr>
                <w:sz w:val="20"/>
              </w:rPr>
            </w:pPr>
            <w:r w:rsidRPr="004B20BF">
              <w:rPr>
                <w:sz w:val="20"/>
              </w:rPr>
              <w:t>Copper compounds.</w:t>
            </w:r>
          </w:p>
        </w:tc>
        <w:tc>
          <w:tcPr>
            <w:tcW w:w="965" w:type="dxa"/>
            <w:noWrap/>
            <w:hideMark/>
          </w:tcPr>
          <w:p w:rsidR="009D4E50" w:rsidRPr="004B20BF" w:rsidRDefault="009D4E50" w:rsidP="00167D78">
            <w:pPr>
              <w:pStyle w:val="BodyText"/>
              <w:rPr>
                <w:sz w:val="20"/>
              </w:rPr>
            </w:pPr>
            <w:r w:rsidRPr="004B20BF">
              <w:rPr>
                <w:sz w:val="20"/>
              </w:rPr>
              <w:t>D190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hideMark/>
          </w:tcPr>
          <w:p w:rsidR="009D4E50" w:rsidRPr="004B20BF" w:rsidRDefault="009D4E50" w:rsidP="00167D78">
            <w:pPr>
              <w:pStyle w:val="BodyText"/>
              <w:rPr>
                <w:sz w:val="20"/>
              </w:rPr>
            </w:pPr>
            <w:r w:rsidRPr="004B20BF">
              <w:rPr>
                <w:sz w:val="20"/>
              </w:rPr>
              <w:t>Nickel compounds.</w:t>
            </w:r>
          </w:p>
        </w:tc>
        <w:tc>
          <w:tcPr>
            <w:tcW w:w="965" w:type="dxa"/>
            <w:noWrap/>
            <w:hideMark/>
          </w:tcPr>
          <w:p w:rsidR="009D4E50" w:rsidRPr="004B20BF" w:rsidRDefault="009D4E50" w:rsidP="00167D78">
            <w:pPr>
              <w:pStyle w:val="BodyText"/>
              <w:rPr>
                <w:sz w:val="20"/>
              </w:rPr>
            </w:pPr>
            <w:r w:rsidRPr="004B20BF">
              <w:rPr>
                <w:sz w:val="20"/>
              </w:rPr>
              <w:t>D210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hideMark/>
          </w:tcPr>
          <w:p w:rsidR="009D4E50" w:rsidRPr="004B20BF" w:rsidRDefault="009D4E50" w:rsidP="00167D78">
            <w:pPr>
              <w:pStyle w:val="BodyText"/>
              <w:rPr>
                <w:sz w:val="20"/>
              </w:rPr>
            </w:pPr>
            <w:r w:rsidRPr="004B20BF">
              <w:rPr>
                <w:sz w:val="20"/>
              </w:rPr>
              <w:t>Lead and lead compounds including lead-acid batteries.</w:t>
            </w:r>
          </w:p>
        </w:tc>
        <w:tc>
          <w:tcPr>
            <w:tcW w:w="965" w:type="dxa"/>
            <w:noWrap/>
            <w:hideMark/>
          </w:tcPr>
          <w:p w:rsidR="009D4E50" w:rsidRPr="004B20BF" w:rsidRDefault="009D4E50" w:rsidP="00167D78">
            <w:pPr>
              <w:pStyle w:val="BodyText"/>
              <w:rPr>
                <w:sz w:val="20"/>
              </w:rPr>
            </w:pPr>
            <w:r w:rsidRPr="004B20BF">
              <w:rPr>
                <w:sz w:val="20"/>
              </w:rPr>
              <w:t>D220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hideMark/>
          </w:tcPr>
          <w:p w:rsidR="009D4E50" w:rsidRPr="004B20BF" w:rsidRDefault="009D4E50" w:rsidP="00167D78">
            <w:pPr>
              <w:pStyle w:val="BodyText"/>
              <w:rPr>
                <w:sz w:val="20"/>
              </w:rPr>
            </w:pPr>
            <w:r w:rsidRPr="004B20BF">
              <w:rPr>
                <w:sz w:val="20"/>
              </w:rPr>
              <w:t>Zinc compounds.</w:t>
            </w:r>
          </w:p>
        </w:tc>
        <w:tc>
          <w:tcPr>
            <w:tcW w:w="965" w:type="dxa"/>
            <w:noWrap/>
            <w:hideMark/>
          </w:tcPr>
          <w:p w:rsidR="009D4E50" w:rsidRPr="004B20BF" w:rsidRDefault="009D4E50" w:rsidP="00167D78">
            <w:pPr>
              <w:pStyle w:val="BodyText"/>
              <w:rPr>
                <w:sz w:val="20"/>
              </w:rPr>
            </w:pPr>
            <w:r w:rsidRPr="004B20BF">
              <w:rPr>
                <w:sz w:val="20"/>
              </w:rPr>
              <w:t>D230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hideMark/>
          </w:tcPr>
          <w:p w:rsidR="009D4E50" w:rsidRPr="004B20BF" w:rsidRDefault="009D4E50" w:rsidP="00167D78">
            <w:pPr>
              <w:pStyle w:val="BodyText"/>
              <w:rPr>
                <w:sz w:val="20"/>
              </w:rPr>
            </w:pPr>
            <w:r w:rsidRPr="004B20BF">
              <w:rPr>
                <w:sz w:val="20"/>
              </w:rPr>
              <w:t>Selenium and selenium compounds.</w:t>
            </w:r>
          </w:p>
        </w:tc>
        <w:tc>
          <w:tcPr>
            <w:tcW w:w="965" w:type="dxa"/>
            <w:noWrap/>
            <w:hideMark/>
          </w:tcPr>
          <w:p w:rsidR="009D4E50" w:rsidRPr="004B20BF" w:rsidRDefault="009D4E50" w:rsidP="00167D78">
            <w:pPr>
              <w:pStyle w:val="BodyText"/>
              <w:rPr>
                <w:sz w:val="20"/>
              </w:rPr>
            </w:pPr>
            <w:r w:rsidRPr="004B20BF">
              <w:rPr>
                <w:sz w:val="20"/>
              </w:rPr>
              <w:t>D240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Tellurium; tellurium compounds</w:t>
            </w:r>
          </w:p>
        </w:tc>
        <w:tc>
          <w:tcPr>
            <w:tcW w:w="965" w:type="dxa"/>
            <w:noWrap/>
            <w:hideMark/>
          </w:tcPr>
          <w:p w:rsidR="009D4E50" w:rsidRPr="004B20BF" w:rsidRDefault="009D4E50" w:rsidP="00167D78">
            <w:pPr>
              <w:pStyle w:val="BodyText"/>
              <w:rPr>
                <w:sz w:val="20"/>
              </w:rPr>
            </w:pPr>
            <w:r w:rsidRPr="004B20BF">
              <w:rPr>
                <w:sz w:val="20"/>
              </w:rPr>
              <w:t>D250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Vanadium compounds</w:t>
            </w:r>
          </w:p>
        </w:tc>
        <w:tc>
          <w:tcPr>
            <w:tcW w:w="965" w:type="dxa"/>
            <w:noWrap/>
            <w:hideMark/>
          </w:tcPr>
          <w:p w:rsidR="009D4E50" w:rsidRPr="004B20BF" w:rsidRDefault="009D4E50" w:rsidP="00167D78">
            <w:pPr>
              <w:pStyle w:val="BodyText"/>
              <w:rPr>
                <w:sz w:val="20"/>
              </w:rPr>
            </w:pPr>
            <w:r w:rsidRPr="004B20BF">
              <w:rPr>
                <w:sz w:val="20"/>
              </w:rPr>
              <w:t>D270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hideMark/>
          </w:tcPr>
          <w:p w:rsidR="009D4E50" w:rsidRPr="004B20BF" w:rsidRDefault="009D4E50" w:rsidP="00167D78">
            <w:pPr>
              <w:pStyle w:val="BodyText"/>
              <w:rPr>
                <w:sz w:val="20"/>
              </w:rPr>
            </w:pPr>
            <w:r w:rsidRPr="004B20BF">
              <w:rPr>
                <w:sz w:val="20"/>
              </w:rPr>
              <w:t xml:space="preserve">Barium compounds other than barium </w:t>
            </w:r>
            <w:proofErr w:type="spellStart"/>
            <w:r w:rsidRPr="004B20BF">
              <w:rPr>
                <w:sz w:val="20"/>
              </w:rPr>
              <w:t>sulfate</w:t>
            </w:r>
            <w:proofErr w:type="spellEnd"/>
            <w:r w:rsidRPr="004B20BF">
              <w:rPr>
                <w:sz w:val="20"/>
              </w:rPr>
              <w:t>.</w:t>
            </w:r>
          </w:p>
        </w:tc>
        <w:tc>
          <w:tcPr>
            <w:tcW w:w="965" w:type="dxa"/>
            <w:noWrap/>
            <w:hideMark/>
          </w:tcPr>
          <w:p w:rsidR="009D4E50" w:rsidRPr="004B20BF" w:rsidRDefault="009D4E50" w:rsidP="00167D78">
            <w:pPr>
              <w:pStyle w:val="BodyText"/>
              <w:rPr>
                <w:sz w:val="20"/>
              </w:rPr>
            </w:pPr>
            <w:r w:rsidRPr="004B20BF">
              <w:rPr>
                <w:sz w:val="20"/>
              </w:rPr>
              <w:t>D290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hideMark/>
          </w:tcPr>
          <w:p w:rsidR="009D4E50" w:rsidRPr="004B20BF" w:rsidRDefault="009D4E50" w:rsidP="00167D78">
            <w:pPr>
              <w:pStyle w:val="BodyText"/>
              <w:rPr>
                <w:sz w:val="20"/>
              </w:rPr>
            </w:pPr>
            <w:r w:rsidRPr="004B20BF">
              <w:rPr>
                <w:sz w:val="20"/>
              </w:rPr>
              <w:t>Non-toxic salts, for example, saline effluent</w:t>
            </w:r>
          </w:p>
        </w:tc>
        <w:tc>
          <w:tcPr>
            <w:tcW w:w="965" w:type="dxa"/>
            <w:noWrap/>
            <w:hideMark/>
          </w:tcPr>
          <w:p w:rsidR="009D4E50" w:rsidRPr="004B20BF" w:rsidRDefault="009D4E50" w:rsidP="00167D78">
            <w:pPr>
              <w:pStyle w:val="BodyText"/>
              <w:rPr>
                <w:sz w:val="20"/>
              </w:rPr>
            </w:pPr>
            <w:r w:rsidRPr="004B20BF">
              <w:rPr>
                <w:sz w:val="20"/>
              </w:rPr>
              <w:t>D300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hideMark/>
          </w:tcPr>
          <w:p w:rsidR="009D4E50" w:rsidRPr="004B20BF" w:rsidRDefault="009D4E50" w:rsidP="00167D78">
            <w:pPr>
              <w:pStyle w:val="BodyText"/>
              <w:rPr>
                <w:sz w:val="20"/>
              </w:rPr>
            </w:pPr>
            <w:r w:rsidRPr="004B20BF">
              <w:rPr>
                <w:sz w:val="20"/>
              </w:rPr>
              <w:t>Boron compounds.</w:t>
            </w:r>
          </w:p>
        </w:tc>
        <w:tc>
          <w:tcPr>
            <w:tcW w:w="965" w:type="dxa"/>
            <w:noWrap/>
            <w:hideMark/>
          </w:tcPr>
          <w:p w:rsidR="009D4E50" w:rsidRPr="004B20BF" w:rsidRDefault="009D4E50" w:rsidP="00167D78">
            <w:pPr>
              <w:pStyle w:val="BodyText"/>
              <w:rPr>
                <w:sz w:val="20"/>
              </w:rPr>
            </w:pPr>
            <w:r w:rsidRPr="004B20BF">
              <w:rPr>
                <w:sz w:val="20"/>
              </w:rPr>
              <w:t>D310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Inorganic sulfides</w:t>
            </w:r>
          </w:p>
        </w:tc>
        <w:tc>
          <w:tcPr>
            <w:tcW w:w="965" w:type="dxa"/>
            <w:noWrap/>
            <w:hideMark/>
          </w:tcPr>
          <w:p w:rsidR="009D4E50" w:rsidRPr="004B20BF" w:rsidRDefault="009D4E50" w:rsidP="00167D78">
            <w:pPr>
              <w:pStyle w:val="BodyText"/>
              <w:rPr>
                <w:sz w:val="20"/>
              </w:rPr>
            </w:pPr>
            <w:r w:rsidRPr="004B20BF">
              <w:rPr>
                <w:sz w:val="20"/>
              </w:rPr>
              <w:t>D330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Perchlorates</w:t>
            </w:r>
          </w:p>
        </w:tc>
        <w:tc>
          <w:tcPr>
            <w:tcW w:w="965" w:type="dxa"/>
            <w:noWrap/>
            <w:hideMark/>
          </w:tcPr>
          <w:p w:rsidR="009D4E50" w:rsidRPr="004B20BF" w:rsidRDefault="009D4E50" w:rsidP="00167D78">
            <w:pPr>
              <w:pStyle w:val="BodyText"/>
              <w:rPr>
                <w:sz w:val="20"/>
              </w:rPr>
            </w:pPr>
            <w:r w:rsidRPr="004B20BF">
              <w:rPr>
                <w:sz w:val="20"/>
              </w:rPr>
              <w:t>D340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Chlorates</w:t>
            </w:r>
          </w:p>
        </w:tc>
        <w:tc>
          <w:tcPr>
            <w:tcW w:w="965" w:type="dxa"/>
            <w:noWrap/>
            <w:hideMark/>
          </w:tcPr>
          <w:p w:rsidR="009D4E50" w:rsidRPr="004B20BF" w:rsidRDefault="009D4E50" w:rsidP="00167D78">
            <w:pPr>
              <w:pStyle w:val="BodyText"/>
              <w:rPr>
                <w:sz w:val="20"/>
              </w:rPr>
            </w:pPr>
            <w:r w:rsidRPr="004B20BF">
              <w:rPr>
                <w:sz w:val="20"/>
              </w:rPr>
              <w:t>D350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Phosphorus compounds other than mineral phosphates</w:t>
            </w:r>
          </w:p>
        </w:tc>
        <w:tc>
          <w:tcPr>
            <w:tcW w:w="965" w:type="dxa"/>
            <w:noWrap/>
            <w:hideMark/>
          </w:tcPr>
          <w:p w:rsidR="009D4E50" w:rsidRPr="004B20BF" w:rsidRDefault="009D4E50" w:rsidP="00167D78">
            <w:pPr>
              <w:pStyle w:val="BodyText"/>
              <w:rPr>
                <w:sz w:val="20"/>
              </w:rPr>
            </w:pPr>
            <w:r w:rsidRPr="004B20BF">
              <w:rPr>
                <w:sz w:val="20"/>
              </w:rPr>
              <w:t>D360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E</w:t>
            </w:r>
          </w:p>
        </w:tc>
        <w:tc>
          <w:tcPr>
            <w:tcW w:w="7914" w:type="dxa"/>
            <w:noWrap/>
            <w:hideMark/>
          </w:tcPr>
          <w:p w:rsidR="009D4E50" w:rsidRPr="004B20BF" w:rsidRDefault="009D4E50" w:rsidP="00167D78">
            <w:pPr>
              <w:pStyle w:val="BodyText"/>
              <w:rPr>
                <w:sz w:val="20"/>
              </w:rPr>
            </w:pPr>
            <w:r w:rsidRPr="004B20BF">
              <w:rPr>
                <w:sz w:val="20"/>
              </w:rPr>
              <w:t>Waste containing peroxides other than hydrogen peroxide</w:t>
            </w:r>
          </w:p>
        </w:tc>
        <w:tc>
          <w:tcPr>
            <w:tcW w:w="965" w:type="dxa"/>
            <w:noWrap/>
            <w:hideMark/>
          </w:tcPr>
          <w:p w:rsidR="009D4E50" w:rsidRPr="004B20BF" w:rsidRDefault="009D4E50" w:rsidP="00167D78">
            <w:pPr>
              <w:pStyle w:val="BodyText"/>
              <w:rPr>
                <w:sz w:val="20"/>
              </w:rPr>
            </w:pPr>
            <w:r w:rsidRPr="004B20BF">
              <w:rPr>
                <w:sz w:val="20"/>
              </w:rPr>
              <w:t>E100</w:t>
            </w:r>
          </w:p>
        </w:tc>
      </w:tr>
      <w:tr w:rsidR="00C14493" w:rsidRPr="004B20BF" w:rsidTr="00351583">
        <w:trPr>
          <w:trHeight w:val="300"/>
        </w:trPr>
        <w:tc>
          <w:tcPr>
            <w:tcW w:w="732" w:type="dxa"/>
            <w:noWrap/>
          </w:tcPr>
          <w:p w:rsidR="00C14493" w:rsidRPr="004B20BF" w:rsidRDefault="00C14493" w:rsidP="00167D78">
            <w:pPr>
              <w:pStyle w:val="BodyText"/>
              <w:rPr>
                <w:sz w:val="20"/>
              </w:rPr>
            </w:pPr>
          </w:p>
        </w:tc>
        <w:tc>
          <w:tcPr>
            <w:tcW w:w="7914" w:type="dxa"/>
            <w:noWrap/>
          </w:tcPr>
          <w:p w:rsidR="00C14493" w:rsidRPr="004B20BF" w:rsidRDefault="00C14493" w:rsidP="00167D78">
            <w:pPr>
              <w:pStyle w:val="BodyText"/>
              <w:rPr>
                <w:sz w:val="20"/>
              </w:rPr>
            </w:pPr>
            <w:r>
              <w:rPr>
                <w:sz w:val="20"/>
              </w:rPr>
              <w:t xml:space="preserve">Waste of an explosive nature, other than an explosive within the meaning of the </w:t>
            </w:r>
            <w:r w:rsidRPr="00C14493">
              <w:rPr>
                <w:i/>
                <w:sz w:val="20"/>
              </w:rPr>
              <w:t>Explosives Act 1999</w:t>
            </w:r>
          </w:p>
        </w:tc>
        <w:tc>
          <w:tcPr>
            <w:tcW w:w="965" w:type="dxa"/>
            <w:noWrap/>
          </w:tcPr>
          <w:p w:rsidR="00C14493" w:rsidRPr="004B20BF" w:rsidRDefault="00C14493" w:rsidP="00167D78">
            <w:pPr>
              <w:pStyle w:val="BodyText"/>
              <w:rPr>
                <w:sz w:val="20"/>
              </w:rPr>
            </w:pPr>
            <w:r>
              <w:rPr>
                <w:sz w:val="20"/>
              </w:rPr>
              <w:t>E120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F</w:t>
            </w:r>
          </w:p>
        </w:tc>
        <w:tc>
          <w:tcPr>
            <w:tcW w:w="7914" w:type="dxa"/>
            <w:noWrap/>
            <w:hideMark/>
          </w:tcPr>
          <w:p w:rsidR="009D4E50" w:rsidRPr="004B20BF" w:rsidRDefault="009D4E50" w:rsidP="00167D78">
            <w:pPr>
              <w:pStyle w:val="BodyText"/>
              <w:rPr>
                <w:sz w:val="20"/>
              </w:rPr>
            </w:pPr>
            <w:r w:rsidRPr="004B20BF">
              <w:rPr>
                <w:sz w:val="20"/>
              </w:rPr>
              <w:t>Waste from the production, formulation and use of inks, dyes, pigments, paints, lacquers and varnish</w:t>
            </w:r>
          </w:p>
        </w:tc>
        <w:tc>
          <w:tcPr>
            <w:tcW w:w="965" w:type="dxa"/>
            <w:noWrap/>
            <w:hideMark/>
          </w:tcPr>
          <w:p w:rsidR="009D4E50" w:rsidRPr="004B20BF" w:rsidRDefault="009D4E50" w:rsidP="00167D78">
            <w:pPr>
              <w:pStyle w:val="BodyText"/>
              <w:rPr>
                <w:sz w:val="20"/>
              </w:rPr>
            </w:pPr>
            <w:r w:rsidRPr="004B20BF">
              <w:rPr>
                <w:sz w:val="20"/>
              </w:rPr>
              <w:t>F100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Waste from the production, formulation and use of resins, latex, plasticisers, glues and adhesives</w:t>
            </w:r>
          </w:p>
        </w:tc>
        <w:tc>
          <w:tcPr>
            <w:tcW w:w="965" w:type="dxa"/>
            <w:noWrap/>
            <w:hideMark/>
          </w:tcPr>
          <w:p w:rsidR="009D4E50" w:rsidRPr="004B20BF" w:rsidRDefault="009D4E50" w:rsidP="00167D78">
            <w:pPr>
              <w:pStyle w:val="BodyText"/>
              <w:rPr>
                <w:sz w:val="20"/>
              </w:rPr>
            </w:pPr>
            <w:r w:rsidRPr="004B20BF">
              <w:rPr>
                <w:sz w:val="20"/>
              </w:rPr>
              <w:t>F110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G</w:t>
            </w:r>
          </w:p>
        </w:tc>
        <w:tc>
          <w:tcPr>
            <w:tcW w:w="7914" w:type="dxa"/>
            <w:noWrap/>
            <w:hideMark/>
          </w:tcPr>
          <w:p w:rsidR="009D4E50" w:rsidRPr="004B20BF" w:rsidRDefault="009D4E50" w:rsidP="00167D78">
            <w:pPr>
              <w:pStyle w:val="BodyText"/>
              <w:rPr>
                <w:sz w:val="20"/>
              </w:rPr>
            </w:pPr>
            <w:r w:rsidRPr="004B20BF">
              <w:rPr>
                <w:sz w:val="20"/>
              </w:rPr>
              <w:t>Ethers</w:t>
            </w:r>
          </w:p>
        </w:tc>
        <w:tc>
          <w:tcPr>
            <w:tcW w:w="965" w:type="dxa"/>
            <w:noWrap/>
            <w:hideMark/>
          </w:tcPr>
          <w:p w:rsidR="009D4E50" w:rsidRPr="004B20BF" w:rsidRDefault="009D4E50" w:rsidP="00167D78">
            <w:pPr>
              <w:pStyle w:val="BodyText"/>
              <w:rPr>
                <w:sz w:val="20"/>
              </w:rPr>
            </w:pPr>
            <w:r w:rsidRPr="004B20BF">
              <w:rPr>
                <w:sz w:val="20"/>
              </w:rPr>
              <w:t>G100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Organic solvents other than halogenated solvents, including, for example, ethanol</w:t>
            </w:r>
          </w:p>
        </w:tc>
        <w:tc>
          <w:tcPr>
            <w:tcW w:w="965" w:type="dxa"/>
            <w:hideMark/>
          </w:tcPr>
          <w:p w:rsidR="009D4E50" w:rsidRPr="004B20BF" w:rsidRDefault="009D4E50" w:rsidP="00167D78">
            <w:pPr>
              <w:pStyle w:val="BodyText"/>
              <w:rPr>
                <w:sz w:val="20"/>
              </w:rPr>
            </w:pPr>
            <w:r w:rsidRPr="004B20BF">
              <w:rPr>
                <w:sz w:val="20"/>
              </w:rPr>
              <w:t>G110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Halogenated organic solvents</w:t>
            </w:r>
          </w:p>
        </w:tc>
        <w:tc>
          <w:tcPr>
            <w:tcW w:w="965" w:type="dxa"/>
            <w:noWrap/>
            <w:hideMark/>
          </w:tcPr>
          <w:p w:rsidR="009D4E50" w:rsidRPr="004B20BF" w:rsidRDefault="009D4E50" w:rsidP="00167D78">
            <w:pPr>
              <w:pStyle w:val="BodyText"/>
              <w:rPr>
                <w:sz w:val="20"/>
              </w:rPr>
            </w:pPr>
            <w:r w:rsidRPr="004B20BF">
              <w:rPr>
                <w:sz w:val="20"/>
              </w:rPr>
              <w:t>G150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Waste from the production, formulation and use of organic solvents</w:t>
            </w:r>
          </w:p>
        </w:tc>
        <w:tc>
          <w:tcPr>
            <w:tcW w:w="965" w:type="dxa"/>
            <w:noWrap/>
            <w:hideMark/>
          </w:tcPr>
          <w:p w:rsidR="009D4E50" w:rsidRPr="004B20BF" w:rsidRDefault="009D4E50" w:rsidP="00167D78">
            <w:pPr>
              <w:pStyle w:val="BodyText"/>
              <w:rPr>
                <w:sz w:val="20"/>
              </w:rPr>
            </w:pPr>
            <w:r w:rsidRPr="004B20BF">
              <w:rPr>
                <w:sz w:val="20"/>
              </w:rPr>
              <w:t>G160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H</w:t>
            </w:r>
          </w:p>
        </w:tc>
        <w:tc>
          <w:tcPr>
            <w:tcW w:w="7914" w:type="dxa"/>
            <w:noWrap/>
            <w:hideMark/>
          </w:tcPr>
          <w:p w:rsidR="009D4E50" w:rsidRPr="004B20BF" w:rsidRDefault="009D4E50" w:rsidP="00167D78">
            <w:pPr>
              <w:pStyle w:val="BodyText"/>
              <w:rPr>
                <w:sz w:val="20"/>
              </w:rPr>
            </w:pPr>
            <w:r w:rsidRPr="004B20BF">
              <w:rPr>
                <w:sz w:val="20"/>
              </w:rPr>
              <w:t>Waste from the production, formulation and use of biocides and phytopharmaceuticals</w:t>
            </w:r>
          </w:p>
        </w:tc>
        <w:tc>
          <w:tcPr>
            <w:tcW w:w="965" w:type="dxa"/>
            <w:hideMark/>
          </w:tcPr>
          <w:p w:rsidR="009D4E50" w:rsidRPr="004B20BF" w:rsidRDefault="009D4E50" w:rsidP="00167D78">
            <w:pPr>
              <w:pStyle w:val="BodyText"/>
              <w:rPr>
                <w:sz w:val="20"/>
              </w:rPr>
            </w:pPr>
            <w:r w:rsidRPr="004B20BF">
              <w:rPr>
                <w:sz w:val="20"/>
              </w:rPr>
              <w:t>H100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lastRenderedPageBreak/>
              <w:t> </w:t>
            </w:r>
          </w:p>
        </w:tc>
        <w:tc>
          <w:tcPr>
            <w:tcW w:w="7914" w:type="dxa"/>
            <w:noWrap/>
            <w:hideMark/>
          </w:tcPr>
          <w:p w:rsidR="009D4E50" w:rsidRPr="004B20BF" w:rsidRDefault="009D4E50" w:rsidP="00167D78">
            <w:pPr>
              <w:pStyle w:val="BodyText"/>
              <w:rPr>
                <w:sz w:val="20"/>
              </w:rPr>
            </w:pPr>
            <w:r w:rsidRPr="004B20BF">
              <w:rPr>
                <w:sz w:val="20"/>
              </w:rPr>
              <w:t>Organic phosphorous compounds</w:t>
            </w:r>
          </w:p>
        </w:tc>
        <w:tc>
          <w:tcPr>
            <w:tcW w:w="965" w:type="dxa"/>
            <w:noWrap/>
            <w:hideMark/>
          </w:tcPr>
          <w:p w:rsidR="009D4E50" w:rsidRPr="004B20BF" w:rsidRDefault="009D4E50" w:rsidP="00167D78">
            <w:pPr>
              <w:pStyle w:val="BodyText"/>
              <w:rPr>
                <w:sz w:val="20"/>
              </w:rPr>
            </w:pPr>
            <w:r w:rsidRPr="004B20BF">
              <w:rPr>
                <w:sz w:val="20"/>
              </w:rPr>
              <w:t>H110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Waste from manufacture, formulation and use of wood-preserving chemicals</w:t>
            </w:r>
          </w:p>
        </w:tc>
        <w:tc>
          <w:tcPr>
            <w:tcW w:w="965" w:type="dxa"/>
            <w:noWrap/>
            <w:hideMark/>
          </w:tcPr>
          <w:p w:rsidR="009D4E50" w:rsidRPr="004B20BF" w:rsidRDefault="009D4E50" w:rsidP="00167D78">
            <w:pPr>
              <w:pStyle w:val="BodyText"/>
              <w:rPr>
                <w:sz w:val="20"/>
              </w:rPr>
            </w:pPr>
            <w:r w:rsidRPr="004B20BF">
              <w:rPr>
                <w:sz w:val="20"/>
              </w:rPr>
              <w:t>H170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J</w:t>
            </w:r>
          </w:p>
        </w:tc>
        <w:tc>
          <w:tcPr>
            <w:tcW w:w="7914" w:type="dxa"/>
            <w:noWrap/>
            <w:hideMark/>
          </w:tcPr>
          <w:p w:rsidR="009D4E50" w:rsidRPr="004B20BF" w:rsidRDefault="009D4E50" w:rsidP="00167D78">
            <w:pPr>
              <w:pStyle w:val="BodyText"/>
              <w:rPr>
                <w:sz w:val="20"/>
              </w:rPr>
            </w:pPr>
            <w:r w:rsidRPr="004B20BF">
              <w:rPr>
                <w:sz w:val="20"/>
              </w:rPr>
              <w:t>Mineral oils</w:t>
            </w:r>
          </w:p>
        </w:tc>
        <w:tc>
          <w:tcPr>
            <w:tcW w:w="965" w:type="dxa"/>
            <w:hideMark/>
          </w:tcPr>
          <w:p w:rsidR="009D4E50" w:rsidRPr="004B20BF" w:rsidRDefault="009D4E50" w:rsidP="00167D78">
            <w:pPr>
              <w:pStyle w:val="BodyText"/>
              <w:rPr>
                <w:sz w:val="20"/>
              </w:rPr>
            </w:pPr>
            <w:r w:rsidRPr="004B20BF">
              <w:rPr>
                <w:sz w:val="20"/>
              </w:rPr>
              <w:t>J100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Oil and water mixtures or emulsions, or hydrocarbons and water mixtures or emulsions</w:t>
            </w:r>
          </w:p>
        </w:tc>
        <w:tc>
          <w:tcPr>
            <w:tcW w:w="965" w:type="dxa"/>
            <w:noWrap/>
            <w:hideMark/>
          </w:tcPr>
          <w:p w:rsidR="009D4E50" w:rsidRPr="004B20BF" w:rsidRDefault="009D4E50" w:rsidP="00167D78">
            <w:pPr>
              <w:pStyle w:val="BodyText"/>
              <w:rPr>
                <w:sz w:val="20"/>
              </w:rPr>
            </w:pPr>
            <w:r w:rsidRPr="004B20BF">
              <w:rPr>
                <w:sz w:val="20"/>
              </w:rPr>
              <w:t>J120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Tarry residues arising from refining, distillation, and any pyrolytic treatment</w:t>
            </w:r>
          </w:p>
        </w:tc>
        <w:tc>
          <w:tcPr>
            <w:tcW w:w="965" w:type="dxa"/>
            <w:noWrap/>
            <w:hideMark/>
          </w:tcPr>
          <w:p w:rsidR="009D4E50" w:rsidRPr="004B20BF" w:rsidRDefault="009D4E50" w:rsidP="00167D78">
            <w:pPr>
              <w:pStyle w:val="BodyText"/>
              <w:rPr>
                <w:sz w:val="20"/>
              </w:rPr>
            </w:pPr>
            <w:r w:rsidRPr="004B20BF">
              <w:rPr>
                <w:sz w:val="20"/>
              </w:rPr>
              <w:t>J160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K</w:t>
            </w:r>
          </w:p>
        </w:tc>
        <w:tc>
          <w:tcPr>
            <w:tcW w:w="7914" w:type="dxa"/>
            <w:noWrap/>
            <w:hideMark/>
          </w:tcPr>
          <w:p w:rsidR="009D4E50" w:rsidRPr="004B20BF" w:rsidRDefault="009D4E50" w:rsidP="00167D78">
            <w:pPr>
              <w:pStyle w:val="BodyText"/>
              <w:rPr>
                <w:sz w:val="20"/>
              </w:rPr>
            </w:pPr>
            <w:r w:rsidRPr="004B20BF">
              <w:rPr>
                <w:sz w:val="20"/>
              </w:rPr>
              <w:t>Animal effluent and residues (abattoir effluent, poultry and fish processing wastes)</w:t>
            </w:r>
          </w:p>
        </w:tc>
        <w:tc>
          <w:tcPr>
            <w:tcW w:w="965" w:type="dxa"/>
            <w:noWrap/>
            <w:hideMark/>
          </w:tcPr>
          <w:p w:rsidR="009D4E50" w:rsidRPr="004B20BF" w:rsidRDefault="009D4E50" w:rsidP="00167D78">
            <w:pPr>
              <w:pStyle w:val="BodyText"/>
              <w:rPr>
                <w:sz w:val="20"/>
              </w:rPr>
            </w:pPr>
            <w:r w:rsidRPr="004B20BF">
              <w:rPr>
                <w:sz w:val="20"/>
              </w:rPr>
              <w:t>K100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Grease trap waste</w:t>
            </w:r>
          </w:p>
        </w:tc>
        <w:tc>
          <w:tcPr>
            <w:tcW w:w="965" w:type="dxa"/>
            <w:noWrap/>
            <w:hideMark/>
          </w:tcPr>
          <w:p w:rsidR="009D4E50" w:rsidRPr="004B20BF" w:rsidRDefault="009D4E50" w:rsidP="00167D78">
            <w:pPr>
              <w:pStyle w:val="BodyText"/>
              <w:rPr>
                <w:sz w:val="20"/>
              </w:rPr>
            </w:pPr>
            <w:r w:rsidRPr="004B20BF">
              <w:rPr>
                <w:sz w:val="20"/>
              </w:rPr>
              <w:t>K110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hideMark/>
          </w:tcPr>
          <w:p w:rsidR="009D4E50" w:rsidRPr="004B20BF" w:rsidRDefault="009D4E50" w:rsidP="00167D78">
            <w:pPr>
              <w:pStyle w:val="BodyText"/>
              <w:rPr>
                <w:sz w:val="20"/>
              </w:rPr>
            </w:pPr>
            <w:r w:rsidRPr="004B20BF">
              <w:rPr>
                <w:sz w:val="20"/>
              </w:rPr>
              <w:t>Sewage sludge and residues including nightsoil and septic tank sludge</w:t>
            </w:r>
          </w:p>
        </w:tc>
        <w:tc>
          <w:tcPr>
            <w:tcW w:w="965" w:type="dxa"/>
            <w:noWrap/>
            <w:hideMark/>
          </w:tcPr>
          <w:p w:rsidR="009D4E50" w:rsidRPr="004B20BF" w:rsidRDefault="009D4E50" w:rsidP="00167D78">
            <w:pPr>
              <w:pStyle w:val="BodyText"/>
              <w:rPr>
                <w:sz w:val="20"/>
              </w:rPr>
            </w:pPr>
            <w:r w:rsidRPr="004B20BF">
              <w:rPr>
                <w:sz w:val="20"/>
              </w:rPr>
              <w:t>K130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Tannery wastes (including leather dust, ash, sludges and flours)</w:t>
            </w:r>
          </w:p>
        </w:tc>
        <w:tc>
          <w:tcPr>
            <w:tcW w:w="965" w:type="dxa"/>
            <w:noWrap/>
            <w:hideMark/>
          </w:tcPr>
          <w:p w:rsidR="009D4E50" w:rsidRPr="004B20BF" w:rsidRDefault="009D4E50" w:rsidP="00167D78">
            <w:pPr>
              <w:pStyle w:val="BodyText"/>
              <w:rPr>
                <w:sz w:val="20"/>
              </w:rPr>
            </w:pPr>
            <w:r w:rsidRPr="004B20BF">
              <w:rPr>
                <w:sz w:val="20"/>
              </w:rPr>
              <w:t>K140</w:t>
            </w:r>
          </w:p>
        </w:tc>
      </w:tr>
      <w:tr w:rsidR="009D4E50" w:rsidRPr="004B20BF" w:rsidTr="00351583">
        <w:trPr>
          <w:trHeight w:val="349"/>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Wool scouring wastes</w:t>
            </w:r>
          </w:p>
        </w:tc>
        <w:tc>
          <w:tcPr>
            <w:tcW w:w="965" w:type="dxa"/>
            <w:noWrap/>
            <w:hideMark/>
          </w:tcPr>
          <w:p w:rsidR="009D4E50" w:rsidRPr="004B20BF" w:rsidRDefault="009D4E50" w:rsidP="00167D78">
            <w:pPr>
              <w:pStyle w:val="BodyText"/>
              <w:rPr>
                <w:sz w:val="20"/>
              </w:rPr>
            </w:pPr>
            <w:r w:rsidRPr="004B20BF">
              <w:rPr>
                <w:sz w:val="20"/>
              </w:rPr>
              <w:t>K190</w:t>
            </w:r>
          </w:p>
        </w:tc>
      </w:tr>
      <w:tr w:rsidR="007953CC" w:rsidRPr="004B20BF" w:rsidTr="00351583">
        <w:trPr>
          <w:trHeight w:val="349"/>
        </w:trPr>
        <w:tc>
          <w:tcPr>
            <w:tcW w:w="732" w:type="dxa"/>
            <w:noWrap/>
          </w:tcPr>
          <w:p w:rsidR="007953CC" w:rsidRPr="004B20BF" w:rsidRDefault="007953CC" w:rsidP="00167D78">
            <w:pPr>
              <w:pStyle w:val="BodyText"/>
              <w:rPr>
                <w:sz w:val="20"/>
              </w:rPr>
            </w:pPr>
          </w:p>
        </w:tc>
        <w:tc>
          <w:tcPr>
            <w:tcW w:w="7914" w:type="dxa"/>
            <w:noWrap/>
          </w:tcPr>
          <w:p w:rsidR="007953CC" w:rsidRPr="004B20BF" w:rsidRDefault="007953CC" w:rsidP="00167D78">
            <w:pPr>
              <w:pStyle w:val="BodyText"/>
              <w:rPr>
                <w:sz w:val="20"/>
              </w:rPr>
            </w:pPr>
            <w:r>
              <w:rPr>
                <w:sz w:val="20"/>
              </w:rPr>
              <w:t>Liquid food processing waste</w:t>
            </w:r>
          </w:p>
        </w:tc>
        <w:tc>
          <w:tcPr>
            <w:tcW w:w="965" w:type="dxa"/>
            <w:noWrap/>
          </w:tcPr>
          <w:p w:rsidR="007953CC" w:rsidRPr="004B20BF" w:rsidRDefault="007953CC" w:rsidP="00167D78">
            <w:pPr>
              <w:pStyle w:val="BodyText"/>
              <w:rPr>
                <w:sz w:val="20"/>
              </w:rPr>
            </w:pPr>
            <w:r>
              <w:rPr>
                <w:sz w:val="20"/>
              </w:rPr>
              <w:t>K200</w:t>
            </w:r>
          </w:p>
        </w:tc>
      </w:tr>
      <w:tr w:rsidR="009D4E50" w:rsidRPr="004B20BF" w:rsidTr="00351583">
        <w:trPr>
          <w:trHeight w:val="510"/>
        </w:trPr>
        <w:tc>
          <w:tcPr>
            <w:tcW w:w="732" w:type="dxa"/>
            <w:noWrap/>
            <w:hideMark/>
          </w:tcPr>
          <w:p w:rsidR="009D4E50" w:rsidRPr="004B20BF" w:rsidRDefault="009D4E50" w:rsidP="00167D78">
            <w:pPr>
              <w:pStyle w:val="BodyText"/>
              <w:rPr>
                <w:sz w:val="20"/>
              </w:rPr>
            </w:pPr>
            <w:r w:rsidRPr="004B20BF">
              <w:rPr>
                <w:sz w:val="20"/>
              </w:rPr>
              <w:t>M</w:t>
            </w:r>
          </w:p>
        </w:tc>
        <w:tc>
          <w:tcPr>
            <w:tcW w:w="7914" w:type="dxa"/>
            <w:hideMark/>
          </w:tcPr>
          <w:p w:rsidR="009D4E50" w:rsidRPr="004B20BF" w:rsidRDefault="009D4E50" w:rsidP="00167D78">
            <w:pPr>
              <w:pStyle w:val="BodyText"/>
              <w:rPr>
                <w:sz w:val="20"/>
              </w:rPr>
            </w:pPr>
            <w:r w:rsidRPr="004B20BF">
              <w:rPr>
                <w:sz w:val="20"/>
              </w:rPr>
              <w:t>Material containing polychlorinated biphenyls (PCB's), polychlorinated napthalenes (PCN's), polychlorinated terphenyls (PCT's) and/or polybrominated biphenyls (PBB's)</w:t>
            </w:r>
          </w:p>
        </w:tc>
        <w:tc>
          <w:tcPr>
            <w:tcW w:w="965" w:type="dxa"/>
            <w:noWrap/>
            <w:hideMark/>
          </w:tcPr>
          <w:p w:rsidR="009D4E50" w:rsidRPr="004B20BF" w:rsidRDefault="009D4E50" w:rsidP="00167D78">
            <w:pPr>
              <w:pStyle w:val="BodyText"/>
              <w:rPr>
                <w:sz w:val="20"/>
              </w:rPr>
            </w:pPr>
            <w:r w:rsidRPr="004B20BF">
              <w:rPr>
                <w:sz w:val="20"/>
              </w:rPr>
              <w:t>M100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Phenols, phenol compounds including chlorophenols</w:t>
            </w:r>
          </w:p>
        </w:tc>
        <w:tc>
          <w:tcPr>
            <w:tcW w:w="965" w:type="dxa"/>
            <w:noWrap/>
            <w:hideMark/>
          </w:tcPr>
          <w:p w:rsidR="009D4E50" w:rsidRPr="004B20BF" w:rsidRDefault="009D4E50" w:rsidP="00167D78">
            <w:pPr>
              <w:pStyle w:val="BodyText"/>
              <w:rPr>
                <w:sz w:val="20"/>
              </w:rPr>
            </w:pPr>
            <w:r w:rsidRPr="004B20BF">
              <w:rPr>
                <w:sz w:val="20"/>
              </w:rPr>
              <w:t>M150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Organo halogen compounds—other than substances referred to in this Table</w:t>
            </w:r>
          </w:p>
        </w:tc>
        <w:tc>
          <w:tcPr>
            <w:tcW w:w="965" w:type="dxa"/>
            <w:noWrap/>
            <w:hideMark/>
          </w:tcPr>
          <w:p w:rsidR="009D4E50" w:rsidRPr="004B20BF" w:rsidRDefault="009D4E50" w:rsidP="00167D78">
            <w:pPr>
              <w:pStyle w:val="BodyText"/>
              <w:rPr>
                <w:sz w:val="20"/>
              </w:rPr>
            </w:pPr>
            <w:r w:rsidRPr="004B20BF">
              <w:rPr>
                <w:sz w:val="20"/>
              </w:rPr>
              <w:t>M160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Polychlorinated dibenzo-furan (any congener)</w:t>
            </w:r>
          </w:p>
        </w:tc>
        <w:tc>
          <w:tcPr>
            <w:tcW w:w="965" w:type="dxa"/>
            <w:noWrap/>
            <w:hideMark/>
          </w:tcPr>
          <w:p w:rsidR="009D4E50" w:rsidRPr="004B20BF" w:rsidRDefault="009D4E50" w:rsidP="00167D78">
            <w:pPr>
              <w:pStyle w:val="BodyText"/>
              <w:rPr>
                <w:sz w:val="20"/>
              </w:rPr>
            </w:pPr>
            <w:r w:rsidRPr="004B20BF">
              <w:rPr>
                <w:sz w:val="20"/>
              </w:rPr>
              <w:t>M170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Polychlorinated dibenzo-p-dioxin (any congener)</w:t>
            </w:r>
          </w:p>
        </w:tc>
        <w:tc>
          <w:tcPr>
            <w:tcW w:w="965" w:type="dxa"/>
            <w:noWrap/>
            <w:hideMark/>
          </w:tcPr>
          <w:p w:rsidR="009D4E50" w:rsidRPr="004B20BF" w:rsidRDefault="009D4E50" w:rsidP="00167D78">
            <w:pPr>
              <w:pStyle w:val="BodyText"/>
              <w:rPr>
                <w:sz w:val="20"/>
              </w:rPr>
            </w:pPr>
            <w:r w:rsidRPr="004B20BF">
              <w:rPr>
                <w:sz w:val="20"/>
              </w:rPr>
              <w:t>M180</w:t>
            </w:r>
          </w:p>
        </w:tc>
      </w:tr>
      <w:tr w:rsidR="009D4E50" w:rsidRPr="004B20BF" w:rsidTr="00351583">
        <w:trPr>
          <w:trHeight w:val="295"/>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Cyanides (organic)</w:t>
            </w:r>
          </w:p>
        </w:tc>
        <w:tc>
          <w:tcPr>
            <w:tcW w:w="965" w:type="dxa"/>
            <w:noWrap/>
            <w:hideMark/>
          </w:tcPr>
          <w:p w:rsidR="009D4E50" w:rsidRPr="004B20BF" w:rsidRDefault="009D4E50" w:rsidP="00167D78">
            <w:pPr>
              <w:pStyle w:val="BodyText"/>
              <w:rPr>
                <w:sz w:val="20"/>
              </w:rPr>
            </w:pPr>
            <w:r w:rsidRPr="004B20BF">
              <w:rPr>
                <w:sz w:val="20"/>
              </w:rPr>
              <w:t>M210</w:t>
            </w:r>
          </w:p>
        </w:tc>
      </w:tr>
      <w:tr w:rsidR="009D4E50" w:rsidRPr="004B20BF" w:rsidTr="00351583">
        <w:trPr>
          <w:trHeight w:val="34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Isocyanate compounds</w:t>
            </w:r>
          </w:p>
        </w:tc>
        <w:tc>
          <w:tcPr>
            <w:tcW w:w="965" w:type="dxa"/>
            <w:noWrap/>
            <w:hideMark/>
          </w:tcPr>
          <w:p w:rsidR="009D4E50" w:rsidRPr="004B20BF" w:rsidRDefault="009D4E50" w:rsidP="00167D78">
            <w:pPr>
              <w:pStyle w:val="BodyText"/>
              <w:rPr>
                <w:sz w:val="20"/>
              </w:rPr>
            </w:pPr>
            <w:r w:rsidRPr="004B20BF">
              <w:rPr>
                <w:sz w:val="20"/>
              </w:rPr>
              <w:t>M220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Triethylamine catalysts for setting foundry sands</w:t>
            </w:r>
          </w:p>
        </w:tc>
        <w:tc>
          <w:tcPr>
            <w:tcW w:w="965" w:type="dxa"/>
            <w:noWrap/>
            <w:hideMark/>
          </w:tcPr>
          <w:p w:rsidR="009D4E50" w:rsidRPr="004B20BF" w:rsidRDefault="009D4E50" w:rsidP="00167D78">
            <w:pPr>
              <w:pStyle w:val="BodyText"/>
              <w:rPr>
                <w:sz w:val="20"/>
              </w:rPr>
            </w:pPr>
            <w:r w:rsidRPr="004B20BF">
              <w:rPr>
                <w:sz w:val="20"/>
              </w:rPr>
              <w:t>M230</w:t>
            </w:r>
          </w:p>
        </w:tc>
      </w:tr>
      <w:tr w:rsidR="009D4E50" w:rsidRPr="004B20BF" w:rsidTr="00351583">
        <w:trPr>
          <w:trHeight w:val="510"/>
        </w:trPr>
        <w:tc>
          <w:tcPr>
            <w:tcW w:w="732" w:type="dxa"/>
            <w:noWrap/>
            <w:hideMark/>
          </w:tcPr>
          <w:p w:rsidR="009D4E50" w:rsidRPr="004B20BF" w:rsidRDefault="009D4E50" w:rsidP="00167D78">
            <w:pPr>
              <w:pStyle w:val="BodyText"/>
              <w:rPr>
                <w:sz w:val="20"/>
              </w:rPr>
            </w:pPr>
            <w:r w:rsidRPr="004B20BF">
              <w:rPr>
                <w:sz w:val="20"/>
              </w:rPr>
              <w:t> </w:t>
            </w:r>
          </w:p>
        </w:tc>
        <w:tc>
          <w:tcPr>
            <w:tcW w:w="7914" w:type="dxa"/>
            <w:hideMark/>
          </w:tcPr>
          <w:p w:rsidR="009D4E50" w:rsidRPr="004B20BF" w:rsidRDefault="009D4E50" w:rsidP="00167D78">
            <w:pPr>
              <w:pStyle w:val="BodyText"/>
              <w:rPr>
                <w:sz w:val="20"/>
              </w:rPr>
            </w:pPr>
            <w:r w:rsidRPr="004B20BF">
              <w:rPr>
                <w:sz w:val="20"/>
              </w:rPr>
              <w:t>Surface active agents (surfactants), containing principally organic constituents and which may contain metals and inorganic materials</w:t>
            </w:r>
          </w:p>
        </w:tc>
        <w:tc>
          <w:tcPr>
            <w:tcW w:w="965" w:type="dxa"/>
            <w:noWrap/>
            <w:hideMark/>
          </w:tcPr>
          <w:p w:rsidR="009D4E50" w:rsidRPr="004B20BF" w:rsidRDefault="009D4E50" w:rsidP="00167D78">
            <w:pPr>
              <w:pStyle w:val="BodyText"/>
              <w:rPr>
                <w:sz w:val="20"/>
              </w:rPr>
            </w:pPr>
            <w:r w:rsidRPr="004B20BF">
              <w:rPr>
                <w:sz w:val="20"/>
              </w:rPr>
              <w:t>M250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Highly odorous organic chemicals (including mercaptans and acrylates)</w:t>
            </w:r>
          </w:p>
        </w:tc>
        <w:tc>
          <w:tcPr>
            <w:tcW w:w="965" w:type="dxa"/>
            <w:noWrap/>
            <w:hideMark/>
          </w:tcPr>
          <w:p w:rsidR="009D4E50" w:rsidRPr="004B20BF" w:rsidRDefault="009D4E50" w:rsidP="00167D78">
            <w:pPr>
              <w:pStyle w:val="BodyText"/>
              <w:rPr>
                <w:sz w:val="20"/>
              </w:rPr>
            </w:pPr>
            <w:r w:rsidRPr="004B20BF">
              <w:rPr>
                <w:sz w:val="20"/>
              </w:rPr>
              <w:t>M260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N</w:t>
            </w:r>
          </w:p>
        </w:tc>
        <w:tc>
          <w:tcPr>
            <w:tcW w:w="7914" w:type="dxa"/>
            <w:noWrap/>
            <w:hideMark/>
          </w:tcPr>
          <w:p w:rsidR="009D4E50" w:rsidRPr="004B20BF" w:rsidRDefault="009D4E50" w:rsidP="00167D78">
            <w:pPr>
              <w:pStyle w:val="BodyText"/>
              <w:rPr>
                <w:sz w:val="20"/>
              </w:rPr>
            </w:pPr>
            <w:r w:rsidRPr="004B20BF">
              <w:rPr>
                <w:sz w:val="20"/>
              </w:rPr>
              <w:t>Waste containers</w:t>
            </w:r>
          </w:p>
        </w:tc>
        <w:tc>
          <w:tcPr>
            <w:tcW w:w="965" w:type="dxa"/>
            <w:noWrap/>
            <w:hideMark/>
          </w:tcPr>
          <w:p w:rsidR="009D4E50" w:rsidRPr="004B20BF" w:rsidRDefault="009D4E50" w:rsidP="00167D78">
            <w:pPr>
              <w:pStyle w:val="BodyText"/>
              <w:rPr>
                <w:sz w:val="20"/>
              </w:rPr>
            </w:pPr>
            <w:r w:rsidRPr="004B20BF">
              <w:rPr>
                <w:sz w:val="20"/>
              </w:rPr>
              <w:t>N100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Fire debris and fire wash waters</w:t>
            </w:r>
          </w:p>
        </w:tc>
        <w:tc>
          <w:tcPr>
            <w:tcW w:w="965" w:type="dxa"/>
            <w:hideMark/>
          </w:tcPr>
          <w:p w:rsidR="009D4E50" w:rsidRPr="004B20BF" w:rsidRDefault="009D4E50" w:rsidP="00167D78">
            <w:pPr>
              <w:pStyle w:val="BodyText"/>
              <w:rPr>
                <w:sz w:val="20"/>
              </w:rPr>
            </w:pPr>
            <w:r w:rsidRPr="004B20BF">
              <w:rPr>
                <w:sz w:val="20"/>
              </w:rPr>
              <w:t>N140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hideMark/>
          </w:tcPr>
          <w:p w:rsidR="009D4E50" w:rsidRPr="004B20BF" w:rsidRDefault="009D4E50" w:rsidP="00167D78">
            <w:pPr>
              <w:pStyle w:val="BodyText"/>
              <w:rPr>
                <w:sz w:val="20"/>
              </w:rPr>
            </w:pPr>
            <w:r w:rsidRPr="004B20BF">
              <w:rPr>
                <w:sz w:val="20"/>
              </w:rPr>
              <w:t>Fly ash.</w:t>
            </w:r>
          </w:p>
        </w:tc>
        <w:tc>
          <w:tcPr>
            <w:tcW w:w="965" w:type="dxa"/>
            <w:hideMark/>
          </w:tcPr>
          <w:p w:rsidR="009D4E50" w:rsidRPr="004B20BF" w:rsidRDefault="009D4E50" w:rsidP="00167D78">
            <w:pPr>
              <w:pStyle w:val="BodyText"/>
              <w:rPr>
                <w:sz w:val="20"/>
              </w:rPr>
            </w:pPr>
            <w:r w:rsidRPr="004B20BF">
              <w:rPr>
                <w:sz w:val="20"/>
              </w:rPr>
              <w:t>N150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Encapsulated, chemically-fixed, solidified or polymerised wastes referred to in this list</w:t>
            </w:r>
          </w:p>
        </w:tc>
        <w:tc>
          <w:tcPr>
            <w:tcW w:w="965" w:type="dxa"/>
            <w:noWrap/>
            <w:hideMark/>
          </w:tcPr>
          <w:p w:rsidR="009D4E50" w:rsidRPr="004B20BF" w:rsidRDefault="009D4E50" w:rsidP="00167D78">
            <w:pPr>
              <w:pStyle w:val="BodyText"/>
              <w:rPr>
                <w:sz w:val="20"/>
              </w:rPr>
            </w:pPr>
            <w:r w:rsidRPr="004B20BF">
              <w:rPr>
                <w:sz w:val="20"/>
              </w:rPr>
              <w:t>N160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Filter cake</w:t>
            </w:r>
          </w:p>
        </w:tc>
        <w:tc>
          <w:tcPr>
            <w:tcW w:w="965" w:type="dxa"/>
            <w:noWrap/>
            <w:hideMark/>
          </w:tcPr>
          <w:p w:rsidR="009D4E50" w:rsidRPr="004B20BF" w:rsidRDefault="009D4E50" w:rsidP="00167D78">
            <w:pPr>
              <w:pStyle w:val="BodyText"/>
              <w:rPr>
                <w:sz w:val="20"/>
              </w:rPr>
            </w:pPr>
            <w:r w:rsidRPr="004B20BF">
              <w:rPr>
                <w:sz w:val="20"/>
              </w:rPr>
              <w:t>N190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Residues from industrial waste treatment/disposal operations</w:t>
            </w:r>
          </w:p>
        </w:tc>
        <w:tc>
          <w:tcPr>
            <w:tcW w:w="965" w:type="dxa"/>
            <w:noWrap/>
            <w:hideMark/>
          </w:tcPr>
          <w:p w:rsidR="009D4E50" w:rsidRPr="004B20BF" w:rsidRDefault="009D4E50" w:rsidP="00167D78">
            <w:pPr>
              <w:pStyle w:val="BodyText"/>
              <w:rPr>
                <w:sz w:val="20"/>
              </w:rPr>
            </w:pPr>
            <w:r w:rsidRPr="004B20BF">
              <w:rPr>
                <w:sz w:val="20"/>
              </w:rPr>
              <w:t>N205</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Asbestos</w:t>
            </w:r>
          </w:p>
        </w:tc>
        <w:tc>
          <w:tcPr>
            <w:tcW w:w="965" w:type="dxa"/>
            <w:noWrap/>
            <w:hideMark/>
          </w:tcPr>
          <w:p w:rsidR="009D4E50" w:rsidRPr="004B20BF" w:rsidRDefault="009D4E50" w:rsidP="00167D78">
            <w:pPr>
              <w:pStyle w:val="BodyText"/>
              <w:rPr>
                <w:sz w:val="20"/>
              </w:rPr>
            </w:pPr>
            <w:r w:rsidRPr="004B20BF">
              <w:rPr>
                <w:sz w:val="20"/>
              </w:rPr>
              <w:t>N220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R</w:t>
            </w:r>
          </w:p>
        </w:tc>
        <w:tc>
          <w:tcPr>
            <w:tcW w:w="7914" w:type="dxa"/>
            <w:noWrap/>
            <w:hideMark/>
          </w:tcPr>
          <w:p w:rsidR="009D4E50" w:rsidRPr="004B20BF" w:rsidRDefault="009D4E50" w:rsidP="00167D78">
            <w:pPr>
              <w:pStyle w:val="BodyText"/>
              <w:rPr>
                <w:sz w:val="20"/>
              </w:rPr>
            </w:pPr>
            <w:r w:rsidRPr="004B20BF">
              <w:rPr>
                <w:sz w:val="20"/>
              </w:rPr>
              <w:t>Clinical and related wastes</w:t>
            </w:r>
          </w:p>
        </w:tc>
        <w:tc>
          <w:tcPr>
            <w:tcW w:w="965" w:type="dxa"/>
            <w:hideMark/>
          </w:tcPr>
          <w:p w:rsidR="009D4E50" w:rsidRPr="004B20BF" w:rsidRDefault="009D4E50" w:rsidP="00167D78">
            <w:pPr>
              <w:pStyle w:val="BodyText"/>
              <w:rPr>
                <w:sz w:val="20"/>
              </w:rPr>
            </w:pPr>
            <w:r w:rsidRPr="004B20BF">
              <w:rPr>
                <w:sz w:val="20"/>
              </w:rPr>
              <w:t>R100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Pharmaceuticals, drugs and medicines</w:t>
            </w:r>
          </w:p>
        </w:tc>
        <w:tc>
          <w:tcPr>
            <w:tcW w:w="965" w:type="dxa"/>
            <w:hideMark/>
          </w:tcPr>
          <w:p w:rsidR="009D4E50" w:rsidRPr="004B20BF" w:rsidRDefault="009D4E50" w:rsidP="00167D78">
            <w:pPr>
              <w:pStyle w:val="BodyText"/>
              <w:rPr>
                <w:sz w:val="20"/>
              </w:rPr>
            </w:pPr>
            <w:r w:rsidRPr="004B20BF">
              <w:rPr>
                <w:sz w:val="20"/>
              </w:rPr>
              <w:t>R120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Waste from the production and preparation of pharmaceutical products</w:t>
            </w:r>
          </w:p>
        </w:tc>
        <w:tc>
          <w:tcPr>
            <w:tcW w:w="965" w:type="dxa"/>
            <w:hideMark/>
          </w:tcPr>
          <w:p w:rsidR="009D4E50" w:rsidRPr="004B20BF" w:rsidRDefault="009D4E50" w:rsidP="00167D78">
            <w:pPr>
              <w:pStyle w:val="BodyText"/>
              <w:rPr>
                <w:sz w:val="20"/>
              </w:rPr>
            </w:pPr>
            <w:r w:rsidRPr="004B20BF">
              <w:rPr>
                <w:sz w:val="20"/>
              </w:rPr>
              <w:t>R140</w:t>
            </w:r>
          </w:p>
        </w:tc>
      </w:tr>
      <w:tr w:rsidR="009D4E50" w:rsidRPr="004B20BF" w:rsidTr="00351583">
        <w:trPr>
          <w:trHeight w:val="475"/>
        </w:trPr>
        <w:tc>
          <w:tcPr>
            <w:tcW w:w="732" w:type="dxa"/>
            <w:noWrap/>
            <w:hideMark/>
          </w:tcPr>
          <w:p w:rsidR="009D4E50" w:rsidRPr="004B20BF" w:rsidRDefault="009D4E50" w:rsidP="00167D78">
            <w:pPr>
              <w:pStyle w:val="BodyText"/>
              <w:rPr>
                <w:sz w:val="20"/>
              </w:rPr>
            </w:pPr>
            <w:r w:rsidRPr="004B20BF">
              <w:rPr>
                <w:sz w:val="20"/>
              </w:rPr>
              <w:t>T</w:t>
            </w:r>
          </w:p>
        </w:tc>
        <w:tc>
          <w:tcPr>
            <w:tcW w:w="7914" w:type="dxa"/>
            <w:hideMark/>
          </w:tcPr>
          <w:p w:rsidR="009D4E50" w:rsidRPr="004B20BF" w:rsidRDefault="009D4E50" w:rsidP="00167D78">
            <w:pPr>
              <w:pStyle w:val="BodyText"/>
              <w:rPr>
                <w:sz w:val="20"/>
              </w:rPr>
            </w:pPr>
            <w:r w:rsidRPr="004B20BF">
              <w:rPr>
                <w:sz w:val="18"/>
              </w:rPr>
              <w:t>Chemical waste arising from research and development or teaching activity, including new or unidentified material and material whose effects on human health or the environment are not known</w:t>
            </w:r>
          </w:p>
        </w:tc>
        <w:tc>
          <w:tcPr>
            <w:tcW w:w="965" w:type="dxa"/>
            <w:noWrap/>
            <w:hideMark/>
          </w:tcPr>
          <w:p w:rsidR="009D4E50" w:rsidRPr="004B20BF" w:rsidRDefault="009D4E50" w:rsidP="00167D78">
            <w:pPr>
              <w:pStyle w:val="BodyText"/>
              <w:rPr>
                <w:sz w:val="20"/>
              </w:rPr>
            </w:pPr>
            <w:r w:rsidRPr="004B20BF">
              <w:rPr>
                <w:sz w:val="20"/>
              </w:rPr>
              <w:t>T100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Waste from the production, formulation and use of photographic chemicals and processing materials</w:t>
            </w:r>
          </w:p>
        </w:tc>
        <w:tc>
          <w:tcPr>
            <w:tcW w:w="965" w:type="dxa"/>
            <w:noWrap/>
            <w:hideMark/>
          </w:tcPr>
          <w:p w:rsidR="009D4E50" w:rsidRPr="004B20BF" w:rsidRDefault="009D4E50" w:rsidP="00167D78">
            <w:pPr>
              <w:pStyle w:val="BodyText"/>
              <w:rPr>
                <w:sz w:val="20"/>
              </w:rPr>
            </w:pPr>
            <w:r w:rsidRPr="004B20BF">
              <w:rPr>
                <w:sz w:val="20"/>
              </w:rPr>
              <w:t>T120</w:t>
            </w:r>
          </w:p>
        </w:tc>
      </w:tr>
      <w:tr w:rsidR="009D4E50" w:rsidRPr="004B20BF" w:rsidTr="00351583">
        <w:trPr>
          <w:trHeight w:val="300"/>
        </w:trPr>
        <w:tc>
          <w:tcPr>
            <w:tcW w:w="732" w:type="dxa"/>
            <w:noWrap/>
            <w:hideMark/>
          </w:tcPr>
          <w:p w:rsidR="009D4E50" w:rsidRPr="004B20BF" w:rsidRDefault="009D4E50" w:rsidP="00167D78">
            <w:pPr>
              <w:pStyle w:val="BodyText"/>
              <w:rPr>
                <w:sz w:val="20"/>
              </w:rPr>
            </w:pPr>
            <w:r w:rsidRPr="004B20BF">
              <w:rPr>
                <w:sz w:val="20"/>
              </w:rPr>
              <w:t> </w:t>
            </w:r>
          </w:p>
        </w:tc>
        <w:tc>
          <w:tcPr>
            <w:tcW w:w="7914" w:type="dxa"/>
            <w:noWrap/>
            <w:hideMark/>
          </w:tcPr>
          <w:p w:rsidR="009D4E50" w:rsidRPr="004B20BF" w:rsidRDefault="009D4E50" w:rsidP="00167D78">
            <w:pPr>
              <w:pStyle w:val="BodyText"/>
              <w:rPr>
                <w:sz w:val="20"/>
              </w:rPr>
            </w:pPr>
            <w:r w:rsidRPr="004B20BF">
              <w:rPr>
                <w:sz w:val="20"/>
              </w:rPr>
              <w:t>Tyres</w:t>
            </w:r>
          </w:p>
        </w:tc>
        <w:tc>
          <w:tcPr>
            <w:tcW w:w="965" w:type="dxa"/>
            <w:noWrap/>
            <w:hideMark/>
          </w:tcPr>
          <w:p w:rsidR="009D4E50" w:rsidRPr="004B20BF" w:rsidRDefault="009D4E50" w:rsidP="00167D78">
            <w:pPr>
              <w:pStyle w:val="BodyText"/>
              <w:rPr>
                <w:sz w:val="20"/>
              </w:rPr>
            </w:pPr>
            <w:r w:rsidRPr="004B20BF">
              <w:rPr>
                <w:sz w:val="20"/>
              </w:rPr>
              <w:t>T140</w:t>
            </w:r>
          </w:p>
        </w:tc>
      </w:tr>
    </w:tbl>
    <w:p w:rsidR="00B05F59" w:rsidRDefault="00B05F59">
      <w:pPr>
        <w:spacing w:line="240" w:lineRule="auto"/>
        <w:rPr>
          <w:rFonts w:ascii="Arial Rounded MT Bold" w:hAnsi="Arial Rounded MT Bold" w:cs="Arial"/>
          <w:color w:val="0000FF"/>
          <w:sz w:val="36"/>
          <w:szCs w:val="36"/>
        </w:rPr>
      </w:pPr>
      <w:bookmarkStart w:id="72" w:name="_Toc404773155"/>
      <w:r>
        <w:br w:type="page"/>
      </w:r>
    </w:p>
    <w:p w:rsidR="00CC1577" w:rsidRPr="004B20BF" w:rsidRDefault="00CC1577" w:rsidP="00CC1577">
      <w:pPr>
        <w:pStyle w:val="AppendixHeading1"/>
      </w:pPr>
      <w:r w:rsidRPr="004B20BF">
        <w:lastRenderedPageBreak/>
        <w:t>South Australia Listed Waste Codes</w:t>
      </w:r>
      <w:bookmarkEnd w:id="72"/>
    </w:p>
    <w:tbl>
      <w:tblPr>
        <w:tblStyle w:val="TableGrid"/>
        <w:tblW w:w="0" w:type="auto"/>
        <w:tblInd w:w="-95" w:type="dxa"/>
        <w:tblLook w:val="04A0"/>
      </w:tblPr>
      <w:tblGrid>
        <w:gridCol w:w="732"/>
        <w:gridCol w:w="7914"/>
        <w:gridCol w:w="965"/>
      </w:tblGrid>
      <w:tr w:rsidR="00491F1D" w:rsidRPr="004B20BF" w:rsidTr="00351583">
        <w:trPr>
          <w:trHeight w:val="765"/>
          <w:tblHeader/>
        </w:trPr>
        <w:tc>
          <w:tcPr>
            <w:tcW w:w="732" w:type="dxa"/>
            <w:shd w:val="clear" w:color="auto" w:fill="FF0000"/>
            <w:noWrap/>
            <w:hideMark/>
          </w:tcPr>
          <w:p w:rsidR="00491F1D" w:rsidRPr="004B20BF" w:rsidRDefault="00491F1D" w:rsidP="00491F1D">
            <w:pPr>
              <w:spacing w:line="240" w:lineRule="auto"/>
              <w:rPr>
                <w:b/>
                <w:bCs/>
                <w:color w:val="FFFFFF" w:themeColor="background1"/>
              </w:rPr>
            </w:pPr>
            <w:r w:rsidRPr="004B20BF">
              <w:rPr>
                <w:b/>
                <w:bCs/>
                <w:color w:val="FFFFFF" w:themeColor="background1"/>
              </w:rPr>
              <w:t>Code</w:t>
            </w:r>
          </w:p>
        </w:tc>
        <w:tc>
          <w:tcPr>
            <w:tcW w:w="7914" w:type="dxa"/>
            <w:shd w:val="clear" w:color="auto" w:fill="FF0000"/>
            <w:noWrap/>
            <w:hideMark/>
          </w:tcPr>
          <w:p w:rsidR="00491F1D" w:rsidRPr="004B20BF" w:rsidRDefault="00491F1D" w:rsidP="00491F1D">
            <w:pPr>
              <w:spacing w:line="240" w:lineRule="auto"/>
              <w:rPr>
                <w:b/>
                <w:bCs/>
                <w:color w:val="FFFFFF" w:themeColor="background1"/>
              </w:rPr>
            </w:pPr>
            <w:r w:rsidRPr="004B20BF">
              <w:rPr>
                <w:b/>
                <w:bCs/>
                <w:color w:val="FFFFFF" w:themeColor="background1"/>
              </w:rPr>
              <w:t>Waste description</w:t>
            </w:r>
          </w:p>
        </w:tc>
        <w:tc>
          <w:tcPr>
            <w:tcW w:w="965" w:type="dxa"/>
            <w:shd w:val="clear" w:color="auto" w:fill="FF0000"/>
            <w:noWrap/>
            <w:hideMark/>
          </w:tcPr>
          <w:p w:rsidR="00491F1D" w:rsidRPr="004B20BF" w:rsidRDefault="00491F1D" w:rsidP="00491F1D">
            <w:pPr>
              <w:spacing w:line="240" w:lineRule="auto"/>
              <w:rPr>
                <w:b/>
                <w:bCs/>
                <w:color w:val="FFFFFF" w:themeColor="background1"/>
              </w:rPr>
            </w:pPr>
            <w:r w:rsidRPr="004B20BF">
              <w:rPr>
                <w:b/>
                <w:bCs/>
                <w:color w:val="FFFFFF" w:themeColor="background1"/>
              </w:rPr>
              <w:t>Waste type</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A</w:t>
            </w:r>
          </w:p>
        </w:tc>
        <w:tc>
          <w:tcPr>
            <w:tcW w:w="7914" w:type="dxa"/>
            <w:noWrap/>
            <w:hideMark/>
          </w:tcPr>
          <w:p w:rsidR="00491F1D" w:rsidRPr="004B20BF" w:rsidRDefault="00491F1D" w:rsidP="00491F1D">
            <w:pPr>
              <w:spacing w:line="240" w:lineRule="auto"/>
            </w:pPr>
            <w:r w:rsidRPr="004B20BF">
              <w:t xml:space="preserve">Waste resulting from surface treatment of metals and plastics </w:t>
            </w:r>
          </w:p>
        </w:tc>
        <w:tc>
          <w:tcPr>
            <w:tcW w:w="965" w:type="dxa"/>
            <w:noWrap/>
            <w:hideMark/>
          </w:tcPr>
          <w:p w:rsidR="00491F1D" w:rsidRPr="004B20BF" w:rsidRDefault="00491F1D" w:rsidP="00491F1D">
            <w:pPr>
              <w:spacing w:line="240" w:lineRule="auto"/>
            </w:pPr>
            <w:r w:rsidRPr="004B20BF">
              <w:t xml:space="preserve">A100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Waste from heat treatment and tempering operations containing cyanides </w:t>
            </w:r>
          </w:p>
        </w:tc>
        <w:tc>
          <w:tcPr>
            <w:tcW w:w="965" w:type="dxa"/>
            <w:noWrap/>
            <w:hideMark/>
          </w:tcPr>
          <w:p w:rsidR="00491F1D" w:rsidRPr="004B20BF" w:rsidRDefault="00491F1D" w:rsidP="00491F1D">
            <w:pPr>
              <w:spacing w:line="240" w:lineRule="auto"/>
            </w:pPr>
            <w:r w:rsidRPr="004B20BF">
              <w:t xml:space="preserve">A110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Cyanides (inorganic) </w:t>
            </w:r>
          </w:p>
        </w:tc>
        <w:tc>
          <w:tcPr>
            <w:tcW w:w="965" w:type="dxa"/>
            <w:noWrap/>
            <w:hideMark/>
          </w:tcPr>
          <w:p w:rsidR="00491F1D" w:rsidRPr="004B20BF" w:rsidRDefault="00491F1D" w:rsidP="00491F1D">
            <w:pPr>
              <w:spacing w:line="240" w:lineRule="auto"/>
            </w:pPr>
            <w:r w:rsidRPr="004B20BF">
              <w:t xml:space="preserve">A130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B</w:t>
            </w:r>
          </w:p>
        </w:tc>
        <w:tc>
          <w:tcPr>
            <w:tcW w:w="7914" w:type="dxa"/>
            <w:noWrap/>
            <w:hideMark/>
          </w:tcPr>
          <w:p w:rsidR="00491F1D" w:rsidRPr="004B20BF" w:rsidRDefault="00491F1D" w:rsidP="00491F1D">
            <w:pPr>
              <w:spacing w:line="240" w:lineRule="auto"/>
            </w:pPr>
            <w:r w:rsidRPr="004B20BF">
              <w:t xml:space="preserve">Acidic solutions or acids in solid form </w:t>
            </w:r>
          </w:p>
        </w:tc>
        <w:tc>
          <w:tcPr>
            <w:tcW w:w="965" w:type="dxa"/>
            <w:noWrap/>
            <w:hideMark/>
          </w:tcPr>
          <w:p w:rsidR="00491F1D" w:rsidRPr="004B20BF" w:rsidRDefault="00491F1D" w:rsidP="00491F1D">
            <w:pPr>
              <w:spacing w:line="240" w:lineRule="auto"/>
            </w:pPr>
            <w:r w:rsidRPr="004B20BF">
              <w:t xml:space="preserve">B100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C</w:t>
            </w:r>
          </w:p>
        </w:tc>
        <w:tc>
          <w:tcPr>
            <w:tcW w:w="7914" w:type="dxa"/>
            <w:noWrap/>
            <w:hideMark/>
          </w:tcPr>
          <w:p w:rsidR="00491F1D" w:rsidRPr="004B20BF" w:rsidRDefault="00491F1D" w:rsidP="00491F1D">
            <w:pPr>
              <w:spacing w:line="240" w:lineRule="auto"/>
            </w:pPr>
            <w:r w:rsidRPr="004B20BF">
              <w:t xml:space="preserve">Basic solutions or bases in solid form </w:t>
            </w:r>
          </w:p>
        </w:tc>
        <w:tc>
          <w:tcPr>
            <w:tcW w:w="965" w:type="dxa"/>
            <w:noWrap/>
            <w:hideMark/>
          </w:tcPr>
          <w:p w:rsidR="00491F1D" w:rsidRPr="004B20BF" w:rsidRDefault="00491F1D" w:rsidP="00491F1D">
            <w:pPr>
              <w:spacing w:line="240" w:lineRule="auto"/>
            </w:pPr>
            <w:r w:rsidRPr="004B20BF">
              <w:t xml:space="preserve">C100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D</w:t>
            </w:r>
          </w:p>
        </w:tc>
        <w:tc>
          <w:tcPr>
            <w:tcW w:w="7914" w:type="dxa"/>
            <w:noWrap/>
            <w:hideMark/>
          </w:tcPr>
          <w:p w:rsidR="00491F1D" w:rsidRPr="004B20BF" w:rsidRDefault="00491F1D" w:rsidP="00491F1D">
            <w:pPr>
              <w:spacing w:line="240" w:lineRule="auto"/>
            </w:pPr>
            <w:r w:rsidRPr="004B20BF">
              <w:t xml:space="preserve">Metal carbonyls </w:t>
            </w:r>
          </w:p>
        </w:tc>
        <w:tc>
          <w:tcPr>
            <w:tcW w:w="965" w:type="dxa"/>
            <w:noWrap/>
            <w:hideMark/>
          </w:tcPr>
          <w:p w:rsidR="00491F1D" w:rsidRPr="004B20BF" w:rsidRDefault="00491F1D" w:rsidP="00491F1D">
            <w:pPr>
              <w:spacing w:line="240" w:lineRule="auto"/>
            </w:pPr>
            <w:r w:rsidRPr="004B20BF">
              <w:t xml:space="preserve">D100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Inorganic fluorine compounds excluding calcium fluoride </w:t>
            </w:r>
          </w:p>
        </w:tc>
        <w:tc>
          <w:tcPr>
            <w:tcW w:w="965" w:type="dxa"/>
            <w:noWrap/>
            <w:hideMark/>
          </w:tcPr>
          <w:p w:rsidR="00491F1D" w:rsidRPr="004B20BF" w:rsidRDefault="00491F1D" w:rsidP="00491F1D">
            <w:pPr>
              <w:spacing w:line="240" w:lineRule="auto"/>
            </w:pPr>
            <w:r w:rsidRPr="004B20BF">
              <w:t xml:space="preserve">D110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Mercury; mercury compounds </w:t>
            </w:r>
          </w:p>
        </w:tc>
        <w:tc>
          <w:tcPr>
            <w:tcW w:w="965" w:type="dxa"/>
            <w:noWrap/>
            <w:hideMark/>
          </w:tcPr>
          <w:p w:rsidR="00491F1D" w:rsidRPr="004B20BF" w:rsidRDefault="00491F1D" w:rsidP="00491F1D">
            <w:pPr>
              <w:spacing w:line="240" w:lineRule="auto"/>
            </w:pPr>
            <w:r w:rsidRPr="004B20BF">
              <w:t xml:space="preserve">D120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Arsenic; arsenic compounds </w:t>
            </w:r>
          </w:p>
        </w:tc>
        <w:tc>
          <w:tcPr>
            <w:tcW w:w="965" w:type="dxa"/>
            <w:noWrap/>
            <w:hideMark/>
          </w:tcPr>
          <w:p w:rsidR="00491F1D" w:rsidRPr="004B20BF" w:rsidRDefault="00491F1D" w:rsidP="00491F1D">
            <w:pPr>
              <w:spacing w:line="240" w:lineRule="auto"/>
            </w:pPr>
            <w:r w:rsidRPr="004B20BF">
              <w:t xml:space="preserve">D130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Chromium compounds (hexavalent and trivalent) </w:t>
            </w:r>
          </w:p>
        </w:tc>
        <w:tc>
          <w:tcPr>
            <w:tcW w:w="965" w:type="dxa"/>
            <w:noWrap/>
            <w:hideMark/>
          </w:tcPr>
          <w:p w:rsidR="00491F1D" w:rsidRPr="004B20BF" w:rsidRDefault="00491F1D" w:rsidP="00491F1D">
            <w:pPr>
              <w:spacing w:line="240" w:lineRule="auto"/>
            </w:pPr>
            <w:r w:rsidRPr="004B20BF">
              <w:t xml:space="preserve">D140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Cadmium; cadmium compounds </w:t>
            </w:r>
          </w:p>
        </w:tc>
        <w:tc>
          <w:tcPr>
            <w:tcW w:w="965" w:type="dxa"/>
            <w:noWrap/>
            <w:hideMark/>
          </w:tcPr>
          <w:p w:rsidR="00491F1D" w:rsidRPr="004B20BF" w:rsidRDefault="00491F1D" w:rsidP="00491F1D">
            <w:pPr>
              <w:spacing w:line="240" w:lineRule="auto"/>
            </w:pPr>
            <w:r w:rsidRPr="004B20BF">
              <w:t xml:space="preserve">D150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Beryllium; beryllium compounds </w:t>
            </w:r>
          </w:p>
        </w:tc>
        <w:tc>
          <w:tcPr>
            <w:tcW w:w="965" w:type="dxa"/>
            <w:noWrap/>
            <w:hideMark/>
          </w:tcPr>
          <w:p w:rsidR="00491F1D" w:rsidRPr="004B20BF" w:rsidRDefault="00491F1D" w:rsidP="00491F1D">
            <w:pPr>
              <w:spacing w:line="240" w:lineRule="auto"/>
            </w:pPr>
            <w:r w:rsidRPr="004B20BF">
              <w:t xml:space="preserve">D160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Antimony; antimony compounds </w:t>
            </w:r>
          </w:p>
        </w:tc>
        <w:tc>
          <w:tcPr>
            <w:tcW w:w="965" w:type="dxa"/>
            <w:noWrap/>
            <w:hideMark/>
          </w:tcPr>
          <w:p w:rsidR="00491F1D" w:rsidRPr="004B20BF" w:rsidRDefault="00491F1D" w:rsidP="00491F1D">
            <w:pPr>
              <w:spacing w:line="240" w:lineRule="auto"/>
            </w:pPr>
            <w:r w:rsidRPr="004B20BF">
              <w:t xml:space="preserve">D170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Thallium; thallium compounds </w:t>
            </w:r>
          </w:p>
        </w:tc>
        <w:tc>
          <w:tcPr>
            <w:tcW w:w="965" w:type="dxa"/>
            <w:noWrap/>
            <w:hideMark/>
          </w:tcPr>
          <w:p w:rsidR="00491F1D" w:rsidRPr="004B20BF" w:rsidRDefault="00491F1D" w:rsidP="00491F1D">
            <w:pPr>
              <w:spacing w:line="240" w:lineRule="auto"/>
            </w:pPr>
            <w:r w:rsidRPr="004B20BF">
              <w:t xml:space="preserve">D180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Copper compounds </w:t>
            </w:r>
          </w:p>
        </w:tc>
        <w:tc>
          <w:tcPr>
            <w:tcW w:w="965" w:type="dxa"/>
            <w:noWrap/>
            <w:hideMark/>
          </w:tcPr>
          <w:p w:rsidR="00491F1D" w:rsidRPr="004B20BF" w:rsidRDefault="00491F1D" w:rsidP="00491F1D">
            <w:pPr>
              <w:spacing w:line="240" w:lineRule="auto"/>
            </w:pPr>
            <w:r w:rsidRPr="004B20BF">
              <w:t xml:space="preserve">D190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Cobalt compounds </w:t>
            </w:r>
          </w:p>
        </w:tc>
        <w:tc>
          <w:tcPr>
            <w:tcW w:w="965" w:type="dxa"/>
            <w:noWrap/>
            <w:hideMark/>
          </w:tcPr>
          <w:p w:rsidR="00491F1D" w:rsidRPr="004B20BF" w:rsidRDefault="00491F1D" w:rsidP="00491F1D">
            <w:pPr>
              <w:spacing w:line="240" w:lineRule="auto"/>
            </w:pPr>
            <w:r w:rsidRPr="004B20BF">
              <w:t xml:space="preserve">D200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Nickel compounds </w:t>
            </w:r>
          </w:p>
        </w:tc>
        <w:tc>
          <w:tcPr>
            <w:tcW w:w="965" w:type="dxa"/>
            <w:noWrap/>
            <w:hideMark/>
          </w:tcPr>
          <w:p w:rsidR="00491F1D" w:rsidRPr="004B20BF" w:rsidRDefault="00491F1D" w:rsidP="00491F1D">
            <w:pPr>
              <w:spacing w:line="240" w:lineRule="auto"/>
            </w:pPr>
            <w:r w:rsidRPr="004B20BF">
              <w:t xml:space="preserve">D210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Lead; lead compounds </w:t>
            </w:r>
          </w:p>
        </w:tc>
        <w:tc>
          <w:tcPr>
            <w:tcW w:w="965" w:type="dxa"/>
            <w:noWrap/>
            <w:hideMark/>
          </w:tcPr>
          <w:p w:rsidR="00491F1D" w:rsidRPr="004B20BF" w:rsidRDefault="00491F1D" w:rsidP="00491F1D">
            <w:pPr>
              <w:spacing w:line="240" w:lineRule="auto"/>
            </w:pPr>
            <w:r w:rsidRPr="004B20BF">
              <w:t xml:space="preserve">D220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Zinc compounds </w:t>
            </w:r>
          </w:p>
        </w:tc>
        <w:tc>
          <w:tcPr>
            <w:tcW w:w="965" w:type="dxa"/>
            <w:noWrap/>
            <w:hideMark/>
          </w:tcPr>
          <w:p w:rsidR="00491F1D" w:rsidRPr="004B20BF" w:rsidRDefault="00491F1D" w:rsidP="00491F1D">
            <w:pPr>
              <w:spacing w:line="240" w:lineRule="auto"/>
            </w:pPr>
            <w:r w:rsidRPr="004B20BF">
              <w:t xml:space="preserve">D230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Selenium; selenium compounds </w:t>
            </w:r>
          </w:p>
        </w:tc>
        <w:tc>
          <w:tcPr>
            <w:tcW w:w="965" w:type="dxa"/>
            <w:noWrap/>
            <w:hideMark/>
          </w:tcPr>
          <w:p w:rsidR="00491F1D" w:rsidRPr="004B20BF" w:rsidRDefault="00491F1D" w:rsidP="00491F1D">
            <w:pPr>
              <w:spacing w:line="240" w:lineRule="auto"/>
            </w:pPr>
            <w:r w:rsidRPr="004B20BF">
              <w:t xml:space="preserve">D240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Tellurium; tellurium compounds </w:t>
            </w:r>
          </w:p>
        </w:tc>
        <w:tc>
          <w:tcPr>
            <w:tcW w:w="965" w:type="dxa"/>
            <w:noWrap/>
            <w:hideMark/>
          </w:tcPr>
          <w:p w:rsidR="00491F1D" w:rsidRPr="004B20BF" w:rsidRDefault="00491F1D" w:rsidP="00491F1D">
            <w:pPr>
              <w:spacing w:line="240" w:lineRule="auto"/>
            </w:pPr>
            <w:r w:rsidRPr="004B20BF">
              <w:t xml:space="preserve">D250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Vanadium compounds </w:t>
            </w:r>
          </w:p>
        </w:tc>
        <w:tc>
          <w:tcPr>
            <w:tcW w:w="965" w:type="dxa"/>
            <w:noWrap/>
            <w:hideMark/>
          </w:tcPr>
          <w:p w:rsidR="00491F1D" w:rsidRPr="004B20BF" w:rsidRDefault="00491F1D" w:rsidP="00491F1D">
            <w:pPr>
              <w:spacing w:line="240" w:lineRule="auto"/>
            </w:pPr>
            <w:r w:rsidRPr="004B20BF">
              <w:t xml:space="preserve">D270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Barium compounds (excluding barium sulphate) </w:t>
            </w:r>
          </w:p>
        </w:tc>
        <w:tc>
          <w:tcPr>
            <w:tcW w:w="965" w:type="dxa"/>
            <w:noWrap/>
            <w:hideMark/>
          </w:tcPr>
          <w:p w:rsidR="00491F1D" w:rsidRPr="004B20BF" w:rsidRDefault="00491F1D" w:rsidP="00491F1D">
            <w:pPr>
              <w:spacing w:line="240" w:lineRule="auto"/>
            </w:pPr>
            <w:r w:rsidRPr="004B20BF">
              <w:t xml:space="preserve">D290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B20BF" w:rsidP="00491F1D">
            <w:pPr>
              <w:spacing w:line="240" w:lineRule="auto"/>
            </w:pPr>
            <w:r w:rsidRPr="004B20BF">
              <w:t>Non-toxic</w:t>
            </w:r>
            <w:r w:rsidR="00491F1D" w:rsidRPr="004B20BF">
              <w:t xml:space="preserve"> salts </w:t>
            </w:r>
          </w:p>
        </w:tc>
        <w:tc>
          <w:tcPr>
            <w:tcW w:w="965" w:type="dxa"/>
            <w:noWrap/>
            <w:hideMark/>
          </w:tcPr>
          <w:p w:rsidR="00491F1D" w:rsidRPr="004B20BF" w:rsidRDefault="00491F1D" w:rsidP="00491F1D">
            <w:pPr>
              <w:spacing w:line="240" w:lineRule="auto"/>
            </w:pPr>
            <w:r w:rsidRPr="004B20BF">
              <w:t xml:space="preserve">D300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Boron compounds </w:t>
            </w:r>
          </w:p>
        </w:tc>
        <w:tc>
          <w:tcPr>
            <w:tcW w:w="965" w:type="dxa"/>
            <w:noWrap/>
            <w:hideMark/>
          </w:tcPr>
          <w:p w:rsidR="00491F1D" w:rsidRPr="004B20BF" w:rsidRDefault="00491F1D" w:rsidP="00491F1D">
            <w:pPr>
              <w:spacing w:line="240" w:lineRule="auto"/>
            </w:pPr>
            <w:r w:rsidRPr="004B20BF">
              <w:t xml:space="preserve">D310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Inorganic sulfides </w:t>
            </w:r>
          </w:p>
        </w:tc>
        <w:tc>
          <w:tcPr>
            <w:tcW w:w="965" w:type="dxa"/>
            <w:noWrap/>
            <w:hideMark/>
          </w:tcPr>
          <w:p w:rsidR="00491F1D" w:rsidRPr="004B20BF" w:rsidRDefault="00491F1D" w:rsidP="00491F1D">
            <w:pPr>
              <w:spacing w:line="240" w:lineRule="auto"/>
            </w:pPr>
            <w:r w:rsidRPr="004B20BF">
              <w:t xml:space="preserve">D330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Perchlorates </w:t>
            </w:r>
          </w:p>
        </w:tc>
        <w:tc>
          <w:tcPr>
            <w:tcW w:w="965" w:type="dxa"/>
            <w:noWrap/>
            <w:hideMark/>
          </w:tcPr>
          <w:p w:rsidR="00491F1D" w:rsidRPr="004B20BF" w:rsidRDefault="00491F1D" w:rsidP="00491F1D">
            <w:pPr>
              <w:spacing w:line="240" w:lineRule="auto"/>
            </w:pPr>
            <w:r w:rsidRPr="004B20BF">
              <w:t xml:space="preserve">D340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Chlorates </w:t>
            </w:r>
          </w:p>
        </w:tc>
        <w:tc>
          <w:tcPr>
            <w:tcW w:w="965" w:type="dxa"/>
            <w:noWrap/>
            <w:hideMark/>
          </w:tcPr>
          <w:p w:rsidR="00491F1D" w:rsidRPr="004B20BF" w:rsidRDefault="00491F1D" w:rsidP="00491F1D">
            <w:pPr>
              <w:spacing w:line="240" w:lineRule="auto"/>
            </w:pPr>
            <w:r w:rsidRPr="004B20BF">
              <w:t xml:space="preserve">D350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Phosphorus compounds excluding mineral phosphates </w:t>
            </w:r>
          </w:p>
        </w:tc>
        <w:tc>
          <w:tcPr>
            <w:tcW w:w="965" w:type="dxa"/>
            <w:noWrap/>
            <w:hideMark/>
          </w:tcPr>
          <w:p w:rsidR="00491F1D" w:rsidRPr="004B20BF" w:rsidRDefault="00491F1D" w:rsidP="00491F1D">
            <w:pPr>
              <w:spacing w:line="240" w:lineRule="auto"/>
            </w:pPr>
            <w:r w:rsidRPr="004B20BF">
              <w:t xml:space="preserve">D360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E</w:t>
            </w:r>
          </w:p>
        </w:tc>
        <w:tc>
          <w:tcPr>
            <w:tcW w:w="7914" w:type="dxa"/>
            <w:noWrap/>
            <w:hideMark/>
          </w:tcPr>
          <w:p w:rsidR="00491F1D" w:rsidRPr="004B20BF" w:rsidRDefault="00491F1D" w:rsidP="00491F1D">
            <w:pPr>
              <w:spacing w:line="240" w:lineRule="auto"/>
            </w:pPr>
            <w:r w:rsidRPr="004B20BF">
              <w:t xml:space="preserve">Waste containing peroxides other than hydrogen peroxide </w:t>
            </w:r>
          </w:p>
        </w:tc>
        <w:tc>
          <w:tcPr>
            <w:tcW w:w="965" w:type="dxa"/>
            <w:noWrap/>
            <w:hideMark/>
          </w:tcPr>
          <w:p w:rsidR="00491F1D" w:rsidRPr="004B20BF" w:rsidRDefault="00491F1D" w:rsidP="00491F1D">
            <w:pPr>
              <w:spacing w:line="240" w:lineRule="auto"/>
            </w:pPr>
            <w:r w:rsidRPr="004B20BF">
              <w:t xml:space="preserve">E100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Waste of an explosive nature not subject to other legislation </w:t>
            </w:r>
          </w:p>
        </w:tc>
        <w:tc>
          <w:tcPr>
            <w:tcW w:w="965" w:type="dxa"/>
            <w:noWrap/>
            <w:hideMark/>
          </w:tcPr>
          <w:p w:rsidR="00491F1D" w:rsidRPr="004B20BF" w:rsidRDefault="00491F1D" w:rsidP="00491F1D">
            <w:pPr>
              <w:spacing w:line="240" w:lineRule="auto"/>
            </w:pPr>
            <w:r w:rsidRPr="004B20BF">
              <w:t xml:space="preserve">E120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F</w:t>
            </w:r>
          </w:p>
        </w:tc>
        <w:tc>
          <w:tcPr>
            <w:tcW w:w="7914" w:type="dxa"/>
            <w:noWrap/>
            <w:hideMark/>
          </w:tcPr>
          <w:p w:rsidR="00491F1D" w:rsidRPr="004B20BF" w:rsidRDefault="00491F1D" w:rsidP="00491F1D">
            <w:pPr>
              <w:spacing w:line="240" w:lineRule="auto"/>
            </w:pPr>
            <w:r w:rsidRPr="004B20BF">
              <w:t xml:space="preserve">Waste from the production, formulation and use of inks, dyes, pigments, paints, lacquers and varnish </w:t>
            </w:r>
          </w:p>
        </w:tc>
        <w:tc>
          <w:tcPr>
            <w:tcW w:w="965" w:type="dxa"/>
            <w:noWrap/>
            <w:hideMark/>
          </w:tcPr>
          <w:p w:rsidR="00491F1D" w:rsidRPr="004B20BF" w:rsidRDefault="00491F1D" w:rsidP="00491F1D">
            <w:pPr>
              <w:spacing w:line="240" w:lineRule="auto"/>
            </w:pPr>
            <w:r w:rsidRPr="004B20BF">
              <w:t xml:space="preserve">F100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Waste from the production, formulation and use of resins, latex, plasticisers, glues and adhesives </w:t>
            </w:r>
          </w:p>
        </w:tc>
        <w:tc>
          <w:tcPr>
            <w:tcW w:w="965" w:type="dxa"/>
            <w:noWrap/>
            <w:hideMark/>
          </w:tcPr>
          <w:p w:rsidR="00491F1D" w:rsidRPr="004B20BF" w:rsidRDefault="00491F1D" w:rsidP="00491F1D">
            <w:pPr>
              <w:spacing w:line="240" w:lineRule="auto"/>
            </w:pPr>
            <w:r w:rsidRPr="004B20BF">
              <w:t xml:space="preserve">F110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G</w:t>
            </w:r>
          </w:p>
        </w:tc>
        <w:tc>
          <w:tcPr>
            <w:tcW w:w="7914" w:type="dxa"/>
            <w:noWrap/>
            <w:hideMark/>
          </w:tcPr>
          <w:p w:rsidR="00491F1D" w:rsidRPr="004B20BF" w:rsidRDefault="00491F1D" w:rsidP="00491F1D">
            <w:pPr>
              <w:spacing w:line="240" w:lineRule="auto"/>
            </w:pPr>
            <w:r w:rsidRPr="004B20BF">
              <w:t xml:space="preserve">Ethers </w:t>
            </w:r>
          </w:p>
        </w:tc>
        <w:tc>
          <w:tcPr>
            <w:tcW w:w="965" w:type="dxa"/>
            <w:noWrap/>
            <w:hideMark/>
          </w:tcPr>
          <w:p w:rsidR="00491F1D" w:rsidRPr="004B20BF" w:rsidRDefault="00491F1D" w:rsidP="00491F1D">
            <w:pPr>
              <w:spacing w:line="240" w:lineRule="auto"/>
            </w:pPr>
            <w:r w:rsidRPr="004B20BF">
              <w:t xml:space="preserve">G100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Organic solvents excluding halogenated solvents </w:t>
            </w:r>
          </w:p>
        </w:tc>
        <w:tc>
          <w:tcPr>
            <w:tcW w:w="965" w:type="dxa"/>
            <w:noWrap/>
            <w:hideMark/>
          </w:tcPr>
          <w:p w:rsidR="00491F1D" w:rsidRPr="004B20BF" w:rsidRDefault="00491F1D" w:rsidP="00491F1D">
            <w:pPr>
              <w:spacing w:line="240" w:lineRule="auto"/>
            </w:pPr>
            <w:r w:rsidRPr="004B20BF">
              <w:t xml:space="preserve">G110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Halogenated organic solvents </w:t>
            </w:r>
          </w:p>
        </w:tc>
        <w:tc>
          <w:tcPr>
            <w:tcW w:w="965" w:type="dxa"/>
            <w:noWrap/>
            <w:hideMark/>
          </w:tcPr>
          <w:p w:rsidR="00491F1D" w:rsidRPr="004B20BF" w:rsidRDefault="00491F1D" w:rsidP="00491F1D">
            <w:pPr>
              <w:spacing w:line="240" w:lineRule="auto"/>
            </w:pPr>
            <w:r w:rsidRPr="004B20BF">
              <w:t xml:space="preserve">G150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Waste from the production, formulation and use of organic solvents </w:t>
            </w:r>
          </w:p>
        </w:tc>
        <w:tc>
          <w:tcPr>
            <w:tcW w:w="965" w:type="dxa"/>
            <w:noWrap/>
            <w:hideMark/>
          </w:tcPr>
          <w:p w:rsidR="00491F1D" w:rsidRPr="004B20BF" w:rsidRDefault="00491F1D" w:rsidP="00491F1D">
            <w:pPr>
              <w:spacing w:line="240" w:lineRule="auto"/>
            </w:pPr>
            <w:r w:rsidRPr="004B20BF">
              <w:t xml:space="preserve">G160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H</w:t>
            </w:r>
          </w:p>
        </w:tc>
        <w:tc>
          <w:tcPr>
            <w:tcW w:w="7914" w:type="dxa"/>
            <w:noWrap/>
            <w:hideMark/>
          </w:tcPr>
          <w:p w:rsidR="00491F1D" w:rsidRPr="004B20BF" w:rsidRDefault="00491F1D" w:rsidP="00491F1D">
            <w:pPr>
              <w:spacing w:line="240" w:lineRule="auto"/>
            </w:pPr>
            <w:r w:rsidRPr="004B20BF">
              <w:t xml:space="preserve">Waste from the production, formulation and use of biocides and phytopharmaceuticals </w:t>
            </w:r>
          </w:p>
        </w:tc>
        <w:tc>
          <w:tcPr>
            <w:tcW w:w="965" w:type="dxa"/>
            <w:noWrap/>
            <w:hideMark/>
          </w:tcPr>
          <w:p w:rsidR="00491F1D" w:rsidRPr="004B20BF" w:rsidRDefault="00491F1D" w:rsidP="00491F1D">
            <w:pPr>
              <w:spacing w:line="240" w:lineRule="auto"/>
            </w:pPr>
            <w:r w:rsidRPr="004B20BF">
              <w:t xml:space="preserve">H100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Organic phosphorous compounds </w:t>
            </w:r>
          </w:p>
        </w:tc>
        <w:tc>
          <w:tcPr>
            <w:tcW w:w="965" w:type="dxa"/>
            <w:noWrap/>
            <w:hideMark/>
          </w:tcPr>
          <w:p w:rsidR="00491F1D" w:rsidRPr="004B20BF" w:rsidRDefault="00491F1D" w:rsidP="00491F1D">
            <w:pPr>
              <w:spacing w:line="240" w:lineRule="auto"/>
            </w:pPr>
            <w:r w:rsidRPr="004B20BF">
              <w:t xml:space="preserve">H110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lastRenderedPageBreak/>
              <w:t> </w:t>
            </w:r>
          </w:p>
        </w:tc>
        <w:tc>
          <w:tcPr>
            <w:tcW w:w="7914" w:type="dxa"/>
            <w:noWrap/>
            <w:hideMark/>
          </w:tcPr>
          <w:p w:rsidR="00491F1D" w:rsidRPr="004B20BF" w:rsidRDefault="00491F1D" w:rsidP="00491F1D">
            <w:pPr>
              <w:spacing w:line="240" w:lineRule="auto"/>
            </w:pPr>
            <w:r w:rsidRPr="004B20BF">
              <w:t xml:space="preserve">Waste from manufacture, formulation and use of wood-preserving chemicals </w:t>
            </w:r>
          </w:p>
        </w:tc>
        <w:tc>
          <w:tcPr>
            <w:tcW w:w="965" w:type="dxa"/>
            <w:noWrap/>
            <w:hideMark/>
          </w:tcPr>
          <w:p w:rsidR="00491F1D" w:rsidRPr="004B20BF" w:rsidRDefault="00491F1D" w:rsidP="00491F1D">
            <w:pPr>
              <w:spacing w:line="240" w:lineRule="auto"/>
            </w:pPr>
            <w:r w:rsidRPr="004B20BF">
              <w:t xml:space="preserve">H170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J</w:t>
            </w:r>
          </w:p>
        </w:tc>
        <w:tc>
          <w:tcPr>
            <w:tcW w:w="7914" w:type="dxa"/>
            <w:noWrap/>
            <w:hideMark/>
          </w:tcPr>
          <w:p w:rsidR="00491F1D" w:rsidRPr="004B20BF" w:rsidRDefault="00491F1D" w:rsidP="00491F1D">
            <w:pPr>
              <w:spacing w:line="240" w:lineRule="auto"/>
            </w:pPr>
            <w:r w:rsidRPr="004B20BF">
              <w:t xml:space="preserve">Waste mineral oils unfit for their original intended use </w:t>
            </w:r>
          </w:p>
        </w:tc>
        <w:tc>
          <w:tcPr>
            <w:tcW w:w="965" w:type="dxa"/>
            <w:noWrap/>
            <w:hideMark/>
          </w:tcPr>
          <w:p w:rsidR="00491F1D" w:rsidRPr="004B20BF" w:rsidRDefault="00491F1D" w:rsidP="00491F1D">
            <w:pPr>
              <w:spacing w:line="240" w:lineRule="auto"/>
            </w:pPr>
            <w:r w:rsidRPr="004B20BF">
              <w:t xml:space="preserve">J100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Waste oil/water, hydrocarbons/water mixtures or emulsions </w:t>
            </w:r>
          </w:p>
        </w:tc>
        <w:tc>
          <w:tcPr>
            <w:tcW w:w="965" w:type="dxa"/>
            <w:noWrap/>
            <w:hideMark/>
          </w:tcPr>
          <w:p w:rsidR="00491F1D" w:rsidRPr="004B20BF" w:rsidRDefault="00491F1D" w:rsidP="00491F1D">
            <w:pPr>
              <w:spacing w:line="240" w:lineRule="auto"/>
            </w:pPr>
            <w:r w:rsidRPr="004B20BF">
              <w:t xml:space="preserve">J120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Waste tarry residues arising from refining, distillation, and any pyrolytic treatment </w:t>
            </w:r>
          </w:p>
        </w:tc>
        <w:tc>
          <w:tcPr>
            <w:tcW w:w="965" w:type="dxa"/>
            <w:noWrap/>
            <w:hideMark/>
          </w:tcPr>
          <w:p w:rsidR="00491F1D" w:rsidRPr="004B20BF" w:rsidRDefault="00491F1D" w:rsidP="00491F1D">
            <w:pPr>
              <w:spacing w:line="240" w:lineRule="auto"/>
            </w:pPr>
            <w:r w:rsidRPr="004B20BF">
              <w:t xml:space="preserve">J160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K</w:t>
            </w:r>
          </w:p>
        </w:tc>
        <w:tc>
          <w:tcPr>
            <w:tcW w:w="7914" w:type="dxa"/>
            <w:noWrap/>
            <w:hideMark/>
          </w:tcPr>
          <w:p w:rsidR="00491F1D" w:rsidRPr="004B20BF" w:rsidRDefault="00491F1D" w:rsidP="00491F1D">
            <w:pPr>
              <w:spacing w:line="240" w:lineRule="auto"/>
            </w:pPr>
            <w:r w:rsidRPr="004B20BF">
              <w:t xml:space="preserve">Animal effluent and residues (abattoir effluent, poultry and fish processing wastes) </w:t>
            </w:r>
          </w:p>
        </w:tc>
        <w:tc>
          <w:tcPr>
            <w:tcW w:w="965" w:type="dxa"/>
            <w:noWrap/>
            <w:hideMark/>
          </w:tcPr>
          <w:p w:rsidR="00491F1D" w:rsidRPr="004B20BF" w:rsidRDefault="00491F1D" w:rsidP="00491F1D">
            <w:pPr>
              <w:spacing w:line="240" w:lineRule="auto"/>
            </w:pPr>
            <w:r w:rsidRPr="004B20BF">
              <w:t xml:space="preserve">K100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Grease trap waste </w:t>
            </w:r>
          </w:p>
        </w:tc>
        <w:tc>
          <w:tcPr>
            <w:tcW w:w="965" w:type="dxa"/>
            <w:noWrap/>
            <w:hideMark/>
          </w:tcPr>
          <w:p w:rsidR="00491F1D" w:rsidRPr="004B20BF" w:rsidRDefault="00491F1D" w:rsidP="00491F1D">
            <w:pPr>
              <w:spacing w:line="240" w:lineRule="auto"/>
            </w:pPr>
            <w:r w:rsidRPr="004B20BF">
              <w:t xml:space="preserve">K110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 xml:space="preserve">Sewage sludge and residues including nightsoil and septic tank sludge </w:t>
            </w:r>
          </w:p>
        </w:tc>
        <w:tc>
          <w:tcPr>
            <w:tcW w:w="965" w:type="dxa"/>
            <w:hideMark/>
          </w:tcPr>
          <w:p w:rsidR="00491F1D" w:rsidRPr="004B20BF" w:rsidRDefault="00491F1D" w:rsidP="00491F1D">
            <w:pPr>
              <w:spacing w:line="240" w:lineRule="auto"/>
            </w:pPr>
            <w:r w:rsidRPr="004B20BF">
              <w:t xml:space="preserve">K130 </w:t>
            </w:r>
          </w:p>
        </w:tc>
      </w:tr>
      <w:tr w:rsidR="00491F1D" w:rsidRPr="004B20BF" w:rsidTr="00351583">
        <w:trPr>
          <w:trHeight w:val="295"/>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Tannery wastes (including leather dust, ash, sludges and flours) </w:t>
            </w:r>
          </w:p>
        </w:tc>
        <w:tc>
          <w:tcPr>
            <w:tcW w:w="965" w:type="dxa"/>
            <w:noWrap/>
            <w:hideMark/>
          </w:tcPr>
          <w:p w:rsidR="00491F1D" w:rsidRPr="004B20BF" w:rsidRDefault="00491F1D" w:rsidP="00491F1D">
            <w:pPr>
              <w:spacing w:line="240" w:lineRule="auto"/>
            </w:pPr>
            <w:r w:rsidRPr="004B20BF">
              <w:t xml:space="preserve">K140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Wool scouring wastes </w:t>
            </w:r>
          </w:p>
        </w:tc>
        <w:tc>
          <w:tcPr>
            <w:tcW w:w="965" w:type="dxa"/>
            <w:noWrap/>
            <w:hideMark/>
          </w:tcPr>
          <w:p w:rsidR="00491F1D" w:rsidRPr="004B20BF" w:rsidRDefault="00491F1D" w:rsidP="00491F1D">
            <w:pPr>
              <w:spacing w:line="240" w:lineRule="auto"/>
            </w:pPr>
            <w:r w:rsidRPr="004B20BF">
              <w:t xml:space="preserve">K190 </w:t>
            </w:r>
          </w:p>
        </w:tc>
      </w:tr>
      <w:tr w:rsidR="00491F1D" w:rsidRPr="004B20BF" w:rsidTr="00351583">
        <w:trPr>
          <w:trHeight w:val="510"/>
        </w:trPr>
        <w:tc>
          <w:tcPr>
            <w:tcW w:w="732" w:type="dxa"/>
            <w:noWrap/>
            <w:hideMark/>
          </w:tcPr>
          <w:p w:rsidR="00491F1D" w:rsidRPr="004B20BF" w:rsidRDefault="00491F1D" w:rsidP="00491F1D">
            <w:pPr>
              <w:spacing w:line="240" w:lineRule="auto"/>
            </w:pPr>
            <w:r w:rsidRPr="004B20BF">
              <w:t>M</w:t>
            </w:r>
          </w:p>
        </w:tc>
        <w:tc>
          <w:tcPr>
            <w:tcW w:w="7914" w:type="dxa"/>
            <w:hideMark/>
          </w:tcPr>
          <w:p w:rsidR="00491F1D" w:rsidRPr="004B20BF" w:rsidRDefault="00491F1D" w:rsidP="00491F1D">
            <w:pPr>
              <w:spacing w:line="240" w:lineRule="auto"/>
            </w:pPr>
            <w:r w:rsidRPr="004B20BF">
              <w:t xml:space="preserve">Waste substances and articles containing or contaminated with polychlorinated biphenyls [(PCBs), polychlorinated napthalenes (PCNs), polychlorinated terphenyls (PCTs) and/or polybrominated biphenyls (PBBs)] </w:t>
            </w:r>
          </w:p>
        </w:tc>
        <w:tc>
          <w:tcPr>
            <w:tcW w:w="965" w:type="dxa"/>
            <w:noWrap/>
            <w:hideMark/>
          </w:tcPr>
          <w:p w:rsidR="00491F1D" w:rsidRPr="004B20BF" w:rsidRDefault="00491F1D" w:rsidP="00491F1D">
            <w:pPr>
              <w:spacing w:line="240" w:lineRule="auto"/>
            </w:pPr>
            <w:r w:rsidRPr="004B20BF">
              <w:t xml:space="preserve">M100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Phenols, phenol compounds including chlorophenols </w:t>
            </w:r>
          </w:p>
        </w:tc>
        <w:tc>
          <w:tcPr>
            <w:tcW w:w="965" w:type="dxa"/>
            <w:noWrap/>
            <w:hideMark/>
          </w:tcPr>
          <w:p w:rsidR="00491F1D" w:rsidRPr="004B20BF" w:rsidRDefault="00491F1D" w:rsidP="00491F1D">
            <w:pPr>
              <w:spacing w:line="240" w:lineRule="auto"/>
            </w:pPr>
            <w:r w:rsidRPr="004B20BF">
              <w:t xml:space="preserve">M150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Organohalogen compounds – other than substances referred to in this list </w:t>
            </w:r>
          </w:p>
        </w:tc>
        <w:tc>
          <w:tcPr>
            <w:tcW w:w="965" w:type="dxa"/>
            <w:noWrap/>
            <w:hideMark/>
          </w:tcPr>
          <w:p w:rsidR="00491F1D" w:rsidRPr="004B20BF" w:rsidRDefault="00491F1D" w:rsidP="00491F1D">
            <w:pPr>
              <w:spacing w:line="240" w:lineRule="auto"/>
            </w:pPr>
            <w:r w:rsidRPr="004B20BF">
              <w:t xml:space="preserve">M160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Polychlorinated dibenzo–furan (any congener) </w:t>
            </w:r>
          </w:p>
        </w:tc>
        <w:tc>
          <w:tcPr>
            <w:tcW w:w="965" w:type="dxa"/>
            <w:noWrap/>
            <w:hideMark/>
          </w:tcPr>
          <w:p w:rsidR="00491F1D" w:rsidRPr="004B20BF" w:rsidRDefault="00491F1D" w:rsidP="00491F1D">
            <w:pPr>
              <w:spacing w:line="240" w:lineRule="auto"/>
            </w:pPr>
            <w:r w:rsidRPr="004B20BF">
              <w:t xml:space="preserve">M170 </w:t>
            </w:r>
          </w:p>
        </w:tc>
      </w:tr>
      <w:tr w:rsidR="00491F1D" w:rsidRPr="004B20BF" w:rsidTr="00351583">
        <w:trPr>
          <w:trHeight w:val="34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Polychlorinated dibenzo–p–dioxin (any congener) </w:t>
            </w:r>
          </w:p>
        </w:tc>
        <w:tc>
          <w:tcPr>
            <w:tcW w:w="965" w:type="dxa"/>
            <w:noWrap/>
            <w:hideMark/>
          </w:tcPr>
          <w:p w:rsidR="00491F1D" w:rsidRPr="004B20BF" w:rsidRDefault="00491F1D" w:rsidP="00491F1D">
            <w:pPr>
              <w:spacing w:line="240" w:lineRule="auto"/>
            </w:pPr>
            <w:r w:rsidRPr="004B20BF">
              <w:t xml:space="preserve">M180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Cyanides (organic) </w:t>
            </w:r>
          </w:p>
        </w:tc>
        <w:tc>
          <w:tcPr>
            <w:tcW w:w="965" w:type="dxa"/>
            <w:noWrap/>
            <w:hideMark/>
          </w:tcPr>
          <w:p w:rsidR="00491F1D" w:rsidRPr="004B20BF" w:rsidRDefault="00491F1D" w:rsidP="00491F1D">
            <w:pPr>
              <w:spacing w:line="240" w:lineRule="auto"/>
            </w:pPr>
            <w:r w:rsidRPr="004B20BF">
              <w:t xml:space="preserve">M210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Isocyanate compounds </w:t>
            </w:r>
          </w:p>
        </w:tc>
        <w:tc>
          <w:tcPr>
            <w:tcW w:w="965" w:type="dxa"/>
            <w:noWrap/>
            <w:hideMark/>
          </w:tcPr>
          <w:p w:rsidR="00491F1D" w:rsidRPr="004B20BF" w:rsidRDefault="00491F1D" w:rsidP="00491F1D">
            <w:pPr>
              <w:spacing w:line="240" w:lineRule="auto"/>
            </w:pPr>
            <w:r w:rsidRPr="004B20BF">
              <w:t xml:space="preserve">M220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Triethylamine catalysts for setting foundry sands </w:t>
            </w:r>
          </w:p>
        </w:tc>
        <w:tc>
          <w:tcPr>
            <w:tcW w:w="965" w:type="dxa"/>
            <w:noWrap/>
            <w:hideMark/>
          </w:tcPr>
          <w:p w:rsidR="00491F1D" w:rsidRPr="004B20BF" w:rsidRDefault="00491F1D" w:rsidP="00491F1D">
            <w:pPr>
              <w:spacing w:line="240" w:lineRule="auto"/>
            </w:pPr>
            <w:r w:rsidRPr="004B20BF">
              <w:t xml:space="preserve">M230 </w:t>
            </w:r>
          </w:p>
        </w:tc>
      </w:tr>
      <w:tr w:rsidR="00491F1D" w:rsidRPr="004B20BF" w:rsidTr="00351583">
        <w:trPr>
          <w:trHeight w:val="51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 xml:space="preserve">Surface active agents (surfactants), containing principally organic constituents and which may contain metals and inorganic materials </w:t>
            </w:r>
          </w:p>
        </w:tc>
        <w:tc>
          <w:tcPr>
            <w:tcW w:w="965" w:type="dxa"/>
            <w:noWrap/>
            <w:hideMark/>
          </w:tcPr>
          <w:p w:rsidR="00491F1D" w:rsidRPr="004B20BF" w:rsidRDefault="00491F1D" w:rsidP="00491F1D">
            <w:pPr>
              <w:spacing w:line="240" w:lineRule="auto"/>
            </w:pPr>
            <w:r w:rsidRPr="004B20BF">
              <w:t xml:space="preserve">M250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Highly odorous organic chemicals (including mercaptans and acrylates) </w:t>
            </w:r>
          </w:p>
        </w:tc>
        <w:tc>
          <w:tcPr>
            <w:tcW w:w="965" w:type="dxa"/>
            <w:noWrap/>
            <w:hideMark/>
          </w:tcPr>
          <w:p w:rsidR="00491F1D" w:rsidRPr="004B20BF" w:rsidRDefault="00491F1D" w:rsidP="00491F1D">
            <w:pPr>
              <w:spacing w:line="240" w:lineRule="auto"/>
            </w:pPr>
            <w:r w:rsidRPr="004B20BF">
              <w:t xml:space="preserve">M260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N</w:t>
            </w:r>
          </w:p>
        </w:tc>
        <w:tc>
          <w:tcPr>
            <w:tcW w:w="7914" w:type="dxa"/>
            <w:noWrap/>
            <w:hideMark/>
          </w:tcPr>
          <w:p w:rsidR="00491F1D" w:rsidRPr="004B20BF" w:rsidRDefault="00491F1D" w:rsidP="00491F1D">
            <w:pPr>
              <w:spacing w:line="240" w:lineRule="auto"/>
            </w:pPr>
            <w:r w:rsidRPr="004B20BF">
              <w:t xml:space="preserve">Containers and drums which are contaminated with residues of substances referred to in this list </w:t>
            </w:r>
          </w:p>
        </w:tc>
        <w:tc>
          <w:tcPr>
            <w:tcW w:w="965" w:type="dxa"/>
            <w:noWrap/>
            <w:hideMark/>
          </w:tcPr>
          <w:p w:rsidR="00491F1D" w:rsidRPr="004B20BF" w:rsidRDefault="00491F1D" w:rsidP="00491F1D">
            <w:pPr>
              <w:spacing w:line="240" w:lineRule="auto"/>
            </w:pPr>
            <w:r w:rsidRPr="004B20BF">
              <w:t xml:space="preserve">N100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Soils contaminated with a controlled waste </w:t>
            </w:r>
          </w:p>
        </w:tc>
        <w:tc>
          <w:tcPr>
            <w:tcW w:w="965" w:type="dxa"/>
            <w:noWrap/>
            <w:hideMark/>
          </w:tcPr>
          <w:p w:rsidR="00491F1D" w:rsidRPr="004B20BF" w:rsidRDefault="00491F1D" w:rsidP="00491F1D">
            <w:pPr>
              <w:spacing w:line="240" w:lineRule="auto"/>
            </w:pPr>
            <w:r w:rsidRPr="004B20BF">
              <w:t xml:space="preserve">N120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Fire debris and fire washwaters </w:t>
            </w:r>
          </w:p>
        </w:tc>
        <w:tc>
          <w:tcPr>
            <w:tcW w:w="965" w:type="dxa"/>
            <w:noWrap/>
            <w:hideMark/>
          </w:tcPr>
          <w:p w:rsidR="00491F1D" w:rsidRPr="004B20BF" w:rsidRDefault="00491F1D" w:rsidP="00491F1D">
            <w:pPr>
              <w:spacing w:line="240" w:lineRule="auto"/>
            </w:pPr>
            <w:r w:rsidRPr="004B20BF">
              <w:t xml:space="preserve">N140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Fly ash </w:t>
            </w:r>
          </w:p>
        </w:tc>
        <w:tc>
          <w:tcPr>
            <w:tcW w:w="965" w:type="dxa"/>
            <w:noWrap/>
            <w:hideMark/>
          </w:tcPr>
          <w:p w:rsidR="00491F1D" w:rsidRPr="004B20BF" w:rsidRDefault="00491F1D" w:rsidP="00491F1D">
            <w:pPr>
              <w:spacing w:line="240" w:lineRule="auto"/>
            </w:pPr>
            <w:r w:rsidRPr="004B20BF">
              <w:t xml:space="preserve">N150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Encapsulated, chemically fixed, solidified or polymerised wastes </w:t>
            </w:r>
          </w:p>
        </w:tc>
        <w:tc>
          <w:tcPr>
            <w:tcW w:w="965" w:type="dxa"/>
            <w:noWrap/>
            <w:hideMark/>
          </w:tcPr>
          <w:p w:rsidR="00491F1D" w:rsidRPr="004B20BF" w:rsidRDefault="00491F1D" w:rsidP="00491F1D">
            <w:pPr>
              <w:spacing w:line="240" w:lineRule="auto"/>
            </w:pPr>
            <w:r w:rsidRPr="004B20BF">
              <w:t xml:space="preserve">N160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Filter cake </w:t>
            </w:r>
          </w:p>
        </w:tc>
        <w:tc>
          <w:tcPr>
            <w:tcW w:w="965" w:type="dxa"/>
            <w:noWrap/>
            <w:hideMark/>
          </w:tcPr>
          <w:p w:rsidR="00491F1D" w:rsidRPr="004B20BF" w:rsidRDefault="00491F1D" w:rsidP="00491F1D">
            <w:pPr>
              <w:spacing w:line="240" w:lineRule="auto"/>
            </w:pPr>
            <w:r w:rsidRPr="004B20BF">
              <w:t xml:space="preserve">N190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Residues from industrial waste treatment/disposal operations </w:t>
            </w:r>
          </w:p>
        </w:tc>
        <w:tc>
          <w:tcPr>
            <w:tcW w:w="965" w:type="dxa"/>
            <w:noWrap/>
            <w:hideMark/>
          </w:tcPr>
          <w:p w:rsidR="00491F1D" w:rsidRPr="004B20BF" w:rsidRDefault="00491F1D" w:rsidP="00491F1D">
            <w:pPr>
              <w:spacing w:line="240" w:lineRule="auto"/>
            </w:pPr>
            <w:r w:rsidRPr="004B20BF">
              <w:t xml:space="preserve">N205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Asbestos </w:t>
            </w:r>
          </w:p>
        </w:tc>
        <w:tc>
          <w:tcPr>
            <w:tcW w:w="965" w:type="dxa"/>
            <w:noWrap/>
            <w:hideMark/>
          </w:tcPr>
          <w:p w:rsidR="00491F1D" w:rsidRPr="004B20BF" w:rsidRDefault="00491F1D" w:rsidP="00491F1D">
            <w:pPr>
              <w:spacing w:line="240" w:lineRule="auto"/>
            </w:pPr>
            <w:r w:rsidRPr="004B20BF">
              <w:t xml:space="preserve">N220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Ceramic-based fibres with physico-chemical characteristics similar to those of asbestos </w:t>
            </w:r>
          </w:p>
        </w:tc>
        <w:tc>
          <w:tcPr>
            <w:tcW w:w="965" w:type="dxa"/>
            <w:noWrap/>
            <w:hideMark/>
          </w:tcPr>
          <w:p w:rsidR="00491F1D" w:rsidRPr="004B20BF" w:rsidRDefault="00491F1D" w:rsidP="00491F1D">
            <w:pPr>
              <w:spacing w:line="240" w:lineRule="auto"/>
            </w:pPr>
            <w:r w:rsidRPr="004B20BF">
              <w:t xml:space="preserve">N230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R</w:t>
            </w:r>
          </w:p>
        </w:tc>
        <w:tc>
          <w:tcPr>
            <w:tcW w:w="7914" w:type="dxa"/>
            <w:noWrap/>
            <w:hideMark/>
          </w:tcPr>
          <w:p w:rsidR="00491F1D" w:rsidRPr="004B20BF" w:rsidRDefault="00491F1D" w:rsidP="00491F1D">
            <w:pPr>
              <w:spacing w:line="240" w:lineRule="auto"/>
            </w:pPr>
            <w:r w:rsidRPr="004B20BF">
              <w:t xml:space="preserve">Clinical and related wastes </w:t>
            </w:r>
          </w:p>
        </w:tc>
        <w:tc>
          <w:tcPr>
            <w:tcW w:w="965" w:type="dxa"/>
            <w:noWrap/>
            <w:hideMark/>
          </w:tcPr>
          <w:p w:rsidR="00491F1D" w:rsidRPr="004B20BF" w:rsidRDefault="00491F1D" w:rsidP="00491F1D">
            <w:pPr>
              <w:spacing w:line="240" w:lineRule="auto"/>
            </w:pPr>
            <w:r w:rsidRPr="004B20BF">
              <w:t xml:space="preserve">R100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Waste pharmaceuticals, drugs and medicines </w:t>
            </w:r>
          </w:p>
        </w:tc>
        <w:tc>
          <w:tcPr>
            <w:tcW w:w="965" w:type="dxa"/>
            <w:noWrap/>
            <w:hideMark/>
          </w:tcPr>
          <w:p w:rsidR="00491F1D" w:rsidRPr="004B20BF" w:rsidRDefault="00491F1D" w:rsidP="00491F1D">
            <w:pPr>
              <w:spacing w:line="240" w:lineRule="auto"/>
            </w:pPr>
            <w:r w:rsidRPr="004B20BF">
              <w:t xml:space="preserve">R120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Waste from the production and preparation of pharmaceutical products </w:t>
            </w:r>
          </w:p>
        </w:tc>
        <w:tc>
          <w:tcPr>
            <w:tcW w:w="965" w:type="dxa"/>
            <w:noWrap/>
            <w:hideMark/>
          </w:tcPr>
          <w:p w:rsidR="00491F1D" w:rsidRPr="004B20BF" w:rsidRDefault="00491F1D" w:rsidP="00491F1D">
            <w:pPr>
              <w:spacing w:line="240" w:lineRule="auto"/>
            </w:pPr>
            <w:r w:rsidRPr="004B20BF">
              <w:t xml:space="preserve">R140 </w:t>
            </w:r>
          </w:p>
        </w:tc>
      </w:tr>
      <w:tr w:rsidR="00491F1D" w:rsidRPr="004B20BF" w:rsidTr="00351583">
        <w:trPr>
          <w:trHeight w:val="765"/>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 xml:space="preserve">Waste chemical substances arising from research and development or teaching activities including those which are not identified and/or are new and whose effects on human health and/or the environment are not known </w:t>
            </w:r>
          </w:p>
        </w:tc>
        <w:tc>
          <w:tcPr>
            <w:tcW w:w="965" w:type="dxa"/>
            <w:noWrap/>
            <w:hideMark/>
          </w:tcPr>
          <w:p w:rsidR="00491F1D" w:rsidRPr="004B20BF" w:rsidRDefault="00491F1D" w:rsidP="00491F1D">
            <w:pPr>
              <w:spacing w:line="240" w:lineRule="auto"/>
            </w:pPr>
            <w:r w:rsidRPr="004B20BF">
              <w:t xml:space="preserve">T100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T</w:t>
            </w:r>
          </w:p>
        </w:tc>
        <w:tc>
          <w:tcPr>
            <w:tcW w:w="7914" w:type="dxa"/>
            <w:noWrap/>
            <w:hideMark/>
          </w:tcPr>
          <w:p w:rsidR="00491F1D" w:rsidRPr="004B20BF" w:rsidRDefault="00491F1D" w:rsidP="00491F1D">
            <w:pPr>
              <w:spacing w:line="240" w:lineRule="auto"/>
            </w:pPr>
            <w:r w:rsidRPr="004B20BF">
              <w:t xml:space="preserve">Waste from the production, formulation and use of photographic chemicals and processing materials </w:t>
            </w:r>
          </w:p>
        </w:tc>
        <w:tc>
          <w:tcPr>
            <w:tcW w:w="965" w:type="dxa"/>
            <w:noWrap/>
            <w:hideMark/>
          </w:tcPr>
          <w:p w:rsidR="00491F1D" w:rsidRPr="004B20BF" w:rsidRDefault="00491F1D" w:rsidP="00491F1D">
            <w:pPr>
              <w:spacing w:line="240" w:lineRule="auto"/>
            </w:pPr>
            <w:r w:rsidRPr="004B20BF">
              <w:t xml:space="preserve">T120 </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noWrap/>
            <w:hideMark/>
          </w:tcPr>
          <w:p w:rsidR="00491F1D" w:rsidRPr="004B20BF" w:rsidRDefault="00491F1D" w:rsidP="00491F1D">
            <w:pPr>
              <w:spacing w:line="240" w:lineRule="auto"/>
            </w:pPr>
            <w:r w:rsidRPr="004B20BF">
              <w:t xml:space="preserve">Tyres </w:t>
            </w:r>
          </w:p>
        </w:tc>
        <w:tc>
          <w:tcPr>
            <w:tcW w:w="965" w:type="dxa"/>
            <w:noWrap/>
            <w:hideMark/>
          </w:tcPr>
          <w:p w:rsidR="00491F1D" w:rsidRPr="004B20BF" w:rsidRDefault="00491F1D" w:rsidP="00491F1D">
            <w:pPr>
              <w:spacing w:line="240" w:lineRule="auto"/>
            </w:pPr>
            <w:r w:rsidRPr="004B20BF">
              <w:t xml:space="preserve">T140 </w:t>
            </w:r>
          </w:p>
        </w:tc>
      </w:tr>
    </w:tbl>
    <w:p w:rsidR="00CC1577" w:rsidRPr="004B20BF" w:rsidRDefault="00CC1577">
      <w:pPr>
        <w:spacing w:line="240" w:lineRule="auto"/>
        <w:rPr>
          <w:color w:val="080808"/>
          <w:sz w:val="22"/>
        </w:rPr>
      </w:pPr>
      <w:r w:rsidRPr="004B20BF">
        <w:br w:type="page"/>
      </w:r>
    </w:p>
    <w:p w:rsidR="00CC1577" w:rsidRPr="004B20BF" w:rsidRDefault="00CC1577" w:rsidP="00CC1577">
      <w:pPr>
        <w:pStyle w:val="AppendixHeading1"/>
      </w:pPr>
      <w:bookmarkStart w:id="73" w:name="_Toc404773156"/>
      <w:r w:rsidRPr="004B20BF">
        <w:lastRenderedPageBreak/>
        <w:t>Tasmania Controlled Waste Codes</w:t>
      </w:r>
      <w:bookmarkEnd w:id="73"/>
    </w:p>
    <w:tbl>
      <w:tblPr>
        <w:tblStyle w:val="TableGrid"/>
        <w:tblW w:w="0" w:type="auto"/>
        <w:tblInd w:w="-95" w:type="dxa"/>
        <w:tblLook w:val="04A0"/>
      </w:tblPr>
      <w:tblGrid>
        <w:gridCol w:w="732"/>
        <w:gridCol w:w="7914"/>
        <w:gridCol w:w="965"/>
      </w:tblGrid>
      <w:tr w:rsidR="00491F1D" w:rsidRPr="004B20BF" w:rsidTr="00351583">
        <w:trPr>
          <w:trHeight w:val="592"/>
          <w:tblHeader/>
        </w:trPr>
        <w:tc>
          <w:tcPr>
            <w:tcW w:w="732" w:type="dxa"/>
            <w:shd w:val="clear" w:color="auto" w:fill="92D050"/>
            <w:noWrap/>
            <w:hideMark/>
          </w:tcPr>
          <w:p w:rsidR="00491F1D" w:rsidRPr="004B20BF" w:rsidRDefault="00491F1D" w:rsidP="00491F1D">
            <w:pPr>
              <w:spacing w:line="240" w:lineRule="auto"/>
              <w:rPr>
                <w:b/>
                <w:bCs/>
                <w:color w:val="FFFFFF" w:themeColor="background1"/>
              </w:rPr>
            </w:pPr>
            <w:r w:rsidRPr="004B20BF">
              <w:rPr>
                <w:b/>
                <w:bCs/>
                <w:color w:val="FFFFFF" w:themeColor="background1"/>
              </w:rPr>
              <w:t>Code</w:t>
            </w:r>
          </w:p>
        </w:tc>
        <w:tc>
          <w:tcPr>
            <w:tcW w:w="7914" w:type="dxa"/>
            <w:shd w:val="clear" w:color="auto" w:fill="92D050"/>
            <w:noWrap/>
            <w:hideMark/>
          </w:tcPr>
          <w:p w:rsidR="00491F1D" w:rsidRPr="004B20BF" w:rsidRDefault="00491F1D" w:rsidP="00491F1D">
            <w:pPr>
              <w:spacing w:line="240" w:lineRule="auto"/>
              <w:rPr>
                <w:b/>
                <w:bCs/>
                <w:color w:val="FFFFFF" w:themeColor="background1"/>
              </w:rPr>
            </w:pPr>
            <w:r w:rsidRPr="004B20BF">
              <w:rPr>
                <w:b/>
                <w:bCs/>
                <w:color w:val="FFFFFF" w:themeColor="background1"/>
              </w:rPr>
              <w:t>Waste description</w:t>
            </w:r>
          </w:p>
        </w:tc>
        <w:tc>
          <w:tcPr>
            <w:tcW w:w="965" w:type="dxa"/>
            <w:shd w:val="clear" w:color="auto" w:fill="92D050"/>
            <w:noWrap/>
            <w:hideMark/>
          </w:tcPr>
          <w:p w:rsidR="00491F1D" w:rsidRPr="004B20BF" w:rsidRDefault="00491F1D" w:rsidP="00491F1D">
            <w:pPr>
              <w:spacing w:line="240" w:lineRule="auto"/>
              <w:rPr>
                <w:b/>
                <w:bCs/>
                <w:color w:val="FFFFFF" w:themeColor="background1"/>
              </w:rPr>
            </w:pPr>
            <w:r w:rsidRPr="004B20BF">
              <w:rPr>
                <w:b/>
                <w:bCs/>
                <w:color w:val="FFFFFF" w:themeColor="background1"/>
              </w:rPr>
              <w:t>Waste type</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A</w:t>
            </w:r>
          </w:p>
        </w:tc>
        <w:tc>
          <w:tcPr>
            <w:tcW w:w="7914" w:type="dxa"/>
            <w:hideMark/>
          </w:tcPr>
          <w:p w:rsidR="00491F1D" w:rsidRPr="004B20BF" w:rsidRDefault="00491F1D" w:rsidP="00491F1D">
            <w:pPr>
              <w:spacing w:line="240" w:lineRule="auto"/>
            </w:pPr>
            <w:r w:rsidRPr="004B20BF">
              <w:t>Waste resulting from surface treatment of metals and plastics</w:t>
            </w:r>
          </w:p>
        </w:tc>
        <w:tc>
          <w:tcPr>
            <w:tcW w:w="965" w:type="dxa"/>
            <w:hideMark/>
          </w:tcPr>
          <w:p w:rsidR="00491F1D" w:rsidRPr="004B20BF" w:rsidRDefault="00491F1D" w:rsidP="00491F1D">
            <w:pPr>
              <w:spacing w:line="240" w:lineRule="auto"/>
            </w:pPr>
            <w:r w:rsidRPr="004B20BF">
              <w:t>A100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Waste from heat treatment and tempering operations containing cyanides</w:t>
            </w:r>
          </w:p>
        </w:tc>
        <w:tc>
          <w:tcPr>
            <w:tcW w:w="965" w:type="dxa"/>
            <w:hideMark/>
          </w:tcPr>
          <w:p w:rsidR="00491F1D" w:rsidRPr="004B20BF" w:rsidRDefault="00491F1D" w:rsidP="00491F1D">
            <w:pPr>
              <w:spacing w:line="240" w:lineRule="auto"/>
            </w:pPr>
            <w:r w:rsidRPr="004B20BF">
              <w:t>A110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Cyanides (inorganic)</w:t>
            </w:r>
          </w:p>
        </w:tc>
        <w:tc>
          <w:tcPr>
            <w:tcW w:w="965" w:type="dxa"/>
            <w:hideMark/>
          </w:tcPr>
          <w:p w:rsidR="00491F1D" w:rsidRPr="004B20BF" w:rsidRDefault="00491F1D" w:rsidP="00491F1D">
            <w:pPr>
              <w:spacing w:line="240" w:lineRule="auto"/>
            </w:pPr>
            <w:r w:rsidRPr="004B20BF">
              <w:t>A130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B</w:t>
            </w:r>
          </w:p>
        </w:tc>
        <w:tc>
          <w:tcPr>
            <w:tcW w:w="7914" w:type="dxa"/>
            <w:hideMark/>
          </w:tcPr>
          <w:p w:rsidR="00491F1D" w:rsidRPr="004B20BF" w:rsidRDefault="00491F1D" w:rsidP="00491F1D">
            <w:pPr>
              <w:spacing w:line="240" w:lineRule="auto"/>
            </w:pPr>
            <w:r w:rsidRPr="004B20BF">
              <w:t>Acidic solutions or acids in solid form</w:t>
            </w:r>
          </w:p>
        </w:tc>
        <w:tc>
          <w:tcPr>
            <w:tcW w:w="965" w:type="dxa"/>
            <w:hideMark/>
          </w:tcPr>
          <w:p w:rsidR="00491F1D" w:rsidRPr="004B20BF" w:rsidRDefault="00491F1D" w:rsidP="00491F1D">
            <w:pPr>
              <w:spacing w:line="240" w:lineRule="auto"/>
            </w:pPr>
            <w:r w:rsidRPr="004B20BF">
              <w:t>B100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C</w:t>
            </w:r>
          </w:p>
        </w:tc>
        <w:tc>
          <w:tcPr>
            <w:tcW w:w="7914" w:type="dxa"/>
            <w:hideMark/>
          </w:tcPr>
          <w:p w:rsidR="00491F1D" w:rsidRPr="004B20BF" w:rsidRDefault="00491F1D" w:rsidP="00491F1D">
            <w:pPr>
              <w:spacing w:line="240" w:lineRule="auto"/>
            </w:pPr>
            <w:r w:rsidRPr="004B20BF">
              <w:t>Basic solutions or bases in solid form</w:t>
            </w:r>
          </w:p>
        </w:tc>
        <w:tc>
          <w:tcPr>
            <w:tcW w:w="965" w:type="dxa"/>
            <w:hideMark/>
          </w:tcPr>
          <w:p w:rsidR="00491F1D" w:rsidRPr="004B20BF" w:rsidRDefault="00491F1D" w:rsidP="00491F1D">
            <w:pPr>
              <w:spacing w:line="240" w:lineRule="auto"/>
            </w:pPr>
            <w:r w:rsidRPr="004B20BF">
              <w:t>C100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D</w:t>
            </w:r>
          </w:p>
        </w:tc>
        <w:tc>
          <w:tcPr>
            <w:tcW w:w="7914" w:type="dxa"/>
            <w:hideMark/>
          </w:tcPr>
          <w:p w:rsidR="00491F1D" w:rsidRPr="004B20BF" w:rsidRDefault="00491F1D" w:rsidP="00491F1D">
            <w:pPr>
              <w:spacing w:line="240" w:lineRule="auto"/>
            </w:pPr>
            <w:r w:rsidRPr="004B20BF">
              <w:t>Metal carbonyls</w:t>
            </w:r>
          </w:p>
        </w:tc>
        <w:tc>
          <w:tcPr>
            <w:tcW w:w="965" w:type="dxa"/>
            <w:hideMark/>
          </w:tcPr>
          <w:p w:rsidR="00491F1D" w:rsidRPr="004B20BF" w:rsidRDefault="00491F1D" w:rsidP="00491F1D">
            <w:pPr>
              <w:spacing w:line="240" w:lineRule="auto"/>
            </w:pPr>
            <w:r w:rsidRPr="004B20BF">
              <w:t>D100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Inorganic fluorine compounds excluding calcium fluoride</w:t>
            </w:r>
          </w:p>
        </w:tc>
        <w:tc>
          <w:tcPr>
            <w:tcW w:w="965" w:type="dxa"/>
            <w:hideMark/>
          </w:tcPr>
          <w:p w:rsidR="00491F1D" w:rsidRPr="004B20BF" w:rsidRDefault="00491F1D" w:rsidP="00491F1D">
            <w:pPr>
              <w:spacing w:line="240" w:lineRule="auto"/>
            </w:pPr>
            <w:r w:rsidRPr="004B20BF">
              <w:t>D110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Mercury; mercury compounds</w:t>
            </w:r>
          </w:p>
        </w:tc>
        <w:tc>
          <w:tcPr>
            <w:tcW w:w="965" w:type="dxa"/>
            <w:hideMark/>
          </w:tcPr>
          <w:p w:rsidR="00491F1D" w:rsidRPr="004B20BF" w:rsidRDefault="00491F1D" w:rsidP="00491F1D">
            <w:pPr>
              <w:spacing w:line="240" w:lineRule="auto"/>
            </w:pPr>
            <w:r w:rsidRPr="004B20BF">
              <w:t>D120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Arsenic; arsenic compounds</w:t>
            </w:r>
          </w:p>
        </w:tc>
        <w:tc>
          <w:tcPr>
            <w:tcW w:w="965" w:type="dxa"/>
            <w:hideMark/>
          </w:tcPr>
          <w:p w:rsidR="00491F1D" w:rsidRPr="004B20BF" w:rsidRDefault="00491F1D" w:rsidP="00491F1D">
            <w:pPr>
              <w:spacing w:line="240" w:lineRule="auto"/>
            </w:pPr>
            <w:r w:rsidRPr="004B20BF">
              <w:t>D130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Chromium compounds (hexavalent and trivalent)</w:t>
            </w:r>
          </w:p>
        </w:tc>
        <w:tc>
          <w:tcPr>
            <w:tcW w:w="965" w:type="dxa"/>
            <w:hideMark/>
          </w:tcPr>
          <w:p w:rsidR="00491F1D" w:rsidRPr="004B20BF" w:rsidRDefault="00491F1D" w:rsidP="00491F1D">
            <w:pPr>
              <w:spacing w:line="240" w:lineRule="auto"/>
            </w:pPr>
            <w:r w:rsidRPr="004B20BF">
              <w:t>D140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Cadmium; cadmium compounds</w:t>
            </w:r>
          </w:p>
        </w:tc>
        <w:tc>
          <w:tcPr>
            <w:tcW w:w="965" w:type="dxa"/>
            <w:hideMark/>
          </w:tcPr>
          <w:p w:rsidR="00491F1D" w:rsidRPr="004B20BF" w:rsidRDefault="00491F1D" w:rsidP="00491F1D">
            <w:pPr>
              <w:spacing w:line="240" w:lineRule="auto"/>
            </w:pPr>
            <w:r w:rsidRPr="004B20BF">
              <w:t>D150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Beryllium; beryllium compounds</w:t>
            </w:r>
          </w:p>
        </w:tc>
        <w:tc>
          <w:tcPr>
            <w:tcW w:w="965" w:type="dxa"/>
            <w:hideMark/>
          </w:tcPr>
          <w:p w:rsidR="00491F1D" w:rsidRPr="004B20BF" w:rsidRDefault="00491F1D" w:rsidP="00491F1D">
            <w:pPr>
              <w:spacing w:line="240" w:lineRule="auto"/>
            </w:pPr>
            <w:r w:rsidRPr="004B20BF">
              <w:t>D160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Antimony; antimony compounds</w:t>
            </w:r>
          </w:p>
        </w:tc>
        <w:tc>
          <w:tcPr>
            <w:tcW w:w="965" w:type="dxa"/>
            <w:hideMark/>
          </w:tcPr>
          <w:p w:rsidR="00491F1D" w:rsidRPr="004B20BF" w:rsidRDefault="00491F1D" w:rsidP="00491F1D">
            <w:pPr>
              <w:spacing w:line="240" w:lineRule="auto"/>
            </w:pPr>
            <w:r w:rsidRPr="004B20BF">
              <w:t>D170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Thallium; thallium compounds</w:t>
            </w:r>
          </w:p>
        </w:tc>
        <w:tc>
          <w:tcPr>
            <w:tcW w:w="965" w:type="dxa"/>
            <w:hideMark/>
          </w:tcPr>
          <w:p w:rsidR="00491F1D" w:rsidRPr="004B20BF" w:rsidRDefault="00491F1D" w:rsidP="00491F1D">
            <w:pPr>
              <w:spacing w:line="240" w:lineRule="auto"/>
            </w:pPr>
            <w:r w:rsidRPr="004B20BF">
              <w:t>D180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Copper compounds</w:t>
            </w:r>
          </w:p>
        </w:tc>
        <w:tc>
          <w:tcPr>
            <w:tcW w:w="965" w:type="dxa"/>
            <w:hideMark/>
          </w:tcPr>
          <w:p w:rsidR="00491F1D" w:rsidRPr="004B20BF" w:rsidRDefault="00491F1D" w:rsidP="00491F1D">
            <w:pPr>
              <w:spacing w:line="240" w:lineRule="auto"/>
            </w:pPr>
            <w:r w:rsidRPr="004B20BF">
              <w:t>D190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Cobalt compounds</w:t>
            </w:r>
          </w:p>
        </w:tc>
        <w:tc>
          <w:tcPr>
            <w:tcW w:w="965" w:type="dxa"/>
            <w:hideMark/>
          </w:tcPr>
          <w:p w:rsidR="00491F1D" w:rsidRPr="004B20BF" w:rsidRDefault="00491F1D" w:rsidP="00491F1D">
            <w:pPr>
              <w:spacing w:line="240" w:lineRule="auto"/>
            </w:pPr>
            <w:r w:rsidRPr="004B20BF">
              <w:t>D200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Nickel compounds</w:t>
            </w:r>
          </w:p>
        </w:tc>
        <w:tc>
          <w:tcPr>
            <w:tcW w:w="965" w:type="dxa"/>
            <w:hideMark/>
          </w:tcPr>
          <w:p w:rsidR="00491F1D" w:rsidRPr="004B20BF" w:rsidRDefault="00491F1D" w:rsidP="00491F1D">
            <w:pPr>
              <w:spacing w:line="240" w:lineRule="auto"/>
            </w:pPr>
            <w:r w:rsidRPr="004B20BF">
              <w:t>D210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Lead; lead compounds</w:t>
            </w:r>
          </w:p>
        </w:tc>
        <w:tc>
          <w:tcPr>
            <w:tcW w:w="965" w:type="dxa"/>
            <w:hideMark/>
          </w:tcPr>
          <w:p w:rsidR="00491F1D" w:rsidRPr="004B20BF" w:rsidRDefault="00491F1D" w:rsidP="00491F1D">
            <w:pPr>
              <w:spacing w:line="240" w:lineRule="auto"/>
            </w:pPr>
            <w:r w:rsidRPr="004B20BF">
              <w:t>D220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Zinc compounds</w:t>
            </w:r>
          </w:p>
        </w:tc>
        <w:tc>
          <w:tcPr>
            <w:tcW w:w="965" w:type="dxa"/>
            <w:hideMark/>
          </w:tcPr>
          <w:p w:rsidR="00491F1D" w:rsidRPr="004B20BF" w:rsidRDefault="00491F1D" w:rsidP="00491F1D">
            <w:pPr>
              <w:spacing w:line="240" w:lineRule="auto"/>
            </w:pPr>
            <w:r w:rsidRPr="004B20BF">
              <w:t>D230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Selenium; selenium compounds</w:t>
            </w:r>
          </w:p>
        </w:tc>
        <w:tc>
          <w:tcPr>
            <w:tcW w:w="965" w:type="dxa"/>
            <w:hideMark/>
          </w:tcPr>
          <w:p w:rsidR="00491F1D" w:rsidRPr="004B20BF" w:rsidRDefault="00491F1D" w:rsidP="00491F1D">
            <w:pPr>
              <w:spacing w:line="240" w:lineRule="auto"/>
            </w:pPr>
            <w:r w:rsidRPr="004B20BF">
              <w:t>D240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Tellurium; tellurium compounds</w:t>
            </w:r>
          </w:p>
        </w:tc>
        <w:tc>
          <w:tcPr>
            <w:tcW w:w="965" w:type="dxa"/>
            <w:hideMark/>
          </w:tcPr>
          <w:p w:rsidR="00491F1D" w:rsidRPr="004B20BF" w:rsidRDefault="00491F1D" w:rsidP="00491F1D">
            <w:pPr>
              <w:spacing w:line="240" w:lineRule="auto"/>
            </w:pPr>
            <w:r w:rsidRPr="004B20BF">
              <w:t>D250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Vanadium compounds</w:t>
            </w:r>
          </w:p>
        </w:tc>
        <w:tc>
          <w:tcPr>
            <w:tcW w:w="965" w:type="dxa"/>
            <w:hideMark/>
          </w:tcPr>
          <w:p w:rsidR="00491F1D" w:rsidRPr="004B20BF" w:rsidRDefault="00491F1D" w:rsidP="00491F1D">
            <w:pPr>
              <w:spacing w:line="240" w:lineRule="auto"/>
            </w:pPr>
            <w:r w:rsidRPr="004B20BF">
              <w:t>D270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Barium compounds (excluding barium sulphate)</w:t>
            </w:r>
          </w:p>
        </w:tc>
        <w:tc>
          <w:tcPr>
            <w:tcW w:w="965" w:type="dxa"/>
            <w:hideMark/>
          </w:tcPr>
          <w:p w:rsidR="00491F1D" w:rsidRPr="004B20BF" w:rsidRDefault="00491F1D" w:rsidP="00491F1D">
            <w:pPr>
              <w:spacing w:line="240" w:lineRule="auto"/>
            </w:pPr>
            <w:r w:rsidRPr="004B20BF">
              <w:t>D290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B20BF" w:rsidP="00491F1D">
            <w:pPr>
              <w:spacing w:line="240" w:lineRule="auto"/>
            </w:pPr>
            <w:r w:rsidRPr="004B20BF">
              <w:t>Non-toxic</w:t>
            </w:r>
            <w:r w:rsidR="00491F1D" w:rsidRPr="004B20BF">
              <w:t xml:space="preserve"> salts</w:t>
            </w:r>
          </w:p>
        </w:tc>
        <w:tc>
          <w:tcPr>
            <w:tcW w:w="965" w:type="dxa"/>
            <w:hideMark/>
          </w:tcPr>
          <w:p w:rsidR="00491F1D" w:rsidRPr="004B20BF" w:rsidRDefault="00491F1D" w:rsidP="00491F1D">
            <w:pPr>
              <w:spacing w:line="240" w:lineRule="auto"/>
            </w:pPr>
            <w:r w:rsidRPr="004B20BF">
              <w:t>D300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Boron compounds</w:t>
            </w:r>
          </w:p>
        </w:tc>
        <w:tc>
          <w:tcPr>
            <w:tcW w:w="965" w:type="dxa"/>
            <w:hideMark/>
          </w:tcPr>
          <w:p w:rsidR="00491F1D" w:rsidRPr="004B20BF" w:rsidRDefault="00491F1D" w:rsidP="00491F1D">
            <w:pPr>
              <w:spacing w:line="240" w:lineRule="auto"/>
            </w:pPr>
            <w:r w:rsidRPr="004B20BF">
              <w:t>D310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Inorganic sulfides</w:t>
            </w:r>
          </w:p>
        </w:tc>
        <w:tc>
          <w:tcPr>
            <w:tcW w:w="965" w:type="dxa"/>
            <w:hideMark/>
          </w:tcPr>
          <w:p w:rsidR="00491F1D" w:rsidRPr="004B20BF" w:rsidRDefault="00491F1D" w:rsidP="00491F1D">
            <w:pPr>
              <w:spacing w:line="240" w:lineRule="auto"/>
            </w:pPr>
            <w:r w:rsidRPr="004B20BF">
              <w:t>D330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Perchlorates</w:t>
            </w:r>
          </w:p>
        </w:tc>
        <w:tc>
          <w:tcPr>
            <w:tcW w:w="965" w:type="dxa"/>
            <w:hideMark/>
          </w:tcPr>
          <w:p w:rsidR="00491F1D" w:rsidRPr="004B20BF" w:rsidRDefault="00491F1D" w:rsidP="00491F1D">
            <w:pPr>
              <w:spacing w:line="240" w:lineRule="auto"/>
            </w:pPr>
            <w:r w:rsidRPr="004B20BF">
              <w:t>D340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Chlorates</w:t>
            </w:r>
          </w:p>
        </w:tc>
        <w:tc>
          <w:tcPr>
            <w:tcW w:w="965" w:type="dxa"/>
            <w:hideMark/>
          </w:tcPr>
          <w:p w:rsidR="00491F1D" w:rsidRPr="004B20BF" w:rsidRDefault="00491F1D" w:rsidP="00491F1D">
            <w:pPr>
              <w:spacing w:line="240" w:lineRule="auto"/>
            </w:pPr>
            <w:r w:rsidRPr="004B20BF">
              <w:t>D350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Phosphorus compounds excluding mineral phosphates</w:t>
            </w:r>
          </w:p>
        </w:tc>
        <w:tc>
          <w:tcPr>
            <w:tcW w:w="965" w:type="dxa"/>
            <w:hideMark/>
          </w:tcPr>
          <w:p w:rsidR="00491F1D" w:rsidRPr="004B20BF" w:rsidRDefault="00491F1D" w:rsidP="00491F1D">
            <w:pPr>
              <w:spacing w:line="240" w:lineRule="auto"/>
            </w:pPr>
            <w:r w:rsidRPr="004B20BF">
              <w:t>D360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E</w:t>
            </w:r>
          </w:p>
        </w:tc>
        <w:tc>
          <w:tcPr>
            <w:tcW w:w="7914" w:type="dxa"/>
            <w:hideMark/>
          </w:tcPr>
          <w:p w:rsidR="00491F1D" w:rsidRPr="004B20BF" w:rsidRDefault="00491F1D" w:rsidP="00491F1D">
            <w:pPr>
              <w:spacing w:line="240" w:lineRule="auto"/>
            </w:pPr>
            <w:r w:rsidRPr="004B20BF">
              <w:t>Waste containing peroxides other than hydrogen peroxide</w:t>
            </w:r>
          </w:p>
        </w:tc>
        <w:tc>
          <w:tcPr>
            <w:tcW w:w="965" w:type="dxa"/>
            <w:hideMark/>
          </w:tcPr>
          <w:p w:rsidR="00491F1D" w:rsidRPr="004B20BF" w:rsidRDefault="00491F1D" w:rsidP="00491F1D">
            <w:pPr>
              <w:spacing w:line="240" w:lineRule="auto"/>
            </w:pPr>
            <w:r w:rsidRPr="004B20BF">
              <w:t>E100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Waste of an explosive nature not subject to other legislation</w:t>
            </w:r>
          </w:p>
        </w:tc>
        <w:tc>
          <w:tcPr>
            <w:tcW w:w="965" w:type="dxa"/>
            <w:hideMark/>
          </w:tcPr>
          <w:p w:rsidR="00491F1D" w:rsidRPr="004B20BF" w:rsidRDefault="00491F1D" w:rsidP="00491F1D">
            <w:pPr>
              <w:spacing w:line="240" w:lineRule="auto"/>
            </w:pPr>
            <w:r w:rsidRPr="004B20BF">
              <w:t>E120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F</w:t>
            </w:r>
          </w:p>
        </w:tc>
        <w:tc>
          <w:tcPr>
            <w:tcW w:w="7914" w:type="dxa"/>
            <w:hideMark/>
          </w:tcPr>
          <w:p w:rsidR="00491F1D" w:rsidRPr="004B20BF" w:rsidRDefault="00491F1D" w:rsidP="00491F1D">
            <w:pPr>
              <w:spacing w:line="240" w:lineRule="auto"/>
            </w:pPr>
            <w:r w:rsidRPr="004B20BF">
              <w:t>Waste from the production, formulation and use of inks, dyes, pigments, paints, lacquers and varnish</w:t>
            </w:r>
          </w:p>
        </w:tc>
        <w:tc>
          <w:tcPr>
            <w:tcW w:w="965" w:type="dxa"/>
            <w:hideMark/>
          </w:tcPr>
          <w:p w:rsidR="00491F1D" w:rsidRPr="004B20BF" w:rsidRDefault="00491F1D" w:rsidP="00491F1D">
            <w:pPr>
              <w:spacing w:line="240" w:lineRule="auto"/>
            </w:pPr>
            <w:r w:rsidRPr="004B20BF">
              <w:t>F100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Waste from the production, formulation and use of resins, latex, plasticisers, glues and adhesives</w:t>
            </w:r>
          </w:p>
        </w:tc>
        <w:tc>
          <w:tcPr>
            <w:tcW w:w="965" w:type="dxa"/>
            <w:hideMark/>
          </w:tcPr>
          <w:p w:rsidR="00491F1D" w:rsidRPr="004B20BF" w:rsidRDefault="00491F1D" w:rsidP="00491F1D">
            <w:pPr>
              <w:spacing w:line="240" w:lineRule="auto"/>
            </w:pPr>
            <w:r w:rsidRPr="004B20BF">
              <w:t>F110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G</w:t>
            </w:r>
          </w:p>
        </w:tc>
        <w:tc>
          <w:tcPr>
            <w:tcW w:w="7914" w:type="dxa"/>
            <w:hideMark/>
          </w:tcPr>
          <w:p w:rsidR="00491F1D" w:rsidRPr="004B20BF" w:rsidRDefault="00491F1D" w:rsidP="00491F1D">
            <w:pPr>
              <w:spacing w:line="240" w:lineRule="auto"/>
            </w:pPr>
            <w:r w:rsidRPr="004B20BF">
              <w:t>Ethers</w:t>
            </w:r>
          </w:p>
        </w:tc>
        <w:tc>
          <w:tcPr>
            <w:tcW w:w="965" w:type="dxa"/>
            <w:hideMark/>
          </w:tcPr>
          <w:p w:rsidR="00491F1D" w:rsidRPr="004B20BF" w:rsidRDefault="00491F1D" w:rsidP="00491F1D">
            <w:pPr>
              <w:spacing w:line="240" w:lineRule="auto"/>
            </w:pPr>
            <w:r w:rsidRPr="004B20BF">
              <w:t>G100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Organic solvents excluding halogenated solvents</w:t>
            </w:r>
          </w:p>
        </w:tc>
        <w:tc>
          <w:tcPr>
            <w:tcW w:w="965" w:type="dxa"/>
            <w:hideMark/>
          </w:tcPr>
          <w:p w:rsidR="00491F1D" w:rsidRPr="004B20BF" w:rsidRDefault="00491F1D" w:rsidP="00491F1D">
            <w:pPr>
              <w:spacing w:line="240" w:lineRule="auto"/>
            </w:pPr>
            <w:r w:rsidRPr="004B20BF">
              <w:t>G110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Halogenated organic solvents</w:t>
            </w:r>
          </w:p>
        </w:tc>
        <w:tc>
          <w:tcPr>
            <w:tcW w:w="965" w:type="dxa"/>
            <w:hideMark/>
          </w:tcPr>
          <w:p w:rsidR="00491F1D" w:rsidRPr="004B20BF" w:rsidRDefault="00491F1D" w:rsidP="00491F1D">
            <w:pPr>
              <w:spacing w:line="240" w:lineRule="auto"/>
            </w:pPr>
            <w:r w:rsidRPr="004B20BF">
              <w:t>G150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Waste from the production, formulation and use of organic solvents</w:t>
            </w:r>
          </w:p>
        </w:tc>
        <w:tc>
          <w:tcPr>
            <w:tcW w:w="965" w:type="dxa"/>
            <w:hideMark/>
          </w:tcPr>
          <w:p w:rsidR="00491F1D" w:rsidRPr="004B20BF" w:rsidRDefault="00491F1D" w:rsidP="00491F1D">
            <w:pPr>
              <w:spacing w:line="240" w:lineRule="auto"/>
            </w:pPr>
            <w:r w:rsidRPr="004B20BF">
              <w:t>G160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H</w:t>
            </w:r>
          </w:p>
        </w:tc>
        <w:tc>
          <w:tcPr>
            <w:tcW w:w="7914" w:type="dxa"/>
            <w:hideMark/>
          </w:tcPr>
          <w:p w:rsidR="00491F1D" w:rsidRPr="004B20BF" w:rsidRDefault="00491F1D" w:rsidP="00491F1D">
            <w:pPr>
              <w:spacing w:line="240" w:lineRule="auto"/>
            </w:pPr>
            <w:r w:rsidRPr="004B20BF">
              <w:t>Waste from the production, formulation and use of biocides and phytopharmaceuticals</w:t>
            </w:r>
          </w:p>
        </w:tc>
        <w:tc>
          <w:tcPr>
            <w:tcW w:w="965" w:type="dxa"/>
            <w:hideMark/>
          </w:tcPr>
          <w:p w:rsidR="00491F1D" w:rsidRPr="004B20BF" w:rsidRDefault="00491F1D" w:rsidP="00491F1D">
            <w:pPr>
              <w:spacing w:line="240" w:lineRule="auto"/>
            </w:pPr>
            <w:r w:rsidRPr="004B20BF">
              <w:t>H100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Organic phosphorus compounds</w:t>
            </w:r>
          </w:p>
        </w:tc>
        <w:tc>
          <w:tcPr>
            <w:tcW w:w="965" w:type="dxa"/>
            <w:hideMark/>
          </w:tcPr>
          <w:p w:rsidR="00491F1D" w:rsidRPr="004B20BF" w:rsidRDefault="00491F1D" w:rsidP="00491F1D">
            <w:pPr>
              <w:spacing w:line="240" w:lineRule="auto"/>
            </w:pPr>
            <w:r w:rsidRPr="004B20BF">
              <w:t>H110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lastRenderedPageBreak/>
              <w:t> </w:t>
            </w:r>
          </w:p>
        </w:tc>
        <w:tc>
          <w:tcPr>
            <w:tcW w:w="7914" w:type="dxa"/>
            <w:hideMark/>
          </w:tcPr>
          <w:p w:rsidR="00491F1D" w:rsidRPr="004B20BF" w:rsidRDefault="00491F1D" w:rsidP="00491F1D">
            <w:pPr>
              <w:spacing w:line="240" w:lineRule="auto"/>
            </w:pPr>
            <w:r w:rsidRPr="004B20BF">
              <w:t>Waste from manufacture, formulation and use of wood-preserving chemicals</w:t>
            </w:r>
          </w:p>
        </w:tc>
        <w:tc>
          <w:tcPr>
            <w:tcW w:w="965" w:type="dxa"/>
            <w:hideMark/>
          </w:tcPr>
          <w:p w:rsidR="00491F1D" w:rsidRPr="004B20BF" w:rsidRDefault="00491F1D" w:rsidP="00491F1D">
            <w:pPr>
              <w:spacing w:line="240" w:lineRule="auto"/>
            </w:pPr>
            <w:r w:rsidRPr="004B20BF">
              <w:t>H170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J</w:t>
            </w:r>
          </w:p>
        </w:tc>
        <w:tc>
          <w:tcPr>
            <w:tcW w:w="7914" w:type="dxa"/>
            <w:hideMark/>
          </w:tcPr>
          <w:p w:rsidR="00491F1D" w:rsidRPr="004B20BF" w:rsidRDefault="00491F1D" w:rsidP="00491F1D">
            <w:pPr>
              <w:spacing w:line="240" w:lineRule="auto"/>
            </w:pPr>
            <w:r w:rsidRPr="004B20BF">
              <w:t>Waste mineral oils unfit for their original intended use</w:t>
            </w:r>
          </w:p>
        </w:tc>
        <w:tc>
          <w:tcPr>
            <w:tcW w:w="965" w:type="dxa"/>
            <w:hideMark/>
          </w:tcPr>
          <w:p w:rsidR="00491F1D" w:rsidRPr="004B20BF" w:rsidRDefault="00491F1D" w:rsidP="00491F1D">
            <w:pPr>
              <w:spacing w:line="240" w:lineRule="auto"/>
            </w:pPr>
            <w:r w:rsidRPr="004B20BF">
              <w:t>J100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Waste oil/water, hydrocarbons/water mixtures or emulsions</w:t>
            </w:r>
          </w:p>
        </w:tc>
        <w:tc>
          <w:tcPr>
            <w:tcW w:w="965" w:type="dxa"/>
            <w:hideMark/>
          </w:tcPr>
          <w:p w:rsidR="00491F1D" w:rsidRPr="004B20BF" w:rsidRDefault="00491F1D" w:rsidP="00491F1D">
            <w:pPr>
              <w:spacing w:line="240" w:lineRule="auto"/>
            </w:pPr>
            <w:r w:rsidRPr="004B20BF">
              <w:t>J120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Waste tarry residues arising from refining, distillation, and any pyrolytic treatment</w:t>
            </w:r>
          </w:p>
        </w:tc>
        <w:tc>
          <w:tcPr>
            <w:tcW w:w="965" w:type="dxa"/>
            <w:hideMark/>
          </w:tcPr>
          <w:p w:rsidR="00491F1D" w:rsidRPr="004B20BF" w:rsidRDefault="00491F1D" w:rsidP="00491F1D">
            <w:pPr>
              <w:spacing w:line="240" w:lineRule="auto"/>
            </w:pPr>
            <w:r w:rsidRPr="004B20BF">
              <w:t>J160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K</w:t>
            </w:r>
          </w:p>
        </w:tc>
        <w:tc>
          <w:tcPr>
            <w:tcW w:w="7914" w:type="dxa"/>
            <w:hideMark/>
          </w:tcPr>
          <w:p w:rsidR="00491F1D" w:rsidRPr="004B20BF" w:rsidRDefault="00491F1D" w:rsidP="00491F1D">
            <w:pPr>
              <w:spacing w:line="240" w:lineRule="auto"/>
            </w:pPr>
            <w:r w:rsidRPr="004B20BF">
              <w:t>Animal effluent and residues (abattoir effluent, poultry and fish processing waste)</w:t>
            </w:r>
          </w:p>
        </w:tc>
        <w:tc>
          <w:tcPr>
            <w:tcW w:w="965" w:type="dxa"/>
            <w:hideMark/>
          </w:tcPr>
          <w:p w:rsidR="00491F1D" w:rsidRPr="004B20BF" w:rsidRDefault="00491F1D" w:rsidP="00491F1D">
            <w:pPr>
              <w:spacing w:line="240" w:lineRule="auto"/>
            </w:pPr>
            <w:r w:rsidRPr="004B20BF">
              <w:t>K100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Grease trap waste</w:t>
            </w:r>
          </w:p>
        </w:tc>
        <w:tc>
          <w:tcPr>
            <w:tcW w:w="965" w:type="dxa"/>
            <w:hideMark/>
          </w:tcPr>
          <w:p w:rsidR="00491F1D" w:rsidRPr="004B20BF" w:rsidRDefault="00491F1D" w:rsidP="00491F1D">
            <w:pPr>
              <w:spacing w:line="240" w:lineRule="auto"/>
            </w:pPr>
            <w:r w:rsidRPr="004B20BF">
              <w:t>K110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Sewage sludge, sewage residue, nightsoil or sludge from an on-site waste water management system</w:t>
            </w:r>
          </w:p>
        </w:tc>
        <w:tc>
          <w:tcPr>
            <w:tcW w:w="965" w:type="dxa"/>
            <w:hideMark/>
          </w:tcPr>
          <w:p w:rsidR="00491F1D" w:rsidRPr="004B20BF" w:rsidRDefault="00491F1D" w:rsidP="00491F1D">
            <w:pPr>
              <w:spacing w:line="240" w:lineRule="auto"/>
            </w:pPr>
            <w:r w:rsidRPr="004B20BF">
              <w:t>K130</w:t>
            </w:r>
          </w:p>
        </w:tc>
      </w:tr>
      <w:tr w:rsidR="00491F1D" w:rsidRPr="004B20BF" w:rsidTr="00351583">
        <w:trPr>
          <w:trHeight w:val="304"/>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Tannery wastes (including leather dust, ash, sludges and flours)</w:t>
            </w:r>
          </w:p>
        </w:tc>
        <w:tc>
          <w:tcPr>
            <w:tcW w:w="965" w:type="dxa"/>
            <w:hideMark/>
          </w:tcPr>
          <w:p w:rsidR="00491F1D" w:rsidRPr="004B20BF" w:rsidRDefault="00491F1D" w:rsidP="00491F1D">
            <w:pPr>
              <w:spacing w:line="240" w:lineRule="auto"/>
            </w:pPr>
            <w:r w:rsidRPr="004B20BF">
              <w:t>K140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Wool scouring waste</w:t>
            </w:r>
          </w:p>
        </w:tc>
        <w:tc>
          <w:tcPr>
            <w:tcW w:w="965" w:type="dxa"/>
            <w:hideMark/>
          </w:tcPr>
          <w:p w:rsidR="00491F1D" w:rsidRPr="004B20BF" w:rsidRDefault="00491F1D" w:rsidP="00491F1D">
            <w:pPr>
              <w:spacing w:line="240" w:lineRule="auto"/>
            </w:pPr>
            <w:r w:rsidRPr="004B20BF">
              <w:t>K190</w:t>
            </w:r>
          </w:p>
        </w:tc>
      </w:tr>
      <w:tr w:rsidR="00491F1D" w:rsidRPr="004B20BF" w:rsidTr="00351583">
        <w:trPr>
          <w:trHeight w:val="510"/>
        </w:trPr>
        <w:tc>
          <w:tcPr>
            <w:tcW w:w="732" w:type="dxa"/>
            <w:noWrap/>
            <w:hideMark/>
          </w:tcPr>
          <w:p w:rsidR="00491F1D" w:rsidRPr="004B20BF" w:rsidRDefault="00491F1D" w:rsidP="00491F1D">
            <w:pPr>
              <w:spacing w:line="240" w:lineRule="auto"/>
            </w:pPr>
            <w:r w:rsidRPr="004B20BF">
              <w:t>M</w:t>
            </w:r>
          </w:p>
        </w:tc>
        <w:tc>
          <w:tcPr>
            <w:tcW w:w="7914" w:type="dxa"/>
            <w:hideMark/>
          </w:tcPr>
          <w:p w:rsidR="00491F1D" w:rsidRPr="004B20BF" w:rsidRDefault="00491F1D" w:rsidP="00491F1D">
            <w:pPr>
              <w:spacing w:line="240" w:lineRule="auto"/>
            </w:pPr>
            <w:r w:rsidRPr="004B20BF">
              <w:t>Waste substances and articles containing or contaminated with polychlorinated biphenyls (PCBs), polychlorinated naphthalenes (PCNs), polychlorinated terphenyls (PCTs) and/or polybrominated biphenyls (PBBs)</w:t>
            </w:r>
          </w:p>
        </w:tc>
        <w:tc>
          <w:tcPr>
            <w:tcW w:w="965" w:type="dxa"/>
            <w:hideMark/>
          </w:tcPr>
          <w:p w:rsidR="00491F1D" w:rsidRPr="004B20BF" w:rsidRDefault="00491F1D" w:rsidP="00491F1D">
            <w:pPr>
              <w:spacing w:line="240" w:lineRule="auto"/>
            </w:pPr>
            <w:r w:rsidRPr="004B20BF">
              <w:t>M100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Phenols, phenol compounds including chlorophenols</w:t>
            </w:r>
          </w:p>
        </w:tc>
        <w:tc>
          <w:tcPr>
            <w:tcW w:w="965" w:type="dxa"/>
            <w:hideMark/>
          </w:tcPr>
          <w:p w:rsidR="00491F1D" w:rsidRPr="004B20BF" w:rsidRDefault="00491F1D" w:rsidP="00491F1D">
            <w:pPr>
              <w:spacing w:line="240" w:lineRule="auto"/>
            </w:pPr>
            <w:r w:rsidRPr="004B20BF">
              <w:t>M150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Organohalogen compounds - other than substances referred to in this list</w:t>
            </w:r>
          </w:p>
        </w:tc>
        <w:tc>
          <w:tcPr>
            <w:tcW w:w="965" w:type="dxa"/>
            <w:hideMark/>
          </w:tcPr>
          <w:p w:rsidR="00491F1D" w:rsidRPr="004B20BF" w:rsidRDefault="00491F1D" w:rsidP="00491F1D">
            <w:pPr>
              <w:spacing w:line="240" w:lineRule="auto"/>
            </w:pPr>
            <w:r w:rsidRPr="004B20BF">
              <w:t>M160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Polychlorinated dibenzo-furan (any congener)</w:t>
            </w:r>
          </w:p>
        </w:tc>
        <w:tc>
          <w:tcPr>
            <w:tcW w:w="965" w:type="dxa"/>
            <w:hideMark/>
          </w:tcPr>
          <w:p w:rsidR="00491F1D" w:rsidRPr="004B20BF" w:rsidRDefault="00491F1D" w:rsidP="00491F1D">
            <w:pPr>
              <w:spacing w:line="240" w:lineRule="auto"/>
            </w:pPr>
            <w:r w:rsidRPr="004B20BF">
              <w:t>M170</w:t>
            </w:r>
          </w:p>
        </w:tc>
      </w:tr>
      <w:tr w:rsidR="00491F1D" w:rsidRPr="004B20BF" w:rsidTr="00351583">
        <w:trPr>
          <w:trHeight w:val="51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Polychlorinated dibenzo-p-dioxin (any congener)</w:t>
            </w:r>
          </w:p>
        </w:tc>
        <w:tc>
          <w:tcPr>
            <w:tcW w:w="965" w:type="dxa"/>
            <w:hideMark/>
          </w:tcPr>
          <w:p w:rsidR="00491F1D" w:rsidRPr="004B20BF" w:rsidRDefault="00491F1D" w:rsidP="00491F1D">
            <w:pPr>
              <w:spacing w:line="240" w:lineRule="auto"/>
            </w:pPr>
            <w:r w:rsidRPr="004B20BF">
              <w:t>M180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Cyanides (organic)/nitriles</w:t>
            </w:r>
          </w:p>
        </w:tc>
        <w:tc>
          <w:tcPr>
            <w:tcW w:w="965" w:type="dxa"/>
            <w:hideMark/>
          </w:tcPr>
          <w:p w:rsidR="00491F1D" w:rsidRPr="004B20BF" w:rsidRDefault="00491F1D" w:rsidP="00491F1D">
            <w:pPr>
              <w:spacing w:line="240" w:lineRule="auto"/>
            </w:pPr>
            <w:r w:rsidRPr="004B20BF">
              <w:t>M210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Isocyanate compounds</w:t>
            </w:r>
          </w:p>
        </w:tc>
        <w:tc>
          <w:tcPr>
            <w:tcW w:w="965" w:type="dxa"/>
            <w:hideMark/>
          </w:tcPr>
          <w:p w:rsidR="00491F1D" w:rsidRPr="004B20BF" w:rsidRDefault="00491F1D" w:rsidP="00491F1D">
            <w:pPr>
              <w:spacing w:line="240" w:lineRule="auto"/>
            </w:pPr>
            <w:r w:rsidRPr="004B20BF">
              <w:t>M220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Triethylamine catalysts for setting foundry sands</w:t>
            </w:r>
          </w:p>
        </w:tc>
        <w:tc>
          <w:tcPr>
            <w:tcW w:w="965" w:type="dxa"/>
            <w:hideMark/>
          </w:tcPr>
          <w:p w:rsidR="00491F1D" w:rsidRPr="004B20BF" w:rsidRDefault="00491F1D" w:rsidP="00491F1D">
            <w:pPr>
              <w:spacing w:line="240" w:lineRule="auto"/>
            </w:pPr>
            <w:r w:rsidRPr="004B20BF">
              <w:t>M230</w:t>
            </w:r>
          </w:p>
        </w:tc>
      </w:tr>
      <w:tr w:rsidR="00491F1D" w:rsidRPr="004B20BF" w:rsidTr="00351583">
        <w:trPr>
          <w:trHeight w:val="51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Surface active agents (surfactants), containing principally organic constituents and which may contain metals and inorganic materials</w:t>
            </w:r>
          </w:p>
        </w:tc>
        <w:tc>
          <w:tcPr>
            <w:tcW w:w="965" w:type="dxa"/>
            <w:hideMark/>
          </w:tcPr>
          <w:p w:rsidR="00491F1D" w:rsidRPr="004B20BF" w:rsidRDefault="00491F1D" w:rsidP="00491F1D">
            <w:pPr>
              <w:spacing w:line="240" w:lineRule="auto"/>
            </w:pPr>
            <w:r w:rsidRPr="004B20BF">
              <w:t>M250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Highly odorous organic chemicals (including mercaptans and acrylates)</w:t>
            </w:r>
          </w:p>
        </w:tc>
        <w:tc>
          <w:tcPr>
            <w:tcW w:w="965" w:type="dxa"/>
            <w:hideMark/>
          </w:tcPr>
          <w:p w:rsidR="00491F1D" w:rsidRPr="004B20BF" w:rsidRDefault="00491F1D" w:rsidP="00491F1D">
            <w:pPr>
              <w:spacing w:line="240" w:lineRule="auto"/>
            </w:pPr>
            <w:r w:rsidRPr="004B20BF">
              <w:t>M260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N</w:t>
            </w:r>
          </w:p>
        </w:tc>
        <w:tc>
          <w:tcPr>
            <w:tcW w:w="7914" w:type="dxa"/>
            <w:hideMark/>
          </w:tcPr>
          <w:p w:rsidR="00491F1D" w:rsidRPr="004B20BF" w:rsidRDefault="00491F1D" w:rsidP="00491F1D">
            <w:pPr>
              <w:spacing w:line="240" w:lineRule="auto"/>
            </w:pPr>
            <w:r w:rsidRPr="004B20BF">
              <w:t>Containers which are contaminated with residues of substances referred to in this list</w:t>
            </w:r>
          </w:p>
        </w:tc>
        <w:tc>
          <w:tcPr>
            <w:tcW w:w="965" w:type="dxa"/>
            <w:hideMark/>
          </w:tcPr>
          <w:p w:rsidR="00491F1D" w:rsidRPr="004B20BF" w:rsidRDefault="00491F1D" w:rsidP="00491F1D">
            <w:pPr>
              <w:spacing w:line="240" w:lineRule="auto"/>
            </w:pPr>
            <w:r w:rsidRPr="004B20BF">
              <w:t>N100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Soils contaminated with a controlled waste</w:t>
            </w:r>
          </w:p>
        </w:tc>
        <w:tc>
          <w:tcPr>
            <w:tcW w:w="965" w:type="dxa"/>
            <w:hideMark/>
          </w:tcPr>
          <w:p w:rsidR="00491F1D" w:rsidRPr="004B20BF" w:rsidRDefault="00491F1D" w:rsidP="00491F1D">
            <w:pPr>
              <w:spacing w:line="240" w:lineRule="auto"/>
            </w:pPr>
            <w:r w:rsidRPr="004B20BF">
              <w:t>N120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Fire debris and fire washwaters</w:t>
            </w:r>
          </w:p>
        </w:tc>
        <w:tc>
          <w:tcPr>
            <w:tcW w:w="965" w:type="dxa"/>
            <w:hideMark/>
          </w:tcPr>
          <w:p w:rsidR="00491F1D" w:rsidRPr="004B20BF" w:rsidRDefault="00491F1D" w:rsidP="00491F1D">
            <w:pPr>
              <w:spacing w:line="240" w:lineRule="auto"/>
            </w:pPr>
            <w:r w:rsidRPr="004B20BF">
              <w:t>N140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Fly ash excluding fly ash generated from Australian coal fired power stations</w:t>
            </w:r>
          </w:p>
        </w:tc>
        <w:tc>
          <w:tcPr>
            <w:tcW w:w="965" w:type="dxa"/>
            <w:hideMark/>
          </w:tcPr>
          <w:p w:rsidR="00491F1D" w:rsidRPr="004B20BF" w:rsidRDefault="00491F1D" w:rsidP="00491F1D">
            <w:pPr>
              <w:spacing w:line="240" w:lineRule="auto"/>
            </w:pPr>
            <w:r w:rsidRPr="004B20BF">
              <w:t>N150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Encapsulated, chemically-fixed, solidified or polymerised wastes (referred to in this list)</w:t>
            </w:r>
          </w:p>
        </w:tc>
        <w:tc>
          <w:tcPr>
            <w:tcW w:w="965" w:type="dxa"/>
            <w:hideMark/>
          </w:tcPr>
          <w:p w:rsidR="00491F1D" w:rsidRPr="004B20BF" w:rsidRDefault="00491F1D" w:rsidP="00491F1D">
            <w:pPr>
              <w:spacing w:line="240" w:lineRule="auto"/>
            </w:pPr>
            <w:r w:rsidRPr="004B20BF">
              <w:t>N160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Filter cake contaminated with residues of substances referred to in this list</w:t>
            </w:r>
          </w:p>
        </w:tc>
        <w:tc>
          <w:tcPr>
            <w:tcW w:w="965" w:type="dxa"/>
            <w:hideMark/>
          </w:tcPr>
          <w:p w:rsidR="00491F1D" w:rsidRPr="004B20BF" w:rsidRDefault="00491F1D" w:rsidP="00491F1D">
            <w:pPr>
              <w:spacing w:line="240" w:lineRule="auto"/>
            </w:pPr>
            <w:r w:rsidRPr="004B20BF">
              <w:t>N190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Asbestos</w:t>
            </w:r>
          </w:p>
        </w:tc>
        <w:tc>
          <w:tcPr>
            <w:tcW w:w="965" w:type="dxa"/>
            <w:hideMark/>
          </w:tcPr>
          <w:p w:rsidR="00491F1D" w:rsidRPr="004B20BF" w:rsidRDefault="00491F1D" w:rsidP="00491F1D">
            <w:pPr>
              <w:spacing w:line="240" w:lineRule="auto"/>
            </w:pPr>
            <w:r w:rsidRPr="004B20BF">
              <w:t>N220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Ceramic-based fibres with physico-chemical characteristics similar to those of asbestos</w:t>
            </w:r>
          </w:p>
        </w:tc>
        <w:tc>
          <w:tcPr>
            <w:tcW w:w="965" w:type="dxa"/>
            <w:hideMark/>
          </w:tcPr>
          <w:p w:rsidR="00491F1D" w:rsidRPr="004B20BF" w:rsidRDefault="00491F1D" w:rsidP="00491F1D">
            <w:pPr>
              <w:spacing w:line="240" w:lineRule="auto"/>
            </w:pPr>
            <w:r w:rsidRPr="004B20BF">
              <w:t>N230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Q</w:t>
            </w:r>
          </w:p>
        </w:tc>
        <w:tc>
          <w:tcPr>
            <w:tcW w:w="7914" w:type="dxa"/>
            <w:hideMark/>
          </w:tcPr>
          <w:p w:rsidR="00491F1D" w:rsidRPr="004B20BF" w:rsidRDefault="00491F1D" w:rsidP="00491F1D">
            <w:pPr>
              <w:spacing w:line="240" w:lineRule="auto"/>
            </w:pPr>
            <w:r w:rsidRPr="004B20BF">
              <w:t>A waste within the meaning of the Quarantine Regulations 2000 of the Commonwealth, as amended</w:t>
            </w:r>
          </w:p>
        </w:tc>
        <w:tc>
          <w:tcPr>
            <w:tcW w:w="965" w:type="dxa"/>
            <w:hideMark/>
          </w:tcPr>
          <w:p w:rsidR="00491F1D" w:rsidRPr="004B20BF" w:rsidRDefault="00491F1D" w:rsidP="00491F1D">
            <w:pPr>
              <w:spacing w:line="240" w:lineRule="auto"/>
            </w:pPr>
            <w:r w:rsidRPr="004B20BF">
              <w:t>Q100</w:t>
            </w:r>
          </w:p>
        </w:tc>
      </w:tr>
      <w:tr w:rsidR="00491F1D" w:rsidRPr="004B20BF" w:rsidTr="00351583">
        <w:trPr>
          <w:trHeight w:val="51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 xml:space="preserve">Exhibits an environmentally significant characteristic and is derived or arises from an </w:t>
            </w:r>
            <w:proofErr w:type="spellStart"/>
            <w:r w:rsidRPr="004B20BF">
              <w:t>agvet</w:t>
            </w:r>
            <w:proofErr w:type="spellEnd"/>
            <w:r w:rsidRPr="004B20BF">
              <w:t xml:space="preserve"> chemical as defined in the Dangerous Substances (Safe Handling) Act 2005</w:t>
            </w:r>
          </w:p>
        </w:tc>
        <w:tc>
          <w:tcPr>
            <w:tcW w:w="965" w:type="dxa"/>
            <w:hideMark/>
          </w:tcPr>
          <w:p w:rsidR="00491F1D" w:rsidRPr="004B20BF" w:rsidRDefault="00491F1D" w:rsidP="00491F1D">
            <w:pPr>
              <w:spacing w:line="240" w:lineRule="auto"/>
            </w:pPr>
            <w:r w:rsidRPr="004B20BF">
              <w:t>Q200</w:t>
            </w:r>
          </w:p>
        </w:tc>
      </w:tr>
      <w:tr w:rsidR="00491F1D" w:rsidRPr="004B20BF" w:rsidTr="00351583">
        <w:trPr>
          <w:trHeight w:val="51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Exhibits an environmentally significant characteristic and is derived or arises from dangerous goods as defined in the Dangerous Goods (Safe Transport) Act 1998</w:t>
            </w:r>
          </w:p>
        </w:tc>
        <w:tc>
          <w:tcPr>
            <w:tcW w:w="965" w:type="dxa"/>
            <w:hideMark/>
          </w:tcPr>
          <w:p w:rsidR="00491F1D" w:rsidRPr="004B20BF" w:rsidRDefault="00491F1D" w:rsidP="00491F1D">
            <w:pPr>
              <w:spacing w:line="240" w:lineRule="auto"/>
            </w:pPr>
            <w:r w:rsidRPr="004B20BF">
              <w:t>Q300</w:t>
            </w:r>
          </w:p>
        </w:tc>
      </w:tr>
      <w:tr w:rsidR="00491F1D" w:rsidRPr="004B20BF" w:rsidTr="00351583">
        <w:trPr>
          <w:trHeight w:val="51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Exhibits an environmentally significant characteristic and is derived or arises from a poison as defined in the Poisons Act 1971</w:t>
            </w:r>
          </w:p>
        </w:tc>
        <w:tc>
          <w:tcPr>
            <w:tcW w:w="965" w:type="dxa"/>
            <w:hideMark/>
          </w:tcPr>
          <w:p w:rsidR="00491F1D" w:rsidRPr="004B20BF" w:rsidRDefault="00491F1D" w:rsidP="00491F1D">
            <w:pPr>
              <w:spacing w:line="240" w:lineRule="auto"/>
            </w:pPr>
            <w:r w:rsidRPr="004B20BF">
              <w:t>Q400</w:t>
            </w:r>
          </w:p>
        </w:tc>
      </w:tr>
      <w:tr w:rsidR="00491F1D" w:rsidRPr="004B20BF" w:rsidTr="00351583">
        <w:trPr>
          <w:trHeight w:val="51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Exhibits an environmentally significant characteristic and is derived or arises from a scheduled waste within the meaning of a National Management Plan*</w:t>
            </w:r>
          </w:p>
        </w:tc>
        <w:tc>
          <w:tcPr>
            <w:tcW w:w="965" w:type="dxa"/>
            <w:hideMark/>
          </w:tcPr>
          <w:p w:rsidR="00491F1D" w:rsidRPr="004B20BF" w:rsidRDefault="00491F1D" w:rsidP="00491F1D">
            <w:pPr>
              <w:spacing w:line="240" w:lineRule="auto"/>
            </w:pPr>
            <w:r w:rsidRPr="004B20BF">
              <w:t>Q500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R</w:t>
            </w:r>
          </w:p>
        </w:tc>
        <w:tc>
          <w:tcPr>
            <w:tcW w:w="7914" w:type="dxa"/>
            <w:hideMark/>
          </w:tcPr>
          <w:p w:rsidR="00491F1D" w:rsidRPr="004B20BF" w:rsidRDefault="00491F1D" w:rsidP="00491F1D">
            <w:pPr>
              <w:spacing w:line="240" w:lineRule="auto"/>
            </w:pPr>
            <w:r w:rsidRPr="004B20BF">
              <w:t>Clinical and related wastes</w:t>
            </w:r>
          </w:p>
        </w:tc>
        <w:tc>
          <w:tcPr>
            <w:tcW w:w="965" w:type="dxa"/>
            <w:hideMark/>
          </w:tcPr>
          <w:p w:rsidR="00491F1D" w:rsidRPr="004B20BF" w:rsidRDefault="00491F1D" w:rsidP="00491F1D">
            <w:pPr>
              <w:spacing w:line="240" w:lineRule="auto"/>
            </w:pPr>
            <w:r w:rsidRPr="004B20BF">
              <w:t>R100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Waste pharmaceuticals, drugs and medicines</w:t>
            </w:r>
          </w:p>
        </w:tc>
        <w:tc>
          <w:tcPr>
            <w:tcW w:w="965" w:type="dxa"/>
            <w:hideMark/>
          </w:tcPr>
          <w:p w:rsidR="00491F1D" w:rsidRPr="004B20BF" w:rsidRDefault="00491F1D" w:rsidP="00491F1D">
            <w:pPr>
              <w:spacing w:line="240" w:lineRule="auto"/>
            </w:pPr>
            <w:r w:rsidRPr="004B20BF">
              <w:t>R120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Waste from the production and preparation of pharmaceutical products</w:t>
            </w:r>
          </w:p>
        </w:tc>
        <w:tc>
          <w:tcPr>
            <w:tcW w:w="965" w:type="dxa"/>
            <w:hideMark/>
          </w:tcPr>
          <w:p w:rsidR="00491F1D" w:rsidRPr="004B20BF" w:rsidRDefault="00491F1D" w:rsidP="00491F1D">
            <w:pPr>
              <w:spacing w:line="240" w:lineRule="auto"/>
            </w:pPr>
            <w:r w:rsidRPr="004B20BF">
              <w:t>R140</w:t>
            </w:r>
          </w:p>
        </w:tc>
      </w:tr>
      <w:tr w:rsidR="00491F1D" w:rsidRPr="004B20BF" w:rsidTr="00351583">
        <w:trPr>
          <w:trHeight w:val="765"/>
        </w:trPr>
        <w:tc>
          <w:tcPr>
            <w:tcW w:w="732" w:type="dxa"/>
            <w:noWrap/>
            <w:hideMark/>
          </w:tcPr>
          <w:p w:rsidR="00491F1D" w:rsidRPr="004B20BF" w:rsidRDefault="00491F1D" w:rsidP="00491F1D">
            <w:pPr>
              <w:spacing w:line="240" w:lineRule="auto"/>
            </w:pPr>
            <w:r w:rsidRPr="004B20BF">
              <w:lastRenderedPageBreak/>
              <w:t>T</w:t>
            </w:r>
          </w:p>
        </w:tc>
        <w:tc>
          <w:tcPr>
            <w:tcW w:w="7914" w:type="dxa"/>
            <w:hideMark/>
          </w:tcPr>
          <w:p w:rsidR="00491F1D" w:rsidRPr="004B20BF" w:rsidRDefault="00491F1D" w:rsidP="00491F1D">
            <w:pPr>
              <w:spacing w:line="240" w:lineRule="auto"/>
            </w:pPr>
            <w:r w:rsidRPr="004B20BF">
              <w:t>Waste chemical substances arising from research and development or teaching activities including those which are not identified and/or are new and whose effects on human health and/or the environment are not known.</w:t>
            </w:r>
          </w:p>
        </w:tc>
        <w:tc>
          <w:tcPr>
            <w:tcW w:w="965" w:type="dxa"/>
            <w:hideMark/>
          </w:tcPr>
          <w:p w:rsidR="00491F1D" w:rsidRPr="004B20BF" w:rsidRDefault="00491F1D" w:rsidP="00491F1D">
            <w:pPr>
              <w:spacing w:line="240" w:lineRule="auto"/>
            </w:pPr>
            <w:r w:rsidRPr="004B20BF">
              <w:t>T100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Waste from the production, formulation and use of photographic chemicals and processing materials</w:t>
            </w:r>
          </w:p>
        </w:tc>
        <w:tc>
          <w:tcPr>
            <w:tcW w:w="965" w:type="dxa"/>
            <w:hideMark/>
          </w:tcPr>
          <w:p w:rsidR="00491F1D" w:rsidRPr="004B20BF" w:rsidRDefault="00491F1D" w:rsidP="00491F1D">
            <w:pPr>
              <w:spacing w:line="240" w:lineRule="auto"/>
            </w:pPr>
            <w:r w:rsidRPr="004B20BF">
              <w:t>T120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Tyres</w:t>
            </w:r>
          </w:p>
        </w:tc>
        <w:tc>
          <w:tcPr>
            <w:tcW w:w="965" w:type="dxa"/>
            <w:hideMark/>
          </w:tcPr>
          <w:p w:rsidR="00491F1D" w:rsidRPr="004B20BF" w:rsidRDefault="00491F1D" w:rsidP="00491F1D">
            <w:pPr>
              <w:spacing w:line="240" w:lineRule="auto"/>
            </w:pPr>
            <w:r w:rsidRPr="004B20BF">
              <w:t>T140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Residues from industrial waste treatment/disposal operations</w:t>
            </w:r>
          </w:p>
        </w:tc>
        <w:tc>
          <w:tcPr>
            <w:tcW w:w="965" w:type="dxa"/>
            <w:hideMark/>
          </w:tcPr>
          <w:p w:rsidR="00491F1D" w:rsidRPr="004B20BF" w:rsidRDefault="00491F1D" w:rsidP="00491F1D">
            <w:pPr>
              <w:spacing w:line="240" w:lineRule="auto"/>
            </w:pPr>
            <w:r w:rsidRPr="004B20BF">
              <w:t>T190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Oxidising Agents</w:t>
            </w:r>
          </w:p>
        </w:tc>
        <w:tc>
          <w:tcPr>
            <w:tcW w:w="965" w:type="dxa"/>
            <w:hideMark/>
          </w:tcPr>
          <w:p w:rsidR="00491F1D" w:rsidRPr="004B20BF" w:rsidRDefault="00491F1D" w:rsidP="00491F1D">
            <w:pPr>
              <w:spacing w:line="240" w:lineRule="auto"/>
            </w:pPr>
            <w:r w:rsidRPr="004B20BF">
              <w:t>T200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Reactive chemicals</w:t>
            </w:r>
          </w:p>
        </w:tc>
        <w:tc>
          <w:tcPr>
            <w:tcW w:w="965" w:type="dxa"/>
            <w:hideMark/>
          </w:tcPr>
          <w:p w:rsidR="00491F1D" w:rsidRPr="004B20BF" w:rsidRDefault="00491F1D" w:rsidP="00491F1D">
            <w:pPr>
              <w:spacing w:line="240" w:lineRule="auto"/>
            </w:pPr>
            <w:r w:rsidRPr="004B20BF">
              <w:t>T210</w:t>
            </w:r>
          </w:p>
        </w:tc>
      </w:tr>
      <w:tr w:rsidR="00491F1D" w:rsidRPr="004B20BF" w:rsidTr="00351583">
        <w:trPr>
          <w:trHeight w:val="300"/>
        </w:trPr>
        <w:tc>
          <w:tcPr>
            <w:tcW w:w="732" w:type="dxa"/>
            <w:noWrap/>
            <w:hideMark/>
          </w:tcPr>
          <w:p w:rsidR="00491F1D" w:rsidRPr="004B20BF" w:rsidRDefault="00491F1D" w:rsidP="00491F1D">
            <w:pPr>
              <w:spacing w:line="240" w:lineRule="auto"/>
            </w:pPr>
            <w:r w:rsidRPr="004B20BF">
              <w:t> </w:t>
            </w:r>
          </w:p>
        </w:tc>
        <w:tc>
          <w:tcPr>
            <w:tcW w:w="7914" w:type="dxa"/>
            <w:hideMark/>
          </w:tcPr>
          <w:p w:rsidR="00491F1D" w:rsidRPr="004B20BF" w:rsidRDefault="00491F1D" w:rsidP="00491F1D">
            <w:pPr>
              <w:spacing w:line="240" w:lineRule="auto"/>
            </w:pPr>
            <w:r w:rsidRPr="004B20BF">
              <w:t>Reducing agents</w:t>
            </w:r>
          </w:p>
        </w:tc>
        <w:tc>
          <w:tcPr>
            <w:tcW w:w="965" w:type="dxa"/>
            <w:hideMark/>
          </w:tcPr>
          <w:p w:rsidR="00491F1D" w:rsidRPr="004B20BF" w:rsidRDefault="00491F1D" w:rsidP="00491F1D">
            <w:pPr>
              <w:spacing w:line="240" w:lineRule="auto"/>
            </w:pPr>
            <w:r w:rsidRPr="004B20BF">
              <w:t>T220</w:t>
            </w:r>
          </w:p>
        </w:tc>
      </w:tr>
    </w:tbl>
    <w:p w:rsidR="00CC1577" w:rsidRPr="004B20BF" w:rsidRDefault="00CC1577">
      <w:pPr>
        <w:spacing w:line="240" w:lineRule="auto"/>
        <w:rPr>
          <w:color w:val="080808"/>
          <w:sz w:val="22"/>
        </w:rPr>
      </w:pPr>
      <w:r w:rsidRPr="004B20BF">
        <w:br w:type="page"/>
      </w:r>
    </w:p>
    <w:p w:rsidR="009D4E50" w:rsidRPr="004B20BF" w:rsidRDefault="009D4E50" w:rsidP="009D4E50">
      <w:pPr>
        <w:pStyle w:val="AppendixHeading1"/>
      </w:pPr>
      <w:bookmarkStart w:id="74" w:name="_Toc404773157"/>
      <w:r w:rsidRPr="004B20BF">
        <w:lastRenderedPageBreak/>
        <w:t>Victoria Prescribed Industrial Waste Codes</w:t>
      </w:r>
      <w:bookmarkEnd w:id="74"/>
    </w:p>
    <w:tbl>
      <w:tblPr>
        <w:tblStyle w:val="TableGrid"/>
        <w:tblW w:w="0" w:type="auto"/>
        <w:tblInd w:w="-95" w:type="dxa"/>
        <w:tblLook w:val="04A0"/>
      </w:tblPr>
      <w:tblGrid>
        <w:gridCol w:w="723"/>
        <w:gridCol w:w="7930"/>
        <w:gridCol w:w="958"/>
      </w:tblGrid>
      <w:tr w:rsidR="009D4E50" w:rsidRPr="004B20BF" w:rsidTr="00351583">
        <w:trPr>
          <w:trHeight w:val="765"/>
          <w:tblHeader/>
        </w:trPr>
        <w:tc>
          <w:tcPr>
            <w:tcW w:w="723" w:type="dxa"/>
            <w:shd w:val="clear" w:color="auto" w:fill="002060"/>
            <w:noWrap/>
            <w:hideMark/>
          </w:tcPr>
          <w:p w:rsidR="009D4E50" w:rsidRPr="004B20BF" w:rsidRDefault="009D4E50" w:rsidP="00167D78">
            <w:pPr>
              <w:spacing w:line="240" w:lineRule="auto"/>
              <w:rPr>
                <w:b/>
                <w:bCs/>
                <w:color w:val="FFFFFF" w:themeColor="background1"/>
              </w:rPr>
            </w:pPr>
            <w:r w:rsidRPr="004B20BF">
              <w:rPr>
                <w:b/>
                <w:bCs/>
                <w:color w:val="FFFFFF" w:themeColor="background1"/>
              </w:rPr>
              <w:t>Code</w:t>
            </w:r>
          </w:p>
        </w:tc>
        <w:tc>
          <w:tcPr>
            <w:tcW w:w="7930" w:type="dxa"/>
            <w:shd w:val="clear" w:color="auto" w:fill="002060"/>
            <w:noWrap/>
            <w:hideMark/>
          </w:tcPr>
          <w:p w:rsidR="009D4E50" w:rsidRPr="004B20BF" w:rsidRDefault="009D4E50" w:rsidP="00167D78">
            <w:pPr>
              <w:spacing w:line="240" w:lineRule="auto"/>
              <w:rPr>
                <w:b/>
                <w:bCs/>
                <w:color w:val="FFFFFF" w:themeColor="background1"/>
              </w:rPr>
            </w:pPr>
            <w:r w:rsidRPr="004B20BF">
              <w:rPr>
                <w:b/>
                <w:bCs/>
                <w:color w:val="FFFFFF" w:themeColor="background1"/>
              </w:rPr>
              <w:t>Waste description</w:t>
            </w:r>
          </w:p>
        </w:tc>
        <w:tc>
          <w:tcPr>
            <w:tcW w:w="958" w:type="dxa"/>
            <w:shd w:val="clear" w:color="auto" w:fill="002060"/>
            <w:noWrap/>
            <w:hideMark/>
          </w:tcPr>
          <w:p w:rsidR="009D4E50" w:rsidRPr="004B20BF" w:rsidRDefault="009D4E50" w:rsidP="00167D78">
            <w:pPr>
              <w:spacing w:line="240" w:lineRule="auto"/>
              <w:rPr>
                <w:b/>
                <w:bCs/>
                <w:color w:val="FFFFFF" w:themeColor="background1"/>
              </w:rPr>
            </w:pPr>
            <w:r w:rsidRPr="004B20BF">
              <w:rPr>
                <w:b/>
                <w:bCs/>
                <w:color w:val="FFFFFF" w:themeColor="background1"/>
              </w:rPr>
              <w:t>Waste type</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A</w:t>
            </w:r>
          </w:p>
        </w:tc>
        <w:tc>
          <w:tcPr>
            <w:tcW w:w="7930" w:type="dxa"/>
            <w:noWrap/>
            <w:hideMark/>
          </w:tcPr>
          <w:p w:rsidR="009D4E50" w:rsidRPr="004B20BF" w:rsidRDefault="009D4E50" w:rsidP="00167D78">
            <w:pPr>
              <w:spacing w:line="240" w:lineRule="auto"/>
            </w:pPr>
            <w:r w:rsidRPr="004B20BF">
              <w:t>Cyanide-containing wastes.</w:t>
            </w:r>
          </w:p>
        </w:tc>
        <w:tc>
          <w:tcPr>
            <w:tcW w:w="958" w:type="dxa"/>
            <w:noWrap/>
            <w:hideMark/>
          </w:tcPr>
          <w:p w:rsidR="009D4E50" w:rsidRPr="004B20BF" w:rsidRDefault="009D4E50" w:rsidP="00167D78">
            <w:pPr>
              <w:spacing w:line="240" w:lineRule="auto"/>
            </w:pPr>
            <w:r w:rsidRPr="004B20BF">
              <w:t>A100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B</w:t>
            </w:r>
          </w:p>
        </w:tc>
        <w:tc>
          <w:tcPr>
            <w:tcW w:w="7930" w:type="dxa"/>
            <w:hideMark/>
          </w:tcPr>
          <w:p w:rsidR="009D4E50" w:rsidRPr="004B20BF" w:rsidRDefault="009D4E50" w:rsidP="00167D78">
            <w:pPr>
              <w:spacing w:line="240" w:lineRule="auto"/>
            </w:pPr>
            <w:r w:rsidRPr="004B20BF">
              <w:t>Acids in a solid form or acidic solution with pH value of 4 or less.</w:t>
            </w:r>
          </w:p>
        </w:tc>
        <w:tc>
          <w:tcPr>
            <w:tcW w:w="958" w:type="dxa"/>
            <w:noWrap/>
            <w:hideMark/>
          </w:tcPr>
          <w:p w:rsidR="009D4E50" w:rsidRPr="004B20BF" w:rsidRDefault="009D4E50" w:rsidP="00167D78">
            <w:pPr>
              <w:spacing w:line="240" w:lineRule="auto"/>
            </w:pPr>
            <w:r w:rsidRPr="004B20BF">
              <w:t>B100</w:t>
            </w:r>
          </w:p>
        </w:tc>
      </w:tr>
      <w:tr w:rsidR="009D4E50" w:rsidRPr="004B20BF" w:rsidTr="00351583">
        <w:trPr>
          <w:trHeight w:val="765"/>
        </w:trPr>
        <w:tc>
          <w:tcPr>
            <w:tcW w:w="723" w:type="dxa"/>
            <w:noWrap/>
            <w:hideMark/>
          </w:tcPr>
          <w:p w:rsidR="009D4E50" w:rsidRPr="004B20BF" w:rsidRDefault="009D4E50" w:rsidP="00167D78">
            <w:pPr>
              <w:spacing w:line="240" w:lineRule="auto"/>
            </w:pPr>
            <w:r w:rsidRPr="004B20BF">
              <w:t>C</w:t>
            </w:r>
          </w:p>
        </w:tc>
        <w:tc>
          <w:tcPr>
            <w:tcW w:w="7930" w:type="dxa"/>
            <w:hideMark/>
          </w:tcPr>
          <w:p w:rsidR="009D4E50" w:rsidRPr="004B20BF" w:rsidRDefault="009D4E50" w:rsidP="00167D78">
            <w:pPr>
              <w:spacing w:line="240" w:lineRule="auto"/>
            </w:pPr>
            <w:r w:rsidRPr="004B20BF">
              <w:t>Alkaline solids or alkaline solutions with pH value of 9 or more.</w:t>
            </w:r>
            <w:r w:rsidRPr="004B20BF">
              <w:br/>
              <w:t>Includes, but is not limited to: caustic soda, alkaline cleaners</w:t>
            </w:r>
            <w:proofErr w:type="gramStart"/>
            <w:r w:rsidRPr="004B20BF">
              <w:t>,</w:t>
            </w:r>
            <w:proofErr w:type="gramEnd"/>
            <w:r w:rsidRPr="004B20BF">
              <w:br/>
              <w:t>and waste lime.</w:t>
            </w:r>
          </w:p>
        </w:tc>
        <w:tc>
          <w:tcPr>
            <w:tcW w:w="958" w:type="dxa"/>
            <w:noWrap/>
            <w:hideMark/>
          </w:tcPr>
          <w:p w:rsidR="009D4E50" w:rsidRPr="004B20BF" w:rsidRDefault="009D4E50" w:rsidP="00167D78">
            <w:pPr>
              <w:spacing w:line="240" w:lineRule="auto"/>
            </w:pPr>
            <w:r w:rsidRPr="004B20BF">
              <w:t>C100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D</w:t>
            </w:r>
          </w:p>
        </w:tc>
        <w:tc>
          <w:tcPr>
            <w:tcW w:w="7930" w:type="dxa"/>
            <w:noWrap/>
            <w:hideMark/>
          </w:tcPr>
          <w:p w:rsidR="009D4E50" w:rsidRPr="004B20BF" w:rsidRDefault="009D4E50" w:rsidP="00167D78">
            <w:pPr>
              <w:spacing w:line="240" w:lineRule="auto"/>
            </w:pPr>
            <w:r w:rsidRPr="004B20BF">
              <w:t>Metal carbonyls.</w:t>
            </w:r>
          </w:p>
        </w:tc>
        <w:tc>
          <w:tcPr>
            <w:tcW w:w="958" w:type="dxa"/>
            <w:noWrap/>
            <w:hideMark/>
          </w:tcPr>
          <w:p w:rsidR="009D4E50" w:rsidRPr="004B20BF" w:rsidRDefault="009D4E50" w:rsidP="00167D78">
            <w:pPr>
              <w:spacing w:line="240" w:lineRule="auto"/>
            </w:pPr>
            <w:r w:rsidRPr="004B20BF">
              <w:t>D100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noWrap/>
            <w:hideMark/>
          </w:tcPr>
          <w:p w:rsidR="009D4E50" w:rsidRPr="004B20BF" w:rsidRDefault="009D4E50" w:rsidP="00167D78">
            <w:pPr>
              <w:spacing w:line="240" w:lineRule="auto"/>
            </w:pPr>
            <w:r w:rsidRPr="004B20BF">
              <w:t>Inorganic fluorine compounds (excluding calcium fluoride).</w:t>
            </w:r>
          </w:p>
        </w:tc>
        <w:tc>
          <w:tcPr>
            <w:tcW w:w="958" w:type="dxa"/>
            <w:noWrap/>
            <w:hideMark/>
          </w:tcPr>
          <w:p w:rsidR="009D4E50" w:rsidRPr="004B20BF" w:rsidRDefault="009D4E50" w:rsidP="00167D78">
            <w:pPr>
              <w:spacing w:line="240" w:lineRule="auto"/>
            </w:pPr>
            <w:r w:rsidRPr="004B20BF">
              <w:t>D110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noWrap/>
            <w:hideMark/>
          </w:tcPr>
          <w:p w:rsidR="009D4E50" w:rsidRPr="004B20BF" w:rsidRDefault="009D4E50" w:rsidP="00167D78">
            <w:pPr>
              <w:spacing w:line="240" w:lineRule="auto"/>
            </w:pPr>
            <w:r w:rsidRPr="004B20BF">
              <w:t>Mercury and mercury compounds.</w:t>
            </w:r>
          </w:p>
        </w:tc>
        <w:tc>
          <w:tcPr>
            <w:tcW w:w="958" w:type="dxa"/>
            <w:noWrap/>
            <w:hideMark/>
          </w:tcPr>
          <w:p w:rsidR="009D4E50" w:rsidRPr="004B20BF" w:rsidRDefault="009D4E50" w:rsidP="00167D78">
            <w:pPr>
              <w:spacing w:line="240" w:lineRule="auto"/>
            </w:pPr>
            <w:r w:rsidRPr="004B20BF">
              <w:t>D120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noWrap/>
            <w:hideMark/>
          </w:tcPr>
          <w:p w:rsidR="009D4E50" w:rsidRPr="004B20BF" w:rsidRDefault="009D4E50" w:rsidP="00167D78">
            <w:pPr>
              <w:spacing w:line="240" w:lineRule="auto"/>
            </w:pPr>
            <w:r w:rsidRPr="004B20BF">
              <w:t>Equipment and articles containing mercury.</w:t>
            </w:r>
          </w:p>
        </w:tc>
        <w:tc>
          <w:tcPr>
            <w:tcW w:w="958" w:type="dxa"/>
            <w:noWrap/>
            <w:hideMark/>
          </w:tcPr>
          <w:p w:rsidR="009D4E50" w:rsidRPr="004B20BF" w:rsidRDefault="009D4E50" w:rsidP="00167D78">
            <w:pPr>
              <w:spacing w:line="240" w:lineRule="auto"/>
            </w:pPr>
            <w:r w:rsidRPr="004B20BF">
              <w:t>D121</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noWrap/>
            <w:hideMark/>
          </w:tcPr>
          <w:p w:rsidR="009D4E50" w:rsidRPr="004B20BF" w:rsidRDefault="009D4E50" w:rsidP="00167D78">
            <w:pPr>
              <w:spacing w:line="240" w:lineRule="auto"/>
            </w:pPr>
            <w:r w:rsidRPr="004B20BF">
              <w:t>Arsenic and arsenic compounds.</w:t>
            </w:r>
          </w:p>
        </w:tc>
        <w:tc>
          <w:tcPr>
            <w:tcW w:w="958" w:type="dxa"/>
            <w:noWrap/>
            <w:hideMark/>
          </w:tcPr>
          <w:p w:rsidR="009D4E50" w:rsidRPr="004B20BF" w:rsidRDefault="009D4E50" w:rsidP="00167D78">
            <w:pPr>
              <w:spacing w:line="240" w:lineRule="auto"/>
            </w:pPr>
            <w:r w:rsidRPr="004B20BF">
              <w:t>D130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noWrap/>
            <w:hideMark/>
          </w:tcPr>
          <w:p w:rsidR="009D4E50" w:rsidRPr="004B20BF" w:rsidRDefault="009D4E50" w:rsidP="00167D78">
            <w:pPr>
              <w:spacing w:line="240" w:lineRule="auto"/>
            </w:pPr>
            <w:r w:rsidRPr="004B20BF">
              <w:t>Chromium compounds (hexavalent and trivalent).</w:t>
            </w:r>
          </w:p>
        </w:tc>
        <w:tc>
          <w:tcPr>
            <w:tcW w:w="958" w:type="dxa"/>
            <w:noWrap/>
            <w:hideMark/>
          </w:tcPr>
          <w:p w:rsidR="009D4E50" w:rsidRPr="004B20BF" w:rsidRDefault="009D4E50" w:rsidP="00167D78">
            <w:pPr>
              <w:spacing w:line="240" w:lineRule="auto"/>
            </w:pPr>
            <w:r w:rsidRPr="004B20BF">
              <w:t>D140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Tannery wastes containing chromium.</w:t>
            </w:r>
          </w:p>
        </w:tc>
        <w:tc>
          <w:tcPr>
            <w:tcW w:w="958" w:type="dxa"/>
            <w:noWrap/>
            <w:hideMark/>
          </w:tcPr>
          <w:p w:rsidR="009D4E50" w:rsidRPr="004B20BF" w:rsidRDefault="009D4E50" w:rsidP="00167D78">
            <w:pPr>
              <w:spacing w:line="240" w:lineRule="auto"/>
            </w:pPr>
            <w:r w:rsidRPr="004B20BF">
              <w:t>D141</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Cadmium and cadmium compounds.</w:t>
            </w:r>
          </w:p>
        </w:tc>
        <w:tc>
          <w:tcPr>
            <w:tcW w:w="958" w:type="dxa"/>
            <w:noWrap/>
            <w:hideMark/>
          </w:tcPr>
          <w:p w:rsidR="009D4E50" w:rsidRPr="004B20BF" w:rsidRDefault="009D4E50" w:rsidP="00167D78">
            <w:pPr>
              <w:spacing w:line="240" w:lineRule="auto"/>
            </w:pPr>
            <w:r w:rsidRPr="004B20BF">
              <w:t>D150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Beryllium and beryllium compounds.</w:t>
            </w:r>
          </w:p>
        </w:tc>
        <w:tc>
          <w:tcPr>
            <w:tcW w:w="958" w:type="dxa"/>
            <w:noWrap/>
            <w:hideMark/>
          </w:tcPr>
          <w:p w:rsidR="009D4E50" w:rsidRPr="004B20BF" w:rsidRDefault="009D4E50" w:rsidP="00167D78">
            <w:pPr>
              <w:spacing w:line="240" w:lineRule="auto"/>
            </w:pPr>
            <w:r w:rsidRPr="004B20BF">
              <w:t>D160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Antimony and antimony compounds.</w:t>
            </w:r>
          </w:p>
        </w:tc>
        <w:tc>
          <w:tcPr>
            <w:tcW w:w="958" w:type="dxa"/>
            <w:noWrap/>
            <w:hideMark/>
          </w:tcPr>
          <w:p w:rsidR="009D4E50" w:rsidRPr="004B20BF" w:rsidRDefault="009D4E50" w:rsidP="00167D78">
            <w:pPr>
              <w:spacing w:line="240" w:lineRule="auto"/>
            </w:pPr>
            <w:r w:rsidRPr="004B20BF">
              <w:t>D170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noWrap/>
            <w:hideMark/>
          </w:tcPr>
          <w:p w:rsidR="009D4E50" w:rsidRPr="004B20BF" w:rsidRDefault="009D4E50" w:rsidP="00167D78">
            <w:pPr>
              <w:spacing w:line="240" w:lineRule="auto"/>
            </w:pPr>
            <w:r w:rsidRPr="004B20BF">
              <w:t>Thallium; thallium compounds</w:t>
            </w:r>
          </w:p>
        </w:tc>
        <w:tc>
          <w:tcPr>
            <w:tcW w:w="958" w:type="dxa"/>
            <w:noWrap/>
            <w:hideMark/>
          </w:tcPr>
          <w:p w:rsidR="009D4E50" w:rsidRPr="004B20BF" w:rsidRDefault="009D4E50" w:rsidP="00167D78">
            <w:pPr>
              <w:spacing w:line="240" w:lineRule="auto"/>
            </w:pPr>
            <w:r w:rsidRPr="004B20BF">
              <w:t>D180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Copper compounds.</w:t>
            </w:r>
          </w:p>
        </w:tc>
        <w:tc>
          <w:tcPr>
            <w:tcW w:w="958" w:type="dxa"/>
            <w:noWrap/>
            <w:hideMark/>
          </w:tcPr>
          <w:p w:rsidR="009D4E50" w:rsidRPr="004B20BF" w:rsidRDefault="009D4E50" w:rsidP="00167D78">
            <w:pPr>
              <w:spacing w:line="240" w:lineRule="auto"/>
            </w:pPr>
            <w:r w:rsidRPr="004B20BF">
              <w:t>D190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Cobalt and cobalt compounds.</w:t>
            </w:r>
          </w:p>
        </w:tc>
        <w:tc>
          <w:tcPr>
            <w:tcW w:w="958" w:type="dxa"/>
            <w:noWrap/>
            <w:hideMark/>
          </w:tcPr>
          <w:p w:rsidR="009D4E50" w:rsidRPr="004B20BF" w:rsidRDefault="009D4E50" w:rsidP="00167D78">
            <w:pPr>
              <w:spacing w:line="240" w:lineRule="auto"/>
            </w:pPr>
            <w:r w:rsidRPr="004B20BF">
              <w:t>D200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Nickel compounds.</w:t>
            </w:r>
          </w:p>
        </w:tc>
        <w:tc>
          <w:tcPr>
            <w:tcW w:w="958" w:type="dxa"/>
            <w:noWrap/>
            <w:hideMark/>
          </w:tcPr>
          <w:p w:rsidR="009D4E50" w:rsidRPr="004B20BF" w:rsidRDefault="009D4E50" w:rsidP="00167D78">
            <w:pPr>
              <w:spacing w:line="240" w:lineRule="auto"/>
            </w:pPr>
            <w:r w:rsidRPr="004B20BF">
              <w:t>D210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Lead and lead compounds.</w:t>
            </w:r>
          </w:p>
        </w:tc>
        <w:tc>
          <w:tcPr>
            <w:tcW w:w="958" w:type="dxa"/>
            <w:noWrap/>
            <w:hideMark/>
          </w:tcPr>
          <w:p w:rsidR="009D4E50" w:rsidRPr="004B20BF" w:rsidRDefault="009D4E50" w:rsidP="00167D78">
            <w:pPr>
              <w:spacing w:line="240" w:lineRule="auto"/>
            </w:pPr>
            <w:r w:rsidRPr="004B20BF">
              <w:t>D220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Zinc compounds.</w:t>
            </w:r>
          </w:p>
        </w:tc>
        <w:tc>
          <w:tcPr>
            <w:tcW w:w="958" w:type="dxa"/>
            <w:noWrap/>
            <w:hideMark/>
          </w:tcPr>
          <w:p w:rsidR="009D4E50" w:rsidRPr="004B20BF" w:rsidRDefault="009D4E50" w:rsidP="00167D78">
            <w:pPr>
              <w:spacing w:line="240" w:lineRule="auto"/>
            </w:pPr>
            <w:r w:rsidRPr="004B20BF">
              <w:t>D230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Selenium and selenium compounds.</w:t>
            </w:r>
          </w:p>
        </w:tc>
        <w:tc>
          <w:tcPr>
            <w:tcW w:w="958" w:type="dxa"/>
            <w:noWrap/>
            <w:hideMark/>
          </w:tcPr>
          <w:p w:rsidR="009D4E50" w:rsidRPr="004B20BF" w:rsidRDefault="009D4E50" w:rsidP="00167D78">
            <w:pPr>
              <w:spacing w:line="240" w:lineRule="auto"/>
            </w:pPr>
            <w:r w:rsidRPr="004B20BF">
              <w:t>D240</w:t>
            </w:r>
          </w:p>
        </w:tc>
      </w:tr>
      <w:tr w:rsidR="009D4E50" w:rsidRPr="004B20BF" w:rsidTr="00351583">
        <w:trPr>
          <w:trHeight w:val="51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Waste from the production, formulation and use of photographic chemicals and processing materials (containing silver).</w:t>
            </w:r>
          </w:p>
        </w:tc>
        <w:tc>
          <w:tcPr>
            <w:tcW w:w="958" w:type="dxa"/>
            <w:noWrap/>
            <w:hideMark/>
          </w:tcPr>
          <w:p w:rsidR="009D4E50" w:rsidRPr="004B20BF" w:rsidRDefault="009D4E50" w:rsidP="00167D78">
            <w:pPr>
              <w:spacing w:line="240" w:lineRule="auto"/>
            </w:pPr>
            <w:r w:rsidRPr="004B20BF">
              <w:t>D261</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Barium compounds.</w:t>
            </w:r>
          </w:p>
        </w:tc>
        <w:tc>
          <w:tcPr>
            <w:tcW w:w="958" w:type="dxa"/>
            <w:noWrap/>
            <w:hideMark/>
          </w:tcPr>
          <w:p w:rsidR="009D4E50" w:rsidRPr="004B20BF" w:rsidRDefault="009D4E50" w:rsidP="00167D78">
            <w:pPr>
              <w:spacing w:line="240" w:lineRule="auto"/>
            </w:pPr>
            <w:r w:rsidRPr="004B20BF">
              <w:t>D290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Non-toxic salts (e.g. sodium chloride, calcium chloride).</w:t>
            </w:r>
          </w:p>
        </w:tc>
        <w:tc>
          <w:tcPr>
            <w:tcW w:w="958" w:type="dxa"/>
            <w:noWrap/>
            <w:hideMark/>
          </w:tcPr>
          <w:p w:rsidR="009D4E50" w:rsidRPr="004B20BF" w:rsidRDefault="009D4E50" w:rsidP="00167D78">
            <w:pPr>
              <w:spacing w:line="240" w:lineRule="auto"/>
            </w:pPr>
            <w:r w:rsidRPr="004B20BF">
              <w:t>D300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Boron compounds.</w:t>
            </w:r>
          </w:p>
        </w:tc>
        <w:tc>
          <w:tcPr>
            <w:tcW w:w="958" w:type="dxa"/>
            <w:noWrap/>
            <w:hideMark/>
          </w:tcPr>
          <w:p w:rsidR="009D4E50" w:rsidRPr="004B20BF" w:rsidRDefault="009D4E50" w:rsidP="00167D78">
            <w:pPr>
              <w:spacing w:line="240" w:lineRule="auto"/>
            </w:pPr>
            <w:r w:rsidRPr="004B20BF">
              <w:t>D310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Inorganic sulfur-containing compounds.</w:t>
            </w:r>
          </w:p>
        </w:tc>
        <w:tc>
          <w:tcPr>
            <w:tcW w:w="958" w:type="dxa"/>
            <w:noWrap/>
            <w:hideMark/>
          </w:tcPr>
          <w:p w:rsidR="009D4E50" w:rsidRPr="004B20BF" w:rsidRDefault="009D4E50" w:rsidP="00167D78">
            <w:pPr>
              <w:spacing w:line="240" w:lineRule="auto"/>
            </w:pPr>
            <w:r w:rsidRPr="004B20BF">
              <w:t>D330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Phosphorus compounds, excluding mineral phosphates.</w:t>
            </w:r>
          </w:p>
        </w:tc>
        <w:tc>
          <w:tcPr>
            <w:tcW w:w="958" w:type="dxa"/>
            <w:noWrap/>
            <w:hideMark/>
          </w:tcPr>
          <w:p w:rsidR="009D4E50" w:rsidRPr="004B20BF" w:rsidRDefault="009D4E50" w:rsidP="00167D78">
            <w:pPr>
              <w:spacing w:line="240" w:lineRule="auto"/>
            </w:pPr>
            <w:r w:rsidRPr="004B20BF">
              <w:t>D360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Inorganic chemicals, NOS.</w:t>
            </w:r>
          </w:p>
        </w:tc>
        <w:tc>
          <w:tcPr>
            <w:tcW w:w="958" w:type="dxa"/>
            <w:noWrap/>
            <w:hideMark/>
          </w:tcPr>
          <w:p w:rsidR="009D4E50" w:rsidRPr="004B20BF" w:rsidRDefault="009D4E50" w:rsidP="00167D78">
            <w:pPr>
              <w:spacing w:line="240" w:lineRule="auto"/>
            </w:pPr>
            <w:r w:rsidRPr="004B20BF">
              <w:t>D390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Smelter waste containing prescribed waste.</w:t>
            </w:r>
          </w:p>
        </w:tc>
        <w:tc>
          <w:tcPr>
            <w:tcW w:w="958" w:type="dxa"/>
            <w:hideMark/>
          </w:tcPr>
          <w:p w:rsidR="009D4E50" w:rsidRPr="004B20BF" w:rsidRDefault="009D4E50" w:rsidP="00167D78">
            <w:pPr>
              <w:spacing w:line="240" w:lineRule="auto"/>
            </w:pPr>
            <w:r w:rsidRPr="004B20BF">
              <w:t>D400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E</w:t>
            </w:r>
          </w:p>
        </w:tc>
        <w:tc>
          <w:tcPr>
            <w:tcW w:w="7930" w:type="dxa"/>
            <w:hideMark/>
          </w:tcPr>
          <w:p w:rsidR="009D4E50" w:rsidRPr="004B20BF" w:rsidRDefault="009D4E50" w:rsidP="00167D78">
            <w:pPr>
              <w:spacing w:line="240" w:lineRule="auto"/>
            </w:pPr>
            <w:r w:rsidRPr="004B20BF">
              <w:t>Oxidising agents, including peroxides, NOS.</w:t>
            </w:r>
          </w:p>
        </w:tc>
        <w:tc>
          <w:tcPr>
            <w:tcW w:w="958" w:type="dxa"/>
            <w:noWrap/>
            <w:hideMark/>
          </w:tcPr>
          <w:p w:rsidR="009D4E50" w:rsidRPr="004B20BF" w:rsidRDefault="009D4E50" w:rsidP="00167D78">
            <w:pPr>
              <w:spacing w:line="240" w:lineRule="auto"/>
            </w:pPr>
            <w:r w:rsidRPr="004B20BF">
              <w:t>E100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 xml:space="preserve">Waste of an explosive nature not subject to other legislation, including </w:t>
            </w:r>
            <w:proofErr w:type="spellStart"/>
            <w:r w:rsidRPr="004B20BF">
              <w:t>azides</w:t>
            </w:r>
            <w:proofErr w:type="spellEnd"/>
            <w:r w:rsidRPr="004B20BF">
              <w:t>.</w:t>
            </w:r>
          </w:p>
        </w:tc>
        <w:tc>
          <w:tcPr>
            <w:tcW w:w="958" w:type="dxa"/>
            <w:noWrap/>
            <w:hideMark/>
          </w:tcPr>
          <w:p w:rsidR="009D4E50" w:rsidRPr="004B20BF" w:rsidRDefault="009D4E50" w:rsidP="00167D78">
            <w:pPr>
              <w:spacing w:line="240" w:lineRule="auto"/>
            </w:pPr>
            <w:r w:rsidRPr="004B20BF">
              <w:t>E120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Highly reactive chemicals, NOS.</w:t>
            </w:r>
          </w:p>
        </w:tc>
        <w:tc>
          <w:tcPr>
            <w:tcW w:w="958" w:type="dxa"/>
            <w:noWrap/>
            <w:hideMark/>
          </w:tcPr>
          <w:p w:rsidR="009D4E50" w:rsidRPr="004B20BF" w:rsidRDefault="009D4E50" w:rsidP="00167D78">
            <w:pPr>
              <w:spacing w:line="240" w:lineRule="auto"/>
            </w:pPr>
            <w:r w:rsidRPr="004B20BF">
              <w:t>E130</w:t>
            </w:r>
          </w:p>
        </w:tc>
      </w:tr>
      <w:tr w:rsidR="009D4E50" w:rsidRPr="004B20BF" w:rsidTr="00351583">
        <w:trPr>
          <w:trHeight w:val="510"/>
        </w:trPr>
        <w:tc>
          <w:tcPr>
            <w:tcW w:w="723" w:type="dxa"/>
            <w:noWrap/>
            <w:hideMark/>
          </w:tcPr>
          <w:p w:rsidR="009D4E50" w:rsidRPr="004B20BF" w:rsidRDefault="009D4E50" w:rsidP="00167D78">
            <w:pPr>
              <w:spacing w:line="240" w:lineRule="auto"/>
            </w:pPr>
            <w:r w:rsidRPr="004B20BF">
              <w:t>F</w:t>
            </w:r>
          </w:p>
        </w:tc>
        <w:tc>
          <w:tcPr>
            <w:tcW w:w="7930" w:type="dxa"/>
            <w:hideMark/>
          </w:tcPr>
          <w:p w:rsidR="009D4E50" w:rsidRPr="004B20BF" w:rsidRDefault="009D4E50" w:rsidP="00167D78">
            <w:pPr>
              <w:spacing w:line="240" w:lineRule="auto"/>
            </w:pPr>
            <w:r w:rsidRPr="004B20BF">
              <w:t>Aqueous-based wastes from the production, formulation and use of inks, dyes, pigments, paints, lacquers and varnish.</w:t>
            </w:r>
          </w:p>
        </w:tc>
        <w:tc>
          <w:tcPr>
            <w:tcW w:w="958" w:type="dxa"/>
            <w:noWrap/>
            <w:hideMark/>
          </w:tcPr>
          <w:p w:rsidR="009D4E50" w:rsidRPr="004B20BF" w:rsidRDefault="009D4E50" w:rsidP="00167D78">
            <w:pPr>
              <w:spacing w:line="240" w:lineRule="auto"/>
            </w:pPr>
            <w:r w:rsidRPr="004B20BF">
              <w:t>F100</w:t>
            </w:r>
          </w:p>
        </w:tc>
      </w:tr>
      <w:tr w:rsidR="009D4E50" w:rsidRPr="004B20BF" w:rsidTr="00351583">
        <w:trPr>
          <w:trHeight w:val="555"/>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Aqueous-based wastes from the production, formulation and use of resins, latex, plasticisers, glues and adhesives.</w:t>
            </w:r>
          </w:p>
        </w:tc>
        <w:tc>
          <w:tcPr>
            <w:tcW w:w="958" w:type="dxa"/>
            <w:hideMark/>
          </w:tcPr>
          <w:p w:rsidR="009D4E50" w:rsidRPr="004B20BF" w:rsidRDefault="009D4E50" w:rsidP="00167D78">
            <w:pPr>
              <w:spacing w:line="240" w:lineRule="auto"/>
            </w:pPr>
            <w:r w:rsidRPr="004B20BF">
              <w:t xml:space="preserve">F110 </w:t>
            </w:r>
          </w:p>
        </w:tc>
      </w:tr>
      <w:tr w:rsidR="009D4E50" w:rsidRPr="004B20BF" w:rsidTr="00351583">
        <w:trPr>
          <w:trHeight w:val="51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Solvent-based wastes from the production, formulation and use of inks, dyes, pigments, paints, lacquers and varnish.</w:t>
            </w:r>
          </w:p>
        </w:tc>
        <w:tc>
          <w:tcPr>
            <w:tcW w:w="958" w:type="dxa"/>
            <w:hideMark/>
          </w:tcPr>
          <w:p w:rsidR="009D4E50" w:rsidRPr="004B20BF" w:rsidRDefault="009D4E50" w:rsidP="00167D78">
            <w:pPr>
              <w:spacing w:line="240" w:lineRule="auto"/>
            </w:pPr>
            <w:r w:rsidRPr="004B20BF">
              <w:t>F120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Solvent-based wastes from the production, formulation and use of resins, latex, plasticisers, glues and adhesives.</w:t>
            </w:r>
          </w:p>
        </w:tc>
        <w:tc>
          <w:tcPr>
            <w:tcW w:w="958" w:type="dxa"/>
            <w:hideMark/>
          </w:tcPr>
          <w:p w:rsidR="009D4E50" w:rsidRPr="004B20BF" w:rsidRDefault="009D4E50" w:rsidP="00167D78">
            <w:pPr>
              <w:spacing w:line="240" w:lineRule="auto"/>
            </w:pPr>
            <w:r w:rsidRPr="004B20BF">
              <w:t>F130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lastRenderedPageBreak/>
              <w:t>G</w:t>
            </w:r>
          </w:p>
        </w:tc>
        <w:tc>
          <w:tcPr>
            <w:tcW w:w="7930" w:type="dxa"/>
            <w:hideMark/>
          </w:tcPr>
          <w:p w:rsidR="009D4E50" w:rsidRPr="004B20BF" w:rsidRDefault="009D4E50" w:rsidP="00167D78">
            <w:pPr>
              <w:spacing w:line="240" w:lineRule="auto"/>
            </w:pPr>
            <w:r w:rsidRPr="004B20BF">
              <w:t>Ethers and highly flammable hydrocarbons, such as petrol and jet fuel.</w:t>
            </w:r>
          </w:p>
        </w:tc>
        <w:tc>
          <w:tcPr>
            <w:tcW w:w="958" w:type="dxa"/>
            <w:hideMark/>
          </w:tcPr>
          <w:p w:rsidR="009D4E50" w:rsidRPr="004B20BF" w:rsidRDefault="009D4E50" w:rsidP="00167D78">
            <w:pPr>
              <w:spacing w:line="240" w:lineRule="auto"/>
            </w:pPr>
            <w:r w:rsidRPr="004B20BF">
              <w:t>G100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Non-halogenated organic solvents.</w:t>
            </w:r>
          </w:p>
        </w:tc>
        <w:tc>
          <w:tcPr>
            <w:tcW w:w="958" w:type="dxa"/>
            <w:hideMark/>
          </w:tcPr>
          <w:p w:rsidR="009D4E50" w:rsidRPr="004B20BF" w:rsidRDefault="009D4E50" w:rsidP="00167D78">
            <w:pPr>
              <w:spacing w:line="240" w:lineRule="auto"/>
            </w:pPr>
            <w:r w:rsidRPr="004B20BF">
              <w:t>G110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 xml:space="preserve">Dry-cleaning wastes containing organic solvents, such as </w:t>
            </w:r>
            <w:proofErr w:type="spellStart"/>
            <w:r w:rsidRPr="004B20BF">
              <w:t>perchloroethylene</w:t>
            </w:r>
            <w:proofErr w:type="spellEnd"/>
            <w:r w:rsidRPr="004B20BF">
              <w:t>.</w:t>
            </w:r>
          </w:p>
        </w:tc>
        <w:tc>
          <w:tcPr>
            <w:tcW w:w="958" w:type="dxa"/>
            <w:hideMark/>
          </w:tcPr>
          <w:p w:rsidR="009D4E50" w:rsidRPr="004B20BF" w:rsidRDefault="009D4E50" w:rsidP="00167D78">
            <w:pPr>
              <w:spacing w:line="240" w:lineRule="auto"/>
            </w:pPr>
            <w:r w:rsidRPr="004B20BF">
              <w:t>G130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Halogenated organic solvents.</w:t>
            </w:r>
          </w:p>
        </w:tc>
        <w:tc>
          <w:tcPr>
            <w:tcW w:w="958" w:type="dxa"/>
            <w:hideMark/>
          </w:tcPr>
          <w:p w:rsidR="009D4E50" w:rsidRPr="004B20BF" w:rsidRDefault="009D4E50" w:rsidP="00167D78">
            <w:pPr>
              <w:spacing w:line="240" w:lineRule="auto"/>
            </w:pPr>
            <w:r w:rsidRPr="004B20BF">
              <w:t>G150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Wastes from the production, formulation and use of organic solvents, NOS.</w:t>
            </w:r>
          </w:p>
        </w:tc>
        <w:tc>
          <w:tcPr>
            <w:tcW w:w="958" w:type="dxa"/>
            <w:hideMark/>
          </w:tcPr>
          <w:p w:rsidR="009D4E50" w:rsidRPr="004B20BF" w:rsidRDefault="009D4E50" w:rsidP="00167D78">
            <w:pPr>
              <w:spacing w:line="240" w:lineRule="auto"/>
            </w:pPr>
            <w:r w:rsidRPr="004B20BF">
              <w:t>G160</w:t>
            </w:r>
          </w:p>
        </w:tc>
      </w:tr>
      <w:tr w:rsidR="009D4E50" w:rsidRPr="004B20BF" w:rsidTr="00351583">
        <w:trPr>
          <w:trHeight w:val="295"/>
        </w:trPr>
        <w:tc>
          <w:tcPr>
            <w:tcW w:w="723" w:type="dxa"/>
            <w:noWrap/>
            <w:hideMark/>
          </w:tcPr>
          <w:p w:rsidR="009D4E50" w:rsidRPr="004B20BF" w:rsidRDefault="009D4E50" w:rsidP="00167D78">
            <w:pPr>
              <w:spacing w:line="240" w:lineRule="auto"/>
            </w:pPr>
            <w:r w:rsidRPr="004B20BF">
              <w:t>H</w:t>
            </w:r>
          </w:p>
        </w:tc>
        <w:tc>
          <w:tcPr>
            <w:tcW w:w="7930" w:type="dxa"/>
            <w:hideMark/>
          </w:tcPr>
          <w:p w:rsidR="009D4E50" w:rsidRPr="004B20BF" w:rsidRDefault="009D4E50" w:rsidP="00167D78">
            <w:pPr>
              <w:spacing w:line="240" w:lineRule="auto"/>
            </w:pPr>
            <w:r w:rsidRPr="004B20BF">
              <w:t>Waste from the production, formulation and use of biocides and phytopharmaceuticals, NOS.</w:t>
            </w:r>
          </w:p>
        </w:tc>
        <w:tc>
          <w:tcPr>
            <w:tcW w:w="958" w:type="dxa"/>
            <w:hideMark/>
          </w:tcPr>
          <w:p w:rsidR="009D4E50" w:rsidRPr="004B20BF" w:rsidRDefault="009D4E50" w:rsidP="00167D78">
            <w:pPr>
              <w:spacing w:line="240" w:lineRule="auto"/>
            </w:pPr>
            <w:r w:rsidRPr="004B20BF">
              <w:t>H100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Organophosphorus pesticides.</w:t>
            </w:r>
          </w:p>
        </w:tc>
        <w:tc>
          <w:tcPr>
            <w:tcW w:w="958" w:type="dxa"/>
            <w:hideMark/>
          </w:tcPr>
          <w:p w:rsidR="009D4E50" w:rsidRPr="004B20BF" w:rsidRDefault="009D4E50" w:rsidP="00167D78">
            <w:pPr>
              <w:spacing w:line="240" w:lineRule="auto"/>
            </w:pPr>
            <w:r w:rsidRPr="004B20BF">
              <w:t>H110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Mixed pesticide residue.</w:t>
            </w:r>
          </w:p>
        </w:tc>
        <w:tc>
          <w:tcPr>
            <w:tcW w:w="958" w:type="dxa"/>
            <w:hideMark/>
          </w:tcPr>
          <w:p w:rsidR="009D4E50" w:rsidRPr="004B20BF" w:rsidRDefault="009D4E50" w:rsidP="00167D78">
            <w:pPr>
              <w:spacing w:line="240" w:lineRule="auto"/>
            </w:pPr>
            <w:r w:rsidRPr="004B20BF">
              <w:t>H160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Copper-chrome-arsenic (CCA).</w:t>
            </w:r>
          </w:p>
        </w:tc>
        <w:tc>
          <w:tcPr>
            <w:tcW w:w="958" w:type="dxa"/>
            <w:hideMark/>
          </w:tcPr>
          <w:p w:rsidR="009D4E50" w:rsidRPr="004B20BF" w:rsidRDefault="009D4E50" w:rsidP="00167D78">
            <w:pPr>
              <w:spacing w:line="240" w:lineRule="auto"/>
            </w:pPr>
            <w:r w:rsidRPr="004B20BF">
              <w:t>H170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J</w:t>
            </w:r>
          </w:p>
        </w:tc>
        <w:tc>
          <w:tcPr>
            <w:tcW w:w="7930" w:type="dxa"/>
            <w:hideMark/>
          </w:tcPr>
          <w:p w:rsidR="009D4E50" w:rsidRPr="004B20BF" w:rsidRDefault="009D4E50" w:rsidP="00167D78">
            <w:pPr>
              <w:spacing w:line="240" w:lineRule="auto"/>
            </w:pPr>
            <w:r w:rsidRPr="004B20BF">
              <w:t>Waste oils unfit for their original intended use (lubricating, hydraulic).</w:t>
            </w:r>
          </w:p>
        </w:tc>
        <w:tc>
          <w:tcPr>
            <w:tcW w:w="958" w:type="dxa"/>
            <w:hideMark/>
          </w:tcPr>
          <w:p w:rsidR="009D4E50" w:rsidRPr="004B20BF" w:rsidRDefault="009D4E50" w:rsidP="00167D78">
            <w:pPr>
              <w:spacing w:line="240" w:lineRule="auto"/>
            </w:pPr>
            <w:r w:rsidRPr="004B20BF">
              <w:t>J100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Waste hydrocarbons.</w:t>
            </w:r>
          </w:p>
        </w:tc>
        <w:tc>
          <w:tcPr>
            <w:tcW w:w="958" w:type="dxa"/>
            <w:hideMark/>
          </w:tcPr>
          <w:p w:rsidR="009D4E50" w:rsidRPr="004B20BF" w:rsidRDefault="009D4E50" w:rsidP="00167D78">
            <w:pPr>
              <w:spacing w:line="240" w:lineRule="auto"/>
            </w:pPr>
            <w:r w:rsidRPr="004B20BF">
              <w:t>J110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Waste oils and water mixtures or emulsions, and hydrocarbon and water mixtures or emulsions.</w:t>
            </w:r>
          </w:p>
        </w:tc>
        <w:tc>
          <w:tcPr>
            <w:tcW w:w="958" w:type="dxa"/>
            <w:hideMark/>
          </w:tcPr>
          <w:p w:rsidR="009D4E50" w:rsidRPr="004B20BF" w:rsidRDefault="009D4E50" w:rsidP="00167D78">
            <w:pPr>
              <w:spacing w:line="240" w:lineRule="auto"/>
            </w:pPr>
            <w:r w:rsidRPr="004B20BF">
              <w:t>J120</w:t>
            </w:r>
          </w:p>
        </w:tc>
      </w:tr>
      <w:tr w:rsidR="009D4E50" w:rsidRPr="004B20BF" w:rsidTr="00351583">
        <w:trPr>
          <w:trHeight w:val="286"/>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Triple interceptor waste and stormwater contaminated with oil or hydrocarbons.</w:t>
            </w:r>
          </w:p>
        </w:tc>
        <w:tc>
          <w:tcPr>
            <w:tcW w:w="958" w:type="dxa"/>
            <w:hideMark/>
          </w:tcPr>
          <w:p w:rsidR="009D4E50" w:rsidRPr="004B20BF" w:rsidRDefault="009D4E50" w:rsidP="00167D78">
            <w:pPr>
              <w:spacing w:line="240" w:lineRule="auto"/>
            </w:pPr>
            <w:r w:rsidRPr="004B20BF">
              <w:t>J130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Transformer fluids (excluding PCBs).</w:t>
            </w:r>
          </w:p>
        </w:tc>
        <w:tc>
          <w:tcPr>
            <w:tcW w:w="958" w:type="dxa"/>
            <w:hideMark/>
          </w:tcPr>
          <w:p w:rsidR="009D4E50" w:rsidRPr="004B20BF" w:rsidRDefault="009D4E50" w:rsidP="00167D78">
            <w:pPr>
              <w:spacing w:line="240" w:lineRule="auto"/>
            </w:pPr>
            <w:r w:rsidRPr="004B20BF">
              <w:t>J140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Other (cutting oils, soluble oils).</w:t>
            </w:r>
          </w:p>
        </w:tc>
        <w:tc>
          <w:tcPr>
            <w:tcW w:w="958" w:type="dxa"/>
            <w:hideMark/>
          </w:tcPr>
          <w:p w:rsidR="009D4E50" w:rsidRPr="004B20BF" w:rsidRDefault="009D4E50" w:rsidP="00167D78">
            <w:pPr>
              <w:spacing w:line="240" w:lineRule="auto"/>
            </w:pPr>
            <w:r w:rsidRPr="004B20BF">
              <w:t>J150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Tarry residues arising from refining, distillation and any pyrolytic treatment.</w:t>
            </w:r>
          </w:p>
        </w:tc>
        <w:tc>
          <w:tcPr>
            <w:tcW w:w="958" w:type="dxa"/>
            <w:hideMark/>
          </w:tcPr>
          <w:p w:rsidR="009D4E50" w:rsidRPr="004B20BF" w:rsidRDefault="009D4E50" w:rsidP="00167D78">
            <w:pPr>
              <w:spacing w:line="240" w:lineRule="auto"/>
            </w:pPr>
            <w:r w:rsidRPr="004B20BF">
              <w:t>J160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Used oil filters. Note: this waste must be reused or recycled and is prohibited from disposal to landfill.</w:t>
            </w:r>
          </w:p>
        </w:tc>
        <w:tc>
          <w:tcPr>
            <w:tcW w:w="958" w:type="dxa"/>
            <w:hideMark/>
          </w:tcPr>
          <w:p w:rsidR="009D4E50" w:rsidRPr="004B20BF" w:rsidRDefault="009D4E50" w:rsidP="00167D78">
            <w:pPr>
              <w:spacing w:line="240" w:lineRule="auto"/>
            </w:pPr>
            <w:r w:rsidRPr="004B20BF">
              <w:t>J170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K</w:t>
            </w:r>
          </w:p>
        </w:tc>
        <w:tc>
          <w:tcPr>
            <w:tcW w:w="7930" w:type="dxa"/>
            <w:hideMark/>
          </w:tcPr>
          <w:p w:rsidR="009D4E50" w:rsidRPr="004B20BF" w:rsidRDefault="009D4E50" w:rsidP="00167D78">
            <w:pPr>
              <w:spacing w:line="240" w:lineRule="auto"/>
            </w:pPr>
            <w:r w:rsidRPr="004B20BF">
              <w:t>Animal effluent and residues. Examples: abattoir wastes, poultry wastes, fish and shellfish wastes.</w:t>
            </w:r>
          </w:p>
        </w:tc>
        <w:tc>
          <w:tcPr>
            <w:tcW w:w="958" w:type="dxa"/>
            <w:hideMark/>
          </w:tcPr>
          <w:p w:rsidR="009D4E50" w:rsidRPr="004B20BF" w:rsidRDefault="009D4E50" w:rsidP="00167D78">
            <w:pPr>
              <w:spacing w:line="240" w:lineRule="auto"/>
            </w:pPr>
            <w:r w:rsidRPr="004B20BF">
              <w:t>K100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Grease interceptor trap effluent.</w:t>
            </w:r>
          </w:p>
        </w:tc>
        <w:tc>
          <w:tcPr>
            <w:tcW w:w="958" w:type="dxa"/>
            <w:hideMark/>
          </w:tcPr>
          <w:p w:rsidR="009D4E50" w:rsidRPr="004B20BF" w:rsidRDefault="009D4E50" w:rsidP="00167D78">
            <w:pPr>
              <w:spacing w:line="240" w:lineRule="auto"/>
            </w:pPr>
            <w:r w:rsidRPr="004B20BF">
              <w:t>K120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Tannery wastes (not containing chromium) and wool scouring wastes.</w:t>
            </w:r>
          </w:p>
        </w:tc>
        <w:tc>
          <w:tcPr>
            <w:tcW w:w="958" w:type="dxa"/>
            <w:hideMark/>
          </w:tcPr>
          <w:p w:rsidR="009D4E50" w:rsidRPr="004B20BF" w:rsidRDefault="009D4E50" w:rsidP="00167D78">
            <w:pPr>
              <w:spacing w:line="240" w:lineRule="auto"/>
            </w:pPr>
            <w:r w:rsidRPr="004B20BF">
              <w:t>K140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Food and beverage processing wastes, including animal and vegetable oils and derivatives.</w:t>
            </w:r>
          </w:p>
        </w:tc>
        <w:tc>
          <w:tcPr>
            <w:tcW w:w="958" w:type="dxa"/>
            <w:hideMark/>
          </w:tcPr>
          <w:p w:rsidR="009D4E50" w:rsidRPr="004B20BF" w:rsidRDefault="009D4E50" w:rsidP="00167D78">
            <w:pPr>
              <w:spacing w:line="240" w:lineRule="auto"/>
            </w:pPr>
            <w:r w:rsidRPr="004B20BF">
              <w:t>K200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L</w:t>
            </w:r>
          </w:p>
        </w:tc>
        <w:tc>
          <w:tcPr>
            <w:tcW w:w="7930" w:type="dxa"/>
            <w:hideMark/>
          </w:tcPr>
          <w:p w:rsidR="009D4E50" w:rsidRPr="004B20BF" w:rsidRDefault="009D4E50" w:rsidP="00167D78">
            <w:pPr>
              <w:spacing w:line="240" w:lineRule="auto"/>
            </w:pPr>
            <w:r w:rsidRPr="004B20BF">
              <w:t>Car and truck washwaters.</w:t>
            </w:r>
          </w:p>
        </w:tc>
        <w:tc>
          <w:tcPr>
            <w:tcW w:w="958" w:type="dxa"/>
            <w:noWrap/>
            <w:hideMark/>
          </w:tcPr>
          <w:p w:rsidR="009D4E50" w:rsidRPr="004B20BF" w:rsidRDefault="009D4E50" w:rsidP="00167D78">
            <w:pPr>
              <w:spacing w:line="240" w:lineRule="auto"/>
            </w:pPr>
            <w:r w:rsidRPr="004B20BF">
              <w:t>L100</w:t>
            </w:r>
          </w:p>
        </w:tc>
      </w:tr>
      <w:tr w:rsidR="009D4E50" w:rsidRPr="004B20BF" w:rsidTr="00351583">
        <w:trPr>
          <w:trHeight w:val="765"/>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Industrial washwaters from cleaning, rinsing or washing operations, NOS.</w:t>
            </w:r>
            <w:r w:rsidRPr="004B20BF">
              <w:br/>
              <w:t>Examples: textile cleaning/processing effluent NOS, industrial plant and machinery washwaters, cooling tower washwaters.</w:t>
            </w:r>
          </w:p>
        </w:tc>
        <w:tc>
          <w:tcPr>
            <w:tcW w:w="958" w:type="dxa"/>
            <w:noWrap/>
            <w:hideMark/>
          </w:tcPr>
          <w:p w:rsidR="009D4E50" w:rsidRPr="004B20BF" w:rsidRDefault="009D4E50" w:rsidP="00167D78">
            <w:pPr>
              <w:spacing w:line="240" w:lineRule="auto"/>
            </w:pPr>
            <w:r w:rsidRPr="004B20BF">
              <w:t>L150</w:t>
            </w:r>
          </w:p>
        </w:tc>
      </w:tr>
      <w:tr w:rsidR="009D4E50" w:rsidRPr="004B20BF" w:rsidTr="00351583">
        <w:trPr>
          <w:trHeight w:val="331"/>
        </w:trPr>
        <w:tc>
          <w:tcPr>
            <w:tcW w:w="723" w:type="dxa"/>
            <w:noWrap/>
            <w:hideMark/>
          </w:tcPr>
          <w:p w:rsidR="009D4E50" w:rsidRPr="004B20BF" w:rsidRDefault="009D4E50" w:rsidP="00167D78">
            <w:pPr>
              <w:spacing w:line="240" w:lineRule="auto"/>
            </w:pPr>
            <w:r w:rsidRPr="004B20BF">
              <w:t>M</w:t>
            </w:r>
          </w:p>
        </w:tc>
        <w:tc>
          <w:tcPr>
            <w:tcW w:w="7930" w:type="dxa"/>
            <w:hideMark/>
          </w:tcPr>
          <w:p w:rsidR="009D4E50" w:rsidRPr="004B20BF" w:rsidRDefault="009D4E50" w:rsidP="00167D78">
            <w:pPr>
              <w:spacing w:line="240" w:lineRule="auto"/>
            </w:pPr>
            <w:r w:rsidRPr="004B20BF">
              <w:t>Polychlorinated biphenyls (PCBs) (PCBs &gt;50 mg per kg).</w:t>
            </w:r>
          </w:p>
        </w:tc>
        <w:tc>
          <w:tcPr>
            <w:tcW w:w="958" w:type="dxa"/>
            <w:hideMark/>
          </w:tcPr>
          <w:p w:rsidR="009D4E50" w:rsidRPr="004B20BF" w:rsidRDefault="009D4E50" w:rsidP="00167D78">
            <w:pPr>
              <w:spacing w:line="240" w:lineRule="auto"/>
            </w:pPr>
            <w:r w:rsidRPr="004B20BF">
              <w:t>M100</w:t>
            </w:r>
          </w:p>
        </w:tc>
      </w:tr>
      <w:tr w:rsidR="009D4E50" w:rsidRPr="004B20BF" w:rsidTr="00351583">
        <w:trPr>
          <w:trHeight w:val="51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Waste substances and articles containing or contaminated with polychlorinated biphenyls (PCBs) ([PCBs] &gt;50 mg per kg).</w:t>
            </w:r>
          </w:p>
        </w:tc>
        <w:tc>
          <w:tcPr>
            <w:tcW w:w="958" w:type="dxa"/>
            <w:hideMark/>
          </w:tcPr>
          <w:p w:rsidR="009D4E50" w:rsidRPr="004B20BF" w:rsidRDefault="009D4E50" w:rsidP="00167D78">
            <w:pPr>
              <w:spacing w:line="240" w:lineRule="auto"/>
            </w:pPr>
            <w:r w:rsidRPr="004B20BF">
              <w:t>M110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Solvents, oils and materials contaminated with PCBs ([PCBs] &gt;2 mg per kg and [PCBs] &lt;50 mg per kg).</w:t>
            </w:r>
          </w:p>
        </w:tc>
        <w:tc>
          <w:tcPr>
            <w:tcW w:w="958" w:type="dxa"/>
            <w:hideMark/>
          </w:tcPr>
          <w:p w:rsidR="009D4E50" w:rsidRPr="004B20BF" w:rsidRDefault="009D4E50" w:rsidP="00167D78">
            <w:pPr>
              <w:spacing w:line="240" w:lineRule="auto"/>
            </w:pPr>
            <w:r w:rsidRPr="004B20BF">
              <w:t>M120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Non-halogenated organic chemicals (non solvent), NOS. Examples: glycol coolant, radiator fluid, brake fluid.</w:t>
            </w:r>
          </w:p>
        </w:tc>
        <w:tc>
          <w:tcPr>
            <w:tcW w:w="958" w:type="dxa"/>
            <w:hideMark/>
          </w:tcPr>
          <w:p w:rsidR="009D4E50" w:rsidRPr="004B20BF" w:rsidRDefault="009D4E50" w:rsidP="00167D78">
            <w:pPr>
              <w:spacing w:line="240" w:lineRule="auto"/>
            </w:pPr>
            <w:r w:rsidRPr="004B20BF">
              <w:t>M130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Phenol and phenol compounds, including halogenated phenols.</w:t>
            </w:r>
          </w:p>
        </w:tc>
        <w:tc>
          <w:tcPr>
            <w:tcW w:w="958" w:type="dxa"/>
            <w:hideMark/>
          </w:tcPr>
          <w:p w:rsidR="009D4E50" w:rsidRPr="004B20BF" w:rsidRDefault="009D4E50" w:rsidP="00167D78">
            <w:pPr>
              <w:spacing w:line="240" w:lineRule="auto"/>
            </w:pPr>
            <w:r w:rsidRPr="004B20BF">
              <w:t>M150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Halogenated organic chemicals, NOS.</w:t>
            </w:r>
          </w:p>
        </w:tc>
        <w:tc>
          <w:tcPr>
            <w:tcW w:w="958" w:type="dxa"/>
            <w:hideMark/>
          </w:tcPr>
          <w:p w:rsidR="009D4E50" w:rsidRPr="004B20BF" w:rsidRDefault="009D4E50" w:rsidP="00167D78">
            <w:pPr>
              <w:spacing w:line="240" w:lineRule="auto"/>
            </w:pPr>
            <w:r w:rsidRPr="004B20BF">
              <w:t>M160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Isocyanate compounds (organic).</w:t>
            </w:r>
          </w:p>
        </w:tc>
        <w:tc>
          <w:tcPr>
            <w:tcW w:w="958" w:type="dxa"/>
            <w:hideMark/>
          </w:tcPr>
          <w:p w:rsidR="009D4E50" w:rsidRPr="004B20BF" w:rsidRDefault="009D4E50" w:rsidP="00167D78">
            <w:pPr>
              <w:spacing w:line="240" w:lineRule="auto"/>
            </w:pPr>
            <w:r w:rsidRPr="004B20BF">
              <w:t>M220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Amines and other nitrogen compounds.</w:t>
            </w:r>
          </w:p>
        </w:tc>
        <w:tc>
          <w:tcPr>
            <w:tcW w:w="958" w:type="dxa"/>
            <w:hideMark/>
          </w:tcPr>
          <w:p w:rsidR="009D4E50" w:rsidRPr="004B20BF" w:rsidRDefault="009D4E50" w:rsidP="00167D78">
            <w:pPr>
              <w:spacing w:line="240" w:lineRule="auto"/>
            </w:pPr>
            <w:r w:rsidRPr="004B20BF">
              <w:t>M230</w:t>
            </w:r>
          </w:p>
        </w:tc>
      </w:tr>
      <w:tr w:rsidR="009D4E50" w:rsidRPr="004B20BF" w:rsidTr="00351583">
        <w:trPr>
          <w:trHeight w:val="286"/>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Detergents and surface active agents (surfactants).</w:t>
            </w:r>
          </w:p>
        </w:tc>
        <w:tc>
          <w:tcPr>
            <w:tcW w:w="958" w:type="dxa"/>
            <w:hideMark/>
          </w:tcPr>
          <w:p w:rsidR="009D4E50" w:rsidRPr="004B20BF" w:rsidRDefault="009D4E50" w:rsidP="00167D78">
            <w:pPr>
              <w:spacing w:line="240" w:lineRule="auto"/>
            </w:pPr>
            <w:r w:rsidRPr="004B20BF">
              <w:t>M250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Highly odorous organic chemicals (including mercaptans and acrylates).</w:t>
            </w:r>
          </w:p>
        </w:tc>
        <w:tc>
          <w:tcPr>
            <w:tcW w:w="958" w:type="dxa"/>
            <w:hideMark/>
          </w:tcPr>
          <w:p w:rsidR="009D4E50" w:rsidRPr="004B20BF" w:rsidRDefault="009D4E50" w:rsidP="00167D78">
            <w:pPr>
              <w:spacing w:line="240" w:lineRule="auto"/>
            </w:pPr>
            <w:r w:rsidRPr="004B20BF">
              <w:t>M260</w:t>
            </w:r>
          </w:p>
        </w:tc>
      </w:tr>
      <w:tr w:rsidR="009D4E50" w:rsidRPr="004B20BF" w:rsidTr="00351583">
        <w:trPr>
          <w:trHeight w:val="510"/>
        </w:trPr>
        <w:tc>
          <w:tcPr>
            <w:tcW w:w="723" w:type="dxa"/>
            <w:noWrap/>
            <w:hideMark/>
          </w:tcPr>
          <w:p w:rsidR="009D4E50" w:rsidRPr="004B20BF" w:rsidRDefault="009D4E50" w:rsidP="00167D78">
            <w:pPr>
              <w:spacing w:line="240" w:lineRule="auto"/>
            </w:pPr>
            <w:r w:rsidRPr="004B20BF">
              <w:t>N</w:t>
            </w:r>
          </w:p>
        </w:tc>
        <w:tc>
          <w:tcPr>
            <w:tcW w:w="7930" w:type="dxa"/>
            <w:hideMark/>
          </w:tcPr>
          <w:p w:rsidR="009D4E50" w:rsidRPr="004B20BF" w:rsidRDefault="009D4E50" w:rsidP="00167D78">
            <w:pPr>
              <w:spacing w:line="240" w:lineRule="auto"/>
            </w:pPr>
            <w:r w:rsidRPr="004B20BF">
              <w:t>Prescribed waste residues in rigid steel or plastic containers with an original volume less than 200 litres (hazardous substances to be specified).</w:t>
            </w:r>
          </w:p>
        </w:tc>
        <w:tc>
          <w:tcPr>
            <w:tcW w:w="958" w:type="dxa"/>
            <w:hideMark/>
          </w:tcPr>
          <w:p w:rsidR="009D4E50" w:rsidRPr="004B20BF" w:rsidRDefault="009D4E50" w:rsidP="00167D78">
            <w:pPr>
              <w:spacing w:line="240" w:lineRule="auto"/>
            </w:pPr>
            <w:r w:rsidRPr="004B20BF">
              <w:t>N100</w:t>
            </w:r>
          </w:p>
        </w:tc>
      </w:tr>
      <w:tr w:rsidR="009D4E50" w:rsidRPr="004B20BF" w:rsidTr="00351583">
        <w:trPr>
          <w:trHeight w:val="765"/>
        </w:trPr>
        <w:tc>
          <w:tcPr>
            <w:tcW w:w="723" w:type="dxa"/>
            <w:noWrap/>
            <w:hideMark/>
          </w:tcPr>
          <w:p w:rsidR="009D4E50" w:rsidRPr="004B20BF" w:rsidRDefault="009D4E50" w:rsidP="00167D78">
            <w:pPr>
              <w:spacing w:line="240" w:lineRule="auto"/>
            </w:pPr>
            <w:r w:rsidRPr="004B20BF">
              <w:lastRenderedPageBreak/>
              <w:t> </w:t>
            </w:r>
          </w:p>
        </w:tc>
        <w:tc>
          <w:tcPr>
            <w:tcW w:w="7930" w:type="dxa"/>
            <w:hideMark/>
          </w:tcPr>
          <w:p w:rsidR="009D4E50" w:rsidRPr="004B20BF" w:rsidRDefault="009D4E50" w:rsidP="00167D78">
            <w:pPr>
              <w:spacing w:line="240" w:lineRule="auto"/>
            </w:pPr>
            <w:r w:rsidRPr="004B20BF">
              <w:t>Prescribed waste residues in rigid steel or plastic containers with an original volume greater than or equal to 200 litres (hazardous substances to be specified).</w:t>
            </w:r>
            <w:r w:rsidRPr="004B20BF">
              <w:br/>
              <w:t>Note: this waste must be reused or recycled and is prohibited from disposal to landfill.</w:t>
            </w:r>
          </w:p>
        </w:tc>
        <w:tc>
          <w:tcPr>
            <w:tcW w:w="958" w:type="dxa"/>
            <w:hideMark/>
          </w:tcPr>
          <w:p w:rsidR="009D4E50" w:rsidRPr="004B20BF" w:rsidRDefault="009D4E50" w:rsidP="00167D78">
            <w:pPr>
              <w:spacing w:line="240" w:lineRule="auto"/>
            </w:pPr>
            <w:r w:rsidRPr="004B20BF">
              <w:t>N105</w:t>
            </w:r>
          </w:p>
        </w:tc>
      </w:tr>
      <w:tr w:rsidR="009D4E50" w:rsidRPr="004B20BF" w:rsidTr="00351583">
        <w:trPr>
          <w:trHeight w:val="51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Prescribed waste residues in bags or containers not specified under N100 and N105 (hazardous substances to be specified).</w:t>
            </w:r>
          </w:p>
        </w:tc>
        <w:tc>
          <w:tcPr>
            <w:tcW w:w="958" w:type="dxa"/>
            <w:hideMark/>
          </w:tcPr>
          <w:p w:rsidR="009D4E50" w:rsidRPr="004B20BF" w:rsidRDefault="009D4E50" w:rsidP="00167D78">
            <w:pPr>
              <w:spacing w:line="240" w:lineRule="auto"/>
            </w:pPr>
            <w:r w:rsidRPr="004B20BF">
              <w:t>N110</w:t>
            </w:r>
          </w:p>
        </w:tc>
      </w:tr>
      <w:tr w:rsidR="009D4E50" w:rsidRPr="004B20BF" w:rsidTr="00351583">
        <w:trPr>
          <w:trHeight w:val="51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Category A contaminated soil - hazardous substances to be specified. (Refer to EPA guidance material for details on identifying Hazard Category). Note: these wastes must not be disposed directly to landfill without prior treatment.</w:t>
            </w:r>
          </w:p>
        </w:tc>
        <w:tc>
          <w:tcPr>
            <w:tcW w:w="958" w:type="dxa"/>
            <w:hideMark/>
          </w:tcPr>
          <w:p w:rsidR="009D4E50" w:rsidRPr="004B20BF" w:rsidRDefault="009D4E50" w:rsidP="00167D78">
            <w:pPr>
              <w:spacing w:line="240" w:lineRule="auto"/>
            </w:pPr>
            <w:r w:rsidRPr="004B20BF">
              <w:t>N119</w:t>
            </w:r>
          </w:p>
        </w:tc>
      </w:tr>
      <w:tr w:rsidR="009D4E50" w:rsidRPr="004B20BF" w:rsidTr="00351583">
        <w:trPr>
          <w:trHeight w:val="51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Category B contaminated soil - hazardous substances to be specified. (Refer to EPA guidance material for details on identifying Hazard Category).</w:t>
            </w:r>
          </w:p>
        </w:tc>
        <w:tc>
          <w:tcPr>
            <w:tcW w:w="958" w:type="dxa"/>
            <w:hideMark/>
          </w:tcPr>
          <w:p w:rsidR="009D4E50" w:rsidRPr="004B20BF" w:rsidRDefault="009D4E50" w:rsidP="00167D78">
            <w:pPr>
              <w:spacing w:line="240" w:lineRule="auto"/>
            </w:pPr>
            <w:r w:rsidRPr="004B20BF">
              <w:t>N120</w:t>
            </w:r>
          </w:p>
        </w:tc>
      </w:tr>
      <w:tr w:rsidR="009D4E50" w:rsidRPr="004B20BF" w:rsidTr="00351583">
        <w:trPr>
          <w:trHeight w:val="51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Category C contaminated soil - hazardous substances to be specified. (Refer to EPA guidance material for details on identifying Hazard Category).</w:t>
            </w:r>
          </w:p>
        </w:tc>
        <w:tc>
          <w:tcPr>
            <w:tcW w:w="958" w:type="dxa"/>
            <w:hideMark/>
          </w:tcPr>
          <w:p w:rsidR="009D4E50" w:rsidRPr="004B20BF" w:rsidRDefault="009D4E50" w:rsidP="00167D78">
            <w:pPr>
              <w:spacing w:line="240" w:lineRule="auto"/>
            </w:pPr>
            <w:r w:rsidRPr="004B20BF">
              <w:t>N121</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Spent catalysts (must specify contaminants).</w:t>
            </w:r>
          </w:p>
        </w:tc>
        <w:tc>
          <w:tcPr>
            <w:tcW w:w="958" w:type="dxa"/>
            <w:hideMark/>
          </w:tcPr>
          <w:p w:rsidR="009D4E50" w:rsidRPr="004B20BF" w:rsidRDefault="009D4E50" w:rsidP="00167D78">
            <w:pPr>
              <w:spacing w:line="240" w:lineRule="auto"/>
            </w:pPr>
            <w:r w:rsidRPr="004B20BF">
              <w:t>N130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Fire debris and fire wash-waters that are contaminated with chemicals (must specify contaminants).</w:t>
            </w:r>
          </w:p>
        </w:tc>
        <w:tc>
          <w:tcPr>
            <w:tcW w:w="958" w:type="dxa"/>
            <w:hideMark/>
          </w:tcPr>
          <w:p w:rsidR="009D4E50" w:rsidRPr="004B20BF" w:rsidRDefault="009D4E50" w:rsidP="00167D78">
            <w:pPr>
              <w:spacing w:line="240" w:lineRule="auto"/>
            </w:pPr>
            <w:r w:rsidRPr="004B20BF">
              <w:t>N140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Fly ash.</w:t>
            </w:r>
          </w:p>
        </w:tc>
        <w:tc>
          <w:tcPr>
            <w:tcW w:w="958" w:type="dxa"/>
            <w:noWrap/>
            <w:hideMark/>
          </w:tcPr>
          <w:p w:rsidR="009D4E50" w:rsidRPr="004B20BF" w:rsidRDefault="009D4E50" w:rsidP="00167D78">
            <w:pPr>
              <w:spacing w:line="240" w:lineRule="auto"/>
            </w:pPr>
            <w:r w:rsidRPr="004B20BF">
              <w:t>N150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Prescribed industrial wastes that are immobilised in accordance with a classification issued by EPA.</w:t>
            </w:r>
          </w:p>
        </w:tc>
        <w:tc>
          <w:tcPr>
            <w:tcW w:w="958" w:type="dxa"/>
            <w:hideMark/>
          </w:tcPr>
          <w:p w:rsidR="009D4E50" w:rsidRPr="004B20BF" w:rsidRDefault="009D4E50" w:rsidP="00167D78">
            <w:pPr>
              <w:spacing w:line="240" w:lineRule="auto"/>
            </w:pPr>
            <w:r w:rsidRPr="004B20BF">
              <w:t>N160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Prescribed industrial wastes that are chemically fixed and/or encapsulated.</w:t>
            </w:r>
          </w:p>
        </w:tc>
        <w:tc>
          <w:tcPr>
            <w:tcW w:w="958" w:type="dxa"/>
            <w:hideMark/>
          </w:tcPr>
          <w:p w:rsidR="009D4E50" w:rsidRPr="004B20BF" w:rsidRDefault="009D4E50" w:rsidP="00167D78">
            <w:pPr>
              <w:spacing w:line="240" w:lineRule="auto"/>
            </w:pPr>
            <w:r w:rsidRPr="004B20BF">
              <w:t>N170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Prescribed industrial waste that are solidified or polymerised.</w:t>
            </w:r>
          </w:p>
        </w:tc>
        <w:tc>
          <w:tcPr>
            <w:tcW w:w="958" w:type="dxa"/>
            <w:hideMark/>
          </w:tcPr>
          <w:p w:rsidR="009D4E50" w:rsidRPr="004B20BF" w:rsidRDefault="009D4E50" w:rsidP="00167D78">
            <w:pPr>
              <w:spacing w:line="240" w:lineRule="auto"/>
            </w:pPr>
            <w:r w:rsidRPr="004B20BF">
              <w:t>N180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Filter cake.</w:t>
            </w:r>
          </w:p>
        </w:tc>
        <w:tc>
          <w:tcPr>
            <w:tcW w:w="958" w:type="dxa"/>
            <w:noWrap/>
            <w:hideMark/>
          </w:tcPr>
          <w:p w:rsidR="009D4E50" w:rsidRPr="004B20BF" w:rsidRDefault="009D4E50" w:rsidP="00167D78">
            <w:pPr>
              <w:spacing w:line="240" w:lineRule="auto"/>
            </w:pPr>
            <w:r w:rsidRPr="004B20BF">
              <w:t>N190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Ion-exchange column residues.</w:t>
            </w:r>
          </w:p>
        </w:tc>
        <w:tc>
          <w:tcPr>
            <w:tcW w:w="958" w:type="dxa"/>
            <w:noWrap/>
            <w:hideMark/>
          </w:tcPr>
          <w:p w:rsidR="009D4E50" w:rsidRPr="004B20BF" w:rsidRDefault="009D4E50" w:rsidP="00167D78">
            <w:pPr>
              <w:spacing w:line="240" w:lineRule="auto"/>
            </w:pPr>
            <w:r w:rsidRPr="004B20BF">
              <w:t>N200</w:t>
            </w:r>
          </w:p>
        </w:tc>
      </w:tr>
      <w:tr w:rsidR="009D4E50" w:rsidRPr="004B20BF" w:rsidTr="00351583">
        <w:trPr>
          <w:trHeight w:val="51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Residues from pollution control operations, NOS. Examples: activated carbon, baghouse dust, residues from industrial waste disposal operations.</w:t>
            </w:r>
          </w:p>
        </w:tc>
        <w:tc>
          <w:tcPr>
            <w:tcW w:w="958" w:type="dxa"/>
            <w:hideMark/>
          </w:tcPr>
          <w:p w:rsidR="009D4E50" w:rsidRPr="004B20BF" w:rsidRDefault="009D4E50" w:rsidP="00167D78">
            <w:pPr>
              <w:spacing w:line="240" w:lineRule="auto"/>
            </w:pPr>
            <w:r w:rsidRPr="004B20BF">
              <w:t xml:space="preserve">N210 </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Asbestos.</w:t>
            </w:r>
          </w:p>
        </w:tc>
        <w:tc>
          <w:tcPr>
            <w:tcW w:w="958" w:type="dxa"/>
            <w:noWrap/>
            <w:hideMark/>
          </w:tcPr>
          <w:p w:rsidR="009D4E50" w:rsidRPr="004B20BF" w:rsidRDefault="009D4E50" w:rsidP="00167D78">
            <w:pPr>
              <w:spacing w:line="240" w:lineRule="auto"/>
            </w:pPr>
            <w:r w:rsidRPr="004B20BF">
              <w:t>N220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Ceramic-based fibres with physico-chemical characteristics similar to those of asbestos.</w:t>
            </w:r>
          </w:p>
        </w:tc>
        <w:tc>
          <w:tcPr>
            <w:tcW w:w="958" w:type="dxa"/>
            <w:noWrap/>
            <w:hideMark/>
          </w:tcPr>
          <w:p w:rsidR="009D4E50" w:rsidRPr="004B20BF" w:rsidRDefault="009D4E50" w:rsidP="00167D78">
            <w:pPr>
              <w:spacing w:line="240" w:lineRule="auto"/>
            </w:pPr>
            <w:r w:rsidRPr="004B20BF">
              <w:t>N230</w:t>
            </w:r>
          </w:p>
        </w:tc>
      </w:tr>
      <w:tr w:rsidR="009D4E50" w:rsidRPr="004B20BF" w:rsidTr="00351583">
        <w:trPr>
          <w:trHeight w:val="51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Absorbents contaminated with prescribed waste residues, such as rags contaminated with oils, hydrocarbons and organic solvents (must specify contaminants).</w:t>
            </w:r>
          </w:p>
        </w:tc>
        <w:tc>
          <w:tcPr>
            <w:tcW w:w="958" w:type="dxa"/>
            <w:hideMark/>
          </w:tcPr>
          <w:p w:rsidR="009D4E50" w:rsidRPr="004B20BF" w:rsidRDefault="009D4E50" w:rsidP="00167D78">
            <w:pPr>
              <w:spacing w:line="240" w:lineRule="auto"/>
            </w:pPr>
            <w:r w:rsidRPr="004B20BF">
              <w:t>N250</w:t>
            </w:r>
          </w:p>
        </w:tc>
      </w:tr>
      <w:tr w:rsidR="009D4E50" w:rsidRPr="004B20BF" w:rsidTr="00351583">
        <w:trPr>
          <w:trHeight w:val="51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Solid wastes contaminated with prescribed waste residues, NOS (must specify contaminants).</w:t>
            </w:r>
            <w:r w:rsidRPr="004B20BF">
              <w:br/>
              <w:t>Examples: contaminated bricks and concrete, contaminated steel, shredder floc.</w:t>
            </w:r>
          </w:p>
        </w:tc>
        <w:tc>
          <w:tcPr>
            <w:tcW w:w="958" w:type="dxa"/>
            <w:hideMark/>
          </w:tcPr>
          <w:p w:rsidR="009D4E50" w:rsidRPr="004B20BF" w:rsidRDefault="009D4E50" w:rsidP="00167D78">
            <w:pPr>
              <w:spacing w:line="240" w:lineRule="auto"/>
            </w:pPr>
            <w:r w:rsidRPr="004B20BF">
              <w:t>N260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R</w:t>
            </w:r>
          </w:p>
        </w:tc>
        <w:tc>
          <w:tcPr>
            <w:tcW w:w="7930" w:type="dxa"/>
            <w:hideMark/>
          </w:tcPr>
          <w:p w:rsidR="009D4E50" w:rsidRPr="004B20BF" w:rsidRDefault="009D4E50" w:rsidP="00167D78">
            <w:pPr>
              <w:spacing w:line="240" w:lineRule="auto"/>
            </w:pPr>
            <w:r w:rsidRPr="004B20BF">
              <w:t>Clinical and related wastes, NOS (biomedical waste).</w:t>
            </w:r>
          </w:p>
        </w:tc>
        <w:tc>
          <w:tcPr>
            <w:tcW w:w="958" w:type="dxa"/>
            <w:hideMark/>
          </w:tcPr>
          <w:p w:rsidR="009D4E50" w:rsidRPr="004B20BF" w:rsidRDefault="009D4E50" w:rsidP="00167D78">
            <w:pPr>
              <w:spacing w:line="240" w:lineRule="auto"/>
            </w:pPr>
            <w:r w:rsidRPr="004B20BF">
              <w:t>R100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Pathogenic substances and quarantine wastes.</w:t>
            </w:r>
          </w:p>
        </w:tc>
        <w:tc>
          <w:tcPr>
            <w:tcW w:w="958" w:type="dxa"/>
            <w:hideMark/>
          </w:tcPr>
          <w:p w:rsidR="009D4E50" w:rsidRPr="004B20BF" w:rsidRDefault="009D4E50" w:rsidP="00167D78">
            <w:pPr>
              <w:spacing w:line="240" w:lineRule="auto"/>
            </w:pPr>
            <w:r w:rsidRPr="004B20BF">
              <w:t>R110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Waste from the use of pharmaceutical products, NOS.</w:t>
            </w:r>
          </w:p>
        </w:tc>
        <w:tc>
          <w:tcPr>
            <w:tcW w:w="958" w:type="dxa"/>
            <w:hideMark/>
          </w:tcPr>
          <w:p w:rsidR="009D4E50" w:rsidRPr="004B20BF" w:rsidRDefault="009D4E50" w:rsidP="00167D78">
            <w:pPr>
              <w:spacing w:line="240" w:lineRule="auto"/>
            </w:pPr>
            <w:r w:rsidRPr="004B20BF">
              <w:t>R120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Cytotoxic substances.</w:t>
            </w:r>
          </w:p>
        </w:tc>
        <w:tc>
          <w:tcPr>
            <w:tcW w:w="958" w:type="dxa"/>
            <w:hideMark/>
          </w:tcPr>
          <w:p w:rsidR="009D4E50" w:rsidRPr="004B20BF" w:rsidRDefault="009D4E50" w:rsidP="00167D78">
            <w:pPr>
              <w:spacing w:line="240" w:lineRule="auto"/>
            </w:pPr>
            <w:r w:rsidRPr="004B20BF">
              <w:t>R130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Waste from the production of pharmaceutical products and cosmetics, NOS.</w:t>
            </w:r>
          </w:p>
        </w:tc>
        <w:tc>
          <w:tcPr>
            <w:tcW w:w="958" w:type="dxa"/>
            <w:hideMark/>
          </w:tcPr>
          <w:p w:rsidR="009D4E50" w:rsidRPr="004B20BF" w:rsidRDefault="009D4E50" w:rsidP="00167D78">
            <w:pPr>
              <w:spacing w:line="240" w:lineRule="auto"/>
            </w:pPr>
            <w:r w:rsidRPr="004B20BF">
              <w:t>R140</w:t>
            </w:r>
          </w:p>
        </w:tc>
      </w:tr>
      <w:tr w:rsidR="009D4E50" w:rsidRPr="004B20BF" w:rsidTr="00351583">
        <w:trPr>
          <w:trHeight w:val="529"/>
        </w:trPr>
        <w:tc>
          <w:tcPr>
            <w:tcW w:w="723" w:type="dxa"/>
            <w:noWrap/>
            <w:hideMark/>
          </w:tcPr>
          <w:p w:rsidR="009D4E50" w:rsidRPr="004B20BF" w:rsidRDefault="009D4E50" w:rsidP="00167D78">
            <w:pPr>
              <w:spacing w:line="240" w:lineRule="auto"/>
            </w:pPr>
            <w:r w:rsidRPr="004B20BF">
              <w:t>T</w:t>
            </w:r>
          </w:p>
        </w:tc>
        <w:tc>
          <w:tcPr>
            <w:tcW w:w="7930" w:type="dxa"/>
            <w:hideMark/>
          </w:tcPr>
          <w:p w:rsidR="009D4E50" w:rsidRPr="004B20BF" w:rsidRDefault="009D4E50" w:rsidP="00167D78">
            <w:pPr>
              <w:spacing w:line="240" w:lineRule="auto"/>
            </w:pPr>
            <w:r w:rsidRPr="004B20BF">
              <w:t>Waste chemical substances arising from laboratories, research and development, or teaching activities.</w:t>
            </w:r>
          </w:p>
        </w:tc>
        <w:tc>
          <w:tcPr>
            <w:tcW w:w="958" w:type="dxa"/>
            <w:noWrap/>
            <w:hideMark/>
          </w:tcPr>
          <w:p w:rsidR="009D4E50" w:rsidRPr="004B20BF" w:rsidRDefault="009D4E50" w:rsidP="00167D78">
            <w:pPr>
              <w:spacing w:line="240" w:lineRule="auto"/>
            </w:pPr>
            <w:r w:rsidRPr="004B20BF">
              <w:t>T100</w:t>
            </w:r>
          </w:p>
        </w:tc>
      </w:tr>
      <w:tr w:rsidR="009D4E50" w:rsidRPr="004B20BF" w:rsidTr="00351583">
        <w:trPr>
          <w:trHeight w:val="51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Waste from the production, formulation and use of photographic chemicals and processing materials (which do not contain silver).</w:t>
            </w:r>
          </w:p>
        </w:tc>
        <w:tc>
          <w:tcPr>
            <w:tcW w:w="958" w:type="dxa"/>
            <w:hideMark/>
          </w:tcPr>
          <w:p w:rsidR="009D4E50" w:rsidRPr="004B20BF" w:rsidRDefault="009D4E50" w:rsidP="00167D78">
            <w:pPr>
              <w:spacing w:line="240" w:lineRule="auto"/>
            </w:pPr>
            <w:r w:rsidRPr="004B20BF">
              <w:t>T120</w:t>
            </w:r>
          </w:p>
        </w:tc>
      </w:tr>
      <w:tr w:rsidR="009D4E50" w:rsidRPr="004B20BF" w:rsidTr="00351583">
        <w:trPr>
          <w:trHeight w:val="51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Inert sludges or slurries, such as clay or ceramic suspensions, drilling mud, and pit water with negligible hydrocarbon contamination.</w:t>
            </w:r>
          </w:p>
        </w:tc>
        <w:tc>
          <w:tcPr>
            <w:tcW w:w="958" w:type="dxa"/>
            <w:hideMark/>
          </w:tcPr>
          <w:p w:rsidR="009D4E50" w:rsidRPr="004B20BF" w:rsidRDefault="009D4E50" w:rsidP="00167D78">
            <w:pPr>
              <w:spacing w:line="240" w:lineRule="auto"/>
            </w:pPr>
            <w:r w:rsidRPr="004B20BF">
              <w:t>T130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Foundry sands.</w:t>
            </w:r>
          </w:p>
        </w:tc>
        <w:tc>
          <w:tcPr>
            <w:tcW w:w="958" w:type="dxa"/>
            <w:hideMark/>
          </w:tcPr>
          <w:p w:rsidR="009D4E50" w:rsidRPr="004B20BF" w:rsidRDefault="009D4E50" w:rsidP="00167D78">
            <w:pPr>
              <w:spacing w:line="240" w:lineRule="auto"/>
            </w:pPr>
            <w:r w:rsidRPr="004B20BF">
              <w:t>T160</w:t>
            </w:r>
          </w:p>
        </w:tc>
      </w:tr>
      <w:tr w:rsidR="009D4E50" w:rsidRPr="004B20BF" w:rsidTr="00351583">
        <w:trPr>
          <w:trHeight w:val="300"/>
        </w:trPr>
        <w:tc>
          <w:tcPr>
            <w:tcW w:w="723" w:type="dxa"/>
            <w:noWrap/>
            <w:hideMark/>
          </w:tcPr>
          <w:p w:rsidR="009D4E50" w:rsidRPr="004B20BF" w:rsidRDefault="009D4E50" w:rsidP="00167D78">
            <w:pPr>
              <w:spacing w:line="240" w:lineRule="auto"/>
            </w:pPr>
            <w:r w:rsidRPr="004B20BF">
              <w:t> </w:t>
            </w:r>
          </w:p>
        </w:tc>
        <w:tc>
          <w:tcPr>
            <w:tcW w:w="7930" w:type="dxa"/>
            <w:hideMark/>
          </w:tcPr>
          <w:p w:rsidR="009D4E50" w:rsidRPr="004B20BF" w:rsidRDefault="009D4E50" w:rsidP="00167D78">
            <w:pPr>
              <w:spacing w:line="240" w:lineRule="auto"/>
            </w:pPr>
            <w:r w:rsidRPr="004B20BF">
              <w:t>Waste chemicals in small quantities, NOS, such as collected household chemicals.</w:t>
            </w:r>
          </w:p>
        </w:tc>
        <w:tc>
          <w:tcPr>
            <w:tcW w:w="958" w:type="dxa"/>
            <w:hideMark/>
          </w:tcPr>
          <w:p w:rsidR="009D4E50" w:rsidRPr="004B20BF" w:rsidRDefault="009D4E50" w:rsidP="00167D78">
            <w:pPr>
              <w:spacing w:line="240" w:lineRule="auto"/>
            </w:pPr>
            <w:r w:rsidRPr="004B20BF">
              <w:t>T170</w:t>
            </w:r>
          </w:p>
        </w:tc>
      </w:tr>
    </w:tbl>
    <w:p w:rsidR="009D4E50" w:rsidRPr="004B20BF" w:rsidRDefault="009D4E50" w:rsidP="009D4E50">
      <w:pPr>
        <w:spacing w:line="240" w:lineRule="auto"/>
        <w:rPr>
          <w:color w:val="080808"/>
          <w:sz w:val="22"/>
        </w:rPr>
      </w:pPr>
      <w:r w:rsidRPr="004B20BF">
        <w:br w:type="page"/>
      </w:r>
    </w:p>
    <w:p w:rsidR="009D4E50" w:rsidRPr="004B20BF" w:rsidRDefault="009D4E50" w:rsidP="009D4E50">
      <w:pPr>
        <w:pStyle w:val="AppendixHeading1"/>
      </w:pPr>
      <w:bookmarkStart w:id="75" w:name="_Toc404773158"/>
      <w:r w:rsidRPr="004B20BF">
        <w:lastRenderedPageBreak/>
        <w:t>Western Australia Controlled Waste Codes</w:t>
      </w:r>
      <w:bookmarkEnd w:id="75"/>
    </w:p>
    <w:tbl>
      <w:tblPr>
        <w:tblStyle w:val="TableGrid"/>
        <w:tblW w:w="9535" w:type="dxa"/>
        <w:tblLook w:val="04A0"/>
      </w:tblPr>
      <w:tblGrid>
        <w:gridCol w:w="638"/>
        <w:gridCol w:w="7817"/>
        <w:gridCol w:w="1080"/>
      </w:tblGrid>
      <w:tr w:rsidR="00F21DA8" w:rsidRPr="00EC26BE" w:rsidTr="008A3E1C">
        <w:trPr>
          <w:trHeight w:val="300"/>
          <w:tblHeader/>
        </w:trPr>
        <w:tc>
          <w:tcPr>
            <w:tcW w:w="638" w:type="dxa"/>
            <w:shd w:val="clear" w:color="auto" w:fill="FFFF00"/>
            <w:noWrap/>
            <w:hideMark/>
          </w:tcPr>
          <w:p w:rsidR="00F21DA8" w:rsidRPr="00EC26BE" w:rsidRDefault="00F21DA8" w:rsidP="008A3E1C">
            <w:pPr>
              <w:pStyle w:val="BodyText"/>
              <w:rPr>
                <w:rFonts w:asciiTheme="minorHAnsi" w:hAnsiTheme="minorHAnsi"/>
                <w:b/>
                <w:bCs/>
                <w:sz w:val="20"/>
                <w:szCs w:val="20"/>
              </w:rPr>
            </w:pPr>
            <w:r w:rsidRPr="00EC26BE">
              <w:rPr>
                <w:rFonts w:asciiTheme="minorHAnsi" w:hAnsiTheme="minorHAnsi"/>
                <w:b/>
                <w:bCs/>
                <w:sz w:val="20"/>
                <w:szCs w:val="20"/>
              </w:rPr>
              <w:t>Code</w:t>
            </w:r>
          </w:p>
        </w:tc>
        <w:tc>
          <w:tcPr>
            <w:tcW w:w="7817" w:type="dxa"/>
            <w:shd w:val="clear" w:color="auto" w:fill="FFFF00"/>
            <w:noWrap/>
          </w:tcPr>
          <w:p w:rsidR="00F21DA8" w:rsidRPr="00EC26BE" w:rsidRDefault="00F21DA8" w:rsidP="008A3E1C">
            <w:pPr>
              <w:pStyle w:val="BodyText"/>
              <w:rPr>
                <w:rFonts w:asciiTheme="minorHAnsi" w:hAnsiTheme="minorHAnsi"/>
                <w:b/>
                <w:bCs/>
                <w:sz w:val="20"/>
                <w:szCs w:val="20"/>
              </w:rPr>
            </w:pPr>
            <w:r w:rsidRPr="00EC26BE">
              <w:rPr>
                <w:rFonts w:asciiTheme="minorHAnsi" w:hAnsiTheme="minorHAnsi"/>
                <w:b/>
                <w:bCs/>
                <w:sz w:val="20"/>
                <w:szCs w:val="20"/>
              </w:rPr>
              <w:t> Waste Description</w:t>
            </w:r>
          </w:p>
        </w:tc>
        <w:tc>
          <w:tcPr>
            <w:tcW w:w="1080" w:type="dxa"/>
            <w:shd w:val="clear" w:color="auto" w:fill="FFFF00"/>
            <w:noWrap/>
          </w:tcPr>
          <w:p w:rsidR="00F21DA8" w:rsidRPr="00EC26BE" w:rsidRDefault="00F21DA8" w:rsidP="008A3E1C">
            <w:pPr>
              <w:pStyle w:val="BodyText"/>
              <w:rPr>
                <w:rFonts w:asciiTheme="minorHAnsi" w:hAnsiTheme="minorHAnsi"/>
                <w:b/>
                <w:bCs/>
                <w:sz w:val="20"/>
                <w:szCs w:val="20"/>
              </w:rPr>
            </w:pPr>
            <w:r w:rsidRPr="00EC26BE">
              <w:rPr>
                <w:rFonts w:asciiTheme="minorHAnsi" w:hAnsiTheme="minorHAnsi"/>
                <w:b/>
                <w:bCs/>
                <w:sz w:val="20"/>
                <w:szCs w:val="20"/>
              </w:rPr>
              <w:t>Waste Type</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A</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Waste resulting from surface treatment of metals and plastics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A100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Waste from heat treatment and tempering operations containing cyanides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A110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Cyanides (inorganic)</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A130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B</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Acidic solutions or acids in solid form</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B100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C</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Basic solutions or bases in solid form</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C100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Metal carbonyls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D100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Inorganic fluorine compounds excluding calcium fluoride</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D110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Mercury; mercury compounds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D120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Arsenic; arsenic compounds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D130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Chromium compounds (hexavalent and trivalent)</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D140</w:t>
            </w:r>
          </w:p>
        </w:tc>
      </w:tr>
      <w:tr w:rsidR="00F21DA8" w:rsidRPr="00D54D54" w:rsidTr="008A3E1C">
        <w:trPr>
          <w:trHeight w:val="300"/>
        </w:trPr>
        <w:tc>
          <w:tcPr>
            <w:tcW w:w="638" w:type="dxa"/>
            <w:noWrap/>
          </w:tcPr>
          <w:p w:rsidR="00F21DA8" w:rsidRPr="00D54D54" w:rsidRDefault="00F21DA8" w:rsidP="008A3E1C">
            <w:pPr>
              <w:pStyle w:val="BodyText"/>
              <w:rPr>
                <w:rFonts w:asciiTheme="minorHAnsi" w:hAnsiTheme="minorHAnsi"/>
                <w:sz w:val="20"/>
                <w:szCs w:val="20"/>
              </w:rPr>
            </w:pPr>
          </w:p>
        </w:tc>
        <w:tc>
          <w:tcPr>
            <w:tcW w:w="7817" w:type="dxa"/>
            <w:noWrap/>
          </w:tcPr>
          <w:p w:rsidR="00F21DA8" w:rsidRPr="00D54D54" w:rsidRDefault="00F21DA8" w:rsidP="008A3E1C">
            <w:pPr>
              <w:pStyle w:val="BodyText"/>
              <w:rPr>
                <w:rFonts w:asciiTheme="minorHAnsi" w:hAnsiTheme="minorHAnsi"/>
                <w:sz w:val="20"/>
                <w:szCs w:val="20"/>
              </w:rPr>
            </w:pPr>
            <w:r w:rsidRPr="00D54D54">
              <w:rPr>
                <w:rFonts w:asciiTheme="minorHAnsi" w:hAnsiTheme="minorHAnsi"/>
                <w:sz w:val="20"/>
                <w:szCs w:val="20"/>
              </w:rPr>
              <w:t>Tannery wastes containing chromium</w:t>
            </w:r>
          </w:p>
        </w:tc>
        <w:tc>
          <w:tcPr>
            <w:tcW w:w="1080" w:type="dxa"/>
            <w:noWrap/>
          </w:tcPr>
          <w:p w:rsidR="00F21DA8" w:rsidRPr="00D54D54" w:rsidRDefault="00F21DA8" w:rsidP="008A3E1C">
            <w:pPr>
              <w:pStyle w:val="BodyText"/>
              <w:rPr>
                <w:rFonts w:asciiTheme="minorHAnsi" w:hAnsiTheme="minorHAnsi"/>
                <w:sz w:val="20"/>
                <w:szCs w:val="20"/>
              </w:rPr>
            </w:pPr>
            <w:r>
              <w:rPr>
                <w:rFonts w:asciiTheme="minorHAnsi" w:hAnsiTheme="minorHAnsi"/>
                <w:sz w:val="20"/>
                <w:szCs w:val="20"/>
              </w:rPr>
              <w:t>D141</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Cadmium; cadmium compounds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D150</w:t>
            </w:r>
          </w:p>
        </w:tc>
      </w:tr>
      <w:tr w:rsidR="00F21DA8" w:rsidRPr="00D54D54" w:rsidTr="008A3E1C">
        <w:trPr>
          <w:trHeight w:val="300"/>
        </w:trPr>
        <w:tc>
          <w:tcPr>
            <w:tcW w:w="638" w:type="dxa"/>
            <w:noWrap/>
          </w:tcPr>
          <w:p w:rsidR="00F21DA8" w:rsidRPr="00D54D54" w:rsidRDefault="00F21DA8" w:rsidP="008A3E1C">
            <w:pPr>
              <w:pStyle w:val="BodyText"/>
              <w:rPr>
                <w:rFonts w:asciiTheme="minorHAnsi" w:hAnsiTheme="minorHAnsi"/>
                <w:sz w:val="20"/>
                <w:szCs w:val="20"/>
              </w:rPr>
            </w:pPr>
          </w:p>
        </w:tc>
        <w:tc>
          <w:tcPr>
            <w:tcW w:w="7817" w:type="dxa"/>
            <w:noWrap/>
          </w:tcPr>
          <w:p w:rsidR="00F21DA8" w:rsidRPr="00D54D54" w:rsidRDefault="00F21DA8" w:rsidP="008A3E1C">
            <w:pPr>
              <w:pStyle w:val="BodyText"/>
              <w:rPr>
                <w:rFonts w:asciiTheme="minorHAnsi" w:hAnsiTheme="minorHAnsi"/>
                <w:sz w:val="20"/>
                <w:szCs w:val="20"/>
              </w:rPr>
            </w:pPr>
            <w:r w:rsidRPr="00EC4CE0">
              <w:rPr>
                <w:rFonts w:asciiTheme="minorHAnsi" w:hAnsiTheme="minorHAnsi"/>
                <w:sz w:val="20"/>
                <w:szCs w:val="20"/>
              </w:rPr>
              <w:t>Used nickel cadmium batteries</w:t>
            </w:r>
          </w:p>
        </w:tc>
        <w:tc>
          <w:tcPr>
            <w:tcW w:w="1080" w:type="dxa"/>
            <w:noWrap/>
          </w:tcPr>
          <w:p w:rsidR="00F21DA8" w:rsidRPr="00D54D54" w:rsidRDefault="00F21DA8" w:rsidP="008A3E1C">
            <w:pPr>
              <w:pStyle w:val="BodyText"/>
              <w:rPr>
                <w:rFonts w:asciiTheme="minorHAnsi" w:hAnsiTheme="minorHAnsi"/>
                <w:sz w:val="20"/>
                <w:szCs w:val="20"/>
              </w:rPr>
            </w:pPr>
            <w:r>
              <w:rPr>
                <w:rFonts w:asciiTheme="minorHAnsi" w:hAnsiTheme="minorHAnsi"/>
                <w:sz w:val="20"/>
                <w:szCs w:val="20"/>
              </w:rPr>
              <w:t>D151</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Beryllium; beryllium compounds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D160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Antimony; antimony compounds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D170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Thallium; thallium compounds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D180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Copper compounds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D190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Cobalt compounds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D200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Nickel compounds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D210</w:t>
            </w:r>
          </w:p>
        </w:tc>
      </w:tr>
      <w:tr w:rsidR="00F21DA8" w:rsidRPr="00D54D54" w:rsidTr="008A3E1C">
        <w:trPr>
          <w:trHeight w:val="300"/>
        </w:trPr>
        <w:tc>
          <w:tcPr>
            <w:tcW w:w="638" w:type="dxa"/>
            <w:noWrap/>
          </w:tcPr>
          <w:p w:rsidR="00F21DA8" w:rsidRPr="00D54D54" w:rsidRDefault="00F21DA8" w:rsidP="008A3E1C">
            <w:pPr>
              <w:pStyle w:val="BodyText"/>
              <w:rPr>
                <w:rFonts w:asciiTheme="minorHAnsi" w:hAnsiTheme="minorHAnsi"/>
                <w:sz w:val="20"/>
                <w:szCs w:val="20"/>
              </w:rPr>
            </w:pPr>
          </w:p>
        </w:tc>
        <w:tc>
          <w:tcPr>
            <w:tcW w:w="7817" w:type="dxa"/>
            <w:noWrap/>
          </w:tcPr>
          <w:p w:rsidR="00F21DA8" w:rsidRPr="00D54D54" w:rsidRDefault="00F21DA8" w:rsidP="008A3E1C">
            <w:pPr>
              <w:pStyle w:val="BodyText"/>
              <w:rPr>
                <w:rFonts w:asciiTheme="minorHAnsi" w:hAnsiTheme="minorHAnsi"/>
                <w:sz w:val="20"/>
                <w:szCs w:val="20"/>
              </w:rPr>
            </w:pPr>
            <w:r w:rsidRPr="00EC4CE0">
              <w:rPr>
                <w:rFonts w:asciiTheme="minorHAnsi" w:hAnsiTheme="minorHAnsi"/>
                <w:sz w:val="20"/>
                <w:szCs w:val="20"/>
              </w:rPr>
              <w:t>Used nickel metal hydride batteries</w:t>
            </w:r>
          </w:p>
        </w:tc>
        <w:tc>
          <w:tcPr>
            <w:tcW w:w="1080" w:type="dxa"/>
            <w:noWrap/>
          </w:tcPr>
          <w:p w:rsidR="00F21DA8" w:rsidRPr="00D54D54" w:rsidRDefault="00F21DA8" w:rsidP="008A3E1C">
            <w:pPr>
              <w:pStyle w:val="BodyText"/>
              <w:rPr>
                <w:rFonts w:asciiTheme="minorHAnsi" w:hAnsiTheme="minorHAnsi"/>
                <w:sz w:val="20"/>
                <w:szCs w:val="20"/>
              </w:rPr>
            </w:pPr>
            <w:r>
              <w:rPr>
                <w:rFonts w:asciiTheme="minorHAnsi" w:hAnsiTheme="minorHAnsi"/>
                <w:sz w:val="20"/>
                <w:szCs w:val="20"/>
              </w:rPr>
              <w:t>D211</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Lead; lead compounds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D220</w:t>
            </w:r>
          </w:p>
        </w:tc>
      </w:tr>
      <w:tr w:rsidR="00F21DA8" w:rsidRPr="00D54D54" w:rsidTr="008A3E1C">
        <w:trPr>
          <w:trHeight w:val="300"/>
        </w:trPr>
        <w:tc>
          <w:tcPr>
            <w:tcW w:w="638" w:type="dxa"/>
            <w:noWrap/>
          </w:tcPr>
          <w:p w:rsidR="00F21DA8" w:rsidRPr="00D54D54" w:rsidRDefault="00F21DA8" w:rsidP="008A3E1C">
            <w:pPr>
              <w:pStyle w:val="BodyText"/>
              <w:rPr>
                <w:rFonts w:asciiTheme="minorHAnsi" w:hAnsiTheme="minorHAnsi"/>
                <w:sz w:val="20"/>
                <w:szCs w:val="20"/>
              </w:rPr>
            </w:pPr>
          </w:p>
        </w:tc>
        <w:tc>
          <w:tcPr>
            <w:tcW w:w="7817" w:type="dxa"/>
            <w:noWrap/>
          </w:tcPr>
          <w:p w:rsidR="00F21DA8" w:rsidRPr="00D54D54" w:rsidRDefault="00F21DA8" w:rsidP="008A3E1C">
            <w:pPr>
              <w:pStyle w:val="BodyText"/>
              <w:rPr>
                <w:rFonts w:asciiTheme="minorHAnsi" w:hAnsiTheme="minorHAnsi"/>
                <w:sz w:val="20"/>
                <w:szCs w:val="20"/>
              </w:rPr>
            </w:pPr>
            <w:r w:rsidRPr="00EC4CE0">
              <w:rPr>
                <w:rFonts w:asciiTheme="minorHAnsi" w:hAnsiTheme="minorHAnsi"/>
                <w:sz w:val="20"/>
                <w:szCs w:val="20"/>
              </w:rPr>
              <w:t>Used lead acid batteries</w:t>
            </w:r>
          </w:p>
        </w:tc>
        <w:tc>
          <w:tcPr>
            <w:tcW w:w="1080" w:type="dxa"/>
            <w:noWrap/>
          </w:tcPr>
          <w:p w:rsidR="00F21DA8" w:rsidRPr="00D54D54" w:rsidRDefault="00F21DA8" w:rsidP="008A3E1C">
            <w:pPr>
              <w:pStyle w:val="BodyText"/>
              <w:rPr>
                <w:rFonts w:asciiTheme="minorHAnsi" w:hAnsiTheme="minorHAnsi"/>
                <w:sz w:val="20"/>
                <w:szCs w:val="20"/>
              </w:rPr>
            </w:pPr>
            <w:r>
              <w:rPr>
                <w:rFonts w:asciiTheme="minorHAnsi" w:hAnsiTheme="minorHAnsi"/>
                <w:sz w:val="20"/>
                <w:szCs w:val="20"/>
              </w:rPr>
              <w:t>D221</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Zinc compounds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D230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Selenium; selenium compounds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D240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Tellurium; tellurium compounds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D250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Vanadium compounds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D270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Barium compounds (excluding barium sulphate)</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D290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Non-toxic salts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D300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Boron compounds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D310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Inorganic sulfides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D330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Perchlorates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D340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Chlorates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D350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Phosphorus compounds excluding mineral phosphates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D360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E</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Waste containing peroxides other than hydrogen peroxide</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E100</w:t>
            </w:r>
          </w:p>
        </w:tc>
      </w:tr>
      <w:tr w:rsidR="00F21DA8" w:rsidRPr="00D54D54" w:rsidTr="008A3E1C">
        <w:trPr>
          <w:trHeight w:val="300"/>
        </w:trPr>
        <w:tc>
          <w:tcPr>
            <w:tcW w:w="638" w:type="dxa"/>
            <w:noWrap/>
          </w:tcPr>
          <w:p w:rsidR="00F21DA8" w:rsidRPr="00D54D54" w:rsidRDefault="00F21DA8" w:rsidP="008A3E1C">
            <w:pPr>
              <w:pStyle w:val="BodyText"/>
              <w:rPr>
                <w:rFonts w:asciiTheme="minorHAnsi" w:hAnsiTheme="minorHAnsi"/>
                <w:sz w:val="20"/>
                <w:szCs w:val="20"/>
              </w:rPr>
            </w:pPr>
          </w:p>
        </w:tc>
        <w:tc>
          <w:tcPr>
            <w:tcW w:w="7817" w:type="dxa"/>
            <w:noWrap/>
          </w:tcPr>
          <w:p w:rsidR="00F21DA8" w:rsidRPr="00D54D54" w:rsidRDefault="00F21DA8" w:rsidP="008A3E1C">
            <w:pPr>
              <w:pStyle w:val="BodyText"/>
              <w:rPr>
                <w:rFonts w:asciiTheme="minorHAnsi" w:hAnsiTheme="minorHAnsi"/>
                <w:sz w:val="20"/>
                <w:szCs w:val="20"/>
              </w:rPr>
            </w:pPr>
            <w:r w:rsidRPr="00D54D54">
              <w:rPr>
                <w:rFonts w:asciiTheme="minorHAnsi" w:hAnsiTheme="minorHAnsi"/>
                <w:sz w:val="20"/>
                <w:szCs w:val="20"/>
              </w:rPr>
              <w:t>Waste of an explosive nature not subject to other legislation</w:t>
            </w:r>
          </w:p>
        </w:tc>
        <w:tc>
          <w:tcPr>
            <w:tcW w:w="1080" w:type="dxa"/>
            <w:noWrap/>
          </w:tcPr>
          <w:p w:rsidR="00F21DA8" w:rsidRPr="00D54D54" w:rsidRDefault="00F21DA8" w:rsidP="008A3E1C">
            <w:pPr>
              <w:pStyle w:val="BodyText"/>
              <w:rPr>
                <w:rFonts w:asciiTheme="minorHAnsi" w:hAnsiTheme="minorHAnsi"/>
                <w:sz w:val="20"/>
                <w:szCs w:val="20"/>
              </w:rPr>
            </w:pPr>
            <w:r>
              <w:rPr>
                <w:rFonts w:asciiTheme="minorHAnsi" w:hAnsiTheme="minorHAnsi"/>
                <w:sz w:val="20"/>
                <w:szCs w:val="20"/>
              </w:rPr>
              <w:t>E120</w:t>
            </w:r>
          </w:p>
        </w:tc>
      </w:tr>
      <w:tr w:rsidR="00F21DA8" w:rsidRPr="00D54D54" w:rsidTr="008A3E1C">
        <w:trPr>
          <w:trHeight w:val="300"/>
        </w:trPr>
        <w:tc>
          <w:tcPr>
            <w:tcW w:w="638" w:type="dxa"/>
            <w:noWrap/>
          </w:tcPr>
          <w:p w:rsidR="00F21DA8" w:rsidRPr="00F21DA8" w:rsidRDefault="00F21DA8" w:rsidP="008A3E1C">
            <w:pPr>
              <w:pStyle w:val="BodyText"/>
              <w:rPr>
                <w:rFonts w:asciiTheme="minorHAnsi" w:hAnsiTheme="minorHAnsi"/>
                <w:sz w:val="20"/>
                <w:szCs w:val="20"/>
              </w:rPr>
            </w:pPr>
          </w:p>
        </w:tc>
        <w:tc>
          <w:tcPr>
            <w:tcW w:w="7817" w:type="dxa"/>
            <w:noWrap/>
          </w:tcPr>
          <w:p w:rsidR="00F21DA8" w:rsidRPr="00F21DA8" w:rsidRDefault="00F21DA8" w:rsidP="008A3E1C">
            <w:pPr>
              <w:pStyle w:val="BodyText"/>
              <w:rPr>
                <w:rFonts w:asciiTheme="minorHAnsi" w:hAnsiTheme="minorHAnsi"/>
                <w:sz w:val="20"/>
                <w:szCs w:val="20"/>
              </w:rPr>
            </w:pPr>
            <w:r w:rsidRPr="00F21DA8">
              <w:rPr>
                <w:rFonts w:asciiTheme="minorHAnsi" w:hAnsiTheme="minorHAnsi"/>
                <w:sz w:val="20"/>
              </w:rPr>
              <w:t xml:space="preserve">Highly reactive chemicals </w:t>
            </w:r>
            <w:proofErr w:type="spellStart"/>
            <w:r w:rsidRPr="00F21DA8">
              <w:rPr>
                <w:rFonts w:asciiTheme="minorHAnsi" w:hAnsiTheme="minorHAnsi"/>
                <w:sz w:val="20"/>
              </w:rPr>
              <w:t>nos</w:t>
            </w:r>
            <w:proofErr w:type="spellEnd"/>
          </w:p>
        </w:tc>
        <w:tc>
          <w:tcPr>
            <w:tcW w:w="1080" w:type="dxa"/>
            <w:noWrap/>
          </w:tcPr>
          <w:p w:rsidR="00F21DA8" w:rsidRPr="00D54D54" w:rsidRDefault="00F21DA8" w:rsidP="008A3E1C">
            <w:pPr>
              <w:pStyle w:val="BodyText"/>
              <w:rPr>
                <w:rFonts w:asciiTheme="minorHAnsi" w:hAnsiTheme="minorHAnsi"/>
                <w:sz w:val="20"/>
                <w:szCs w:val="20"/>
              </w:rPr>
            </w:pPr>
            <w:r>
              <w:rPr>
                <w:rFonts w:asciiTheme="minorHAnsi" w:hAnsiTheme="minorHAnsi"/>
                <w:sz w:val="20"/>
                <w:szCs w:val="20"/>
              </w:rPr>
              <w:t>E130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F</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Waste from the production, formulation and use of inks, dyes, pigments, paints, lacquers and varnish</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F100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Waste from the production, formulation and use of resins, latex, plasticisers, glues and adhesives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F110</w:t>
            </w:r>
          </w:p>
        </w:tc>
      </w:tr>
      <w:tr w:rsidR="00F21DA8" w:rsidRPr="00186775" w:rsidTr="008A3E1C">
        <w:trPr>
          <w:trHeight w:val="300"/>
        </w:trPr>
        <w:tc>
          <w:tcPr>
            <w:tcW w:w="638" w:type="dxa"/>
            <w:noWrap/>
          </w:tcPr>
          <w:p w:rsidR="00F21DA8" w:rsidRPr="00186775" w:rsidRDefault="00F21DA8" w:rsidP="008A3E1C">
            <w:pPr>
              <w:pStyle w:val="BodyText"/>
              <w:rPr>
                <w:rFonts w:asciiTheme="minorHAnsi" w:hAnsiTheme="minorHAnsi"/>
                <w:sz w:val="20"/>
                <w:szCs w:val="20"/>
              </w:rPr>
            </w:pPr>
          </w:p>
        </w:tc>
        <w:tc>
          <w:tcPr>
            <w:tcW w:w="7817" w:type="dxa"/>
            <w:noWrap/>
          </w:tcPr>
          <w:p w:rsidR="00F21DA8" w:rsidRPr="00EC4CE0" w:rsidRDefault="00F21DA8" w:rsidP="008A3E1C">
            <w:pPr>
              <w:spacing w:line="240" w:lineRule="auto"/>
              <w:rPr>
                <w:rFonts w:asciiTheme="minorHAnsi" w:hAnsiTheme="minorHAnsi"/>
              </w:rPr>
            </w:pPr>
            <w:r w:rsidRPr="00EC4CE0">
              <w:rPr>
                <w:rFonts w:asciiTheme="minorHAnsi" w:hAnsiTheme="minorHAnsi"/>
              </w:rPr>
              <w:t>Solvent based waste from the production, formulation and use of inks, dyes, pigments, paints, lacquers and varnish</w:t>
            </w:r>
          </w:p>
        </w:tc>
        <w:tc>
          <w:tcPr>
            <w:tcW w:w="1080" w:type="dxa"/>
            <w:noWrap/>
          </w:tcPr>
          <w:p w:rsidR="00F21DA8" w:rsidRPr="00186775" w:rsidRDefault="00F21DA8" w:rsidP="008A3E1C">
            <w:pPr>
              <w:pStyle w:val="BodyText"/>
              <w:rPr>
                <w:rFonts w:asciiTheme="minorHAnsi" w:hAnsiTheme="minorHAnsi"/>
                <w:sz w:val="20"/>
                <w:szCs w:val="20"/>
              </w:rPr>
            </w:pPr>
            <w:r>
              <w:rPr>
                <w:rFonts w:asciiTheme="minorHAnsi" w:hAnsiTheme="minorHAnsi"/>
                <w:sz w:val="20"/>
                <w:szCs w:val="20"/>
              </w:rPr>
              <w:t>F120</w:t>
            </w:r>
          </w:p>
        </w:tc>
      </w:tr>
      <w:tr w:rsidR="00F21DA8" w:rsidRPr="00186775" w:rsidTr="008A3E1C">
        <w:trPr>
          <w:trHeight w:val="300"/>
        </w:trPr>
        <w:tc>
          <w:tcPr>
            <w:tcW w:w="638" w:type="dxa"/>
            <w:noWrap/>
          </w:tcPr>
          <w:p w:rsidR="00F21DA8" w:rsidRPr="00186775" w:rsidRDefault="00F21DA8" w:rsidP="008A3E1C">
            <w:pPr>
              <w:pStyle w:val="BodyText"/>
              <w:rPr>
                <w:rFonts w:asciiTheme="minorHAnsi" w:hAnsiTheme="minorHAnsi"/>
                <w:sz w:val="20"/>
                <w:szCs w:val="20"/>
              </w:rPr>
            </w:pPr>
          </w:p>
        </w:tc>
        <w:tc>
          <w:tcPr>
            <w:tcW w:w="7817" w:type="dxa"/>
            <w:noWrap/>
          </w:tcPr>
          <w:p w:rsidR="00F21DA8" w:rsidRPr="00EC4CE0" w:rsidRDefault="00F21DA8" w:rsidP="008A3E1C">
            <w:pPr>
              <w:spacing w:line="240" w:lineRule="auto"/>
              <w:rPr>
                <w:rFonts w:asciiTheme="minorHAnsi" w:hAnsiTheme="minorHAnsi"/>
              </w:rPr>
            </w:pPr>
            <w:r w:rsidRPr="00EC4CE0">
              <w:rPr>
                <w:rFonts w:asciiTheme="minorHAnsi" w:hAnsiTheme="minorHAnsi"/>
              </w:rPr>
              <w:t>Solvent based waste from the production, formulation and use of resins, latex, plasticisers, glues and adhesives</w:t>
            </w:r>
          </w:p>
        </w:tc>
        <w:tc>
          <w:tcPr>
            <w:tcW w:w="1080" w:type="dxa"/>
            <w:noWrap/>
          </w:tcPr>
          <w:p w:rsidR="00F21DA8" w:rsidRPr="00186775" w:rsidRDefault="00F21DA8" w:rsidP="008A3E1C">
            <w:pPr>
              <w:pStyle w:val="BodyText"/>
              <w:rPr>
                <w:rFonts w:asciiTheme="minorHAnsi" w:hAnsiTheme="minorHAnsi"/>
                <w:sz w:val="20"/>
                <w:szCs w:val="20"/>
              </w:rPr>
            </w:pPr>
            <w:r>
              <w:rPr>
                <w:rFonts w:asciiTheme="minorHAnsi" w:hAnsiTheme="minorHAnsi"/>
                <w:sz w:val="20"/>
                <w:szCs w:val="20"/>
              </w:rPr>
              <w:t>F130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G</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Ethers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G100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Organic solvents excluding halogenated solvents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G110</w:t>
            </w:r>
          </w:p>
        </w:tc>
      </w:tr>
      <w:tr w:rsidR="00F21DA8" w:rsidRPr="00591233" w:rsidTr="008A3E1C">
        <w:trPr>
          <w:trHeight w:val="300"/>
        </w:trPr>
        <w:tc>
          <w:tcPr>
            <w:tcW w:w="638" w:type="dxa"/>
            <w:noWrap/>
          </w:tcPr>
          <w:p w:rsidR="00F21DA8" w:rsidRPr="00591233" w:rsidRDefault="00F21DA8" w:rsidP="008A3E1C">
            <w:pPr>
              <w:pStyle w:val="BodyText"/>
              <w:rPr>
                <w:rFonts w:asciiTheme="minorHAnsi" w:hAnsiTheme="minorHAnsi"/>
                <w:sz w:val="20"/>
                <w:szCs w:val="20"/>
              </w:rPr>
            </w:pPr>
          </w:p>
        </w:tc>
        <w:tc>
          <w:tcPr>
            <w:tcW w:w="7817" w:type="dxa"/>
            <w:noWrap/>
          </w:tcPr>
          <w:p w:rsidR="00F21DA8" w:rsidRPr="00186775" w:rsidRDefault="00F21DA8" w:rsidP="008A3E1C">
            <w:pPr>
              <w:pStyle w:val="BodyText"/>
              <w:rPr>
                <w:rFonts w:asciiTheme="minorHAnsi" w:hAnsiTheme="minorHAnsi"/>
                <w:sz w:val="20"/>
                <w:szCs w:val="20"/>
              </w:rPr>
            </w:pPr>
            <w:r w:rsidRPr="00186775">
              <w:rPr>
                <w:rFonts w:asciiTheme="minorHAnsi" w:hAnsiTheme="minorHAnsi"/>
                <w:sz w:val="20"/>
              </w:rPr>
              <w:t xml:space="preserve">Dry cleaning waste containing </w:t>
            </w:r>
            <w:proofErr w:type="spellStart"/>
            <w:r w:rsidRPr="00186775">
              <w:rPr>
                <w:rFonts w:asciiTheme="minorHAnsi" w:hAnsiTheme="minorHAnsi"/>
                <w:sz w:val="20"/>
              </w:rPr>
              <w:t>perchloroethylene</w:t>
            </w:r>
            <w:proofErr w:type="spellEnd"/>
          </w:p>
        </w:tc>
        <w:tc>
          <w:tcPr>
            <w:tcW w:w="1080" w:type="dxa"/>
            <w:noWrap/>
          </w:tcPr>
          <w:p w:rsidR="00F21DA8" w:rsidRPr="00591233" w:rsidRDefault="00F21DA8" w:rsidP="008A3E1C">
            <w:pPr>
              <w:pStyle w:val="BodyText"/>
              <w:rPr>
                <w:rFonts w:asciiTheme="minorHAnsi" w:hAnsiTheme="minorHAnsi"/>
                <w:sz w:val="20"/>
                <w:szCs w:val="20"/>
              </w:rPr>
            </w:pPr>
            <w:r>
              <w:rPr>
                <w:rFonts w:asciiTheme="minorHAnsi" w:hAnsiTheme="minorHAnsi"/>
                <w:sz w:val="20"/>
                <w:szCs w:val="20"/>
              </w:rPr>
              <w:t>G130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Halogenated organic solvents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G150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Waste from the production, formulation and use of organic solvents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G160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H</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Waste from the production, formulation and use of biocides and phytopharmaceuticals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H100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Organic phosphorous compounds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H110</w:t>
            </w:r>
          </w:p>
        </w:tc>
      </w:tr>
      <w:tr w:rsidR="00F21DA8" w:rsidRPr="00186775"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F21DA8" w:rsidRDefault="00F21DA8" w:rsidP="008A3E1C">
            <w:pPr>
              <w:pStyle w:val="BodyText"/>
              <w:rPr>
                <w:rFonts w:asciiTheme="minorHAnsi" w:hAnsiTheme="minorHAnsi"/>
                <w:sz w:val="20"/>
                <w:szCs w:val="20"/>
              </w:rPr>
            </w:pPr>
            <w:r w:rsidRPr="00F21DA8">
              <w:rPr>
                <w:rFonts w:asciiTheme="minorHAnsi" w:hAnsiTheme="minorHAnsi"/>
                <w:sz w:val="20"/>
              </w:rPr>
              <w:t>Organochlorine pesticides</w:t>
            </w:r>
          </w:p>
        </w:tc>
        <w:tc>
          <w:tcPr>
            <w:tcW w:w="1080" w:type="dxa"/>
            <w:noWrap/>
          </w:tcPr>
          <w:p w:rsidR="00F21DA8" w:rsidRPr="00186775" w:rsidRDefault="00F21DA8" w:rsidP="008A3E1C">
            <w:pPr>
              <w:pStyle w:val="BodyText"/>
              <w:rPr>
                <w:rFonts w:asciiTheme="minorHAnsi" w:hAnsiTheme="minorHAnsi"/>
                <w:sz w:val="20"/>
                <w:szCs w:val="20"/>
              </w:rPr>
            </w:pPr>
            <w:r>
              <w:rPr>
                <w:rFonts w:asciiTheme="minorHAnsi" w:hAnsiTheme="minorHAnsi"/>
                <w:sz w:val="20"/>
                <w:szCs w:val="20"/>
              </w:rPr>
              <w:t>H130</w:t>
            </w:r>
          </w:p>
        </w:tc>
      </w:tr>
      <w:tr w:rsidR="00F21DA8" w:rsidRPr="00EC26BE" w:rsidTr="008A3E1C">
        <w:trPr>
          <w:trHeight w:val="300"/>
        </w:trPr>
        <w:tc>
          <w:tcPr>
            <w:tcW w:w="638" w:type="dxa"/>
            <w:noWrap/>
          </w:tcPr>
          <w:p w:rsidR="00F21DA8" w:rsidRPr="00186775" w:rsidRDefault="00F21DA8" w:rsidP="008A3E1C">
            <w:pPr>
              <w:pStyle w:val="BodyText"/>
              <w:rPr>
                <w:rFonts w:asciiTheme="minorHAnsi" w:hAnsiTheme="minorHAnsi"/>
                <w:sz w:val="20"/>
                <w:szCs w:val="20"/>
              </w:rPr>
            </w:pPr>
          </w:p>
        </w:tc>
        <w:tc>
          <w:tcPr>
            <w:tcW w:w="7817" w:type="dxa"/>
            <w:noWrap/>
          </w:tcPr>
          <w:p w:rsidR="00F21DA8" w:rsidRPr="00186775" w:rsidRDefault="00F21DA8" w:rsidP="008A3E1C">
            <w:pPr>
              <w:pStyle w:val="BodyText"/>
              <w:rPr>
                <w:rFonts w:asciiTheme="minorHAnsi" w:hAnsiTheme="minorHAnsi"/>
                <w:sz w:val="20"/>
                <w:szCs w:val="20"/>
              </w:rPr>
            </w:pPr>
            <w:r>
              <w:rPr>
                <w:rFonts w:asciiTheme="minorHAnsi" w:hAnsiTheme="minorHAnsi"/>
                <w:sz w:val="20"/>
                <w:szCs w:val="20"/>
              </w:rPr>
              <w:t>Waste from the manufacture, formulation and use of wood-preserving chemicals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H170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J</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Waste mineral oils unfit for their original intended use</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J100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Waste oil/water, hydrocarbons/water mixtures or emulsions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J120</w:t>
            </w:r>
          </w:p>
        </w:tc>
      </w:tr>
      <w:tr w:rsidR="00F21DA8" w:rsidRPr="00591233" w:rsidTr="008A3E1C">
        <w:trPr>
          <w:trHeight w:val="300"/>
        </w:trPr>
        <w:tc>
          <w:tcPr>
            <w:tcW w:w="638" w:type="dxa"/>
            <w:noWrap/>
          </w:tcPr>
          <w:p w:rsidR="00F21DA8" w:rsidRPr="00591233" w:rsidRDefault="00F21DA8" w:rsidP="008A3E1C">
            <w:pPr>
              <w:pStyle w:val="BodyText"/>
              <w:rPr>
                <w:rFonts w:asciiTheme="minorHAnsi" w:hAnsiTheme="minorHAnsi"/>
                <w:sz w:val="20"/>
                <w:szCs w:val="20"/>
              </w:rPr>
            </w:pPr>
          </w:p>
        </w:tc>
        <w:tc>
          <w:tcPr>
            <w:tcW w:w="7817" w:type="dxa"/>
            <w:noWrap/>
          </w:tcPr>
          <w:p w:rsidR="00F21DA8" w:rsidRPr="00591233" w:rsidRDefault="00F21DA8" w:rsidP="008A3E1C">
            <w:pPr>
              <w:pStyle w:val="BodyText"/>
              <w:rPr>
                <w:rFonts w:asciiTheme="minorHAnsi" w:hAnsiTheme="minorHAnsi"/>
                <w:sz w:val="20"/>
                <w:szCs w:val="20"/>
              </w:rPr>
            </w:pPr>
            <w:r w:rsidRPr="00F21DA8">
              <w:rPr>
                <w:rFonts w:asciiTheme="minorHAnsi" w:hAnsiTheme="minorHAnsi"/>
                <w:sz w:val="20"/>
              </w:rPr>
              <w:t>Oil interceptor waste</w:t>
            </w:r>
          </w:p>
        </w:tc>
        <w:tc>
          <w:tcPr>
            <w:tcW w:w="1080" w:type="dxa"/>
            <w:noWrap/>
          </w:tcPr>
          <w:p w:rsidR="00F21DA8" w:rsidRPr="00591233" w:rsidRDefault="00F21DA8" w:rsidP="008A3E1C">
            <w:pPr>
              <w:pStyle w:val="BodyText"/>
              <w:rPr>
                <w:rFonts w:asciiTheme="minorHAnsi" w:hAnsiTheme="minorHAnsi"/>
                <w:sz w:val="20"/>
                <w:szCs w:val="20"/>
              </w:rPr>
            </w:pPr>
            <w:r>
              <w:rPr>
                <w:rFonts w:asciiTheme="minorHAnsi" w:hAnsiTheme="minorHAnsi"/>
                <w:sz w:val="20"/>
                <w:szCs w:val="20"/>
              </w:rPr>
              <w:t>J130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Waste tarry residues arising from refining, distillation, and any pyrolytic treatment</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J160</w:t>
            </w:r>
          </w:p>
        </w:tc>
      </w:tr>
      <w:tr w:rsidR="00F21DA8" w:rsidRPr="00591233" w:rsidTr="008A3E1C">
        <w:trPr>
          <w:trHeight w:val="300"/>
        </w:trPr>
        <w:tc>
          <w:tcPr>
            <w:tcW w:w="638" w:type="dxa"/>
            <w:noWrap/>
          </w:tcPr>
          <w:p w:rsidR="00F21DA8" w:rsidRPr="00591233" w:rsidRDefault="00F21DA8" w:rsidP="008A3E1C">
            <w:pPr>
              <w:pStyle w:val="BodyText"/>
              <w:rPr>
                <w:rFonts w:asciiTheme="minorHAnsi" w:hAnsiTheme="minorHAnsi"/>
                <w:sz w:val="20"/>
                <w:szCs w:val="20"/>
              </w:rPr>
            </w:pPr>
          </w:p>
        </w:tc>
        <w:tc>
          <w:tcPr>
            <w:tcW w:w="7817" w:type="dxa"/>
            <w:noWrap/>
          </w:tcPr>
          <w:p w:rsidR="00F21DA8" w:rsidRPr="00EC4CE0" w:rsidRDefault="00F21DA8" w:rsidP="008A3E1C">
            <w:pPr>
              <w:spacing w:line="240" w:lineRule="auto"/>
              <w:rPr>
                <w:rFonts w:asciiTheme="minorHAnsi" w:hAnsiTheme="minorHAnsi"/>
              </w:rPr>
            </w:pPr>
            <w:r w:rsidRPr="00EC4CE0">
              <w:rPr>
                <w:rFonts w:asciiTheme="minorHAnsi" w:hAnsiTheme="minorHAnsi"/>
              </w:rPr>
              <w:t>Used oil filters</w:t>
            </w:r>
          </w:p>
        </w:tc>
        <w:tc>
          <w:tcPr>
            <w:tcW w:w="1080" w:type="dxa"/>
            <w:noWrap/>
          </w:tcPr>
          <w:p w:rsidR="00F21DA8" w:rsidRPr="00591233" w:rsidRDefault="00F21DA8" w:rsidP="008A3E1C">
            <w:pPr>
              <w:pStyle w:val="BodyText"/>
              <w:rPr>
                <w:rFonts w:asciiTheme="minorHAnsi" w:hAnsiTheme="minorHAnsi"/>
                <w:sz w:val="20"/>
                <w:szCs w:val="20"/>
              </w:rPr>
            </w:pPr>
            <w:r>
              <w:rPr>
                <w:rFonts w:asciiTheme="minorHAnsi" w:hAnsiTheme="minorHAnsi"/>
                <w:sz w:val="20"/>
                <w:szCs w:val="20"/>
              </w:rPr>
              <w:t>J170</w:t>
            </w:r>
          </w:p>
        </w:tc>
      </w:tr>
      <w:tr w:rsidR="00F21DA8" w:rsidRPr="00591233" w:rsidTr="008A3E1C">
        <w:trPr>
          <w:trHeight w:val="300"/>
        </w:trPr>
        <w:tc>
          <w:tcPr>
            <w:tcW w:w="638" w:type="dxa"/>
            <w:noWrap/>
          </w:tcPr>
          <w:p w:rsidR="00F21DA8" w:rsidRPr="00591233" w:rsidRDefault="00F21DA8" w:rsidP="008A3E1C">
            <w:pPr>
              <w:pStyle w:val="BodyText"/>
              <w:rPr>
                <w:rFonts w:asciiTheme="minorHAnsi" w:hAnsiTheme="minorHAnsi"/>
                <w:sz w:val="20"/>
                <w:szCs w:val="20"/>
              </w:rPr>
            </w:pPr>
          </w:p>
        </w:tc>
        <w:tc>
          <w:tcPr>
            <w:tcW w:w="7817" w:type="dxa"/>
            <w:noWrap/>
          </w:tcPr>
          <w:p w:rsidR="00F21DA8" w:rsidRPr="00EC4CE0" w:rsidRDefault="00F21DA8" w:rsidP="008A3E1C">
            <w:pPr>
              <w:spacing w:line="240" w:lineRule="auto"/>
              <w:rPr>
                <w:rFonts w:asciiTheme="minorHAnsi" w:hAnsiTheme="minorHAnsi"/>
              </w:rPr>
            </w:pPr>
            <w:r w:rsidRPr="00EC4CE0">
              <w:rPr>
                <w:rFonts w:asciiTheme="minorHAnsi" w:hAnsiTheme="minorHAnsi"/>
              </w:rPr>
              <w:t>Oil sludge</w:t>
            </w:r>
          </w:p>
        </w:tc>
        <w:tc>
          <w:tcPr>
            <w:tcW w:w="1080" w:type="dxa"/>
            <w:noWrap/>
          </w:tcPr>
          <w:p w:rsidR="00F21DA8" w:rsidRPr="00591233" w:rsidRDefault="00F21DA8" w:rsidP="008A3E1C">
            <w:pPr>
              <w:pStyle w:val="BodyText"/>
              <w:rPr>
                <w:rFonts w:asciiTheme="minorHAnsi" w:hAnsiTheme="minorHAnsi"/>
                <w:sz w:val="20"/>
                <w:szCs w:val="20"/>
              </w:rPr>
            </w:pPr>
            <w:r>
              <w:rPr>
                <w:rFonts w:asciiTheme="minorHAnsi" w:hAnsiTheme="minorHAnsi"/>
                <w:sz w:val="20"/>
                <w:szCs w:val="20"/>
              </w:rPr>
              <w:t>J180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K</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Animal effluent and residues (abattoir effluent, poultry and fish processing wastes)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K100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Grease trap waste</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K110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F21DA8">
              <w:rPr>
                <w:rFonts w:asciiTheme="minorHAnsi" w:hAnsiTheme="minorHAnsi"/>
                <w:sz w:val="20"/>
              </w:rPr>
              <w:t>Sewage waste from reticulated sewerage system</w:t>
            </w:r>
          </w:p>
        </w:tc>
        <w:tc>
          <w:tcPr>
            <w:tcW w:w="1080" w:type="dxa"/>
            <w:noWrap/>
          </w:tcPr>
          <w:p w:rsidR="00F21DA8" w:rsidRPr="00EC26BE" w:rsidRDefault="00F21DA8" w:rsidP="008A3E1C">
            <w:pPr>
              <w:pStyle w:val="BodyText"/>
              <w:rPr>
                <w:rFonts w:asciiTheme="minorHAnsi" w:hAnsiTheme="minorHAnsi"/>
                <w:sz w:val="20"/>
                <w:szCs w:val="20"/>
              </w:rPr>
            </w:pPr>
            <w:r>
              <w:rPr>
                <w:rFonts w:asciiTheme="minorHAnsi" w:hAnsiTheme="minorHAnsi"/>
                <w:sz w:val="20"/>
                <w:szCs w:val="20"/>
              </w:rPr>
              <w:t>K130</w:t>
            </w:r>
          </w:p>
        </w:tc>
      </w:tr>
      <w:tr w:rsidR="00F21DA8" w:rsidRPr="00EC26BE" w:rsidTr="008A3E1C">
        <w:trPr>
          <w:trHeight w:val="300"/>
        </w:trPr>
        <w:tc>
          <w:tcPr>
            <w:tcW w:w="638" w:type="dxa"/>
            <w:noWrap/>
          </w:tcPr>
          <w:p w:rsidR="00F21DA8" w:rsidRPr="00591233" w:rsidRDefault="00F21DA8" w:rsidP="008A3E1C">
            <w:pPr>
              <w:pStyle w:val="BodyText"/>
              <w:rPr>
                <w:rFonts w:asciiTheme="minorHAnsi" w:hAnsiTheme="minorHAnsi"/>
                <w:sz w:val="20"/>
                <w:szCs w:val="20"/>
              </w:rPr>
            </w:pP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xml:space="preserve">Tannery wastes </w:t>
            </w:r>
            <w:r>
              <w:rPr>
                <w:rFonts w:asciiTheme="minorHAnsi" w:hAnsiTheme="minorHAnsi"/>
                <w:sz w:val="20"/>
                <w:szCs w:val="20"/>
              </w:rPr>
              <w:t>not containing chromium</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K140</w:t>
            </w:r>
          </w:p>
        </w:tc>
      </w:tr>
      <w:tr w:rsidR="00F21DA8" w:rsidRPr="00D54D54"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Wool scouring wastes</w:t>
            </w:r>
          </w:p>
        </w:tc>
        <w:tc>
          <w:tcPr>
            <w:tcW w:w="1080" w:type="dxa"/>
            <w:noWrap/>
          </w:tcPr>
          <w:p w:rsidR="00F21DA8" w:rsidRPr="00D54D54" w:rsidRDefault="00F21DA8" w:rsidP="008A3E1C">
            <w:pPr>
              <w:pStyle w:val="BodyText"/>
              <w:rPr>
                <w:rFonts w:asciiTheme="minorHAnsi" w:hAnsiTheme="minorHAnsi"/>
                <w:sz w:val="20"/>
                <w:szCs w:val="20"/>
              </w:rPr>
            </w:pPr>
            <w:r>
              <w:rPr>
                <w:rFonts w:asciiTheme="minorHAnsi" w:hAnsiTheme="minorHAnsi"/>
                <w:sz w:val="20"/>
                <w:szCs w:val="20"/>
              </w:rPr>
              <w:t>K190</w:t>
            </w:r>
          </w:p>
        </w:tc>
      </w:tr>
      <w:tr w:rsidR="00F21DA8" w:rsidRPr="00EC26BE" w:rsidTr="008A3E1C">
        <w:trPr>
          <w:trHeight w:val="300"/>
        </w:trPr>
        <w:tc>
          <w:tcPr>
            <w:tcW w:w="638" w:type="dxa"/>
            <w:noWrap/>
          </w:tcPr>
          <w:p w:rsidR="00F21DA8" w:rsidRPr="00D54D54" w:rsidRDefault="00F21DA8" w:rsidP="008A3E1C">
            <w:pPr>
              <w:pStyle w:val="BodyText"/>
              <w:rPr>
                <w:rFonts w:asciiTheme="minorHAnsi" w:hAnsiTheme="minorHAnsi"/>
                <w:sz w:val="20"/>
                <w:szCs w:val="20"/>
              </w:rPr>
            </w:pPr>
          </w:p>
        </w:tc>
        <w:tc>
          <w:tcPr>
            <w:tcW w:w="7817" w:type="dxa"/>
            <w:noWrap/>
          </w:tcPr>
          <w:p w:rsidR="00F21DA8" w:rsidRPr="00D54D54" w:rsidRDefault="00F21DA8" w:rsidP="008A3E1C">
            <w:pPr>
              <w:pStyle w:val="BodyText"/>
              <w:rPr>
                <w:rFonts w:asciiTheme="minorHAnsi" w:hAnsiTheme="minorHAnsi"/>
                <w:sz w:val="20"/>
                <w:szCs w:val="20"/>
              </w:rPr>
            </w:pPr>
            <w:r w:rsidRPr="00326C0E">
              <w:rPr>
                <w:rFonts w:asciiTheme="minorHAnsi" w:hAnsiTheme="minorHAnsi"/>
                <w:sz w:val="20"/>
                <w:szCs w:val="20"/>
              </w:rPr>
              <w:t>Food and beverage processing wastes</w:t>
            </w:r>
          </w:p>
        </w:tc>
        <w:tc>
          <w:tcPr>
            <w:tcW w:w="1080" w:type="dxa"/>
            <w:noWrap/>
          </w:tcPr>
          <w:p w:rsidR="00F21DA8" w:rsidRPr="00EC26BE" w:rsidRDefault="00F21DA8" w:rsidP="008A3E1C">
            <w:pPr>
              <w:pStyle w:val="BodyText"/>
              <w:rPr>
                <w:rFonts w:asciiTheme="minorHAnsi" w:hAnsiTheme="minorHAnsi"/>
                <w:sz w:val="20"/>
                <w:szCs w:val="20"/>
              </w:rPr>
            </w:pPr>
            <w:r>
              <w:rPr>
                <w:rFonts w:asciiTheme="minorHAnsi" w:hAnsiTheme="minorHAnsi"/>
                <w:sz w:val="20"/>
                <w:szCs w:val="20"/>
              </w:rPr>
              <w:t>K200</w:t>
            </w:r>
          </w:p>
        </w:tc>
      </w:tr>
      <w:tr w:rsidR="00F21DA8" w:rsidRPr="00591233" w:rsidTr="008A3E1C">
        <w:trPr>
          <w:trHeight w:val="300"/>
        </w:trPr>
        <w:tc>
          <w:tcPr>
            <w:tcW w:w="638" w:type="dxa"/>
            <w:noWrap/>
          </w:tcPr>
          <w:p w:rsidR="00F21DA8" w:rsidRPr="00591233" w:rsidRDefault="00F21DA8" w:rsidP="008A3E1C">
            <w:pPr>
              <w:pStyle w:val="BodyText"/>
              <w:rPr>
                <w:rFonts w:asciiTheme="minorHAnsi" w:hAnsiTheme="minorHAnsi"/>
                <w:sz w:val="20"/>
                <w:szCs w:val="20"/>
              </w:rPr>
            </w:pPr>
          </w:p>
        </w:tc>
        <w:tc>
          <w:tcPr>
            <w:tcW w:w="7817" w:type="dxa"/>
            <w:noWrap/>
          </w:tcPr>
          <w:p w:rsidR="00F21DA8" w:rsidRPr="00591233" w:rsidRDefault="00F21DA8" w:rsidP="008A3E1C">
            <w:pPr>
              <w:pStyle w:val="BodyText"/>
              <w:rPr>
                <w:rFonts w:asciiTheme="minorHAnsi" w:hAnsiTheme="minorHAnsi"/>
                <w:sz w:val="20"/>
                <w:szCs w:val="20"/>
              </w:rPr>
            </w:pPr>
            <w:proofErr w:type="spellStart"/>
            <w:r>
              <w:rPr>
                <w:rFonts w:asciiTheme="minorHAnsi" w:hAnsiTheme="minorHAnsi"/>
                <w:sz w:val="20"/>
                <w:szCs w:val="20"/>
              </w:rPr>
              <w:t>Septage</w:t>
            </w:r>
            <w:proofErr w:type="spellEnd"/>
            <w:r>
              <w:rPr>
                <w:rFonts w:asciiTheme="minorHAnsi" w:hAnsiTheme="minorHAnsi"/>
                <w:sz w:val="20"/>
                <w:szCs w:val="20"/>
              </w:rPr>
              <w:t xml:space="preserve"> wastes</w:t>
            </w:r>
          </w:p>
        </w:tc>
        <w:tc>
          <w:tcPr>
            <w:tcW w:w="1080" w:type="dxa"/>
            <w:noWrap/>
          </w:tcPr>
          <w:p w:rsidR="00F21DA8" w:rsidRPr="00591233" w:rsidRDefault="00F21DA8" w:rsidP="008A3E1C">
            <w:pPr>
              <w:pStyle w:val="BodyText"/>
              <w:rPr>
                <w:rFonts w:asciiTheme="minorHAnsi" w:hAnsiTheme="minorHAnsi"/>
                <w:sz w:val="20"/>
                <w:szCs w:val="20"/>
              </w:rPr>
            </w:pPr>
            <w:r>
              <w:rPr>
                <w:rFonts w:asciiTheme="minorHAnsi" w:hAnsiTheme="minorHAnsi"/>
                <w:sz w:val="20"/>
                <w:szCs w:val="20"/>
              </w:rPr>
              <w:t>K210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L</w:t>
            </w:r>
          </w:p>
        </w:tc>
        <w:tc>
          <w:tcPr>
            <w:tcW w:w="7817" w:type="dxa"/>
            <w:noWrap/>
          </w:tcPr>
          <w:p w:rsidR="00F21DA8" w:rsidRPr="00EC4CE0" w:rsidRDefault="00F21DA8" w:rsidP="008A3E1C">
            <w:pPr>
              <w:spacing w:line="240" w:lineRule="auto"/>
              <w:rPr>
                <w:rFonts w:asciiTheme="minorHAnsi" w:hAnsiTheme="minorHAnsi"/>
              </w:rPr>
            </w:pPr>
            <w:r w:rsidRPr="00EC4CE0">
              <w:rPr>
                <w:rFonts w:asciiTheme="minorHAnsi" w:hAnsiTheme="minorHAnsi"/>
              </w:rPr>
              <w:t>Car and truck wash waters</w:t>
            </w:r>
          </w:p>
        </w:tc>
        <w:tc>
          <w:tcPr>
            <w:tcW w:w="1080" w:type="dxa"/>
            <w:noWrap/>
          </w:tcPr>
          <w:p w:rsidR="00F21DA8" w:rsidRPr="00EC26BE" w:rsidRDefault="00F21DA8" w:rsidP="008A3E1C">
            <w:pPr>
              <w:pStyle w:val="BodyText"/>
              <w:rPr>
                <w:rFonts w:asciiTheme="minorHAnsi" w:hAnsiTheme="minorHAnsi"/>
                <w:sz w:val="20"/>
                <w:szCs w:val="20"/>
              </w:rPr>
            </w:pPr>
            <w:r>
              <w:rPr>
                <w:rFonts w:asciiTheme="minorHAnsi" w:hAnsiTheme="minorHAnsi"/>
                <w:sz w:val="20"/>
                <w:szCs w:val="20"/>
              </w:rPr>
              <w:t>L100</w:t>
            </w:r>
          </w:p>
        </w:tc>
      </w:tr>
      <w:tr w:rsidR="00F21DA8" w:rsidRPr="00591233" w:rsidTr="008A3E1C">
        <w:trPr>
          <w:trHeight w:val="322"/>
        </w:trPr>
        <w:tc>
          <w:tcPr>
            <w:tcW w:w="638" w:type="dxa"/>
            <w:noWrap/>
          </w:tcPr>
          <w:p w:rsidR="00F21DA8" w:rsidRPr="00591233" w:rsidRDefault="00F21DA8" w:rsidP="008A3E1C">
            <w:pPr>
              <w:pStyle w:val="BodyText"/>
              <w:rPr>
                <w:rFonts w:asciiTheme="minorHAnsi" w:hAnsiTheme="minorHAnsi"/>
                <w:sz w:val="20"/>
                <w:szCs w:val="20"/>
              </w:rPr>
            </w:pPr>
          </w:p>
        </w:tc>
        <w:tc>
          <w:tcPr>
            <w:tcW w:w="7817" w:type="dxa"/>
            <w:noWrap/>
          </w:tcPr>
          <w:p w:rsidR="00F21DA8" w:rsidRPr="00EC4CE0" w:rsidRDefault="00F21DA8" w:rsidP="008A3E1C">
            <w:pPr>
              <w:spacing w:line="240" w:lineRule="auto"/>
              <w:rPr>
                <w:rFonts w:asciiTheme="minorHAnsi" w:hAnsiTheme="minorHAnsi"/>
              </w:rPr>
            </w:pPr>
            <w:r w:rsidRPr="00EC4CE0">
              <w:rPr>
                <w:rFonts w:asciiTheme="minorHAnsi" w:hAnsiTheme="minorHAnsi"/>
              </w:rPr>
              <w:t>Industrial wash water contaminated with a controlled waste</w:t>
            </w:r>
          </w:p>
        </w:tc>
        <w:tc>
          <w:tcPr>
            <w:tcW w:w="1080" w:type="dxa"/>
          </w:tcPr>
          <w:p w:rsidR="00F21DA8" w:rsidRPr="00591233" w:rsidRDefault="00F21DA8" w:rsidP="008A3E1C">
            <w:pPr>
              <w:pStyle w:val="BodyText"/>
              <w:rPr>
                <w:rFonts w:asciiTheme="minorHAnsi" w:hAnsiTheme="minorHAnsi"/>
                <w:sz w:val="20"/>
                <w:szCs w:val="20"/>
              </w:rPr>
            </w:pPr>
            <w:r>
              <w:rPr>
                <w:rFonts w:asciiTheme="minorHAnsi" w:hAnsiTheme="minorHAnsi"/>
                <w:sz w:val="20"/>
                <w:szCs w:val="20"/>
              </w:rPr>
              <w:t>L150</w:t>
            </w:r>
          </w:p>
        </w:tc>
      </w:tr>
      <w:tr w:rsidR="00F21DA8" w:rsidRPr="00EC26BE" w:rsidTr="008A3E1C">
        <w:trPr>
          <w:trHeight w:val="6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M</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Waste substances and articles containing or contaminated with polychlorinated biphenyls, polychlorinated napthalenes, polychlorinated terphenyls and/or polybrominated biphenyls</w:t>
            </w:r>
          </w:p>
        </w:tc>
        <w:tc>
          <w:tcPr>
            <w:tcW w:w="1080" w:type="dxa"/>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M100</w:t>
            </w:r>
          </w:p>
        </w:tc>
      </w:tr>
      <w:tr w:rsidR="00F21DA8" w:rsidRPr="00591233" w:rsidTr="008A3E1C">
        <w:trPr>
          <w:trHeight w:val="300"/>
        </w:trPr>
        <w:tc>
          <w:tcPr>
            <w:tcW w:w="638" w:type="dxa"/>
            <w:noWrap/>
          </w:tcPr>
          <w:p w:rsidR="00F21DA8" w:rsidRPr="00591233" w:rsidRDefault="00F21DA8" w:rsidP="008A3E1C">
            <w:pPr>
              <w:pStyle w:val="BodyText"/>
              <w:rPr>
                <w:rFonts w:asciiTheme="minorHAnsi" w:hAnsiTheme="minorHAnsi"/>
                <w:sz w:val="20"/>
                <w:szCs w:val="20"/>
              </w:rPr>
            </w:pPr>
          </w:p>
        </w:tc>
        <w:tc>
          <w:tcPr>
            <w:tcW w:w="7817" w:type="dxa"/>
            <w:noWrap/>
          </w:tcPr>
          <w:p w:rsidR="00F21DA8" w:rsidRPr="00591233" w:rsidRDefault="00F21DA8" w:rsidP="008A3E1C">
            <w:pPr>
              <w:pStyle w:val="BodyText"/>
              <w:rPr>
                <w:rFonts w:asciiTheme="minorHAnsi" w:hAnsiTheme="minorHAnsi"/>
                <w:sz w:val="20"/>
                <w:szCs w:val="20"/>
              </w:rPr>
            </w:pPr>
            <w:r w:rsidRPr="00326C0E">
              <w:rPr>
                <w:rFonts w:asciiTheme="minorHAnsi" w:hAnsiTheme="minorHAnsi"/>
                <w:sz w:val="20"/>
                <w:szCs w:val="20"/>
              </w:rPr>
              <w:t>Waste containing PBB, PCN, PCT</w:t>
            </w:r>
          </w:p>
        </w:tc>
        <w:tc>
          <w:tcPr>
            <w:tcW w:w="1080" w:type="dxa"/>
            <w:noWrap/>
          </w:tcPr>
          <w:p w:rsidR="00F21DA8" w:rsidRPr="00591233" w:rsidRDefault="00F21DA8" w:rsidP="008A3E1C">
            <w:pPr>
              <w:pStyle w:val="BodyText"/>
              <w:rPr>
                <w:rFonts w:asciiTheme="minorHAnsi" w:hAnsiTheme="minorHAnsi"/>
                <w:sz w:val="20"/>
                <w:szCs w:val="20"/>
              </w:rPr>
            </w:pPr>
            <w:r>
              <w:rPr>
                <w:rFonts w:asciiTheme="minorHAnsi" w:hAnsiTheme="minorHAnsi"/>
                <w:sz w:val="20"/>
                <w:szCs w:val="20"/>
              </w:rPr>
              <w:t>M105</w:t>
            </w:r>
          </w:p>
        </w:tc>
      </w:tr>
      <w:tr w:rsidR="00F21DA8" w:rsidRPr="00591233" w:rsidTr="008A3E1C">
        <w:trPr>
          <w:trHeight w:val="300"/>
        </w:trPr>
        <w:tc>
          <w:tcPr>
            <w:tcW w:w="638" w:type="dxa"/>
            <w:noWrap/>
          </w:tcPr>
          <w:p w:rsidR="00F21DA8" w:rsidRPr="00591233" w:rsidRDefault="00F21DA8" w:rsidP="008A3E1C">
            <w:pPr>
              <w:pStyle w:val="BodyText"/>
              <w:rPr>
                <w:rFonts w:asciiTheme="minorHAnsi" w:hAnsiTheme="minorHAnsi"/>
                <w:sz w:val="20"/>
                <w:szCs w:val="20"/>
              </w:rPr>
            </w:pPr>
          </w:p>
        </w:tc>
        <w:tc>
          <w:tcPr>
            <w:tcW w:w="7817" w:type="dxa"/>
            <w:noWrap/>
          </w:tcPr>
          <w:p w:rsidR="00F21DA8" w:rsidRPr="00591233" w:rsidRDefault="00F21DA8" w:rsidP="008A3E1C">
            <w:pPr>
              <w:pStyle w:val="BodyText"/>
              <w:rPr>
                <w:rFonts w:asciiTheme="minorHAnsi" w:hAnsiTheme="minorHAnsi"/>
                <w:sz w:val="20"/>
                <w:szCs w:val="20"/>
              </w:rPr>
            </w:pPr>
            <w:r w:rsidRPr="00326C0E">
              <w:rPr>
                <w:rFonts w:asciiTheme="minorHAnsi" w:hAnsiTheme="minorHAnsi"/>
                <w:sz w:val="20"/>
                <w:szCs w:val="20"/>
              </w:rPr>
              <w:t>Non-halogenated organic chemicals</w:t>
            </w:r>
          </w:p>
        </w:tc>
        <w:tc>
          <w:tcPr>
            <w:tcW w:w="1080" w:type="dxa"/>
            <w:noWrap/>
          </w:tcPr>
          <w:p w:rsidR="00F21DA8" w:rsidRPr="00591233" w:rsidRDefault="00F21DA8" w:rsidP="008A3E1C">
            <w:pPr>
              <w:pStyle w:val="BodyText"/>
              <w:rPr>
                <w:rFonts w:asciiTheme="minorHAnsi" w:hAnsiTheme="minorHAnsi"/>
                <w:sz w:val="20"/>
                <w:szCs w:val="20"/>
              </w:rPr>
            </w:pPr>
            <w:r>
              <w:rPr>
                <w:rFonts w:asciiTheme="minorHAnsi" w:hAnsiTheme="minorHAnsi"/>
                <w:sz w:val="20"/>
                <w:szCs w:val="20"/>
              </w:rPr>
              <w:t>M130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Phenols, phenol compounds including chlorophenols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M150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Organo halogen compounds—other than substances referred to in this Table or Table 2</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M160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Polychlorinated dibenzo-furan (any congener)</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M170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Polychlorinated dibenzo-p-dioxin (any congener)</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M180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Cyanides (organic)</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M210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Isocyanate compounds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M220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Triethylamine catalysts for setting foundry sands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M230</w:t>
            </w:r>
          </w:p>
        </w:tc>
      </w:tr>
      <w:tr w:rsidR="00F21DA8" w:rsidRPr="00EC26BE" w:rsidTr="008A3E1C">
        <w:trPr>
          <w:trHeight w:val="6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Surface active agents (surfactants), containing principally organic constituents and which may contain metals and inorganic materials</w:t>
            </w:r>
          </w:p>
        </w:tc>
        <w:tc>
          <w:tcPr>
            <w:tcW w:w="1080" w:type="dxa"/>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M250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Highly odorous organic chemicals (including mercaptans and acrylates)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M260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N</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Containers and drums that are contaminated with residues of substances referred to in this list</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N100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Soils contaminated with a controlled waste</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N120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lastRenderedPageBreak/>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Fire debris and fire wash waters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N140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Fly ash, excluding fly ash generated from Australian coal fired power stations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N150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Encapsulated, chemically-fixed, solidified or polymerised wastes referred to in this list</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N160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Filter cake contaminated with residues of substances referred to in this list</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N190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Residues from industrial waste treatment/disposal operations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N205</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Asbestos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N220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Ceramic-based fibres with physico-chemical characteristics similar to those of asbestos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N230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R</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Clinical and related wastes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R100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Waste pharmaceuticals, drugs and medicines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R120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Waste from the production and preparation of pharmaceutical products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R140</w:t>
            </w:r>
          </w:p>
        </w:tc>
      </w:tr>
      <w:tr w:rsidR="00F21DA8" w:rsidRPr="00EC26BE" w:rsidTr="008A3E1C">
        <w:trPr>
          <w:trHeight w:val="9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T</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Waste chemical substances arising from research and development or teaching activities, including those which are not identified and/or are new and whose effects on human health and/or the environment are not known</w:t>
            </w:r>
          </w:p>
        </w:tc>
        <w:tc>
          <w:tcPr>
            <w:tcW w:w="1080" w:type="dxa"/>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T100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Waste from the production, formulation and use of photographic chemicals and processing materials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T120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Tyres</w:t>
            </w:r>
          </w:p>
        </w:tc>
        <w:tc>
          <w:tcPr>
            <w:tcW w:w="1080"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T140</w:t>
            </w:r>
          </w:p>
        </w:tc>
      </w:tr>
      <w:tr w:rsidR="00F21DA8" w:rsidRPr="00EC26BE" w:rsidTr="008A3E1C">
        <w:trPr>
          <w:trHeight w:val="300"/>
        </w:trPr>
        <w:tc>
          <w:tcPr>
            <w:tcW w:w="638" w:type="dxa"/>
            <w:noWrap/>
            <w:hideMark/>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 </w:t>
            </w:r>
          </w:p>
        </w:tc>
        <w:tc>
          <w:tcPr>
            <w:tcW w:w="7817" w:type="dxa"/>
            <w:noWrap/>
          </w:tcPr>
          <w:p w:rsidR="00F21DA8" w:rsidRPr="00EC26BE" w:rsidRDefault="00F21DA8" w:rsidP="008A3E1C">
            <w:pPr>
              <w:pStyle w:val="BodyText"/>
              <w:rPr>
                <w:rFonts w:asciiTheme="minorHAnsi" w:hAnsiTheme="minorHAnsi"/>
                <w:sz w:val="20"/>
                <w:szCs w:val="20"/>
              </w:rPr>
            </w:pPr>
            <w:r w:rsidRPr="00EC26BE">
              <w:rPr>
                <w:rFonts w:asciiTheme="minorHAnsi" w:hAnsiTheme="minorHAnsi"/>
                <w:sz w:val="20"/>
                <w:szCs w:val="20"/>
              </w:rPr>
              <w:t>Waste of an explosive nature not subject to other legislation</w:t>
            </w:r>
          </w:p>
        </w:tc>
        <w:tc>
          <w:tcPr>
            <w:tcW w:w="1080" w:type="dxa"/>
            <w:noWrap/>
          </w:tcPr>
          <w:p w:rsidR="00F21DA8" w:rsidRPr="00EC26BE" w:rsidRDefault="00F21DA8" w:rsidP="008A3E1C">
            <w:pPr>
              <w:pStyle w:val="BodyText"/>
              <w:rPr>
                <w:rFonts w:asciiTheme="minorHAnsi" w:hAnsiTheme="minorHAnsi"/>
                <w:sz w:val="20"/>
                <w:szCs w:val="20"/>
              </w:rPr>
            </w:pPr>
            <w:r>
              <w:rPr>
                <w:rFonts w:asciiTheme="minorHAnsi" w:hAnsiTheme="minorHAnsi"/>
                <w:sz w:val="20"/>
                <w:szCs w:val="20"/>
              </w:rPr>
              <w:t>T200</w:t>
            </w:r>
          </w:p>
        </w:tc>
      </w:tr>
    </w:tbl>
    <w:p w:rsidR="009D4E50" w:rsidRPr="004B20BF" w:rsidRDefault="009D4E50" w:rsidP="009D4E50">
      <w:pPr>
        <w:spacing w:line="240" w:lineRule="auto"/>
        <w:rPr>
          <w:color w:val="080808"/>
          <w:sz w:val="22"/>
        </w:rPr>
      </w:pPr>
      <w:r w:rsidRPr="004B20BF">
        <w:br w:type="page"/>
      </w:r>
    </w:p>
    <w:p w:rsidR="005B7205" w:rsidRPr="004B20BF" w:rsidRDefault="005B7205" w:rsidP="005B7205">
      <w:pPr>
        <w:pStyle w:val="AppendixHeading1"/>
      </w:pPr>
      <w:bookmarkStart w:id="76" w:name="_Toc404773159"/>
      <w:r w:rsidRPr="004B20BF">
        <w:lastRenderedPageBreak/>
        <w:t>Basel Y-codes</w:t>
      </w:r>
      <w:bookmarkEnd w:id="76"/>
    </w:p>
    <w:tbl>
      <w:tblPr>
        <w:tblW w:w="8220" w:type="dxa"/>
        <w:tblInd w:w="93" w:type="dxa"/>
        <w:tblLook w:val="04A0"/>
      </w:tblPr>
      <w:tblGrid>
        <w:gridCol w:w="1020"/>
        <w:gridCol w:w="7200"/>
      </w:tblGrid>
      <w:tr w:rsidR="005B7205" w:rsidRPr="004B20BF" w:rsidTr="005B7205">
        <w:trPr>
          <w:trHeight w:val="682"/>
          <w:tblHeader/>
        </w:trPr>
        <w:tc>
          <w:tcPr>
            <w:tcW w:w="1020" w:type="dxa"/>
            <w:tcBorders>
              <w:top w:val="single" w:sz="4" w:space="0" w:color="auto"/>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Basel Y Codes</w:t>
            </w:r>
          </w:p>
        </w:tc>
        <w:tc>
          <w:tcPr>
            <w:tcW w:w="7200" w:type="dxa"/>
            <w:tcBorders>
              <w:top w:val="single" w:sz="4" w:space="0" w:color="auto"/>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b/>
                <w:bCs/>
                <w:color w:val="auto"/>
                <w:sz w:val="22"/>
              </w:rPr>
            </w:pPr>
            <w:r w:rsidRPr="004B20BF">
              <w:rPr>
                <w:rFonts w:asciiTheme="minorHAnsi" w:hAnsiTheme="minorHAnsi" w:cs="Arial"/>
                <w:b/>
                <w:bCs/>
                <w:color w:val="auto"/>
                <w:sz w:val="22"/>
              </w:rPr>
              <w:t>Y Code Description</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Y1</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Clinical wastes from medical care in hospitals, medical centres and clinics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Y2</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Wastes from the production and preparation of pharmaceutical products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Y3</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 pharmaceuticals, drugs and medicines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Y4</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Wastes from the production…... of biocides and phytopharmaceuticals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Y5</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Wastes from the manufacture…... of wood preserving chemicals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Y6</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Wastes from the production, formulation and use of organic solvent</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Y7</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Wastes from heat treatment and tempering operations containing cyanides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Y8</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 mineral oils unfit for their originally intended use</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Y9</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 oils/water, hydrocarbons/water mixtures, emulsion</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Y10</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 xml:space="preserve">Waste substances ….containing or contaminated with PCBs, PCTs, PBBs </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Y11</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 tarry residues ... from refining, distillation and any pyrolytic treatment</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Y12</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 xml:space="preserve">Wastes from production…... of inks, dyes, pigments, paints, </w:t>
            </w:r>
            <w:r w:rsidR="007E1BB2" w:rsidRPr="004B20BF">
              <w:rPr>
                <w:rFonts w:asciiTheme="minorHAnsi" w:hAnsiTheme="minorHAnsi" w:cs="Arial"/>
                <w:color w:val="auto"/>
                <w:sz w:val="22"/>
              </w:rPr>
              <w:t>etc.</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Y13</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 xml:space="preserve">Wastes from production……resins, latex, plasticizers, glues, </w:t>
            </w:r>
            <w:r w:rsidR="007E1BB2" w:rsidRPr="004B20BF">
              <w:rPr>
                <w:rFonts w:asciiTheme="minorHAnsi" w:hAnsiTheme="minorHAnsi" w:cs="Arial"/>
                <w:color w:val="auto"/>
                <w:sz w:val="22"/>
              </w:rPr>
              <w:t>etc.</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Y14</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 chemical substances arising ….. environment are not known</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Y15</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Wastes of an explosive nature not subject to other legislation</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Y16</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Wastes from production, formulation and use of photographic chemicals…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Y17</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Wastes resulting from surface treatment of metals and plastics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Y18</w:t>
            </w:r>
          </w:p>
        </w:tc>
        <w:tc>
          <w:tcPr>
            <w:tcW w:w="7200" w:type="dxa"/>
            <w:tcBorders>
              <w:top w:val="nil"/>
              <w:left w:val="nil"/>
              <w:bottom w:val="single" w:sz="4" w:space="0" w:color="auto"/>
              <w:right w:val="single" w:sz="4" w:space="0" w:color="auto"/>
            </w:tcBorders>
            <w:shd w:val="clear" w:color="000000" w:fill="CCFFFF"/>
            <w:noWrap/>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Residues arising from industrial waste disposal operations</w:t>
            </w:r>
          </w:p>
        </w:tc>
      </w:tr>
      <w:tr w:rsidR="005B7205" w:rsidRPr="004B20BF" w:rsidTr="005B7205">
        <w:trPr>
          <w:trHeight w:val="300"/>
        </w:trPr>
        <w:tc>
          <w:tcPr>
            <w:tcW w:w="8220" w:type="dxa"/>
            <w:gridSpan w:val="2"/>
            <w:tcBorders>
              <w:top w:val="single" w:sz="4" w:space="0" w:color="auto"/>
              <w:left w:val="single" w:sz="4" w:space="0" w:color="auto"/>
              <w:bottom w:val="single" w:sz="4" w:space="0" w:color="auto"/>
              <w:right w:val="single" w:sz="4" w:space="0" w:color="000000"/>
            </w:tcBorders>
            <w:shd w:val="clear" w:color="000000" w:fill="CCFFFF"/>
            <w:vAlign w:val="bottom"/>
            <w:hideMark/>
          </w:tcPr>
          <w:p w:rsidR="005B7205" w:rsidRPr="004B20BF" w:rsidRDefault="005B7205" w:rsidP="005B7205">
            <w:pPr>
              <w:spacing w:line="240" w:lineRule="auto"/>
              <w:rPr>
                <w:rFonts w:asciiTheme="minorHAnsi" w:hAnsiTheme="minorHAnsi" w:cs="Arial"/>
                <w:b/>
                <w:bCs/>
                <w:color w:val="auto"/>
                <w:sz w:val="22"/>
              </w:rPr>
            </w:pPr>
            <w:r w:rsidRPr="004B20BF">
              <w:rPr>
                <w:rFonts w:asciiTheme="minorHAnsi" w:hAnsiTheme="minorHAnsi" w:cs="Arial"/>
                <w:b/>
                <w:bCs/>
                <w:color w:val="auto"/>
                <w:sz w:val="22"/>
              </w:rPr>
              <w:t>Wastes having as constituents (Annex I to Basel Convention)</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Y19</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Metal carbonyls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Y20</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Beryllium; beryllium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Y21</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Hexavalent chromium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Y22</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Copper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Y23</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Zinc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Y24</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Arsenic; arsenic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Y25</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Selenium; selenium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Y26</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Cadmium; cadmium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Y27</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Antimony; antimony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Y28</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Tellurium; tellurium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Y29</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Mercury; mercury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Y30</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Thallium; thallium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Y31</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Lead; lead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Y32</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Inorganic fluorine compounds excluding calcium fluoride</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Y33</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Inorganic cyanides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Y34</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Acidic solutions or acids in solid form</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Y35</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Basic solutions or bases in solid form</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Y36</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Asbestos (dust and fibres)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Y37</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Organic phosphorus compounds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Y38</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Organic cyanides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Y39</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Phenols; phenol compounds including chlorophenols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lastRenderedPageBreak/>
              <w:t>Y40</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Ethers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Y41</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Halogenated organic solvents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Y42</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Organic solvents excluding halogenated solvents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Y43</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Any congenor of polychlorinated dibenzo-furan</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Y44</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Any congenor of polychlorinated dibenzo-p-dioxin</w:t>
            </w:r>
          </w:p>
        </w:tc>
      </w:tr>
      <w:tr w:rsidR="005B7205" w:rsidRPr="004B20BF" w:rsidTr="00351583">
        <w:trPr>
          <w:trHeight w:val="68"/>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Y45</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Organohalogen compounds other than …(e.g. Y39, Y41, Y42, Y43, Y44)</w:t>
            </w:r>
          </w:p>
        </w:tc>
      </w:tr>
      <w:tr w:rsidR="005B7205" w:rsidRPr="004B20BF" w:rsidTr="00351583">
        <w:trPr>
          <w:trHeight w:val="313"/>
        </w:trPr>
        <w:tc>
          <w:tcPr>
            <w:tcW w:w="8220" w:type="dxa"/>
            <w:gridSpan w:val="2"/>
            <w:tcBorders>
              <w:top w:val="single" w:sz="4" w:space="0" w:color="auto"/>
              <w:left w:val="single" w:sz="4" w:space="0" w:color="auto"/>
              <w:bottom w:val="single" w:sz="4" w:space="0" w:color="auto"/>
              <w:right w:val="single" w:sz="4" w:space="0" w:color="000000"/>
            </w:tcBorders>
            <w:shd w:val="clear" w:color="000000" w:fill="CCFFFF"/>
            <w:vAlign w:val="center"/>
            <w:hideMark/>
          </w:tcPr>
          <w:p w:rsidR="005B7205" w:rsidRPr="004B20BF" w:rsidRDefault="005B7205" w:rsidP="005B7205">
            <w:pPr>
              <w:spacing w:line="240" w:lineRule="auto"/>
              <w:rPr>
                <w:rFonts w:asciiTheme="minorHAnsi" w:hAnsiTheme="minorHAnsi" w:cs="Arial"/>
                <w:b/>
                <w:bCs/>
                <w:color w:val="auto"/>
                <w:sz w:val="22"/>
              </w:rPr>
            </w:pPr>
            <w:r w:rsidRPr="004B20BF">
              <w:rPr>
                <w:rFonts w:asciiTheme="minorHAnsi" w:hAnsiTheme="minorHAnsi" w:cs="Arial"/>
                <w:b/>
                <w:bCs/>
                <w:color w:val="auto"/>
                <w:sz w:val="22"/>
              </w:rPr>
              <w:t>Categories of wastes requiring special consideration (Annex II to Basel Convention)</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Y46</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Wastes collected from households</w:t>
            </w:r>
          </w:p>
        </w:tc>
      </w:tr>
      <w:tr w:rsidR="005B7205" w:rsidRPr="004B20BF" w:rsidTr="005B7205">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5B7205" w:rsidRPr="004B20BF" w:rsidRDefault="005B7205" w:rsidP="005B7205">
            <w:pPr>
              <w:spacing w:line="240" w:lineRule="auto"/>
              <w:jc w:val="center"/>
              <w:rPr>
                <w:rFonts w:asciiTheme="minorHAnsi" w:hAnsiTheme="minorHAnsi" w:cs="Arial"/>
                <w:b/>
                <w:bCs/>
                <w:color w:val="auto"/>
                <w:sz w:val="22"/>
              </w:rPr>
            </w:pPr>
            <w:r w:rsidRPr="004B20BF">
              <w:rPr>
                <w:rFonts w:asciiTheme="minorHAnsi" w:hAnsiTheme="minorHAnsi" w:cs="Arial"/>
                <w:b/>
                <w:bCs/>
                <w:color w:val="auto"/>
                <w:sz w:val="22"/>
              </w:rPr>
              <w:t>Y47</w:t>
            </w:r>
          </w:p>
        </w:tc>
        <w:tc>
          <w:tcPr>
            <w:tcW w:w="7200" w:type="dxa"/>
            <w:tcBorders>
              <w:top w:val="nil"/>
              <w:left w:val="nil"/>
              <w:bottom w:val="single" w:sz="4" w:space="0" w:color="auto"/>
              <w:right w:val="single" w:sz="4" w:space="0" w:color="auto"/>
            </w:tcBorders>
            <w:shd w:val="clear" w:color="000000" w:fill="CCFFFF"/>
            <w:hideMark/>
          </w:tcPr>
          <w:p w:rsidR="005B7205" w:rsidRPr="004B20BF" w:rsidRDefault="005B7205" w:rsidP="005B7205">
            <w:pPr>
              <w:spacing w:line="240" w:lineRule="auto"/>
              <w:rPr>
                <w:rFonts w:asciiTheme="minorHAnsi" w:hAnsiTheme="minorHAnsi" w:cs="Arial"/>
                <w:color w:val="auto"/>
                <w:sz w:val="22"/>
              </w:rPr>
            </w:pPr>
            <w:r w:rsidRPr="004B20BF">
              <w:rPr>
                <w:rFonts w:asciiTheme="minorHAnsi" w:hAnsiTheme="minorHAnsi" w:cs="Arial"/>
                <w:color w:val="auto"/>
                <w:sz w:val="22"/>
              </w:rPr>
              <w:t>Residues arising from the incineration of household wastes</w:t>
            </w:r>
          </w:p>
        </w:tc>
      </w:tr>
      <w:tr w:rsidR="00B05F59" w:rsidRPr="009C694B" w:rsidTr="00351583">
        <w:trPr>
          <w:trHeight w:val="295"/>
        </w:trPr>
        <w:tc>
          <w:tcPr>
            <w:tcW w:w="8220" w:type="dxa"/>
            <w:gridSpan w:val="2"/>
            <w:tcBorders>
              <w:top w:val="nil"/>
              <w:left w:val="single" w:sz="4" w:space="0" w:color="auto"/>
              <w:bottom w:val="single" w:sz="4" w:space="0" w:color="auto"/>
              <w:right w:val="single" w:sz="4" w:space="0" w:color="auto"/>
            </w:tcBorders>
            <w:shd w:val="clear" w:color="000000" w:fill="CCFFFF"/>
            <w:hideMark/>
          </w:tcPr>
          <w:p w:rsidR="00B05F59" w:rsidRPr="00351583" w:rsidRDefault="00B05F59" w:rsidP="00B05F59">
            <w:pPr>
              <w:spacing w:line="240" w:lineRule="auto"/>
              <w:rPr>
                <w:rFonts w:asciiTheme="minorHAnsi" w:hAnsiTheme="minorHAnsi" w:cs="Arial"/>
                <w:b/>
                <w:bCs/>
                <w:color w:val="auto"/>
                <w:sz w:val="22"/>
              </w:rPr>
            </w:pPr>
            <w:r w:rsidRPr="00351583">
              <w:rPr>
                <w:rFonts w:asciiTheme="minorHAnsi" w:hAnsiTheme="minorHAnsi" w:cs="Arial"/>
                <w:b/>
                <w:bCs/>
                <w:color w:val="auto"/>
                <w:sz w:val="22"/>
              </w:rPr>
              <w:t>Additional waste categories not included in Y-Codes</w:t>
            </w:r>
          </w:p>
        </w:tc>
      </w:tr>
      <w:tr w:rsidR="00B05F59" w:rsidRPr="009C694B" w:rsidTr="00B05F59">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B05F59" w:rsidRPr="009C694B" w:rsidRDefault="00B05F59" w:rsidP="00B05F59">
            <w:pPr>
              <w:spacing w:line="240" w:lineRule="auto"/>
              <w:jc w:val="center"/>
              <w:rPr>
                <w:rFonts w:asciiTheme="minorHAnsi" w:hAnsiTheme="minorHAnsi" w:cs="Arial"/>
                <w:b/>
                <w:bCs/>
                <w:color w:val="auto"/>
                <w:sz w:val="22"/>
              </w:rPr>
            </w:pPr>
            <w:r>
              <w:rPr>
                <w:rFonts w:asciiTheme="minorHAnsi" w:hAnsiTheme="minorHAnsi" w:cs="Arial"/>
                <w:b/>
                <w:bCs/>
                <w:color w:val="auto"/>
                <w:sz w:val="22"/>
              </w:rPr>
              <w:t>Y+</w:t>
            </w:r>
            <w:r w:rsidRPr="009C694B">
              <w:rPr>
                <w:rFonts w:asciiTheme="minorHAnsi" w:hAnsiTheme="minorHAnsi" w:cs="Arial"/>
                <w:b/>
                <w:bCs/>
                <w:color w:val="auto"/>
                <w:sz w:val="22"/>
              </w:rPr>
              <w:t>1</w:t>
            </w:r>
          </w:p>
        </w:tc>
        <w:tc>
          <w:tcPr>
            <w:tcW w:w="7200" w:type="dxa"/>
            <w:tcBorders>
              <w:top w:val="nil"/>
              <w:left w:val="nil"/>
              <w:bottom w:val="single" w:sz="4" w:space="0" w:color="auto"/>
              <w:right w:val="single" w:sz="4" w:space="0" w:color="auto"/>
            </w:tcBorders>
            <w:shd w:val="clear" w:color="000000" w:fill="CCFFFF"/>
            <w:hideMark/>
          </w:tcPr>
          <w:p w:rsidR="00B05F59" w:rsidRPr="009C694B" w:rsidRDefault="00B05F59" w:rsidP="00B05F59">
            <w:pPr>
              <w:spacing w:line="240" w:lineRule="auto"/>
              <w:rPr>
                <w:rFonts w:asciiTheme="minorHAnsi" w:hAnsiTheme="minorHAnsi" w:cs="Arial"/>
                <w:color w:val="auto"/>
                <w:sz w:val="22"/>
              </w:rPr>
            </w:pPr>
            <w:r w:rsidRPr="009C694B">
              <w:rPr>
                <w:rFonts w:asciiTheme="minorHAnsi" w:hAnsiTheme="minorHAnsi" w:cs="Arial"/>
                <w:color w:val="auto"/>
                <w:sz w:val="22"/>
              </w:rPr>
              <w:t>Other metal compounds</w:t>
            </w:r>
          </w:p>
        </w:tc>
      </w:tr>
      <w:tr w:rsidR="00B05F59" w:rsidRPr="009C694B" w:rsidTr="00B05F59">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B05F59" w:rsidRPr="009C694B" w:rsidRDefault="00B05F59" w:rsidP="00B05F59">
            <w:pPr>
              <w:spacing w:line="240" w:lineRule="auto"/>
              <w:jc w:val="center"/>
              <w:rPr>
                <w:rFonts w:asciiTheme="minorHAnsi" w:hAnsiTheme="minorHAnsi" w:cs="Arial"/>
                <w:b/>
                <w:bCs/>
                <w:color w:val="auto"/>
                <w:sz w:val="22"/>
              </w:rPr>
            </w:pPr>
            <w:r>
              <w:rPr>
                <w:rFonts w:asciiTheme="minorHAnsi" w:hAnsiTheme="minorHAnsi" w:cs="Arial"/>
                <w:b/>
                <w:bCs/>
                <w:color w:val="auto"/>
                <w:sz w:val="22"/>
              </w:rPr>
              <w:t>Y+</w:t>
            </w:r>
            <w:r w:rsidRPr="009C694B">
              <w:rPr>
                <w:rFonts w:asciiTheme="minorHAnsi" w:hAnsiTheme="minorHAnsi" w:cs="Arial"/>
                <w:b/>
                <w:bCs/>
                <w:color w:val="auto"/>
                <w:sz w:val="22"/>
              </w:rPr>
              <w:t>2</w:t>
            </w:r>
          </w:p>
        </w:tc>
        <w:tc>
          <w:tcPr>
            <w:tcW w:w="7200" w:type="dxa"/>
            <w:tcBorders>
              <w:top w:val="nil"/>
              <w:left w:val="nil"/>
              <w:bottom w:val="single" w:sz="4" w:space="0" w:color="auto"/>
              <w:right w:val="single" w:sz="4" w:space="0" w:color="auto"/>
            </w:tcBorders>
            <w:shd w:val="clear" w:color="000000" w:fill="CCFFFF"/>
            <w:hideMark/>
          </w:tcPr>
          <w:p w:rsidR="00B05F59" w:rsidRPr="009C694B" w:rsidRDefault="00B05F59" w:rsidP="00B05F59">
            <w:pPr>
              <w:spacing w:line="240" w:lineRule="auto"/>
              <w:rPr>
                <w:rFonts w:asciiTheme="minorHAnsi" w:hAnsiTheme="minorHAnsi" w:cs="Arial"/>
                <w:color w:val="auto"/>
                <w:sz w:val="22"/>
              </w:rPr>
            </w:pPr>
            <w:r w:rsidRPr="009C694B">
              <w:rPr>
                <w:rFonts w:asciiTheme="minorHAnsi" w:hAnsiTheme="minorHAnsi" w:cs="Arial"/>
                <w:color w:val="auto"/>
                <w:sz w:val="22"/>
              </w:rPr>
              <w:t>Other inorganic chemicals</w:t>
            </w:r>
          </w:p>
        </w:tc>
      </w:tr>
      <w:tr w:rsidR="00B05F59" w:rsidRPr="009C694B" w:rsidTr="00B05F59">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B05F59" w:rsidRPr="009C694B" w:rsidRDefault="00B05F59" w:rsidP="00B05F59">
            <w:pPr>
              <w:spacing w:line="240" w:lineRule="auto"/>
              <w:jc w:val="center"/>
              <w:rPr>
                <w:rFonts w:asciiTheme="minorHAnsi" w:hAnsiTheme="minorHAnsi" w:cs="Arial"/>
                <w:b/>
                <w:bCs/>
                <w:color w:val="auto"/>
                <w:sz w:val="22"/>
              </w:rPr>
            </w:pPr>
            <w:r>
              <w:rPr>
                <w:rFonts w:asciiTheme="minorHAnsi" w:hAnsiTheme="minorHAnsi" w:cs="Arial"/>
                <w:b/>
                <w:bCs/>
                <w:color w:val="auto"/>
                <w:sz w:val="22"/>
              </w:rPr>
              <w:t>Y+</w:t>
            </w:r>
            <w:r w:rsidRPr="009C694B">
              <w:rPr>
                <w:rFonts w:asciiTheme="minorHAnsi" w:hAnsiTheme="minorHAnsi" w:cs="Arial"/>
                <w:b/>
                <w:bCs/>
                <w:color w:val="auto"/>
                <w:sz w:val="22"/>
              </w:rPr>
              <w:t>3</w:t>
            </w:r>
          </w:p>
        </w:tc>
        <w:tc>
          <w:tcPr>
            <w:tcW w:w="7200" w:type="dxa"/>
            <w:tcBorders>
              <w:top w:val="nil"/>
              <w:left w:val="nil"/>
              <w:bottom w:val="single" w:sz="4" w:space="0" w:color="auto"/>
              <w:right w:val="single" w:sz="4" w:space="0" w:color="auto"/>
            </w:tcBorders>
            <w:shd w:val="clear" w:color="000000" w:fill="CCFFFF"/>
            <w:hideMark/>
          </w:tcPr>
          <w:p w:rsidR="00B05F59" w:rsidRPr="009C694B" w:rsidRDefault="00B05F59" w:rsidP="00B05F59">
            <w:pPr>
              <w:spacing w:line="240" w:lineRule="auto"/>
              <w:rPr>
                <w:rFonts w:asciiTheme="minorHAnsi" w:hAnsiTheme="minorHAnsi" w:cs="Arial"/>
                <w:color w:val="auto"/>
                <w:sz w:val="22"/>
              </w:rPr>
            </w:pPr>
            <w:r w:rsidRPr="009C694B">
              <w:rPr>
                <w:rFonts w:asciiTheme="minorHAnsi" w:hAnsiTheme="minorHAnsi" w:cs="Arial"/>
                <w:color w:val="auto"/>
                <w:sz w:val="22"/>
              </w:rPr>
              <w:t>Other organic chemicals</w:t>
            </w:r>
          </w:p>
        </w:tc>
      </w:tr>
      <w:tr w:rsidR="00B05F59" w:rsidRPr="009C694B" w:rsidTr="00B05F59">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B05F59" w:rsidRPr="009C694B" w:rsidRDefault="00B05F59" w:rsidP="00B05F59">
            <w:pPr>
              <w:spacing w:line="240" w:lineRule="auto"/>
              <w:jc w:val="center"/>
              <w:rPr>
                <w:rFonts w:asciiTheme="minorHAnsi" w:hAnsiTheme="minorHAnsi" w:cs="Arial"/>
                <w:b/>
                <w:bCs/>
                <w:color w:val="auto"/>
                <w:sz w:val="22"/>
              </w:rPr>
            </w:pPr>
            <w:r>
              <w:rPr>
                <w:rFonts w:asciiTheme="minorHAnsi" w:hAnsiTheme="minorHAnsi" w:cs="Arial"/>
                <w:b/>
                <w:bCs/>
                <w:color w:val="auto"/>
                <w:sz w:val="22"/>
              </w:rPr>
              <w:t>Y+</w:t>
            </w:r>
            <w:r w:rsidRPr="009C694B">
              <w:rPr>
                <w:rFonts w:asciiTheme="minorHAnsi" w:hAnsiTheme="minorHAnsi" w:cs="Arial"/>
                <w:b/>
                <w:bCs/>
                <w:color w:val="auto"/>
                <w:sz w:val="22"/>
              </w:rPr>
              <w:t>4</w:t>
            </w:r>
          </w:p>
        </w:tc>
        <w:tc>
          <w:tcPr>
            <w:tcW w:w="7200" w:type="dxa"/>
            <w:tcBorders>
              <w:top w:val="nil"/>
              <w:left w:val="nil"/>
              <w:bottom w:val="single" w:sz="4" w:space="0" w:color="auto"/>
              <w:right w:val="single" w:sz="4" w:space="0" w:color="auto"/>
            </w:tcBorders>
            <w:shd w:val="clear" w:color="000000" w:fill="CCFFFF"/>
            <w:hideMark/>
          </w:tcPr>
          <w:p w:rsidR="00B05F59" w:rsidRPr="009C694B" w:rsidRDefault="00B05F59" w:rsidP="00B05F59">
            <w:pPr>
              <w:spacing w:line="240" w:lineRule="auto"/>
              <w:rPr>
                <w:rFonts w:asciiTheme="minorHAnsi" w:hAnsiTheme="minorHAnsi" w:cs="Arial"/>
                <w:color w:val="auto"/>
                <w:sz w:val="22"/>
              </w:rPr>
            </w:pPr>
            <w:r w:rsidRPr="009C694B">
              <w:rPr>
                <w:rFonts w:asciiTheme="minorHAnsi" w:hAnsiTheme="minorHAnsi" w:cs="Arial"/>
                <w:color w:val="auto"/>
                <w:sz w:val="22"/>
              </w:rPr>
              <w:t>Putrescible/ organic waste</w:t>
            </w:r>
          </w:p>
        </w:tc>
      </w:tr>
      <w:tr w:rsidR="00B05F59" w:rsidRPr="009C694B" w:rsidTr="00B05F59">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B05F59" w:rsidRPr="009C694B" w:rsidRDefault="00B05F59" w:rsidP="00B05F59">
            <w:pPr>
              <w:spacing w:line="240" w:lineRule="auto"/>
              <w:jc w:val="center"/>
              <w:rPr>
                <w:rFonts w:asciiTheme="minorHAnsi" w:hAnsiTheme="minorHAnsi" w:cs="Arial"/>
                <w:b/>
                <w:bCs/>
                <w:color w:val="auto"/>
                <w:sz w:val="22"/>
              </w:rPr>
            </w:pPr>
            <w:r>
              <w:rPr>
                <w:rFonts w:asciiTheme="minorHAnsi" w:hAnsiTheme="minorHAnsi" w:cs="Arial"/>
                <w:b/>
                <w:bCs/>
                <w:color w:val="auto"/>
                <w:sz w:val="22"/>
              </w:rPr>
              <w:t>Y+</w:t>
            </w:r>
            <w:r w:rsidRPr="009C694B">
              <w:rPr>
                <w:rFonts w:asciiTheme="minorHAnsi" w:hAnsiTheme="minorHAnsi" w:cs="Arial"/>
                <w:b/>
                <w:bCs/>
                <w:color w:val="auto"/>
                <w:sz w:val="22"/>
              </w:rPr>
              <w:t>5</w:t>
            </w:r>
          </w:p>
        </w:tc>
        <w:tc>
          <w:tcPr>
            <w:tcW w:w="7200" w:type="dxa"/>
            <w:tcBorders>
              <w:top w:val="nil"/>
              <w:left w:val="nil"/>
              <w:bottom w:val="single" w:sz="4" w:space="0" w:color="auto"/>
              <w:right w:val="single" w:sz="4" w:space="0" w:color="auto"/>
            </w:tcBorders>
            <w:shd w:val="clear" w:color="000000" w:fill="CCFFFF"/>
            <w:hideMark/>
          </w:tcPr>
          <w:p w:rsidR="00B05F59" w:rsidRPr="009C694B" w:rsidRDefault="00B05F59" w:rsidP="00B05F59">
            <w:pPr>
              <w:spacing w:line="240" w:lineRule="auto"/>
              <w:rPr>
                <w:rFonts w:asciiTheme="minorHAnsi" w:hAnsiTheme="minorHAnsi" w:cs="Arial"/>
                <w:color w:val="auto"/>
                <w:sz w:val="22"/>
              </w:rPr>
            </w:pPr>
            <w:r w:rsidRPr="009C694B">
              <w:rPr>
                <w:rFonts w:asciiTheme="minorHAnsi" w:hAnsiTheme="minorHAnsi" w:cs="Arial"/>
                <w:color w:val="auto"/>
                <w:sz w:val="22"/>
              </w:rPr>
              <w:t>Waste packages and containers containing Annex 1 substances in concentrations sufficient to exhibit Annex III hazard characteristics</w:t>
            </w:r>
          </w:p>
        </w:tc>
      </w:tr>
      <w:tr w:rsidR="00B05F59" w:rsidRPr="009C694B" w:rsidTr="00B05F59">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B05F59" w:rsidRPr="009C694B" w:rsidRDefault="00B05F59" w:rsidP="00B05F59">
            <w:pPr>
              <w:spacing w:line="240" w:lineRule="auto"/>
              <w:jc w:val="center"/>
              <w:rPr>
                <w:rFonts w:asciiTheme="minorHAnsi" w:hAnsiTheme="minorHAnsi" w:cs="Arial"/>
                <w:b/>
                <w:bCs/>
                <w:color w:val="auto"/>
                <w:sz w:val="22"/>
              </w:rPr>
            </w:pPr>
            <w:r>
              <w:rPr>
                <w:rFonts w:asciiTheme="minorHAnsi" w:hAnsiTheme="minorHAnsi" w:cs="Arial"/>
                <w:b/>
                <w:bCs/>
                <w:color w:val="auto"/>
                <w:sz w:val="22"/>
              </w:rPr>
              <w:t>Y+</w:t>
            </w:r>
            <w:r w:rsidRPr="009C694B">
              <w:rPr>
                <w:rFonts w:asciiTheme="minorHAnsi" w:hAnsiTheme="minorHAnsi" w:cs="Arial"/>
                <w:b/>
                <w:bCs/>
                <w:color w:val="auto"/>
                <w:sz w:val="22"/>
              </w:rPr>
              <w:t>6</w:t>
            </w:r>
          </w:p>
        </w:tc>
        <w:tc>
          <w:tcPr>
            <w:tcW w:w="7200" w:type="dxa"/>
            <w:tcBorders>
              <w:top w:val="nil"/>
              <w:left w:val="nil"/>
              <w:bottom w:val="single" w:sz="4" w:space="0" w:color="auto"/>
              <w:right w:val="single" w:sz="4" w:space="0" w:color="auto"/>
            </w:tcBorders>
            <w:shd w:val="clear" w:color="000000" w:fill="CCFFFF"/>
            <w:hideMark/>
          </w:tcPr>
          <w:p w:rsidR="00B05F59" w:rsidRPr="009C694B" w:rsidRDefault="00B05F59" w:rsidP="00B05F59">
            <w:pPr>
              <w:spacing w:line="240" w:lineRule="auto"/>
              <w:rPr>
                <w:rFonts w:asciiTheme="minorHAnsi" w:hAnsiTheme="minorHAnsi" w:cs="Arial"/>
                <w:color w:val="auto"/>
                <w:sz w:val="22"/>
              </w:rPr>
            </w:pPr>
            <w:r w:rsidRPr="009C694B">
              <w:rPr>
                <w:rFonts w:asciiTheme="minorHAnsi" w:hAnsiTheme="minorHAnsi" w:cs="Arial"/>
                <w:color w:val="auto"/>
                <w:sz w:val="22"/>
              </w:rPr>
              <w:t>Soils contaminated with residues of substances in Basel Y-codes 19-45</w:t>
            </w:r>
          </w:p>
        </w:tc>
      </w:tr>
      <w:tr w:rsidR="00B05F59" w:rsidRPr="009C694B" w:rsidTr="00351583">
        <w:trPr>
          <w:trHeight w:val="300"/>
        </w:trPr>
        <w:tc>
          <w:tcPr>
            <w:tcW w:w="1020" w:type="dxa"/>
            <w:tcBorders>
              <w:top w:val="nil"/>
              <w:left w:val="single" w:sz="4" w:space="0" w:color="auto"/>
              <w:bottom w:val="single" w:sz="4" w:space="0" w:color="auto"/>
              <w:right w:val="single" w:sz="4" w:space="0" w:color="auto"/>
            </w:tcBorders>
            <w:shd w:val="clear" w:color="000000" w:fill="CCFFFF"/>
            <w:hideMark/>
          </w:tcPr>
          <w:p w:rsidR="00B05F59" w:rsidRPr="009C694B" w:rsidRDefault="00B05F59" w:rsidP="00B05F59">
            <w:pPr>
              <w:spacing w:line="240" w:lineRule="auto"/>
              <w:jc w:val="center"/>
              <w:rPr>
                <w:rFonts w:asciiTheme="minorHAnsi" w:hAnsiTheme="minorHAnsi" w:cs="Arial"/>
                <w:b/>
                <w:bCs/>
                <w:color w:val="auto"/>
                <w:sz w:val="22"/>
              </w:rPr>
            </w:pPr>
            <w:r>
              <w:rPr>
                <w:rFonts w:asciiTheme="minorHAnsi" w:hAnsiTheme="minorHAnsi" w:cs="Arial"/>
                <w:b/>
                <w:bCs/>
                <w:color w:val="auto"/>
                <w:sz w:val="22"/>
              </w:rPr>
              <w:t>Y+</w:t>
            </w:r>
            <w:r w:rsidRPr="009C694B">
              <w:rPr>
                <w:rFonts w:asciiTheme="minorHAnsi" w:hAnsiTheme="minorHAnsi" w:cs="Arial"/>
                <w:b/>
                <w:bCs/>
                <w:color w:val="auto"/>
                <w:sz w:val="22"/>
              </w:rPr>
              <w:t>7</w:t>
            </w:r>
          </w:p>
        </w:tc>
        <w:tc>
          <w:tcPr>
            <w:tcW w:w="7200" w:type="dxa"/>
            <w:tcBorders>
              <w:top w:val="nil"/>
              <w:left w:val="nil"/>
              <w:bottom w:val="single" w:sz="4" w:space="0" w:color="auto"/>
              <w:right w:val="single" w:sz="4" w:space="0" w:color="auto"/>
            </w:tcBorders>
            <w:shd w:val="clear" w:color="000000" w:fill="CCFFFF"/>
            <w:hideMark/>
          </w:tcPr>
          <w:p w:rsidR="00B05F59" w:rsidRPr="009C694B" w:rsidRDefault="00B05F59" w:rsidP="00B05F59">
            <w:pPr>
              <w:spacing w:line="240" w:lineRule="auto"/>
              <w:rPr>
                <w:rFonts w:asciiTheme="minorHAnsi" w:hAnsiTheme="minorHAnsi" w:cs="Arial"/>
                <w:color w:val="auto"/>
                <w:sz w:val="22"/>
              </w:rPr>
            </w:pPr>
            <w:r w:rsidRPr="009C694B">
              <w:rPr>
                <w:rFonts w:asciiTheme="minorHAnsi" w:hAnsiTheme="minorHAnsi" w:cs="Arial"/>
                <w:color w:val="auto"/>
                <w:sz w:val="22"/>
              </w:rPr>
              <w:t>Sludges contaminated with residues of substances in Basel Y-codes 19-45</w:t>
            </w:r>
          </w:p>
        </w:tc>
      </w:tr>
      <w:tr w:rsidR="00B05F59" w:rsidRPr="009C694B" w:rsidTr="00351583">
        <w:trPr>
          <w:trHeight w:val="300"/>
        </w:trPr>
        <w:tc>
          <w:tcPr>
            <w:tcW w:w="1020" w:type="dxa"/>
            <w:tcBorders>
              <w:top w:val="single" w:sz="4" w:space="0" w:color="auto"/>
              <w:left w:val="single" w:sz="4" w:space="0" w:color="auto"/>
              <w:bottom w:val="single" w:sz="4" w:space="0" w:color="auto"/>
              <w:right w:val="single" w:sz="4" w:space="0" w:color="auto"/>
            </w:tcBorders>
            <w:shd w:val="clear" w:color="000000" w:fill="CCFFFF"/>
          </w:tcPr>
          <w:p w:rsidR="00B05F59" w:rsidRDefault="00987C0C" w:rsidP="00B05F59">
            <w:pPr>
              <w:spacing w:line="240" w:lineRule="auto"/>
              <w:jc w:val="center"/>
              <w:rPr>
                <w:rFonts w:asciiTheme="minorHAnsi" w:hAnsiTheme="minorHAnsi" w:cs="Arial"/>
                <w:b/>
                <w:bCs/>
                <w:color w:val="auto"/>
                <w:sz w:val="22"/>
              </w:rPr>
            </w:pPr>
            <w:r>
              <w:rPr>
                <w:rFonts w:asciiTheme="minorHAnsi" w:hAnsiTheme="minorHAnsi" w:cs="Arial"/>
                <w:b/>
                <w:bCs/>
                <w:color w:val="auto"/>
                <w:sz w:val="22"/>
              </w:rPr>
              <w:t>Y+8</w:t>
            </w:r>
          </w:p>
        </w:tc>
        <w:tc>
          <w:tcPr>
            <w:tcW w:w="7200" w:type="dxa"/>
            <w:tcBorders>
              <w:top w:val="single" w:sz="4" w:space="0" w:color="auto"/>
              <w:left w:val="nil"/>
              <w:bottom w:val="single" w:sz="4" w:space="0" w:color="auto"/>
              <w:right w:val="single" w:sz="4" w:space="0" w:color="auto"/>
            </w:tcBorders>
            <w:shd w:val="clear" w:color="000000" w:fill="CCFFFF"/>
          </w:tcPr>
          <w:p w:rsidR="00B05F59" w:rsidRPr="009C694B" w:rsidRDefault="00987C0C" w:rsidP="00B05F59">
            <w:pPr>
              <w:spacing w:line="240" w:lineRule="auto"/>
              <w:rPr>
                <w:rFonts w:asciiTheme="minorHAnsi" w:hAnsiTheme="minorHAnsi" w:cs="Arial"/>
                <w:color w:val="auto"/>
                <w:sz w:val="22"/>
              </w:rPr>
            </w:pPr>
            <w:r>
              <w:rPr>
                <w:rFonts w:asciiTheme="minorHAnsi" w:hAnsiTheme="minorHAnsi" w:cs="Arial"/>
                <w:color w:val="auto"/>
                <w:sz w:val="22"/>
              </w:rPr>
              <w:t>Tyres</w:t>
            </w:r>
          </w:p>
        </w:tc>
      </w:tr>
    </w:tbl>
    <w:p w:rsidR="00F2099D" w:rsidRPr="004B20BF" w:rsidRDefault="00F2099D" w:rsidP="00AA6CD5">
      <w:pPr>
        <w:pStyle w:val="BodyText"/>
      </w:pPr>
    </w:p>
    <w:sectPr w:rsidR="00F2099D" w:rsidRPr="004B20BF" w:rsidSect="00A16765">
      <w:headerReference w:type="even" r:id="rId52"/>
      <w:footerReference w:type="even" r:id="rId53"/>
      <w:footerReference w:type="default" r:id="rId54"/>
      <w:headerReference w:type="first" r:id="rId55"/>
      <w:footerReference w:type="first" r:id="rId56"/>
      <w:pgSz w:w="11907" w:h="16840" w:code="9"/>
      <w:pgMar w:top="1531" w:right="1077" w:bottom="1417"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C5B" w:rsidRDefault="005C2C5B" w:rsidP="00E82ECD">
      <w:r>
        <w:separator/>
      </w:r>
    </w:p>
  </w:endnote>
  <w:endnote w:type="continuationSeparator" w:id="0">
    <w:p w:rsidR="005C2C5B" w:rsidRDefault="005C2C5B" w:rsidP="00E82E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altName w:val="Nyala"/>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223187" w:rsidP="00146F0F">
    <w:pPr>
      <w:pStyle w:val="Footer"/>
      <w:pBdr>
        <w:top w:val="none" w:sz="0" w:space="0" w:color="auto"/>
      </w:pBd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B5473D" w:rsidP="00102AF6">
    <w:pPr>
      <w:pStyle w:val="Footer"/>
      <w:tabs>
        <w:tab w:val="clear" w:pos="9356"/>
        <w:tab w:val="right" w:pos="9498"/>
      </w:tabs>
    </w:pPr>
    <w:fldSimple w:instr=" DOCPROPERTY  xTitle  \* MERGEFORMAT ">
      <w:r w:rsidR="00223187">
        <w:t>Reporting hazardous waste under the Basel Convention - guidance to states, territories and the Commonwealth (2014 data)</w:t>
      </w:r>
    </w:fldSimple>
    <w:r w:rsidR="00223187">
      <w:tab/>
      <w:t xml:space="preserve">P616 </w:t>
    </w:r>
    <w:fldSimple w:instr=" DOCPROPERTY  xDraft  \* MERGEFORMAT ">
      <w:r w:rsidR="00223187">
        <w:t>Final</w:t>
      </w:r>
    </w:fldSimple>
    <w:r w:rsidR="00223187">
      <w:t xml:space="preserve"> report</w:t>
    </w:r>
  </w:p>
  <w:p w:rsidR="00223187" w:rsidRPr="009A582D" w:rsidRDefault="00223187" w:rsidP="005046D3">
    <w:pPr>
      <w:pStyle w:val="Footer"/>
    </w:pPr>
    <w:r>
      <w:tab/>
    </w:r>
    <w:r w:rsidRPr="00EE4519">
      <w:t xml:space="preserve">Page </w:t>
    </w:r>
    <w:r w:rsidR="00B5473D" w:rsidRPr="00EE4519">
      <w:rPr>
        <w:rStyle w:val="PageNumber"/>
        <w:rFonts w:cs="Arial"/>
        <w:szCs w:val="18"/>
      </w:rPr>
      <w:fldChar w:fldCharType="begin"/>
    </w:r>
    <w:r w:rsidRPr="00EE4519">
      <w:rPr>
        <w:rStyle w:val="PageNumber"/>
        <w:rFonts w:cs="Arial"/>
        <w:szCs w:val="18"/>
      </w:rPr>
      <w:instrText xml:space="preserve"> PAGE </w:instrText>
    </w:r>
    <w:r w:rsidR="00B5473D" w:rsidRPr="00EE4519">
      <w:rPr>
        <w:rStyle w:val="PageNumber"/>
        <w:rFonts w:cs="Arial"/>
        <w:szCs w:val="18"/>
      </w:rPr>
      <w:fldChar w:fldCharType="separate"/>
    </w:r>
    <w:r w:rsidR="00D6338E">
      <w:rPr>
        <w:rStyle w:val="PageNumber"/>
        <w:rFonts w:cs="Arial"/>
        <w:noProof/>
        <w:szCs w:val="18"/>
      </w:rPr>
      <w:t>27</w:t>
    </w:r>
    <w:r w:rsidR="00B5473D" w:rsidRPr="00EE4519">
      <w:rPr>
        <w:rStyle w:val="PageNumber"/>
        <w:rFonts w:cs="Arial"/>
        <w:szCs w:val="18"/>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B5473D" w:rsidP="00102AF6">
    <w:pPr>
      <w:pStyle w:val="Footer"/>
      <w:tabs>
        <w:tab w:val="clear" w:pos="9356"/>
        <w:tab w:val="right" w:pos="13892"/>
      </w:tabs>
    </w:pPr>
    <w:fldSimple w:instr=" DOCPROPERTY  xTitle  \* MERGEFORMAT ">
      <w:r w:rsidR="00223187">
        <w:t>Reporting hazardous waste under the Basel Convention - guidance to states, territories and the Commonwealth (2014 data)</w:t>
      </w:r>
    </w:fldSimple>
    <w:r w:rsidR="00223187">
      <w:tab/>
      <w:t xml:space="preserve">P616 </w:t>
    </w:r>
    <w:fldSimple w:instr=" DOCPROPERTY  xDraft  \* MERGEFORMAT ">
      <w:r w:rsidR="00223187">
        <w:t>Final</w:t>
      </w:r>
    </w:fldSimple>
    <w:r w:rsidR="00223187">
      <w:t xml:space="preserve"> report</w:t>
    </w:r>
  </w:p>
  <w:p w:rsidR="00223187" w:rsidRPr="009A582D" w:rsidRDefault="00223187" w:rsidP="00102AF6">
    <w:pPr>
      <w:pStyle w:val="Footer"/>
      <w:tabs>
        <w:tab w:val="clear" w:pos="4678"/>
        <w:tab w:val="center" w:pos="6946"/>
      </w:tabs>
    </w:pPr>
    <w:r>
      <w:tab/>
    </w:r>
    <w:r w:rsidRPr="00EE4519">
      <w:t xml:space="preserve">Page </w:t>
    </w:r>
    <w:r w:rsidR="00B5473D" w:rsidRPr="00EE4519">
      <w:rPr>
        <w:rStyle w:val="PageNumber"/>
        <w:rFonts w:cs="Arial"/>
        <w:szCs w:val="18"/>
      </w:rPr>
      <w:fldChar w:fldCharType="begin"/>
    </w:r>
    <w:r w:rsidRPr="00EE4519">
      <w:rPr>
        <w:rStyle w:val="PageNumber"/>
        <w:rFonts w:cs="Arial"/>
        <w:szCs w:val="18"/>
      </w:rPr>
      <w:instrText xml:space="preserve"> PAGE </w:instrText>
    </w:r>
    <w:r w:rsidR="00B5473D" w:rsidRPr="00EE4519">
      <w:rPr>
        <w:rStyle w:val="PageNumber"/>
        <w:rFonts w:cs="Arial"/>
        <w:szCs w:val="18"/>
      </w:rPr>
      <w:fldChar w:fldCharType="separate"/>
    </w:r>
    <w:r w:rsidR="00D6338E">
      <w:rPr>
        <w:rStyle w:val="PageNumber"/>
        <w:rFonts w:cs="Arial"/>
        <w:noProof/>
        <w:szCs w:val="18"/>
      </w:rPr>
      <w:t>30</w:t>
    </w:r>
    <w:r w:rsidR="00B5473D" w:rsidRPr="00EE4519">
      <w:rPr>
        <w:rStyle w:val="PageNumber"/>
        <w:rFonts w:cs="Arial"/>
        <w:szCs w:val="18"/>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B5473D" w:rsidP="00E544C8">
    <w:pPr>
      <w:pStyle w:val="Footer"/>
      <w:tabs>
        <w:tab w:val="clear" w:pos="9356"/>
        <w:tab w:val="right" w:pos="9497"/>
      </w:tabs>
    </w:pPr>
    <w:fldSimple w:instr=" DOCPROPERTY  xTitle  \* MERGEFORMAT ">
      <w:r w:rsidR="00223187">
        <w:t>Reporting hazardous waste under the Basel Convention - guidance to states, territories and the Commonwealth (2014 data)</w:t>
      </w:r>
    </w:fldSimple>
    <w:r w:rsidR="00223187">
      <w:tab/>
      <w:t xml:space="preserve">P616 </w:t>
    </w:r>
    <w:fldSimple w:instr=" DOCPROPERTY  xDraft  \* MERGEFORMAT ">
      <w:r w:rsidR="00223187">
        <w:t>Final</w:t>
      </w:r>
    </w:fldSimple>
    <w:r w:rsidR="00223187">
      <w:t xml:space="preserve"> report</w:t>
    </w:r>
  </w:p>
  <w:p w:rsidR="00223187" w:rsidRPr="009A582D" w:rsidRDefault="00223187" w:rsidP="00102AF6">
    <w:pPr>
      <w:pStyle w:val="Footer"/>
      <w:tabs>
        <w:tab w:val="clear" w:pos="4678"/>
        <w:tab w:val="center" w:pos="6946"/>
      </w:tabs>
    </w:pPr>
    <w:r>
      <w:tab/>
    </w:r>
    <w:r w:rsidRPr="00EE4519">
      <w:t xml:space="preserve">Page </w:t>
    </w:r>
    <w:r w:rsidR="00B5473D" w:rsidRPr="00EE4519">
      <w:rPr>
        <w:rStyle w:val="PageNumber"/>
        <w:rFonts w:cs="Arial"/>
        <w:szCs w:val="18"/>
      </w:rPr>
      <w:fldChar w:fldCharType="begin"/>
    </w:r>
    <w:r w:rsidRPr="00EE4519">
      <w:rPr>
        <w:rStyle w:val="PageNumber"/>
        <w:rFonts w:cs="Arial"/>
        <w:szCs w:val="18"/>
      </w:rPr>
      <w:instrText xml:space="preserve"> PAGE </w:instrText>
    </w:r>
    <w:r w:rsidR="00B5473D" w:rsidRPr="00EE4519">
      <w:rPr>
        <w:rStyle w:val="PageNumber"/>
        <w:rFonts w:cs="Arial"/>
        <w:szCs w:val="18"/>
      </w:rPr>
      <w:fldChar w:fldCharType="separate"/>
    </w:r>
    <w:r w:rsidR="00D6338E">
      <w:rPr>
        <w:rStyle w:val="PageNumber"/>
        <w:rFonts w:cs="Arial"/>
        <w:noProof/>
        <w:szCs w:val="18"/>
      </w:rPr>
      <w:t>34</w:t>
    </w:r>
    <w:r w:rsidR="00B5473D" w:rsidRPr="00EE4519">
      <w:rPr>
        <w:rStyle w:val="PageNumber"/>
        <w:rFonts w:cs="Arial"/>
        <w:szCs w:val="18"/>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B5473D" w:rsidP="00102AF6">
    <w:pPr>
      <w:pStyle w:val="Footer"/>
      <w:tabs>
        <w:tab w:val="clear" w:pos="9356"/>
        <w:tab w:val="right" w:pos="13892"/>
      </w:tabs>
    </w:pPr>
    <w:fldSimple w:instr=" DOCPROPERTY  xTitle  \* MERGEFORMAT ">
      <w:r w:rsidR="00223187">
        <w:t>Reporting hazardous waste under the Basel Convention - guidance to states, territories and the Commonwealth (2014 data)</w:t>
      </w:r>
    </w:fldSimple>
    <w:r w:rsidR="00223187">
      <w:t xml:space="preserve">         P616 Final Report</w:t>
    </w:r>
    <w:r w:rsidR="00223187">
      <w:tab/>
      <w:t xml:space="preserve">P616 </w:t>
    </w:r>
    <w:fldSimple w:instr=" DOCPROPERTY  xDraft  \* MERGEFORMAT ">
      <w:r w:rsidR="00223187">
        <w:t>Final</w:t>
      </w:r>
    </w:fldSimple>
    <w:r w:rsidR="00223187">
      <w:t xml:space="preserve"> report</w:t>
    </w:r>
  </w:p>
  <w:p w:rsidR="00223187" w:rsidRPr="009A582D" w:rsidRDefault="00223187" w:rsidP="00102AF6">
    <w:pPr>
      <w:pStyle w:val="Footer"/>
      <w:tabs>
        <w:tab w:val="clear" w:pos="4678"/>
        <w:tab w:val="center" w:pos="6946"/>
      </w:tabs>
    </w:pPr>
    <w:r>
      <w:tab/>
    </w:r>
    <w:r w:rsidRPr="00EE4519">
      <w:t xml:space="preserve">Page </w:t>
    </w:r>
    <w:r w:rsidR="00B5473D" w:rsidRPr="00EE4519">
      <w:rPr>
        <w:rStyle w:val="PageNumber"/>
        <w:rFonts w:cs="Arial"/>
        <w:szCs w:val="18"/>
      </w:rPr>
      <w:fldChar w:fldCharType="begin"/>
    </w:r>
    <w:r w:rsidRPr="00EE4519">
      <w:rPr>
        <w:rStyle w:val="PageNumber"/>
        <w:rFonts w:cs="Arial"/>
        <w:szCs w:val="18"/>
      </w:rPr>
      <w:instrText xml:space="preserve"> PAGE </w:instrText>
    </w:r>
    <w:r w:rsidR="00B5473D" w:rsidRPr="00EE4519">
      <w:rPr>
        <w:rStyle w:val="PageNumber"/>
        <w:rFonts w:cs="Arial"/>
        <w:szCs w:val="18"/>
      </w:rPr>
      <w:fldChar w:fldCharType="separate"/>
    </w:r>
    <w:r w:rsidR="00D6338E">
      <w:rPr>
        <w:rStyle w:val="PageNumber"/>
        <w:rFonts w:cs="Arial"/>
        <w:noProof/>
        <w:szCs w:val="18"/>
      </w:rPr>
      <w:t>38</w:t>
    </w:r>
    <w:r w:rsidR="00B5473D" w:rsidRPr="00EE4519">
      <w:rPr>
        <w:rStyle w:val="PageNumber"/>
        <w:rFonts w:cs="Arial"/>
        <w:szCs w:val="18"/>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223187" w:rsidP="004D33C7">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B5473D" w:rsidP="00A16765">
    <w:pPr>
      <w:pStyle w:val="Footer"/>
    </w:pPr>
    <w:fldSimple w:instr=" DOCPROPERTY  xTitle  \* MERGEFORMAT ">
      <w:r w:rsidR="00223187">
        <w:t>Reporting hazardous waste under the Basel Convention - guidance to states, territories and the Commonwealth (2014 data)</w:t>
      </w:r>
    </w:fldSimple>
    <w:r w:rsidR="00223187">
      <w:tab/>
      <w:t xml:space="preserve">P 616 </w:t>
    </w:r>
    <w:fldSimple w:instr=" DOCPROPERTY  xDraft  \* MERGEFORMAT ">
      <w:r w:rsidR="00223187">
        <w:t>Final</w:t>
      </w:r>
    </w:fldSimple>
    <w:r w:rsidR="00223187">
      <w:t xml:space="preserve"> report</w:t>
    </w:r>
  </w:p>
  <w:p w:rsidR="00223187" w:rsidRPr="009A582D" w:rsidRDefault="00223187" w:rsidP="00A16765">
    <w:pPr>
      <w:pStyle w:val="Footer"/>
    </w:pPr>
    <w:r>
      <w:tab/>
    </w:r>
    <w:r w:rsidRPr="00EE4519">
      <w:t xml:space="preserve">Page </w:t>
    </w:r>
    <w:r w:rsidR="00B5473D" w:rsidRPr="00EE4519">
      <w:rPr>
        <w:rStyle w:val="PageNumber"/>
        <w:rFonts w:cs="Arial"/>
        <w:szCs w:val="18"/>
      </w:rPr>
      <w:fldChar w:fldCharType="begin"/>
    </w:r>
    <w:r w:rsidRPr="00EE4519">
      <w:rPr>
        <w:rStyle w:val="PageNumber"/>
        <w:rFonts w:cs="Arial"/>
        <w:szCs w:val="18"/>
      </w:rPr>
      <w:instrText xml:space="preserve"> PAGE </w:instrText>
    </w:r>
    <w:r w:rsidR="00B5473D" w:rsidRPr="00EE4519">
      <w:rPr>
        <w:rStyle w:val="PageNumber"/>
        <w:rFonts w:cs="Arial"/>
        <w:szCs w:val="18"/>
      </w:rPr>
      <w:fldChar w:fldCharType="separate"/>
    </w:r>
    <w:r w:rsidR="00D6338E">
      <w:rPr>
        <w:rStyle w:val="PageNumber"/>
        <w:rFonts w:cs="Arial"/>
        <w:noProof/>
        <w:szCs w:val="18"/>
      </w:rPr>
      <w:t>39</w:t>
    </w:r>
    <w:r w:rsidR="00B5473D" w:rsidRPr="00EE4519">
      <w:rPr>
        <w:rStyle w:val="PageNumber"/>
        <w:rFonts w:cs="Arial"/>
        <w:szCs w:val="18"/>
      </w:rPr>
      <w:fldChar w:fldCharType="end"/>
    </w:r>
  </w:p>
  <w:p w:rsidR="00223187" w:rsidRPr="00A16765" w:rsidRDefault="00223187" w:rsidP="00A16765">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B5473D" w:rsidP="004D33C7">
    <w:pPr>
      <w:pStyle w:val="Footer"/>
    </w:pPr>
    <w:fldSimple w:instr=" DOCPROPERTY  xTitle  \* MERGEFORMAT ">
      <w:r w:rsidR="00223187">
        <w:t>Reporting hazardous waste under the Basel Convention - guidance to states, territories and the Commonwealth (2014 data)</w:t>
      </w:r>
    </w:fldSimple>
    <w:r w:rsidR="00223187">
      <w:tab/>
    </w:r>
    <w:r w:rsidR="00223187">
      <w:tab/>
    </w:r>
    <w:r w:rsidR="00223187" w:rsidRPr="00E45412">
      <w:t>Project</w:t>
    </w:r>
    <w:r w:rsidR="00223187">
      <w:t xml:space="preserve"> number </w:t>
    </w:r>
    <w:fldSimple w:instr=" DOCPROPERTY  xProjectNumber  \* MERGEFORMAT ">
      <w:r w:rsidR="00223187">
        <w:t>P530</w:t>
      </w:r>
    </w:fldSimple>
    <w:r w:rsidR="00223187">
      <w:t xml:space="preserve"> </w:t>
    </w:r>
    <w:fldSimple w:instr=" DOCPROPERTY  xDraft  \* MERGEFORMAT ">
      <w:r w:rsidR="00223187">
        <w:t>Final</w:t>
      </w:r>
    </w:fldSimple>
    <w:r w:rsidR="00223187">
      <w:t xml:space="preserve"> report Version </w:t>
    </w:r>
    <w:r>
      <w:fldChar w:fldCharType="begin"/>
    </w:r>
    <w:r w:rsidR="00223187">
      <w:instrText xml:space="preserve"> DOCPROPERTY  xVersion  \* MERGEFORMAT </w:instrText>
    </w:r>
    <w:r>
      <w:fldChar w:fldCharType="end"/>
    </w:r>
  </w:p>
  <w:p w:rsidR="00223187" w:rsidRPr="005459E4" w:rsidRDefault="00223187" w:rsidP="004D33C7">
    <w:pPr>
      <w:pStyle w:val="Footer"/>
    </w:pPr>
    <w:r>
      <w:tab/>
    </w:r>
    <w:r w:rsidRPr="00EE4519">
      <w:t xml:space="preserve">Page </w:t>
    </w:r>
    <w:r w:rsidR="00B5473D" w:rsidRPr="00EE4519">
      <w:rPr>
        <w:rStyle w:val="PageNumber"/>
        <w:rFonts w:cs="Arial"/>
        <w:szCs w:val="18"/>
      </w:rPr>
      <w:fldChar w:fldCharType="begin"/>
    </w:r>
    <w:r w:rsidRPr="00EE4519">
      <w:rPr>
        <w:rStyle w:val="PageNumber"/>
        <w:rFonts w:cs="Arial"/>
        <w:szCs w:val="18"/>
      </w:rPr>
      <w:instrText xml:space="preserve"> PAGE </w:instrText>
    </w:r>
    <w:r w:rsidR="00B5473D" w:rsidRPr="00EE4519">
      <w:rPr>
        <w:rStyle w:val="PageNumber"/>
        <w:rFonts w:cs="Arial"/>
        <w:szCs w:val="18"/>
      </w:rPr>
      <w:fldChar w:fldCharType="separate"/>
    </w:r>
    <w:r>
      <w:rPr>
        <w:rStyle w:val="PageNumber"/>
        <w:rFonts w:cs="Arial"/>
        <w:noProof/>
        <w:szCs w:val="18"/>
      </w:rPr>
      <w:t>38</w:t>
    </w:r>
    <w:r w:rsidR="00B5473D" w:rsidRPr="00EE4519">
      <w:rPr>
        <w:rStyle w:val="PageNumber"/>
        <w:rFonts w:cs="Arial"/>
        <w:szCs w:val="18"/>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223187" w:rsidP="00FC6EEF">
    <w:pPr>
      <w:pStyle w:val="Foote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B5473D" w:rsidP="00A16765">
    <w:pPr>
      <w:pStyle w:val="Footer"/>
    </w:pPr>
    <w:fldSimple w:instr=" DOCPROPERTY  xTitle  \* MERGEFORMAT ">
      <w:r w:rsidR="00223187">
        <w:t>Reporting hazardous waste under the Basel Convention - guidance to states, territories and the Commonwealth (2014 data)</w:t>
      </w:r>
    </w:fldSimple>
    <w:r w:rsidR="00223187">
      <w:tab/>
      <w:t xml:space="preserve">P616 </w:t>
    </w:r>
    <w:fldSimple w:instr=" DOCPROPERTY  xDraft  \* MERGEFORMAT ">
      <w:r w:rsidR="00223187">
        <w:t>Final</w:t>
      </w:r>
    </w:fldSimple>
    <w:r w:rsidR="00223187">
      <w:t xml:space="preserve"> report</w:t>
    </w:r>
  </w:p>
  <w:p w:rsidR="00223187" w:rsidRPr="009A582D" w:rsidRDefault="00223187" w:rsidP="00A16765">
    <w:pPr>
      <w:pStyle w:val="Footer"/>
    </w:pPr>
    <w:r>
      <w:tab/>
    </w:r>
    <w:r w:rsidRPr="00EE4519">
      <w:t xml:space="preserve">Page </w:t>
    </w:r>
    <w:r w:rsidR="00B5473D" w:rsidRPr="00EE4519">
      <w:rPr>
        <w:rStyle w:val="PageNumber"/>
        <w:rFonts w:cs="Arial"/>
        <w:szCs w:val="18"/>
      </w:rPr>
      <w:fldChar w:fldCharType="begin"/>
    </w:r>
    <w:r w:rsidRPr="00EE4519">
      <w:rPr>
        <w:rStyle w:val="PageNumber"/>
        <w:rFonts w:cs="Arial"/>
        <w:szCs w:val="18"/>
      </w:rPr>
      <w:instrText xml:space="preserve"> PAGE </w:instrText>
    </w:r>
    <w:r w:rsidR="00B5473D" w:rsidRPr="00EE4519">
      <w:rPr>
        <w:rStyle w:val="PageNumber"/>
        <w:rFonts w:cs="Arial"/>
        <w:szCs w:val="18"/>
      </w:rPr>
      <w:fldChar w:fldCharType="separate"/>
    </w:r>
    <w:r w:rsidR="00D6338E">
      <w:rPr>
        <w:rStyle w:val="PageNumber"/>
        <w:rFonts w:cs="Arial"/>
        <w:noProof/>
        <w:szCs w:val="18"/>
      </w:rPr>
      <w:t>64</w:t>
    </w:r>
    <w:r w:rsidR="00B5473D" w:rsidRPr="00EE4519">
      <w:rPr>
        <w:rStyle w:val="PageNumber"/>
        <w:rFonts w:cs="Arial"/>
        <w:szCs w:val="18"/>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B5473D" w:rsidP="00FC6EEF">
    <w:pPr>
      <w:pStyle w:val="Footer"/>
    </w:pPr>
    <w:fldSimple w:instr=" DOCPROPERTY  xTitle  \* MERGEFORMAT ">
      <w:r w:rsidR="00223187">
        <w:t>Reporting hazardous waste under the Basel Convention - guidance to states, territories and the Commonwealth (2014 data)</w:t>
      </w:r>
    </w:fldSimple>
    <w:r w:rsidR="00223187">
      <w:tab/>
    </w:r>
    <w:r w:rsidR="00223187">
      <w:tab/>
    </w:r>
    <w:r w:rsidR="00223187" w:rsidRPr="00E45412">
      <w:t>Project</w:t>
    </w:r>
    <w:r w:rsidR="00223187">
      <w:t xml:space="preserve"> number </w:t>
    </w:r>
    <w:fldSimple w:instr=" DOCPROPERTY  xProjectNumber  \* MERGEFORMAT ">
      <w:r w:rsidR="00223187">
        <w:t>P530</w:t>
      </w:r>
    </w:fldSimple>
    <w:r w:rsidR="00223187">
      <w:t xml:space="preserve"> </w:t>
    </w:r>
    <w:fldSimple w:instr=" DOCPROPERTY  xDraft  \* MERGEFORMAT ">
      <w:r w:rsidR="00223187">
        <w:t>Final</w:t>
      </w:r>
    </w:fldSimple>
    <w:r w:rsidR="00223187">
      <w:t xml:space="preserve"> report Version </w:t>
    </w:r>
    <w:r>
      <w:fldChar w:fldCharType="begin"/>
    </w:r>
    <w:r w:rsidR="00223187">
      <w:instrText xml:space="preserve"> DOCPROPERTY  xVersion  \* MERGEFORMAT </w:instrText>
    </w:r>
    <w:r>
      <w:fldChar w:fldCharType="end"/>
    </w:r>
  </w:p>
  <w:p w:rsidR="00223187" w:rsidRPr="005459E4" w:rsidRDefault="00223187" w:rsidP="00FC6EEF">
    <w:pPr>
      <w:pStyle w:val="Footer"/>
    </w:pPr>
    <w:r>
      <w:tab/>
    </w:r>
    <w:r w:rsidRPr="00EE4519">
      <w:t xml:space="preserve">Page </w:t>
    </w:r>
    <w:r w:rsidR="00B5473D" w:rsidRPr="00EE4519">
      <w:rPr>
        <w:rStyle w:val="PageNumber"/>
        <w:rFonts w:cs="Arial"/>
        <w:szCs w:val="18"/>
      </w:rPr>
      <w:fldChar w:fldCharType="begin"/>
    </w:r>
    <w:r w:rsidRPr="00EE4519">
      <w:rPr>
        <w:rStyle w:val="PageNumber"/>
        <w:rFonts w:cs="Arial"/>
        <w:szCs w:val="18"/>
      </w:rPr>
      <w:instrText xml:space="preserve"> PAGE </w:instrText>
    </w:r>
    <w:r w:rsidR="00B5473D" w:rsidRPr="00EE4519">
      <w:rPr>
        <w:rStyle w:val="PageNumber"/>
        <w:rFonts w:cs="Arial"/>
        <w:szCs w:val="18"/>
      </w:rPr>
      <w:fldChar w:fldCharType="separate"/>
    </w:r>
    <w:r>
      <w:rPr>
        <w:rStyle w:val="PageNumber"/>
        <w:rFonts w:cs="Arial"/>
        <w:noProof/>
        <w:szCs w:val="18"/>
      </w:rPr>
      <w:t>63</w:t>
    </w:r>
    <w:r w:rsidR="00B5473D" w:rsidRPr="00EE4519">
      <w:rPr>
        <w:rStyle w:val="PageNumber"/>
        <w:rFonts w:cs="Arial"/>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Pr="00F34D00" w:rsidRDefault="00223187" w:rsidP="00146F0F">
    <w:pPr>
      <w:pStyle w:val="Footer"/>
      <w:pBdr>
        <w:top w:val="none" w:sz="0" w:space="0"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223187" w:rsidP="00FC6EEF">
    <w:pPr>
      <w:pStyle w:val="Footernolin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B5473D" w:rsidP="00F810CB">
    <w:pPr>
      <w:pStyle w:val="Footer"/>
    </w:pPr>
    <w:fldSimple w:instr=" DOCPROPERTY  xTitle  \* MERGEFORMAT ">
      <w:r w:rsidR="00223187">
        <w:t>Reporting hazardous waste under the Basel Convention - guidance to states, territories and the Commonwealth (2014 data)</w:t>
      </w:r>
    </w:fldSimple>
    <w:r w:rsidR="00223187">
      <w:tab/>
      <w:t xml:space="preserve">P616 </w:t>
    </w:r>
    <w:fldSimple w:instr=" DOCPROPERTY  xDraft  \* MERGEFORMAT ">
      <w:r w:rsidR="00223187">
        <w:t>Final</w:t>
      </w:r>
    </w:fldSimple>
    <w:r w:rsidR="00223187">
      <w:t xml:space="preserve"> report</w:t>
    </w:r>
  </w:p>
  <w:p w:rsidR="00223187" w:rsidRPr="00EE4519" w:rsidRDefault="00223187" w:rsidP="00F810CB">
    <w:pPr>
      <w:pStyle w:val="Footer"/>
    </w:pPr>
    <w:r>
      <w:tab/>
    </w:r>
    <w:r w:rsidRPr="00EE4519">
      <w:t xml:space="preserve">Page </w:t>
    </w:r>
    <w:r w:rsidR="00B5473D" w:rsidRPr="00EE4519">
      <w:rPr>
        <w:rStyle w:val="PageNumber"/>
        <w:rFonts w:cs="Arial"/>
        <w:szCs w:val="18"/>
      </w:rPr>
      <w:fldChar w:fldCharType="begin"/>
    </w:r>
    <w:r w:rsidRPr="00EE4519">
      <w:rPr>
        <w:rStyle w:val="PageNumber"/>
        <w:rFonts w:cs="Arial"/>
        <w:szCs w:val="18"/>
      </w:rPr>
      <w:instrText xml:space="preserve"> PAGE </w:instrText>
    </w:r>
    <w:r w:rsidR="00B5473D" w:rsidRPr="00EE4519">
      <w:rPr>
        <w:rStyle w:val="PageNumber"/>
        <w:rFonts w:cs="Arial"/>
        <w:szCs w:val="18"/>
      </w:rPr>
      <w:fldChar w:fldCharType="separate"/>
    </w:r>
    <w:r w:rsidR="00D6338E">
      <w:rPr>
        <w:rStyle w:val="PageNumber"/>
        <w:rFonts w:cs="Arial"/>
        <w:noProof/>
        <w:szCs w:val="18"/>
      </w:rPr>
      <w:t>iii</w:t>
    </w:r>
    <w:r w:rsidR="00B5473D" w:rsidRPr="00EE4519">
      <w:rPr>
        <w:rStyle w:val="PageNumber"/>
        <w:rFonts w:cs="Arial"/>
        <w:szCs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B5473D" w:rsidP="00F810CB">
    <w:pPr>
      <w:pStyle w:val="Footer"/>
    </w:pPr>
    <w:fldSimple w:instr=" DOCPROPERTY  xTitle  \* MERGEFORMAT ">
      <w:r w:rsidR="00223187">
        <w:t>Reporting hazardous waste under the Basel Convention - guidance to states, territories and the Commonwealth (2014 data)</w:t>
      </w:r>
    </w:fldSimple>
    <w:r w:rsidR="00223187">
      <w:tab/>
    </w:r>
    <w:r w:rsidR="00223187">
      <w:tab/>
    </w:r>
    <w:r w:rsidR="00223187" w:rsidRPr="00E45412">
      <w:t>Project</w:t>
    </w:r>
    <w:r w:rsidR="00223187">
      <w:t xml:space="preserve"> number </w:t>
    </w:r>
    <w:fldSimple w:instr=" DOCPROPERTY  xProjectNumber  \* MERGEFORMAT ">
      <w:r w:rsidR="00223187">
        <w:t>P530</w:t>
      </w:r>
    </w:fldSimple>
    <w:r w:rsidR="00223187">
      <w:t xml:space="preserve"> </w:t>
    </w:r>
    <w:fldSimple w:instr=" DOCPROPERTY  xDraft  \* MERGEFORMAT ">
      <w:r w:rsidR="00223187">
        <w:t>Final</w:t>
      </w:r>
    </w:fldSimple>
    <w:r w:rsidR="00223187">
      <w:t xml:space="preserve"> report Version </w:t>
    </w:r>
    <w:r>
      <w:fldChar w:fldCharType="begin"/>
    </w:r>
    <w:r w:rsidR="00223187">
      <w:instrText xml:space="preserve"> DOCPROPERTY  xVersion  \* MERGEFORMAT </w:instrText>
    </w:r>
    <w:r>
      <w:fldChar w:fldCharType="end"/>
    </w:r>
  </w:p>
  <w:p w:rsidR="00223187" w:rsidRPr="005459E4" w:rsidRDefault="00223187" w:rsidP="00F810CB">
    <w:pPr>
      <w:pStyle w:val="Footer"/>
    </w:pPr>
    <w:r>
      <w:tab/>
    </w:r>
    <w:r w:rsidRPr="00EE4519">
      <w:t xml:space="preserve">Page </w:t>
    </w:r>
    <w:r w:rsidR="00B5473D" w:rsidRPr="00EE4519">
      <w:rPr>
        <w:rStyle w:val="PageNumber"/>
        <w:rFonts w:cs="Arial"/>
        <w:szCs w:val="18"/>
      </w:rPr>
      <w:fldChar w:fldCharType="begin"/>
    </w:r>
    <w:r w:rsidRPr="00EE4519">
      <w:rPr>
        <w:rStyle w:val="PageNumber"/>
        <w:rFonts w:cs="Arial"/>
        <w:szCs w:val="18"/>
      </w:rPr>
      <w:instrText xml:space="preserve"> PAGE </w:instrText>
    </w:r>
    <w:r w:rsidR="00B5473D" w:rsidRPr="00EE4519">
      <w:rPr>
        <w:rStyle w:val="PageNumber"/>
        <w:rFonts w:cs="Arial"/>
        <w:szCs w:val="18"/>
      </w:rPr>
      <w:fldChar w:fldCharType="separate"/>
    </w:r>
    <w:r>
      <w:rPr>
        <w:rStyle w:val="PageNumber"/>
        <w:rFonts w:cs="Arial"/>
        <w:noProof/>
        <w:szCs w:val="18"/>
      </w:rPr>
      <w:t>iii</w:t>
    </w:r>
    <w:r w:rsidR="00B5473D" w:rsidRPr="00EE4519">
      <w:rPr>
        <w:rStyle w:val="PageNumber"/>
        <w:rFonts w:cs="Arial"/>
        <w:szCs w:val="1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223187" w:rsidP="00FC6EEF">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B5473D" w:rsidP="00102AF6">
    <w:pPr>
      <w:pStyle w:val="Footer"/>
      <w:tabs>
        <w:tab w:val="clear" w:pos="9356"/>
        <w:tab w:val="right" w:pos="9498"/>
      </w:tabs>
    </w:pPr>
    <w:fldSimple w:instr=" DOCPROPERTY  xTitle  \* MERGEFORMAT ">
      <w:r w:rsidR="00223187">
        <w:t>Reporting hazardous waste under the Basel Convention - guidance to states, territories and the Commonwealth (2014 data)</w:t>
      </w:r>
    </w:fldSimple>
    <w:r w:rsidR="00223187">
      <w:tab/>
      <w:t xml:space="preserve">P616 </w:t>
    </w:r>
    <w:fldSimple w:instr=" DOCPROPERTY  xDraft  \* MERGEFORMAT ">
      <w:r w:rsidR="00223187">
        <w:t>Final</w:t>
      </w:r>
    </w:fldSimple>
    <w:r w:rsidR="00223187">
      <w:t xml:space="preserve"> report</w:t>
    </w:r>
  </w:p>
  <w:p w:rsidR="00223187" w:rsidRPr="009A582D" w:rsidRDefault="00223187" w:rsidP="005046D3">
    <w:pPr>
      <w:pStyle w:val="Footer"/>
    </w:pPr>
    <w:r>
      <w:tab/>
    </w:r>
    <w:r w:rsidRPr="00EE4519">
      <w:t xml:space="preserve">Page </w:t>
    </w:r>
    <w:r w:rsidR="00B5473D" w:rsidRPr="00EE4519">
      <w:rPr>
        <w:rStyle w:val="PageNumber"/>
        <w:rFonts w:cs="Arial"/>
        <w:szCs w:val="18"/>
      </w:rPr>
      <w:fldChar w:fldCharType="begin"/>
    </w:r>
    <w:r w:rsidRPr="00EE4519">
      <w:rPr>
        <w:rStyle w:val="PageNumber"/>
        <w:rFonts w:cs="Arial"/>
        <w:szCs w:val="18"/>
      </w:rPr>
      <w:instrText xml:space="preserve"> PAGE </w:instrText>
    </w:r>
    <w:r w:rsidR="00B5473D" w:rsidRPr="00EE4519">
      <w:rPr>
        <w:rStyle w:val="PageNumber"/>
        <w:rFonts w:cs="Arial"/>
        <w:szCs w:val="18"/>
      </w:rPr>
      <w:fldChar w:fldCharType="separate"/>
    </w:r>
    <w:r w:rsidR="00D6338E">
      <w:rPr>
        <w:rStyle w:val="PageNumber"/>
        <w:rFonts w:cs="Arial"/>
        <w:noProof/>
        <w:szCs w:val="18"/>
      </w:rPr>
      <w:t>15</w:t>
    </w:r>
    <w:r w:rsidR="00B5473D" w:rsidRPr="00EE4519">
      <w:rPr>
        <w:rStyle w:val="PageNumber"/>
        <w:rFonts w:cs="Arial"/>
        <w:szCs w:val="1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B5473D" w:rsidP="00FC6EEF">
    <w:pPr>
      <w:pStyle w:val="Footer"/>
    </w:pPr>
    <w:fldSimple w:instr=" DOCPROPERTY  xTitle  \* MERGEFORMAT ">
      <w:r w:rsidR="00223187">
        <w:t>Reporting hazardous waste under the Basel Convention - guidance to states, territories and the Commonwealth (2014 data)</w:t>
      </w:r>
    </w:fldSimple>
    <w:r w:rsidR="00223187">
      <w:tab/>
    </w:r>
    <w:r w:rsidR="00223187">
      <w:tab/>
    </w:r>
    <w:r w:rsidR="00223187" w:rsidRPr="00E45412">
      <w:t>Project</w:t>
    </w:r>
    <w:r w:rsidR="00223187">
      <w:t xml:space="preserve"> number </w:t>
    </w:r>
    <w:fldSimple w:instr=" DOCPROPERTY  xProjectNumber  \* MERGEFORMAT ">
      <w:r w:rsidR="00223187">
        <w:t>P530</w:t>
      </w:r>
    </w:fldSimple>
    <w:r w:rsidR="00223187">
      <w:t xml:space="preserve"> </w:t>
    </w:r>
    <w:fldSimple w:instr=" DOCPROPERTY  xDraft  \* MERGEFORMAT ">
      <w:r w:rsidR="00223187">
        <w:t>Final</w:t>
      </w:r>
    </w:fldSimple>
    <w:r w:rsidR="00223187">
      <w:t xml:space="preserve"> report Version </w:t>
    </w:r>
    <w:r>
      <w:fldChar w:fldCharType="begin"/>
    </w:r>
    <w:r w:rsidR="00223187">
      <w:instrText xml:space="preserve"> DOCPROPERTY  xVersion  \* MERGEFORMAT </w:instrText>
    </w:r>
    <w:r>
      <w:fldChar w:fldCharType="end"/>
    </w:r>
  </w:p>
  <w:p w:rsidR="00223187" w:rsidRPr="005459E4" w:rsidRDefault="00223187" w:rsidP="00FC6EEF">
    <w:pPr>
      <w:pStyle w:val="Footer"/>
    </w:pPr>
    <w:r>
      <w:tab/>
    </w:r>
    <w:r w:rsidRPr="00EE4519">
      <w:t xml:space="preserve">Page </w:t>
    </w:r>
    <w:r w:rsidR="00B5473D" w:rsidRPr="00EE4519">
      <w:rPr>
        <w:rStyle w:val="PageNumber"/>
        <w:rFonts w:cs="Arial"/>
        <w:szCs w:val="18"/>
      </w:rPr>
      <w:fldChar w:fldCharType="begin"/>
    </w:r>
    <w:r w:rsidRPr="00EE4519">
      <w:rPr>
        <w:rStyle w:val="PageNumber"/>
        <w:rFonts w:cs="Arial"/>
        <w:szCs w:val="18"/>
      </w:rPr>
      <w:instrText xml:space="preserve"> PAGE </w:instrText>
    </w:r>
    <w:r w:rsidR="00B5473D" w:rsidRPr="00EE4519">
      <w:rPr>
        <w:rStyle w:val="PageNumber"/>
        <w:rFonts w:cs="Arial"/>
        <w:szCs w:val="18"/>
      </w:rPr>
      <w:fldChar w:fldCharType="separate"/>
    </w:r>
    <w:r>
      <w:rPr>
        <w:rStyle w:val="PageNumber"/>
        <w:rFonts w:cs="Arial"/>
        <w:noProof/>
        <w:szCs w:val="18"/>
      </w:rPr>
      <w:t>37</w:t>
    </w:r>
    <w:r w:rsidR="00B5473D" w:rsidRPr="00EE4519">
      <w:rPr>
        <w:rStyle w:val="PageNumber"/>
        <w:rFonts w:cs="Arial"/>
        <w:szCs w:val="18"/>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B5473D" w:rsidP="00102AF6">
    <w:pPr>
      <w:pStyle w:val="Footer"/>
      <w:tabs>
        <w:tab w:val="clear" w:pos="9356"/>
        <w:tab w:val="right" w:pos="13892"/>
      </w:tabs>
    </w:pPr>
    <w:fldSimple w:instr=" DOCPROPERTY  xTitle  \* MERGEFORMAT ">
      <w:r w:rsidR="00223187">
        <w:t>Reporting hazardous waste under the Basel Convention - guidance to states, territories and the Commonwealth (2014 data)</w:t>
      </w:r>
    </w:fldSimple>
    <w:r w:rsidR="00223187">
      <w:tab/>
      <w:t xml:space="preserve">P616 </w:t>
    </w:r>
    <w:fldSimple w:instr=" DOCPROPERTY  xDraft  \* MERGEFORMAT ">
      <w:r w:rsidR="00223187">
        <w:t>Final</w:t>
      </w:r>
    </w:fldSimple>
    <w:r w:rsidR="00223187">
      <w:t xml:space="preserve"> report</w:t>
    </w:r>
  </w:p>
  <w:p w:rsidR="00223187" w:rsidRPr="009A582D" w:rsidRDefault="00223187" w:rsidP="00102AF6">
    <w:pPr>
      <w:pStyle w:val="Footer"/>
      <w:tabs>
        <w:tab w:val="clear" w:pos="4678"/>
        <w:tab w:val="center" w:pos="6946"/>
      </w:tabs>
    </w:pPr>
    <w:r>
      <w:tab/>
    </w:r>
    <w:r w:rsidRPr="00EE4519">
      <w:t xml:space="preserve">Page </w:t>
    </w:r>
    <w:r w:rsidR="00B5473D" w:rsidRPr="00EE4519">
      <w:rPr>
        <w:rStyle w:val="PageNumber"/>
        <w:rFonts w:cs="Arial"/>
        <w:szCs w:val="18"/>
      </w:rPr>
      <w:fldChar w:fldCharType="begin"/>
    </w:r>
    <w:r w:rsidRPr="00EE4519">
      <w:rPr>
        <w:rStyle w:val="PageNumber"/>
        <w:rFonts w:cs="Arial"/>
        <w:szCs w:val="18"/>
      </w:rPr>
      <w:instrText xml:space="preserve"> PAGE </w:instrText>
    </w:r>
    <w:r w:rsidR="00B5473D" w:rsidRPr="00EE4519">
      <w:rPr>
        <w:rStyle w:val="PageNumber"/>
        <w:rFonts w:cs="Arial"/>
        <w:szCs w:val="18"/>
      </w:rPr>
      <w:fldChar w:fldCharType="separate"/>
    </w:r>
    <w:r w:rsidR="00D6338E">
      <w:rPr>
        <w:rStyle w:val="PageNumber"/>
        <w:rFonts w:cs="Arial"/>
        <w:noProof/>
        <w:szCs w:val="18"/>
      </w:rPr>
      <w:t>26</w:t>
    </w:r>
    <w:r w:rsidR="00B5473D" w:rsidRPr="00EE4519">
      <w:rPr>
        <w:rStyle w:val="PageNumber"/>
        <w:rFonts w:cs="Arial"/>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C5B" w:rsidRDefault="005C2C5B" w:rsidP="00E82ECD">
      <w:r>
        <w:separator/>
      </w:r>
    </w:p>
  </w:footnote>
  <w:footnote w:type="continuationSeparator" w:id="0">
    <w:p w:rsidR="005C2C5B" w:rsidRDefault="005C2C5B" w:rsidP="00E82ECD">
      <w:r>
        <w:continuationSeparator/>
      </w:r>
    </w:p>
  </w:footnote>
  <w:footnote w:id="1">
    <w:p w:rsidR="00223187" w:rsidRPr="00C02F78" w:rsidRDefault="00223187" w:rsidP="004D3A5D">
      <w:pPr>
        <w:pStyle w:val="FootnoteText"/>
        <w:rPr>
          <w:lang w:val="en-US"/>
        </w:rPr>
      </w:pPr>
      <w:r>
        <w:rPr>
          <w:rStyle w:val="FootnoteReference"/>
        </w:rPr>
        <w:footnoteRef/>
      </w:r>
      <w:r>
        <w:t xml:space="preserve"> </w:t>
      </w:r>
      <w:r>
        <w:rPr>
          <w:lang w:val="en-US"/>
        </w:rPr>
        <w:t xml:space="preserve">Blue Environment in partnership with Ascend Waste and Environment and Randell Environmental Consulting (2015). </w:t>
      </w:r>
      <w:r w:rsidRPr="00351583">
        <w:rPr>
          <w:i/>
          <w:lang w:val="en-US"/>
        </w:rPr>
        <w:t xml:space="preserve">Hazardous </w:t>
      </w:r>
      <w:r>
        <w:rPr>
          <w:i/>
          <w:lang w:val="en-US"/>
        </w:rPr>
        <w:t>Waste in Australia</w:t>
      </w:r>
      <w:r>
        <w:rPr>
          <w:lang w:val="en-US"/>
        </w:rPr>
        <w:t xml:space="preserve"> final report for the Australian Government Department of the Environment. Not published at the time of writing.</w:t>
      </w:r>
    </w:p>
  </w:footnote>
  <w:footnote w:id="2">
    <w:p w:rsidR="00223187" w:rsidRPr="00D04E08" w:rsidRDefault="00223187">
      <w:pPr>
        <w:pStyle w:val="FootnoteText"/>
        <w:rPr>
          <w:lang w:val="en-US"/>
        </w:rPr>
      </w:pPr>
      <w:r>
        <w:rPr>
          <w:rStyle w:val="FootnoteReference"/>
        </w:rPr>
        <w:footnoteRef/>
      </w:r>
      <w:r>
        <w:t xml:space="preserve"> </w:t>
      </w:r>
      <w:r>
        <w:rPr>
          <w:lang w:val="en-US"/>
        </w:rPr>
        <w:t>See Hazardous Waste Data Summary Final Report (</w:t>
      </w:r>
      <w:hyperlink r:id="rId1" w:history="1">
        <w:r w:rsidRPr="003F0D0B">
          <w:rPr>
            <w:rStyle w:val="Hyperlink"/>
            <w:lang w:val="en-US"/>
          </w:rPr>
          <w:t>http://www.environment.gov.au/resource/hazardous-waste-data-assessment</w:t>
        </w:r>
      </w:hyperlink>
      <w:r>
        <w:rPr>
          <w:lang w:val="en-US"/>
        </w:rPr>
        <w:t xml:space="preserve">), page 9. </w:t>
      </w:r>
    </w:p>
  </w:footnote>
  <w:footnote w:id="3">
    <w:p w:rsidR="00223187" w:rsidRDefault="00223187" w:rsidP="001C5D6B">
      <w:pPr>
        <w:widowControl w:val="0"/>
        <w:autoSpaceDE w:val="0"/>
        <w:autoSpaceDN w:val="0"/>
        <w:adjustRightInd w:val="0"/>
        <w:spacing w:line="240" w:lineRule="auto"/>
        <w:ind w:left="20" w:right="-48"/>
        <w:rPr>
          <w:rFonts w:ascii="Arial" w:hAnsi="Arial" w:cs="Arial"/>
          <w:sz w:val="16"/>
          <w:szCs w:val="16"/>
        </w:rPr>
      </w:pPr>
      <w:r>
        <w:rPr>
          <w:rStyle w:val="FootnoteReference"/>
        </w:rPr>
        <w:footnoteRef/>
      </w:r>
      <w:r>
        <w:t xml:space="preserve"> </w:t>
      </w:r>
      <w:r>
        <w:rPr>
          <w:rFonts w:ascii="Arial" w:hAnsi="Arial" w:cs="Arial"/>
          <w:spacing w:val="1"/>
          <w:sz w:val="16"/>
          <w:szCs w:val="16"/>
        </w:rPr>
        <w:t>St</w:t>
      </w:r>
      <w:r>
        <w:rPr>
          <w:rFonts w:ascii="Arial" w:hAnsi="Arial" w:cs="Arial"/>
          <w:spacing w:val="-1"/>
          <w:sz w:val="16"/>
          <w:szCs w:val="16"/>
        </w:rPr>
        <w:t>ud</w:t>
      </w:r>
      <w:r>
        <w:rPr>
          <w:rFonts w:ascii="Arial" w:hAnsi="Arial" w:cs="Arial"/>
          <w:sz w:val="16"/>
          <w:szCs w:val="16"/>
        </w:rPr>
        <w:t>y i</w:t>
      </w:r>
      <w:r>
        <w:rPr>
          <w:rFonts w:ascii="Arial" w:hAnsi="Arial" w:cs="Arial"/>
          <w:spacing w:val="-3"/>
          <w:sz w:val="16"/>
          <w:szCs w:val="16"/>
        </w:rPr>
        <w:t>n</w:t>
      </w:r>
      <w:r>
        <w:rPr>
          <w:rFonts w:ascii="Arial" w:hAnsi="Arial" w:cs="Arial"/>
          <w:spacing w:val="1"/>
          <w:sz w:val="16"/>
          <w:szCs w:val="16"/>
        </w:rPr>
        <w:t>t</w:t>
      </w:r>
      <w:r>
        <w:rPr>
          <w:rFonts w:ascii="Arial" w:hAnsi="Arial" w:cs="Arial"/>
          <w:sz w:val="16"/>
          <w:szCs w:val="16"/>
        </w:rPr>
        <w:t>o d</w:t>
      </w:r>
      <w:r>
        <w:rPr>
          <w:rFonts w:ascii="Arial" w:hAnsi="Arial" w:cs="Arial"/>
          <w:spacing w:val="-3"/>
          <w:sz w:val="16"/>
          <w:szCs w:val="16"/>
        </w:rPr>
        <w:t>o</w:t>
      </w:r>
      <w:r>
        <w:rPr>
          <w:rFonts w:ascii="Arial" w:hAnsi="Arial" w:cs="Arial"/>
          <w:spacing w:val="3"/>
          <w:sz w:val="16"/>
          <w:szCs w:val="16"/>
        </w:rPr>
        <w:t>m</w:t>
      </w:r>
      <w:r>
        <w:rPr>
          <w:rFonts w:ascii="Arial" w:hAnsi="Arial" w:cs="Arial"/>
          <w:spacing w:val="-3"/>
          <w:sz w:val="16"/>
          <w:szCs w:val="16"/>
        </w:rPr>
        <w:t>e</w:t>
      </w:r>
      <w:r>
        <w:rPr>
          <w:rFonts w:ascii="Arial" w:hAnsi="Arial" w:cs="Arial"/>
          <w:spacing w:val="1"/>
          <w:sz w:val="16"/>
          <w:szCs w:val="16"/>
        </w:rPr>
        <w:t>s</w:t>
      </w:r>
      <w:r>
        <w:rPr>
          <w:rFonts w:ascii="Arial" w:hAnsi="Arial" w:cs="Arial"/>
          <w:spacing w:val="-1"/>
          <w:sz w:val="16"/>
          <w:szCs w:val="16"/>
        </w:rPr>
        <w:t>t</w:t>
      </w:r>
      <w:r>
        <w:rPr>
          <w:rFonts w:ascii="Arial" w:hAnsi="Arial" w:cs="Arial"/>
          <w:sz w:val="16"/>
          <w:szCs w:val="16"/>
        </w:rPr>
        <w:t xml:space="preserve">ic </w:t>
      </w:r>
      <w:r>
        <w:rPr>
          <w:rFonts w:ascii="Arial" w:hAnsi="Arial" w:cs="Arial"/>
          <w:spacing w:val="-1"/>
          <w:sz w:val="16"/>
          <w:szCs w:val="16"/>
        </w:rPr>
        <w:t>an</w:t>
      </w:r>
      <w:r>
        <w:rPr>
          <w:rFonts w:ascii="Arial" w:hAnsi="Arial" w:cs="Arial"/>
          <w:sz w:val="16"/>
          <w:szCs w:val="16"/>
        </w:rPr>
        <w:t>d int</w:t>
      </w:r>
      <w:r>
        <w:rPr>
          <w:rFonts w:ascii="Arial" w:hAnsi="Arial" w:cs="Arial"/>
          <w:spacing w:val="-1"/>
          <w:sz w:val="16"/>
          <w:szCs w:val="16"/>
        </w:rPr>
        <w:t>ern</w:t>
      </w:r>
      <w:r>
        <w:rPr>
          <w:rFonts w:ascii="Arial" w:hAnsi="Arial" w:cs="Arial"/>
          <w:spacing w:val="-3"/>
          <w:sz w:val="16"/>
          <w:szCs w:val="16"/>
        </w:rPr>
        <w:t>a</w:t>
      </w:r>
      <w:r>
        <w:rPr>
          <w:rFonts w:ascii="Arial" w:hAnsi="Arial" w:cs="Arial"/>
          <w:spacing w:val="1"/>
          <w:sz w:val="16"/>
          <w:szCs w:val="16"/>
        </w:rPr>
        <w:t>t</w:t>
      </w:r>
      <w:r>
        <w:rPr>
          <w:rFonts w:ascii="Arial" w:hAnsi="Arial" w:cs="Arial"/>
          <w:sz w:val="16"/>
          <w:szCs w:val="16"/>
        </w:rPr>
        <w:t>i</w:t>
      </w:r>
      <w:r>
        <w:rPr>
          <w:rFonts w:ascii="Arial" w:hAnsi="Arial" w:cs="Arial"/>
          <w:spacing w:val="-3"/>
          <w:sz w:val="16"/>
          <w:szCs w:val="16"/>
        </w:rPr>
        <w:t>o</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 xml:space="preserve"> f</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 xml:space="preserve">f </w:t>
      </w:r>
      <w:r>
        <w:rPr>
          <w:rFonts w:ascii="Arial" w:hAnsi="Arial" w:cs="Arial"/>
          <w:spacing w:val="-1"/>
          <w:sz w:val="16"/>
          <w:szCs w:val="16"/>
        </w:rPr>
        <w:t>en</w:t>
      </w:r>
      <w:r>
        <w:rPr>
          <w:rFonts w:ascii="Arial" w:hAnsi="Arial" w:cs="Arial"/>
          <w:spacing w:val="2"/>
          <w:sz w:val="16"/>
          <w:szCs w:val="16"/>
        </w:rPr>
        <w:t>d</w:t>
      </w:r>
      <w:r>
        <w:rPr>
          <w:rFonts w:ascii="Arial" w:hAnsi="Arial" w:cs="Arial"/>
          <w:spacing w:val="-1"/>
          <w:sz w:val="16"/>
          <w:szCs w:val="16"/>
        </w:rPr>
        <w:t>-o</w:t>
      </w:r>
      <w:r>
        <w:rPr>
          <w:rFonts w:ascii="Arial" w:hAnsi="Arial" w:cs="Arial"/>
          <w:spacing w:val="1"/>
          <w:sz w:val="16"/>
          <w:szCs w:val="16"/>
        </w:rPr>
        <w:t>f</w:t>
      </w:r>
      <w:r>
        <w:rPr>
          <w:rFonts w:ascii="Arial" w:hAnsi="Arial" w:cs="Arial"/>
          <w:spacing w:val="-1"/>
          <w:sz w:val="16"/>
          <w:szCs w:val="16"/>
        </w:rPr>
        <w:t>-</w:t>
      </w:r>
      <w:r>
        <w:rPr>
          <w:rFonts w:ascii="Arial" w:hAnsi="Arial" w:cs="Arial"/>
          <w:sz w:val="16"/>
          <w:szCs w:val="16"/>
        </w:rPr>
        <w:t>li</w:t>
      </w:r>
      <w:r>
        <w:rPr>
          <w:rFonts w:ascii="Arial" w:hAnsi="Arial" w:cs="Arial"/>
          <w:spacing w:val="1"/>
          <w:sz w:val="16"/>
          <w:szCs w:val="16"/>
        </w:rPr>
        <w:t>f</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yre</w:t>
      </w:r>
      <w:r>
        <w:rPr>
          <w:rFonts w:ascii="Arial" w:hAnsi="Arial" w:cs="Arial"/>
          <w:sz w:val="16"/>
          <w:szCs w:val="16"/>
        </w:rPr>
        <w:t>s –</w:t>
      </w:r>
      <w:r>
        <w:rPr>
          <w:rFonts w:ascii="Arial" w:hAnsi="Arial" w:cs="Arial"/>
          <w:spacing w:val="1"/>
          <w:sz w:val="16"/>
          <w:szCs w:val="16"/>
        </w:rPr>
        <w:t xml:space="preserve"> </w:t>
      </w:r>
      <w:r>
        <w:rPr>
          <w:rFonts w:ascii="Arial" w:hAnsi="Arial" w:cs="Arial"/>
          <w:spacing w:val="-2"/>
          <w:sz w:val="16"/>
          <w:szCs w:val="16"/>
        </w:rPr>
        <w:t>F</w:t>
      </w:r>
      <w:r>
        <w:rPr>
          <w:rFonts w:ascii="Arial" w:hAnsi="Arial" w:cs="Arial"/>
          <w:sz w:val="16"/>
          <w:szCs w:val="16"/>
        </w:rPr>
        <w:t>in</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Repor</w:t>
      </w:r>
      <w:r>
        <w:rPr>
          <w:rFonts w:ascii="Arial" w:hAnsi="Arial" w:cs="Arial"/>
          <w:sz w:val="16"/>
          <w:szCs w:val="16"/>
        </w:rPr>
        <w:t>t, Hyder Consulting, 2012</w:t>
      </w:r>
    </w:p>
    <w:p w:rsidR="00223187" w:rsidRPr="001C5D6B" w:rsidRDefault="00223187">
      <w:pPr>
        <w:pStyle w:val="FootnoteText"/>
        <w:rPr>
          <w:lang w:val="en-US"/>
        </w:rPr>
      </w:pPr>
    </w:p>
  </w:footnote>
  <w:footnote w:id="4">
    <w:p w:rsidR="00223187" w:rsidRPr="00351583" w:rsidRDefault="00223187">
      <w:pPr>
        <w:pStyle w:val="FootnoteText"/>
        <w:rPr>
          <w:lang w:val="en-US"/>
        </w:rPr>
      </w:pPr>
      <w:r>
        <w:rPr>
          <w:rStyle w:val="FootnoteReference"/>
        </w:rPr>
        <w:footnoteRef/>
      </w:r>
      <w:r>
        <w:t xml:space="preserve"> Note that asbestos will be captured through a separate tracking system in NSW from 1 July 2015 under new requirements in the </w:t>
      </w:r>
      <w:r w:rsidRPr="00351583">
        <w:rPr>
          <w:i/>
        </w:rPr>
        <w:t>Protection of the Environment Operations (Waste) Regulation 2014</w:t>
      </w:r>
      <w:r>
        <w:t xml:space="preserve">: </w:t>
      </w:r>
      <w:r w:rsidRPr="00351583">
        <w:rPr>
          <w:i/>
        </w:rPr>
        <w:t xml:space="preserve"> </w:t>
      </w:r>
      <w:hyperlink r:id="rId2" w:history="1">
        <w:r w:rsidRPr="00427141">
          <w:rPr>
            <w:rStyle w:val="Hyperlink"/>
          </w:rPr>
          <w:t>http://www.epa.nsw.gov.au/wasteregulation/asbestos-monitor.htm</w:t>
        </w:r>
      </w:hyperlink>
      <w:r>
        <w:t xml:space="preserve"> </w:t>
      </w:r>
    </w:p>
  </w:footnote>
  <w:footnote w:id="5">
    <w:p w:rsidR="00223187" w:rsidRPr="00351583" w:rsidRDefault="00223187">
      <w:pPr>
        <w:pStyle w:val="FootnoteText"/>
        <w:rPr>
          <w:lang w:val="en-US"/>
        </w:rPr>
      </w:pPr>
      <w:r>
        <w:rPr>
          <w:rStyle w:val="FootnoteReference"/>
        </w:rPr>
        <w:footnoteRef/>
      </w:r>
      <w:r>
        <w:t xml:space="preserve"> Note that tyres will be captured through a separate tracking system in NSW from 1 July 2015 under new requirements in the </w:t>
      </w:r>
      <w:r w:rsidRPr="0034537A">
        <w:rPr>
          <w:i/>
        </w:rPr>
        <w:t>Protection of the Environment Operations (Waste) Regulation 2014</w:t>
      </w:r>
      <w:r>
        <w:t xml:space="preserve">: </w:t>
      </w:r>
      <w:hyperlink r:id="rId3" w:history="1">
        <w:r w:rsidRPr="00427141">
          <w:rPr>
            <w:rStyle w:val="Hyperlink"/>
          </w:rPr>
          <w:t>http://www.epa.nsw.gov.au/wasteregulation/tyre-monitor.htm</w:t>
        </w:r>
      </w:hyperlink>
      <w:r>
        <w:t xml:space="preserve"> </w:t>
      </w:r>
    </w:p>
  </w:footnote>
  <w:footnote w:id="6">
    <w:p w:rsidR="00223187" w:rsidRPr="00351583" w:rsidRDefault="00223187">
      <w:pPr>
        <w:pStyle w:val="FootnoteText"/>
        <w:rPr>
          <w:lang w:val="en-US"/>
        </w:rPr>
      </w:pPr>
      <w:r>
        <w:rPr>
          <w:rStyle w:val="FootnoteReference"/>
        </w:rPr>
        <w:footnoteRef/>
      </w:r>
      <w:r>
        <w:t xml:space="preserve"> </w:t>
      </w:r>
      <w:r>
        <w:rPr>
          <w:lang w:val="en-US"/>
        </w:rPr>
        <w:t>In accordance with</w:t>
      </w:r>
      <w:r w:rsidRPr="004621DD">
        <w:rPr>
          <w:lang w:val="en-US"/>
        </w:rPr>
        <w:t xml:space="preserve"> clause 91 of the </w:t>
      </w:r>
      <w:r w:rsidRPr="00351583">
        <w:rPr>
          <w:i/>
          <w:lang w:val="en-US"/>
        </w:rPr>
        <w:t>Protection of the Environment Operations (Waste) Regulation 2014</w:t>
      </w:r>
      <w:r>
        <w:rPr>
          <w:lang w:val="en-US"/>
        </w:rPr>
        <w:t xml:space="preserve">: </w:t>
      </w:r>
      <w:hyperlink r:id="rId4" w:history="1">
        <w:r w:rsidRPr="00427141">
          <w:rPr>
            <w:rStyle w:val="Hyperlink"/>
            <w:lang w:val="en-US"/>
          </w:rPr>
          <w:t>http://www.epa.nsw.gov.au/wasteregulation/exemptions.htm</w:t>
        </w:r>
      </w:hyperlink>
      <w:r>
        <w:rPr>
          <w:lang w:val="en-US"/>
        </w:rPr>
        <w:t xml:space="preserve"> </w:t>
      </w:r>
    </w:p>
  </w:footnote>
  <w:footnote w:id="7">
    <w:p w:rsidR="00223187" w:rsidRPr="00351583" w:rsidRDefault="00223187">
      <w:pPr>
        <w:pStyle w:val="FootnoteText"/>
        <w:rPr>
          <w:lang w:val="en-US"/>
        </w:rPr>
      </w:pPr>
      <w:r>
        <w:rPr>
          <w:rStyle w:val="FootnoteReference"/>
        </w:rPr>
        <w:footnoteRef/>
      </w:r>
      <w:r>
        <w:t xml:space="preserve"> Note that asbestos will be captured in the NSW tracking system from 1 July 2015 under new requirements in the </w:t>
      </w:r>
      <w:r w:rsidRPr="0034537A">
        <w:rPr>
          <w:i/>
        </w:rPr>
        <w:t>Protection of the Environment Operations (Waste) Regulation 2014</w:t>
      </w:r>
      <w:r>
        <w:t xml:space="preserve">: </w:t>
      </w:r>
      <w:r w:rsidRPr="0034537A">
        <w:rPr>
          <w:i/>
        </w:rPr>
        <w:t xml:space="preserve"> </w:t>
      </w:r>
      <w:hyperlink r:id="rId5" w:history="1">
        <w:r w:rsidRPr="00427141">
          <w:rPr>
            <w:rStyle w:val="Hyperlink"/>
          </w:rPr>
          <w:t>http://www.epa.nsw.gov.au/wasteregulation/asbestos-monitor.htm</w:t>
        </w:r>
      </w:hyperlink>
    </w:p>
  </w:footnote>
  <w:footnote w:id="8">
    <w:p w:rsidR="00223187" w:rsidRDefault="00223187">
      <w:pPr>
        <w:pStyle w:val="FootnoteText"/>
      </w:pPr>
      <w:r>
        <w:rPr>
          <w:rStyle w:val="FootnoteReference"/>
        </w:rPr>
        <w:footnoteRef/>
      </w:r>
      <w:r>
        <w:t xml:space="preserve"> If this checkbox is not set to ‘yes’, the </w:t>
      </w:r>
      <w:r>
        <w:rPr>
          <w:i/>
        </w:rPr>
        <w:t>Basel Data Workbook</w:t>
      </w:r>
      <w:r>
        <w:t xml:space="preserve"> automatically applies a multiple-counting correction using </w:t>
      </w:r>
      <w:proofErr w:type="spellStart"/>
      <w:r w:rsidRPr="008C2559">
        <w:t>using</w:t>
      </w:r>
      <w:proofErr w:type="spellEnd"/>
      <w:r w:rsidRPr="008C2559">
        <w:t xml:space="preserve"> the approach described </w:t>
      </w:r>
      <w:r>
        <w:t xml:space="preserve">in </w:t>
      </w:r>
      <w:r w:rsidR="00B5473D">
        <w:fldChar w:fldCharType="begin"/>
      </w:r>
      <w:r>
        <w:instrText xml:space="preserve"> REF _Ref425875412 \h </w:instrText>
      </w:r>
      <w:r w:rsidR="00B5473D">
        <w:fldChar w:fldCharType="separate"/>
      </w:r>
      <w:r>
        <w:t>T</w:t>
      </w:r>
      <w:r w:rsidRPr="001D2480">
        <w:t xml:space="preserve">able </w:t>
      </w:r>
      <w:r>
        <w:rPr>
          <w:noProof/>
        </w:rPr>
        <w:t>8</w:t>
      </w:r>
      <w:r w:rsidR="00B5473D">
        <w:fldChar w:fldCharType="end"/>
      </w:r>
      <w:r w:rsidRPr="008C2559">
        <w:t>.</w:t>
      </w:r>
    </w:p>
  </w:footnote>
  <w:footnote w:id="9">
    <w:p w:rsidR="00223187" w:rsidRPr="00351583" w:rsidRDefault="00223187" w:rsidP="00BD3C3C">
      <w:pPr>
        <w:pStyle w:val="FootnoteText"/>
        <w:rPr>
          <w:lang w:val="en-US"/>
        </w:rPr>
      </w:pPr>
      <w:r>
        <w:rPr>
          <w:rStyle w:val="FootnoteReference"/>
        </w:rPr>
        <w:footnoteRef/>
      </w:r>
      <w:r>
        <w:t xml:space="preserve"> This approach was agreed in 2015 as part of a related Australian Government project to develop a National Waste Data Reporting and Classification System (</w:t>
      </w:r>
      <w:r>
        <w:rPr>
          <w:lang w:val="en-US"/>
        </w:rPr>
        <w:t xml:space="preserve">Blue Environment in partnership with Randell Environmental Consulting and Ascend Waste and Environment, 2015, </w:t>
      </w:r>
      <w:r w:rsidRPr="008D7CD4">
        <w:rPr>
          <w:i/>
          <w:lang w:val="en-US"/>
        </w:rPr>
        <w:t>NWDCRS supporting documentation: SOPs, reporting tool user guide, and reporting guidance</w:t>
      </w:r>
      <w:r>
        <w:rPr>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223187">
    <w:pPr>
      <w:pStyle w:val="Header"/>
    </w:pPr>
    <w:r w:rsidRPr="00D95F6B">
      <w:rPr>
        <w:noProof/>
        <w:lang w:eastAsia="en-AU"/>
      </w:rPr>
      <w:drawing>
        <wp:inline distT="0" distB="0" distL="0" distR="0">
          <wp:extent cx="2447925" cy="430112"/>
          <wp:effectExtent l="19050" t="0" r="0" b="0"/>
          <wp:docPr id="69" name="Picture 2"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environment%20logo%202"/>
                  <pic:cNvPicPr>
                    <a:picLocks noChangeAspect="1" noChangeArrowheads="1"/>
                  </pic:cNvPicPr>
                </pic:nvPicPr>
                <pic:blipFill>
                  <a:blip r:embed="rId1"/>
                  <a:srcRect/>
                  <a:stretch>
                    <a:fillRect/>
                  </a:stretch>
                </pic:blipFill>
                <pic:spPr bwMode="auto">
                  <a:xfrm>
                    <a:off x="0" y="0"/>
                    <a:ext cx="2450017" cy="430480"/>
                  </a:xfrm>
                  <a:prstGeom prst="rect">
                    <a:avLst/>
                  </a:prstGeom>
                  <a:noFill/>
                  <a:ln w="9525">
                    <a:noFill/>
                    <a:miter lim="800000"/>
                    <a:headEnd/>
                    <a:tailEnd/>
                  </a:ln>
                </pic:spPr>
              </pic:pic>
            </a:graphicData>
          </a:graphic>
        </wp:inline>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Pr="00D76756" w:rsidRDefault="00223187" w:rsidP="00DE2F0B">
    <w:pPr>
      <w:pStyle w:val="Header"/>
      <w:jc w:val="center"/>
    </w:pPr>
    <w:r w:rsidRPr="00FD2A4F">
      <w:rPr>
        <w:noProof/>
        <w:lang w:eastAsia="en-AU"/>
      </w:rPr>
      <w:drawing>
        <wp:anchor distT="0" distB="0" distL="114300" distR="114300" simplePos="0" relativeHeight="251737600" behindDoc="1" locked="0" layoutInCell="1" allowOverlap="1">
          <wp:simplePos x="0" y="0"/>
          <wp:positionH relativeFrom="margin">
            <wp:align>left</wp:align>
          </wp:positionH>
          <wp:positionV relativeFrom="page">
            <wp:posOffset>521635</wp:posOffset>
          </wp:positionV>
          <wp:extent cx="1776095" cy="307340"/>
          <wp:effectExtent l="0" t="0" r="0" b="0"/>
          <wp:wrapNone/>
          <wp:docPr id="39" name="Picture 2"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environment%20logo%202"/>
                  <pic:cNvPicPr>
                    <a:picLocks noChangeAspect="1" noChangeArrowheads="1"/>
                  </pic:cNvPicPr>
                </pic:nvPicPr>
                <pic:blipFill>
                  <a:blip r:embed="rId1"/>
                  <a:srcRect/>
                  <a:stretch>
                    <a:fillRect/>
                  </a:stretch>
                </pic:blipFill>
                <pic:spPr bwMode="auto">
                  <a:xfrm>
                    <a:off x="0" y="0"/>
                    <a:ext cx="1776095" cy="307340"/>
                  </a:xfrm>
                  <a:prstGeom prst="rect">
                    <a:avLst/>
                  </a:prstGeom>
                  <a:noFill/>
                  <a:ln w="9525">
                    <a:noFill/>
                    <a:miter lim="800000"/>
                    <a:headEnd/>
                    <a:tailEnd/>
                  </a:ln>
                </pic:spPr>
              </pic:pic>
            </a:graphicData>
          </a:graphic>
        </wp:anchor>
      </w:drawing>
    </w:r>
    <w:r w:rsidRPr="00FD2A4F">
      <w:rPr>
        <w:noProof/>
        <w:lang w:eastAsia="en-AU"/>
      </w:rPr>
      <w:drawing>
        <wp:anchor distT="0" distB="0" distL="114300" distR="114300" simplePos="0" relativeHeight="251736576" behindDoc="0" locked="0" layoutInCell="1" allowOverlap="1">
          <wp:simplePos x="0" y="0"/>
          <wp:positionH relativeFrom="column">
            <wp:posOffset>2228215</wp:posOffset>
          </wp:positionH>
          <wp:positionV relativeFrom="paragraph">
            <wp:posOffset>-52070</wp:posOffset>
          </wp:positionV>
          <wp:extent cx="1758950" cy="548640"/>
          <wp:effectExtent l="0" t="0" r="0" b="0"/>
          <wp:wrapSquare wrapText="bothSides"/>
          <wp:docPr id="40" name="Picture 40" descr="cid:image001.png@01CFC10F.404A3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d:image001.png@01CFC10F.404A38F0"/>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8950" cy="548640"/>
                  </a:xfrm>
                  <a:prstGeom prst="rect">
                    <a:avLst/>
                  </a:prstGeom>
                  <a:noFill/>
                  <a:ln>
                    <a:noFill/>
                  </a:ln>
                </pic:spPr>
              </pic:pic>
            </a:graphicData>
          </a:graphic>
        </wp:anchor>
      </w:drawing>
    </w:r>
    <w:r w:rsidRPr="00FD2A4F">
      <w:rPr>
        <w:noProof/>
        <w:lang w:eastAsia="en-AU"/>
      </w:rPr>
      <w:drawing>
        <wp:anchor distT="0" distB="0" distL="114300" distR="114300" simplePos="0" relativeHeight="251735552" behindDoc="0" locked="0" layoutInCell="1" allowOverlap="1">
          <wp:simplePos x="0" y="0"/>
          <wp:positionH relativeFrom="column">
            <wp:posOffset>4554855</wp:posOffset>
          </wp:positionH>
          <wp:positionV relativeFrom="paragraph">
            <wp:posOffset>111125</wp:posOffset>
          </wp:positionV>
          <wp:extent cx="1268095" cy="233680"/>
          <wp:effectExtent l="0" t="0" r="8255" b="0"/>
          <wp:wrapSquare wrapText="bothSides"/>
          <wp:docPr id="41" name="Picture 41" descr="C:\Users\Joe\Documents\A) BE projects\P459 Hazwaste reporting\Incoming info\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Documents\A) BE projects\P459 Hazwaste reporting\Incoming info\REC.jp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8095" cy="233680"/>
                  </a:xfrm>
                  <a:prstGeom prst="rect">
                    <a:avLst/>
                  </a:prstGeom>
                  <a:noFill/>
                  <a:ln>
                    <a:noFill/>
                  </a:ln>
                </pic:spPr>
              </pic:pic>
            </a:graphicData>
          </a:graphic>
        </wp:anchor>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Pr="00D76756" w:rsidRDefault="00223187" w:rsidP="00DE2F0B">
    <w:pPr>
      <w:pStyle w:val="Header"/>
      <w:jc w:val="center"/>
    </w:pPr>
    <w:r w:rsidRPr="00FD2A4F">
      <w:rPr>
        <w:noProof/>
        <w:lang w:eastAsia="en-AU"/>
      </w:rPr>
      <w:drawing>
        <wp:anchor distT="0" distB="0" distL="114300" distR="114300" simplePos="0" relativeHeight="251740672" behindDoc="0" locked="0" layoutInCell="1" allowOverlap="1">
          <wp:simplePos x="0" y="0"/>
          <wp:positionH relativeFrom="column">
            <wp:posOffset>3617595</wp:posOffset>
          </wp:positionH>
          <wp:positionV relativeFrom="paragraph">
            <wp:posOffset>-76200</wp:posOffset>
          </wp:positionV>
          <wp:extent cx="1758950" cy="548640"/>
          <wp:effectExtent l="0" t="0" r="0" b="0"/>
          <wp:wrapSquare wrapText="bothSides"/>
          <wp:docPr id="42" name="Picture 42" descr="cid:image001.png@01CFC10F.404A3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d:image001.png@01CFC10F.404A38F0"/>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8950" cy="548640"/>
                  </a:xfrm>
                  <a:prstGeom prst="rect">
                    <a:avLst/>
                  </a:prstGeom>
                  <a:noFill/>
                  <a:ln>
                    <a:noFill/>
                  </a:ln>
                </pic:spPr>
              </pic:pic>
            </a:graphicData>
          </a:graphic>
        </wp:anchor>
      </w:drawing>
    </w:r>
    <w:r w:rsidRPr="00FD2A4F">
      <w:rPr>
        <w:noProof/>
        <w:lang w:eastAsia="en-AU"/>
      </w:rPr>
      <w:drawing>
        <wp:anchor distT="0" distB="0" distL="114300" distR="114300" simplePos="0" relativeHeight="251739648" behindDoc="0" locked="0" layoutInCell="1" allowOverlap="1">
          <wp:simplePos x="0" y="0"/>
          <wp:positionH relativeFrom="column">
            <wp:posOffset>7523480</wp:posOffset>
          </wp:positionH>
          <wp:positionV relativeFrom="paragraph">
            <wp:posOffset>111125</wp:posOffset>
          </wp:positionV>
          <wp:extent cx="1268095" cy="233680"/>
          <wp:effectExtent l="0" t="0" r="8255" b="0"/>
          <wp:wrapSquare wrapText="bothSides"/>
          <wp:docPr id="43" name="Picture 43" descr="C:\Users\Joe\Documents\A) BE projects\P459 Hazwaste reporting\Incoming info\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Documents\A) BE projects\P459 Hazwaste reporting\Incoming info\REC.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8095" cy="233680"/>
                  </a:xfrm>
                  <a:prstGeom prst="rect">
                    <a:avLst/>
                  </a:prstGeom>
                  <a:noFill/>
                  <a:ln>
                    <a:noFill/>
                  </a:ln>
                </pic:spPr>
              </pic:pic>
            </a:graphicData>
          </a:graphic>
        </wp:anchor>
      </w:drawing>
    </w:r>
    <w:r w:rsidRPr="00FD2A4F">
      <w:rPr>
        <w:noProof/>
        <w:lang w:eastAsia="en-AU"/>
      </w:rPr>
      <w:drawing>
        <wp:anchor distT="0" distB="0" distL="114300" distR="114300" simplePos="0" relativeHeight="251741696" behindDoc="1" locked="0" layoutInCell="1" allowOverlap="1">
          <wp:simplePos x="0" y="0"/>
          <wp:positionH relativeFrom="margin">
            <wp:align>left</wp:align>
          </wp:positionH>
          <wp:positionV relativeFrom="page">
            <wp:posOffset>521635</wp:posOffset>
          </wp:positionV>
          <wp:extent cx="1776095" cy="307340"/>
          <wp:effectExtent l="0" t="0" r="0" b="0"/>
          <wp:wrapNone/>
          <wp:docPr id="44" name="Picture 2"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environment%20logo%202"/>
                  <pic:cNvPicPr>
                    <a:picLocks noChangeAspect="1" noChangeArrowheads="1"/>
                  </pic:cNvPicPr>
                </pic:nvPicPr>
                <pic:blipFill>
                  <a:blip r:embed="rId3"/>
                  <a:srcRect/>
                  <a:stretch>
                    <a:fillRect/>
                  </a:stretch>
                </pic:blipFill>
                <pic:spPr bwMode="auto">
                  <a:xfrm>
                    <a:off x="0" y="0"/>
                    <a:ext cx="1776095" cy="307340"/>
                  </a:xfrm>
                  <a:prstGeom prst="rect">
                    <a:avLst/>
                  </a:prstGeom>
                  <a:noFill/>
                  <a:ln w="9525">
                    <a:noFill/>
                    <a:miter lim="800000"/>
                    <a:headEnd/>
                    <a:tailEnd/>
                  </a:ln>
                </pic:spPr>
              </pic:pic>
            </a:graphicData>
          </a:graphic>
        </wp:anchor>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Pr="00D76756" w:rsidRDefault="00223187" w:rsidP="00DE2F0B">
    <w:pPr>
      <w:pStyle w:val="Header"/>
      <w:jc w:val="center"/>
    </w:pPr>
    <w:r w:rsidRPr="00FD2A4F">
      <w:rPr>
        <w:noProof/>
        <w:lang w:eastAsia="en-AU"/>
      </w:rPr>
      <w:drawing>
        <wp:anchor distT="0" distB="0" distL="114300" distR="114300" simplePos="0" relativeHeight="251733504" behindDoc="1" locked="0" layoutInCell="1" allowOverlap="1">
          <wp:simplePos x="0" y="0"/>
          <wp:positionH relativeFrom="margin">
            <wp:align>left</wp:align>
          </wp:positionH>
          <wp:positionV relativeFrom="page">
            <wp:posOffset>521635</wp:posOffset>
          </wp:positionV>
          <wp:extent cx="1776095" cy="307340"/>
          <wp:effectExtent l="0" t="0" r="0" b="0"/>
          <wp:wrapNone/>
          <wp:docPr id="6" name="Picture 2"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environment%20logo%202"/>
                  <pic:cNvPicPr>
                    <a:picLocks noChangeAspect="1" noChangeArrowheads="1"/>
                  </pic:cNvPicPr>
                </pic:nvPicPr>
                <pic:blipFill>
                  <a:blip r:embed="rId1"/>
                  <a:srcRect/>
                  <a:stretch>
                    <a:fillRect/>
                  </a:stretch>
                </pic:blipFill>
                <pic:spPr bwMode="auto">
                  <a:xfrm>
                    <a:off x="0" y="0"/>
                    <a:ext cx="1776095" cy="307340"/>
                  </a:xfrm>
                  <a:prstGeom prst="rect">
                    <a:avLst/>
                  </a:prstGeom>
                  <a:noFill/>
                  <a:ln w="9525">
                    <a:noFill/>
                    <a:miter lim="800000"/>
                    <a:headEnd/>
                    <a:tailEnd/>
                  </a:ln>
                </pic:spPr>
              </pic:pic>
            </a:graphicData>
          </a:graphic>
        </wp:anchor>
      </w:drawing>
    </w:r>
    <w:r w:rsidRPr="00FD2A4F">
      <w:rPr>
        <w:noProof/>
        <w:lang w:eastAsia="en-AU"/>
      </w:rPr>
      <w:drawing>
        <wp:anchor distT="0" distB="0" distL="114300" distR="114300" simplePos="0" relativeHeight="251732480" behindDoc="0" locked="0" layoutInCell="1" allowOverlap="1">
          <wp:simplePos x="0" y="0"/>
          <wp:positionH relativeFrom="column">
            <wp:posOffset>2228215</wp:posOffset>
          </wp:positionH>
          <wp:positionV relativeFrom="paragraph">
            <wp:posOffset>-52070</wp:posOffset>
          </wp:positionV>
          <wp:extent cx="1758950" cy="548640"/>
          <wp:effectExtent l="0" t="0" r="0" b="0"/>
          <wp:wrapSquare wrapText="bothSides"/>
          <wp:docPr id="7" name="Picture 7" descr="cid:image001.png@01CFC10F.404A3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d:image001.png@01CFC10F.404A38F0"/>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8950" cy="548640"/>
                  </a:xfrm>
                  <a:prstGeom prst="rect">
                    <a:avLst/>
                  </a:prstGeom>
                  <a:noFill/>
                  <a:ln>
                    <a:noFill/>
                  </a:ln>
                </pic:spPr>
              </pic:pic>
            </a:graphicData>
          </a:graphic>
        </wp:anchor>
      </w:drawing>
    </w:r>
    <w:r w:rsidRPr="00FD2A4F">
      <w:rPr>
        <w:noProof/>
        <w:lang w:eastAsia="en-AU"/>
      </w:rPr>
      <w:drawing>
        <wp:anchor distT="0" distB="0" distL="114300" distR="114300" simplePos="0" relativeHeight="251731456" behindDoc="0" locked="0" layoutInCell="1" allowOverlap="1">
          <wp:simplePos x="0" y="0"/>
          <wp:positionH relativeFrom="column">
            <wp:posOffset>4554855</wp:posOffset>
          </wp:positionH>
          <wp:positionV relativeFrom="paragraph">
            <wp:posOffset>111125</wp:posOffset>
          </wp:positionV>
          <wp:extent cx="1268095" cy="233680"/>
          <wp:effectExtent l="0" t="0" r="8255" b="0"/>
          <wp:wrapSquare wrapText="bothSides"/>
          <wp:docPr id="8" name="Picture 8" descr="C:\Users\Joe\Documents\A) BE projects\P459 Hazwaste reporting\Incoming info\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Documents\A) BE projects\P459 Hazwaste reporting\Incoming info\REC.jp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8095" cy="233680"/>
                  </a:xfrm>
                  <a:prstGeom prst="rect">
                    <a:avLst/>
                  </a:prstGeom>
                  <a:noFill/>
                  <a:ln>
                    <a:noFill/>
                  </a:ln>
                </pic:spPr>
              </pic:pic>
            </a:graphicData>
          </a:graphic>
        </wp:anchor>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223187" w:rsidP="00936986">
    <w:pPr>
      <w:pStyle w:val="Header"/>
    </w:pPr>
    <w:r w:rsidRPr="00FD2A4F">
      <w:rPr>
        <w:noProof/>
        <w:lang w:eastAsia="en-AU"/>
      </w:rPr>
      <w:drawing>
        <wp:anchor distT="0" distB="0" distL="114300" distR="114300" simplePos="0" relativeHeight="251723264" behindDoc="0" locked="0" layoutInCell="1" allowOverlap="1">
          <wp:simplePos x="0" y="0"/>
          <wp:positionH relativeFrom="column">
            <wp:posOffset>3246120</wp:posOffset>
          </wp:positionH>
          <wp:positionV relativeFrom="paragraph">
            <wp:posOffset>-173355</wp:posOffset>
          </wp:positionV>
          <wp:extent cx="1758950" cy="548640"/>
          <wp:effectExtent l="0" t="0" r="0" b="0"/>
          <wp:wrapSquare wrapText="bothSides"/>
          <wp:docPr id="1" name="Picture 1" descr="cid:image001.png@01CFC10F.404A3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d:image001.png@01CFC10F.404A38F0"/>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8950" cy="548640"/>
                  </a:xfrm>
                  <a:prstGeom prst="rect">
                    <a:avLst/>
                  </a:prstGeom>
                  <a:noFill/>
                  <a:ln>
                    <a:noFill/>
                  </a:ln>
                </pic:spPr>
              </pic:pic>
            </a:graphicData>
          </a:graphic>
        </wp:anchor>
      </w:drawing>
    </w:r>
    <w:r>
      <w:rPr>
        <w:noProof/>
        <w:lang w:eastAsia="en-AU"/>
      </w:rPr>
      <w:drawing>
        <wp:anchor distT="0" distB="0" distL="114300" distR="114300" simplePos="0" relativeHeight="251714048" behindDoc="0" locked="0" layoutInCell="1" allowOverlap="1">
          <wp:simplePos x="0" y="0"/>
          <wp:positionH relativeFrom="column">
            <wp:posOffset>7434580</wp:posOffset>
          </wp:positionH>
          <wp:positionV relativeFrom="paragraph">
            <wp:posOffset>-50165</wp:posOffset>
          </wp:positionV>
          <wp:extent cx="1400175" cy="258445"/>
          <wp:effectExtent l="0" t="0" r="9525" b="8255"/>
          <wp:wrapSquare wrapText="bothSides"/>
          <wp:docPr id="27" name="Picture 27" descr="C:\Users\Joe\Documents\A) BE projects\P459 Hazwaste reporting\Incoming info\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Documents\A) BE projects\P459 Hazwaste reporting\Incoming info\REC.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258445"/>
                  </a:xfrm>
                  <a:prstGeom prst="rect">
                    <a:avLst/>
                  </a:prstGeom>
                  <a:noFill/>
                  <a:ln>
                    <a:noFill/>
                  </a:ln>
                </pic:spPr>
              </pic:pic>
            </a:graphicData>
          </a:graphic>
        </wp:anchor>
      </w:drawing>
    </w:r>
    <w:r>
      <w:rPr>
        <w:noProof/>
        <w:lang w:eastAsia="en-AU"/>
      </w:rPr>
      <w:drawing>
        <wp:anchor distT="0" distB="0" distL="114300" distR="114300" simplePos="0" relativeHeight="251712000" behindDoc="1" locked="0" layoutInCell="1" allowOverlap="1">
          <wp:simplePos x="0" y="0"/>
          <wp:positionH relativeFrom="margin">
            <wp:posOffset>46990</wp:posOffset>
          </wp:positionH>
          <wp:positionV relativeFrom="page">
            <wp:posOffset>436880</wp:posOffset>
          </wp:positionV>
          <wp:extent cx="1675130" cy="290195"/>
          <wp:effectExtent l="0" t="0" r="1270" b="0"/>
          <wp:wrapNone/>
          <wp:docPr id="28" name="Picture 28"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environment%20logo%202"/>
                  <pic:cNvPicPr>
                    <a:picLocks noChangeAspect="1" noChangeArrowheads="1"/>
                  </pic:cNvPicPr>
                </pic:nvPicPr>
                <pic:blipFill>
                  <a:blip r:embed="rId3"/>
                  <a:srcRect/>
                  <a:stretch>
                    <a:fillRect/>
                  </a:stretch>
                </pic:blipFill>
                <pic:spPr bwMode="auto">
                  <a:xfrm>
                    <a:off x="0" y="0"/>
                    <a:ext cx="1675130" cy="290195"/>
                  </a:xfrm>
                  <a:prstGeom prst="rect">
                    <a:avLst/>
                  </a:prstGeom>
                  <a:noFill/>
                  <a:ln w="9525">
                    <a:noFill/>
                    <a:miter lim="800000"/>
                    <a:headEnd/>
                    <a:tailEnd/>
                  </a:ln>
                </pic:spPr>
              </pic:pic>
            </a:graphicData>
          </a:graphic>
        </wp:anchor>
      </w:drawing>
    </w:r>
  </w:p>
  <w:p w:rsidR="00223187" w:rsidRPr="00C71B0F" w:rsidRDefault="00223187" w:rsidP="00FC44FD">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223187" w:rsidP="00936986">
    <w:pPr>
      <w:pStyle w:val="Header"/>
    </w:pPr>
    <w:r w:rsidRPr="00FD2A4F">
      <w:rPr>
        <w:noProof/>
        <w:lang w:eastAsia="en-AU"/>
      </w:rPr>
      <w:drawing>
        <wp:anchor distT="0" distB="0" distL="114300" distR="114300" simplePos="0" relativeHeight="251725312" behindDoc="0" locked="0" layoutInCell="1" allowOverlap="1">
          <wp:simplePos x="0" y="0"/>
          <wp:positionH relativeFrom="column">
            <wp:posOffset>2190115</wp:posOffset>
          </wp:positionH>
          <wp:positionV relativeFrom="paragraph">
            <wp:posOffset>-161290</wp:posOffset>
          </wp:positionV>
          <wp:extent cx="1758950" cy="548640"/>
          <wp:effectExtent l="0" t="0" r="0" b="0"/>
          <wp:wrapSquare wrapText="bothSides"/>
          <wp:docPr id="2" name="Picture 2" descr="cid:image001.png@01CFC10F.404A3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d:image001.png@01CFC10F.404A38F0"/>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8950" cy="548640"/>
                  </a:xfrm>
                  <a:prstGeom prst="rect">
                    <a:avLst/>
                  </a:prstGeom>
                  <a:noFill/>
                  <a:ln>
                    <a:noFill/>
                  </a:ln>
                </pic:spPr>
              </pic:pic>
            </a:graphicData>
          </a:graphic>
        </wp:anchor>
      </w:drawing>
    </w:r>
    <w:r>
      <w:rPr>
        <w:noProof/>
        <w:lang w:eastAsia="en-AU"/>
      </w:rPr>
      <w:drawing>
        <wp:anchor distT="0" distB="0" distL="114300" distR="114300" simplePos="0" relativeHeight="251647488" behindDoc="0" locked="0" layoutInCell="1" allowOverlap="1">
          <wp:simplePos x="0" y="0"/>
          <wp:positionH relativeFrom="column">
            <wp:posOffset>4490085</wp:posOffset>
          </wp:positionH>
          <wp:positionV relativeFrom="paragraph">
            <wp:posOffset>-50165</wp:posOffset>
          </wp:positionV>
          <wp:extent cx="1400175" cy="258445"/>
          <wp:effectExtent l="0" t="0" r="9525" b="8255"/>
          <wp:wrapSquare wrapText="bothSides"/>
          <wp:docPr id="99" name="Picture 99" descr="C:\Users\Joe\Documents\A) BE projects\P459 Hazwaste reporting\Incoming info\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Documents\A) BE projects\P459 Hazwaste reporting\Incoming info\REC.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258445"/>
                  </a:xfrm>
                  <a:prstGeom prst="rect">
                    <a:avLst/>
                  </a:prstGeom>
                  <a:noFill/>
                  <a:ln>
                    <a:noFill/>
                  </a:ln>
                </pic:spPr>
              </pic:pic>
            </a:graphicData>
          </a:graphic>
        </wp:anchor>
      </w:drawing>
    </w:r>
    <w:r>
      <w:rPr>
        <w:noProof/>
        <w:lang w:eastAsia="en-AU"/>
      </w:rPr>
      <w:drawing>
        <wp:anchor distT="0" distB="0" distL="114300" distR="114300" simplePos="0" relativeHeight="251643392" behindDoc="1" locked="0" layoutInCell="1" allowOverlap="1">
          <wp:simplePos x="0" y="0"/>
          <wp:positionH relativeFrom="margin">
            <wp:posOffset>46990</wp:posOffset>
          </wp:positionH>
          <wp:positionV relativeFrom="page">
            <wp:posOffset>436880</wp:posOffset>
          </wp:positionV>
          <wp:extent cx="1675130" cy="290195"/>
          <wp:effectExtent l="0" t="0" r="1270" b="0"/>
          <wp:wrapNone/>
          <wp:docPr id="100" name="Picture 100"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environment%20logo%202"/>
                  <pic:cNvPicPr>
                    <a:picLocks noChangeAspect="1" noChangeArrowheads="1"/>
                  </pic:cNvPicPr>
                </pic:nvPicPr>
                <pic:blipFill>
                  <a:blip r:embed="rId3"/>
                  <a:srcRect/>
                  <a:stretch>
                    <a:fillRect/>
                  </a:stretch>
                </pic:blipFill>
                <pic:spPr bwMode="auto">
                  <a:xfrm>
                    <a:off x="0" y="0"/>
                    <a:ext cx="1675130" cy="290195"/>
                  </a:xfrm>
                  <a:prstGeom prst="rect">
                    <a:avLst/>
                  </a:prstGeom>
                  <a:noFill/>
                  <a:ln w="9525">
                    <a:noFill/>
                    <a:miter lim="800000"/>
                    <a:headEnd/>
                    <a:tailEnd/>
                  </a:ln>
                </pic:spPr>
              </pic:pic>
            </a:graphicData>
          </a:graphic>
        </wp:anchor>
      </w:drawing>
    </w:r>
  </w:p>
  <w:p w:rsidR="00223187" w:rsidRPr="00C71B0F" w:rsidRDefault="00223187" w:rsidP="00CC76D0">
    <w:pPr>
      <w:pStyle w:val="Header"/>
      <w:pBdr>
        <w:bottom w:val="single" w:sz="4" w:space="1" w:color="808080" w:themeColor="background1" w:themeShade="80"/>
      </w:pBd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223187">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Pr="007F6A5B" w:rsidRDefault="00223187" w:rsidP="004D33C7">
    <w:pPr>
      <w:pStyle w:val="Header"/>
    </w:pPr>
    <w:r>
      <w:rPr>
        <w:noProof/>
        <w:lang w:eastAsia="en-AU"/>
      </w:rPr>
      <w:drawing>
        <wp:inline distT="0" distB="0" distL="0" distR="0">
          <wp:extent cx="2286000" cy="393700"/>
          <wp:effectExtent l="19050" t="0" r="0" b="0"/>
          <wp:docPr id="101" name="Picture 44"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20environment%20logo%202"/>
                  <pic:cNvPicPr>
                    <a:picLocks noChangeAspect="1" noChangeArrowheads="1"/>
                  </pic:cNvPicPr>
                </pic:nvPicPr>
                <pic:blipFill>
                  <a:blip r:embed="rId1"/>
                  <a:srcRect/>
                  <a:stretch>
                    <a:fillRect/>
                  </a:stretch>
                </pic:blipFill>
                <pic:spPr bwMode="auto">
                  <a:xfrm>
                    <a:off x="0" y="0"/>
                    <a:ext cx="2286000" cy="393700"/>
                  </a:xfrm>
                  <a:prstGeom prst="rect">
                    <a:avLst/>
                  </a:prstGeom>
                  <a:noFill/>
                  <a:ln w="9525">
                    <a:noFill/>
                    <a:miter lim="800000"/>
                    <a:headEnd/>
                    <a:tailEnd/>
                  </a:ln>
                </pic:spPr>
              </pic:pic>
            </a:graphicData>
          </a:graphic>
        </wp:inline>
      </w:drawing>
    </w:r>
  </w:p>
  <w:p w:rsidR="00223187" w:rsidRPr="005459E4" w:rsidRDefault="00223187" w:rsidP="004D33C7">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223187">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Pr="007F6A5B" w:rsidRDefault="00223187" w:rsidP="005459E4">
    <w:pPr>
      <w:pStyle w:val="Header"/>
    </w:pPr>
    <w:r>
      <w:rPr>
        <w:noProof/>
        <w:lang w:eastAsia="en-AU"/>
      </w:rPr>
      <w:drawing>
        <wp:inline distT="0" distB="0" distL="0" distR="0">
          <wp:extent cx="2286000" cy="393700"/>
          <wp:effectExtent l="19050" t="0" r="0" b="0"/>
          <wp:docPr id="11" name="Picture 3"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20environment%20logo%202"/>
                  <pic:cNvPicPr>
                    <a:picLocks noChangeAspect="1" noChangeArrowheads="1"/>
                  </pic:cNvPicPr>
                </pic:nvPicPr>
                <pic:blipFill>
                  <a:blip r:embed="rId1"/>
                  <a:srcRect/>
                  <a:stretch>
                    <a:fillRect/>
                  </a:stretch>
                </pic:blipFill>
                <pic:spPr bwMode="auto">
                  <a:xfrm>
                    <a:off x="0" y="0"/>
                    <a:ext cx="2286000" cy="393700"/>
                  </a:xfrm>
                  <a:prstGeom prst="rect">
                    <a:avLst/>
                  </a:prstGeom>
                  <a:noFill/>
                  <a:ln w="9525">
                    <a:noFill/>
                    <a:miter lim="800000"/>
                    <a:headEnd/>
                    <a:tailEnd/>
                  </a:ln>
                </pic:spPr>
              </pic:pic>
            </a:graphicData>
          </a:graphic>
        </wp:inline>
      </w:drawing>
    </w:r>
  </w:p>
  <w:p w:rsidR="00223187" w:rsidRPr="005459E4" w:rsidRDefault="00223187" w:rsidP="005459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Pr="00D76756" w:rsidRDefault="00223187" w:rsidP="00DE2F0B">
    <w:pPr>
      <w:pStyle w:val="Header"/>
      <w:jc w:val="center"/>
    </w:pPr>
    <w:r w:rsidRPr="00FD2A4F">
      <w:rPr>
        <w:noProof/>
        <w:lang w:eastAsia="en-AU"/>
      </w:rPr>
      <w:drawing>
        <wp:anchor distT="0" distB="0" distL="114300" distR="114300" simplePos="0" relativeHeight="251721216" behindDoc="1" locked="0" layoutInCell="1" allowOverlap="1">
          <wp:simplePos x="0" y="0"/>
          <wp:positionH relativeFrom="margin">
            <wp:posOffset>3253339</wp:posOffset>
          </wp:positionH>
          <wp:positionV relativeFrom="page">
            <wp:posOffset>530960</wp:posOffset>
          </wp:positionV>
          <wp:extent cx="2669939" cy="462013"/>
          <wp:effectExtent l="0" t="0" r="0" b="0"/>
          <wp:wrapNone/>
          <wp:docPr id="72" name="Picture 2"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environment%20logo%202"/>
                  <pic:cNvPicPr>
                    <a:picLocks noChangeAspect="1" noChangeArrowheads="1"/>
                  </pic:cNvPicPr>
                </pic:nvPicPr>
                <pic:blipFill>
                  <a:blip r:embed="rId1"/>
                  <a:srcRect/>
                  <a:stretch>
                    <a:fillRect/>
                  </a:stretch>
                </pic:blipFill>
                <pic:spPr bwMode="auto">
                  <a:xfrm>
                    <a:off x="0" y="0"/>
                    <a:ext cx="2669939" cy="462013"/>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Pr="005459E4" w:rsidRDefault="00223187" w:rsidP="005459E4">
    <w:pPr>
      <w:pStyle w:val="Header"/>
    </w:pPr>
    <w:r w:rsidRPr="00F4272F">
      <w:rPr>
        <w:noProof/>
        <w:lang w:eastAsia="en-AU"/>
      </w:rPr>
      <w:drawing>
        <wp:anchor distT="0" distB="0" distL="114300" distR="114300" simplePos="0" relativeHeight="251611648" behindDoc="1" locked="0" layoutInCell="1" allowOverlap="1">
          <wp:simplePos x="0" y="0"/>
          <wp:positionH relativeFrom="page">
            <wp:posOffset>1135469</wp:posOffset>
          </wp:positionH>
          <wp:positionV relativeFrom="page">
            <wp:posOffset>457200</wp:posOffset>
          </wp:positionV>
          <wp:extent cx="2979331" cy="531627"/>
          <wp:effectExtent l="19050" t="0" r="0" b="0"/>
          <wp:wrapNone/>
          <wp:docPr id="73" name="Picture 2"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environment%20logo%202"/>
                  <pic:cNvPicPr>
                    <a:picLocks noChangeAspect="1" noChangeArrowheads="1"/>
                  </pic:cNvPicPr>
                </pic:nvPicPr>
                <pic:blipFill>
                  <a:blip r:embed="rId1"/>
                  <a:srcRect/>
                  <a:stretch>
                    <a:fillRect/>
                  </a:stretch>
                </pic:blipFill>
                <pic:spPr bwMode="auto">
                  <a:xfrm>
                    <a:off x="0" y="0"/>
                    <a:ext cx="2979331" cy="531627"/>
                  </a:xfrm>
                  <a:prstGeom prst="rect">
                    <a:avLst/>
                  </a:prstGeom>
                  <a:noFill/>
                  <a:ln w="9525">
                    <a:noFill/>
                    <a:miter lim="800000"/>
                    <a:headEnd/>
                    <a:tailEnd/>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Pr="00D76756" w:rsidRDefault="00223187" w:rsidP="00DE2F0B">
    <w:pPr>
      <w:pStyle w:val="Header"/>
      <w:jc w:val="center"/>
    </w:pPr>
    <w:r w:rsidRPr="00FD2A4F">
      <w:rPr>
        <w:noProof/>
        <w:lang w:eastAsia="en-AU"/>
      </w:rPr>
      <w:drawing>
        <wp:anchor distT="0" distB="0" distL="114300" distR="114300" simplePos="0" relativeHeight="251745792" behindDoc="1" locked="0" layoutInCell="1" allowOverlap="1">
          <wp:simplePos x="0" y="0"/>
          <wp:positionH relativeFrom="margin">
            <wp:align>left</wp:align>
          </wp:positionH>
          <wp:positionV relativeFrom="page">
            <wp:posOffset>521635</wp:posOffset>
          </wp:positionV>
          <wp:extent cx="1776095" cy="307340"/>
          <wp:effectExtent l="0" t="0" r="0" b="0"/>
          <wp:wrapNone/>
          <wp:docPr id="3" name="Picture 2"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environment%20logo%202"/>
                  <pic:cNvPicPr>
                    <a:picLocks noChangeAspect="1" noChangeArrowheads="1"/>
                  </pic:cNvPicPr>
                </pic:nvPicPr>
                <pic:blipFill>
                  <a:blip r:embed="rId1"/>
                  <a:srcRect/>
                  <a:stretch>
                    <a:fillRect/>
                  </a:stretch>
                </pic:blipFill>
                <pic:spPr bwMode="auto">
                  <a:xfrm>
                    <a:off x="0" y="0"/>
                    <a:ext cx="1776095" cy="307340"/>
                  </a:xfrm>
                  <a:prstGeom prst="rect">
                    <a:avLst/>
                  </a:prstGeom>
                  <a:noFill/>
                  <a:ln w="9525">
                    <a:noFill/>
                    <a:miter lim="800000"/>
                    <a:headEnd/>
                    <a:tailEnd/>
                  </a:ln>
                </pic:spPr>
              </pic:pic>
            </a:graphicData>
          </a:graphic>
        </wp:anchor>
      </w:drawing>
    </w:r>
    <w:r w:rsidRPr="00FD2A4F">
      <w:rPr>
        <w:noProof/>
        <w:lang w:eastAsia="en-AU"/>
      </w:rPr>
      <w:drawing>
        <wp:anchor distT="0" distB="0" distL="114300" distR="114300" simplePos="0" relativeHeight="251744768" behindDoc="0" locked="0" layoutInCell="1" allowOverlap="1">
          <wp:simplePos x="0" y="0"/>
          <wp:positionH relativeFrom="column">
            <wp:posOffset>2228215</wp:posOffset>
          </wp:positionH>
          <wp:positionV relativeFrom="paragraph">
            <wp:posOffset>-52070</wp:posOffset>
          </wp:positionV>
          <wp:extent cx="1758950" cy="548640"/>
          <wp:effectExtent l="0" t="0" r="0" b="0"/>
          <wp:wrapSquare wrapText="bothSides"/>
          <wp:docPr id="4" name="Picture 4" descr="cid:image001.png@01CFC10F.404A3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d:image001.png@01CFC10F.404A38F0"/>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8950" cy="548640"/>
                  </a:xfrm>
                  <a:prstGeom prst="rect">
                    <a:avLst/>
                  </a:prstGeom>
                  <a:noFill/>
                  <a:ln>
                    <a:noFill/>
                  </a:ln>
                </pic:spPr>
              </pic:pic>
            </a:graphicData>
          </a:graphic>
        </wp:anchor>
      </w:drawing>
    </w:r>
    <w:r w:rsidRPr="00FD2A4F">
      <w:rPr>
        <w:noProof/>
        <w:lang w:eastAsia="en-AU"/>
      </w:rPr>
      <w:drawing>
        <wp:anchor distT="0" distB="0" distL="114300" distR="114300" simplePos="0" relativeHeight="251743744" behindDoc="0" locked="0" layoutInCell="1" allowOverlap="1">
          <wp:simplePos x="0" y="0"/>
          <wp:positionH relativeFrom="column">
            <wp:posOffset>4554855</wp:posOffset>
          </wp:positionH>
          <wp:positionV relativeFrom="paragraph">
            <wp:posOffset>111125</wp:posOffset>
          </wp:positionV>
          <wp:extent cx="1268095" cy="233680"/>
          <wp:effectExtent l="0" t="0" r="8255" b="0"/>
          <wp:wrapSquare wrapText="bothSides"/>
          <wp:docPr id="5" name="Picture 5" descr="C:\Users\Joe\Documents\A) BE projects\P459 Hazwaste reporting\Incoming info\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Documents\A) BE projects\P459 Hazwaste reporting\Incoming info\REC.jp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8095" cy="233680"/>
                  </a:xfrm>
                  <a:prstGeom prst="rect">
                    <a:avLst/>
                  </a:prstGeom>
                  <a:noFill/>
                  <a:ln>
                    <a:noFill/>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223187" w:rsidP="005459E4">
    <w:pPr>
      <w:pStyle w:val="Header"/>
    </w:pPr>
    <w:r>
      <w:rPr>
        <w:noProof/>
        <w:lang w:eastAsia="en-AU"/>
      </w:rPr>
      <w:drawing>
        <wp:anchor distT="0" distB="0" distL="114300" distR="114300" simplePos="0" relativeHeight="251612672" behindDoc="1" locked="0" layoutInCell="1" allowOverlap="1">
          <wp:simplePos x="0" y="0"/>
          <wp:positionH relativeFrom="page">
            <wp:posOffset>1135469</wp:posOffset>
          </wp:positionH>
          <wp:positionV relativeFrom="page">
            <wp:posOffset>435934</wp:posOffset>
          </wp:positionV>
          <wp:extent cx="2288215" cy="404038"/>
          <wp:effectExtent l="19050" t="0" r="0" b="0"/>
          <wp:wrapNone/>
          <wp:docPr id="77" name="Picture 2"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environment%20logo%202"/>
                  <pic:cNvPicPr>
                    <a:picLocks noChangeAspect="1" noChangeArrowheads="1"/>
                  </pic:cNvPicPr>
                </pic:nvPicPr>
                <pic:blipFill>
                  <a:blip r:embed="rId1"/>
                  <a:srcRect/>
                  <a:stretch>
                    <a:fillRect/>
                  </a:stretch>
                </pic:blipFill>
                <pic:spPr bwMode="auto">
                  <a:xfrm>
                    <a:off x="0" y="0"/>
                    <a:ext cx="2288215" cy="404038"/>
                  </a:xfrm>
                  <a:prstGeom prst="rect">
                    <a:avLst/>
                  </a:prstGeom>
                  <a:noFill/>
                  <a:ln w="9525">
                    <a:noFill/>
                    <a:miter lim="800000"/>
                    <a:headEnd/>
                    <a:tailEnd/>
                  </a:ln>
                </pic:spPr>
              </pic:pic>
            </a:graphicData>
          </a:graphic>
        </wp:anchor>
      </w:drawing>
    </w:r>
  </w:p>
  <w:p w:rsidR="00223187" w:rsidRPr="005459E4" w:rsidRDefault="00223187" w:rsidP="005459E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Pr="007F6A5B" w:rsidRDefault="00223187" w:rsidP="00F810CB">
    <w:pPr>
      <w:pStyle w:val="Header"/>
    </w:pPr>
    <w:r>
      <w:rPr>
        <w:noProof/>
        <w:lang w:eastAsia="en-AU"/>
      </w:rPr>
      <w:drawing>
        <wp:inline distT="0" distB="0" distL="0" distR="0">
          <wp:extent cx="2286000" cy="393700"/>
          <wp:effectExtent l="19050" t="0" r="0" b="0"/>
          <wp:docPr id="78" name="Picture 78"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20environment%20logo%202"/>
                  <pic:cNvPicPr>
                    <a:picLocks noChangeAspect="1" noChangeArrowheads="1"/>
                  </pic:cNvPicPr>
                </pic:nvPicPr>
                <pic:blipFill>
                  <a:blip r:embed="rId1"/>
                  <a:srcRect/>
                  <a:stretch>
                    <a:fillRect/>
                  </a:stretch>
                </pic:blipFill>
                <pic:spPr bwMode="auto">
                  <a:xfrm>
                    <a:off x="0" y="0"/>
                    <a:ext cx="2286000" cy="393700"/>
                  </a:xfrm>
                  <a:prstGeom prst="rect">
                    <a:avLst/>
                  </a:prstGeom>
                  <a:noFill/>
                  <a:ln w="9525">
                    <a:noFill/>
                    <a:miter lim="800000"/>
                    <a:headEnd/>
                    <a:tailEnd/>
                  </a:ln>
                </pic:spPr>
              </pic:pic>
            </a:graphicData>
          </a:graphic>
        </wp:inline>
      </w:drawing>
    </w:r>
  </w:p>
  <w:p w:rsidR="00223187" w:rsidRPr="005459E4" w:rsidRDefault="00223187" w:rsidP="00F810C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Default="00223187">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Pr="007F6A5B" w:rsidRDefault="00223187" w:rsidP="005459E4">
    <w:pPr>
      <w:pStyle w:val="Header"/>
    </w:pPr>
    <w:r>
      <w:rPr>
        <w:noProof/>
        <w:lang w:eastAsia="en-AU"/>
      </w:rPr>
      <w:drawing>
        <wp:inline distT="0" distB="0" distL="0" distR="0">
          <wp:extent cx="2286000" cy="393700"/>
          <wp:effectExtent l="19050" t="0" r="0" b="0"/>
          <wp:docPr id="25" name="Picture 3"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20environment%20logo%202"/>
                  <pic:cNvPicPr>
                    <a:picLocks noChangeAspect="1" noChangeArrowheads="1"/>
                  </pic:cNvPicPr>
                </pic:nvPicPr>
                <pic:blipFill>
                  <a:blip r:embed="rId1"/>
                  <a:srcRect/>
                  <a:stretch>
                    <a:fillRect/>
                  </a:stretch>
                </pic:blipFill>
                <pic:spPr bwMode="auto">
                  <a:xfrm>
                    <a:off x="0" y="0"/>
                    <a:ext cx="2286000" cy="393700"/>
                  </a:xfrm>
                  <a:prstGeom prst="rect">
                    <a:avLst/>
                  </a:prstGeom>
                  <a:noFill/>
                  <a:ln w="9525">
                    <a:noFill/>
                    <a:miter lim="800000"/>
                    <a:headEnd/>
                    <a:tailEnd/>
                  </a:ln>
                </pic:spPr>
              </pic:pic>
            </a:graphicData>
          </a:graphic>
        </wp:inline>
      </w:drawing>
    </w:r>
  </w:p>
  <w:p w:rsidR="00223187" w:rsidRPr="005459E4" w:rsidRDefault="00223187" w:rsidP="005459E4">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187" w:rsidRPr="00D76756" w:rsidRDefault="00223187" w:rsidP="00DE2F0B">
    <w:pPr>
      <w:pStyle w:val="Header"/>
      <w:jc w:val="center"/>
    </w:pPr>
    <w:r w:rsidRPr="00FD2A4F">
      <w:rPr>
        <w:noProof/>
        <w:lang w:eastAsia="en-AU"/>
      </w:rPr>
      <w:drawing>
        <wp:anchor distT="0" distB="0" distL="114300" distR="114300" simplePos="0" relativeHeight="251728384" behindDoc="0" locked="0" layoutInCell="1" allowOverlap="1">
          <wp:simplePos x="0" y="0"/>
          <wp:positionH relativeFrom="column">
            <wp:posOffset>3569970</wp:posOffset>
          </wp:positionH>
          <wp:positionV relativeFrom="paragraph">
            <wp:posOffset>-76200</wp:posOffset>
          </wp:positionV>
          <wp:extent cx="1758950" cy="548640"/>
          <wp:effectExtent l="0" t="0" r="0" b="0"/>
          <wp:wrapSquare wrapText="bothSides"/>
          <wp:docPr id="26" name="Picture 26" descr="cid:image001.png@01CFC10F.404A3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d:image001.png@01CFC10F.404A38F0"/>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8950" cy="548640"/>
                  </a:xfrm>
                  <a:prstGeom prst="rect">
                    <a:avLst/>
                  </a:prstGeom>
                  <a:noFill/>
                  <a:ln>
                    <a:noFill/>
                  </a:ln>
                </pic:spPr>
              </pic:pic>
            </a:graphicData>
          </a:graphic>
        </wp:anchor>
      </w:drawing>
    </w:r>
    <w:r w:rsidRPr="00FD2A4F">
      <w:rPr>
        <w:noProof/>
        <w:lang w:eastAsia="en-AU"/>
      </w:rPr>
      <w:drawing>
        <wp:anchor distT="0" distB="0" distL="114300" distR="114300" simplePos="0" relativeHeight="251727360" behindDoc="0" locked="0" layoutInCell="1" allowOverlap="1">
          <wp:simplePos x="0" y="0"/>
          <wp:positionH relativeFrom="column">
            <wp:posOffset>7701280</wp:posOffset>
          </wp:positionH>
          <wp:positionV relativeFrom="paragraph">
            <wp:posOffset>122555</wp:posOffset>
          </wp:positionV>
          <wp:extent cx="1268095" cy="233680"/>
          <wp:effectExtent l="0" t="0" r="8255" b="0"/>
          <wp:wrapSquare wrapText="bothSides"/>
          <wp:docPr id="29" name="Picture 29" descr="C:\Users\Joe\Documents\A) BE projects\P459 Hazwaste reporting\Incoming info\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e\Documents\A) BE projects\P459 Hazwaste reporting\Incoming info\REC.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8095" cy="233680"/>
                  </a:xfrm>
                  <a:prstGeom prst="rect">
                    <a:avLst/>
                  </a:prstGeom>
                  <a:noFill/>
                  <a:ln>
                    <a:noFill/>
                  </a:ln>
                </pic:spPr>
              </pic:pic>
            </a:graphicData>
          </a:graphic>
        </wp:anchor>
      </w:drawing>
    </w:r>
    <w:r w:rsidRPr="00FD2A4F">
      <w:rPr>
        <w:noProof/>
        <w:lang w:eastAsia="en-AU"/>
      </w:rPr>
      <w:drawing>
        <wp:anchor distT="0" distB="0" distL="114300" distR="114300" simplePos="0" relativeHeight="251729408" behindDoc="1" locked="0" layoutInCell="1" allowOverlap="1">
          <wp:simplePos x="0" y="0"/>
          <wp:positionH relativeFrom="margin">
            <wp:align>left</wp:align>
          </wp:positionH>
          <wp:positionV relativeFrom="page">
            <wp:posOffset>521635</wp:posOffset>
          </wp:positionV>
          <wp:extent cx="1776095" cy="307340"/>
          <wp:effectExtent l="0" t="0" r="0" b="0"/>
          <wp:wrapNone/>
          <wp:docPr id="38" name="Picture 2" descr="blue%20environment%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20environment%20logo%202"/>
                  <pic:cNvPicPr>
                    <a:picLocks noChangeAspect="1" noChangeArrowheads="1"/>
                  </pic:cNvPicPr>
                </pic:nvPicPr>
                <pic:blipFill>
                  <a:blip r:embed="rId3"/>
                  <a:srcRect/>
                  <a:stretch>
                    <a:fillRect/>
                  </a:stretch>
                </pic:blipFill>
                <pic:spPr bwMode="auto">
                  <a:xfrm>
                    <a:off x="0" y="0"/>
                    <a:ext cx="1776095" cy="3073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63343"/>
    <w:multiLevelType w:val="multilevel"/>
    <w:tmpl w:val="7E68E924"/>
    <w:lvl w:ilvl="0">
      <w:start w:val="1"/>
      <w:numFmt w:val="decimal"/>
      <w:pStyle w:val="ListNumber"/>
      <w:lvlText w:val="%1."/>
      <w:lvlJc w:val="left"/>
      <w:pPr>
        <w:ind w:left="340" w:hanging="340"/>
      </w:pPr>
      <w:rPr>
        <w:rFonts w:hint="default"/>
        <w:color w:val="auto"/>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86B5903"/>
    <w:multiLevelType w:val="hybridMultilevel"/>
    <w:tmpl w:val="4594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F3B11"/>
    <w:multiLevelType w:val="multilevel"/>
    <w:tmpl w:val="6D76A2AE"/>
    <w:lvl w:ilvl="0">
      <w:start w:val="1"/>
      <w:numFmt w:val="lowerLetter"/>
      <w:lvlText w:val="(%1)"/>
      <w:lvlJc w:val="left"/>
      <w:pPr>
        <w:ind w:left="340" w:hanging="340"/>
      </w:pPr>
      <w:rPr>
        <w:rFonts w:hint="default"/>
        <w:color w:val="auto"/>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29A05E9"/>
    <w:multiLevelType w:val="multilevel"/>
    <w:tmpl w:val="A036B586"/>
    <w:styleLink w:val="Dotpoints"/>
    <w:lvl w:ilvl="0">
      <w:start w:val="1"/>
      <w:numFmt w:val="bullet"/>
      <w:lvlText w:val=""/>
      <w:lvlJc w:val="left"/>
      <w:pPr>
        <w:ind w:left="357" w:hanging="357"/>
      </w:pPr>
      <w:rPr>
        <w:rFonts w:ascii="Symbol" w:hAnsi="Symbol" w:hint="default"/>
        <w:color w:val="auto"/>
      </w:rPr>
    </w:lvl>
    <w:lvl w:ilvl="1">
      <w:start w:val="1"/>
      <w:numFmt w:val="bullet"/>
      <w:lvlText w:val="-"/>
      <w:lvlJc w:val="left"/>
      <w:pPr>
        <w:tabs>
          <w:tab w:val="num" w:pos="907"/>
        </w:tabs>
        <w:ind w:left="907" w:hanging="550"/>
      </w:pPr>
      <w:rPr>
        <w:rFonts w:ascii="Courier New" w:hAnsi="Courier New" w:hint="default"/>
      </w:rPr>
    </w:lvl>
    <w:lvl w:ilvl="2">
      <w:start w:val="1"/>
      <w:numFmt w:val="bullet"/>
      <w:lvlText w:val=""/>
      <w:lvlJc w:val="left"/>
      <w:pPr>
        <w:tabs>
          <w:tab w:val="num" w:pos="1474"/>
        </w:tabs>
        <w:ind w:left="1474" w:hanging="56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7DC2418"/>
    <w:multiLevelType w:val="multilevel"/>
    <w:tmpl w:val="00DA2566"/>
    <w:name w:val="BE Headings"/>
    <w:lvl w:ilvl="0">
      <w:start w:val="1"/>
      <w:numFmt w:val="decimal"/>
      <w:pStyle w:val="Heading1"/>
      <w:lvlText w:val="%1."/>
      <w:lvlJc w:val="left"/>
      <w:pPr>
        <w:ind w:left="851" w:hanging="851"/>
      </w:pPr>
      <w:rPr>
        <w:rFonts w:hint="default"/>
        <w:b w:val="0"/>
        <w:bCs w:val="0"/>
        <w:i w:val="0"/>
        <w:iCs w:val="0"/>
        <w:caps w:val="0"/>
        <w:smallCaps w:val="0"/>
        <w:strike w:val="0"/>
        <w:dstrike w:val="0"/>
        <w:noProof w:val="0"/>
        <w:vanish w:val="0"/>
        <w:color w:val="0000FF" w:themeColor="text2"/>
        <w:spacing w:val="0"/>
        <w:kern w:val="0"/>
        <w:position w:val="0"/>
        <w:u w:val="none"/>
        <w:vertAlign w:val="baseline"/>
        <w:em w:val="none"/>
      </w:rPr>
    </w:lvl>
    <w:lvl w:ilvl="1">
      <w:start w:val="1"/>
      <w:numFmt w:val="decimal"/>
      <w:pStyle w:val="Heading2"/>
      <w:lvlText w:val="%1.%2"/>
      <w:lvlJc w:val="left"/>
      <w:pPr>
        <w:ind w:left="851" w:hanging="851"/>
      </w:pPr>
      <w:rPr>
        <w:b w:val="0"/>
        <w:bCs w:val="0"/>
        <w:i w:val="0"/>
        <w:iCs w:val="0"/>
        <w:caps w:val="0"/>
        <w:smallCaps w:val="0"/>
        <w:strike w:val="0"/>
        <w:dstrike w:val="0"/>
        <w:noProof w:val="0"/>
        <w:vanish w:val="0"/>
        <w:color w:val="0000FF" w:themeColor="text2"/>
        <w:spacing w:val="0"/>
        <w:kern w:val="0"/>
        <w:position w:val="0"/>
        <w:u w:val="none"/>
        <w:vertAlign w:val="baseline"/>
        <w:em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B196AB0"/>
    <w:multiLevelType w:val="multilevel"/>
    <w:tmpl w:val="7AE8B8C0"/>
    <w:lvl w:ilvl="0">
      <w:start w:val="1"/>
      <w:numFmt w:val="lowerLetter"/>
      <w:lvlText w:val="(%1)"/>
      <w:lvlJc w:val="left"/>
      <w:pPr>
        <w:ind w:left="340" w:hanging="340"/>
      </w:pPr>
      <w:rPr>
        <w:rFonts w:hint="default"/>
        <w:color w:val="auto"/>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9FA3A57"/>
    <w:multiLevelType w:val="multilevel"/>
    <w:tmpl w:val="9208D2D8"/>
    <w:lvl w:ilvl="0">
      <w:start w:val="1"/>
      <w:numFmt w:val="decimal"/>
      <w:lvlText w:val="%1."/>
      <w:lvlJc w:val="left"/>
      <w:pPr>
        <w:ind w:left="454" w:hanging="454"/>
      </w:pPr>
      <w:rPr>
        <w:rFonts w:hint="default"/>
        <w:color w:val="080808"/>
      </w:rPr>
    </w:lvl>
    <w:lvl w:ilvl="1">
      <w:start w:val="1"/>
      <w:numFmt w:val="bullet"/>
      <w:lvlText w:val=""/>
      <w:lvlJc w:val="left"/>
      <w:pPr>
        <w:ind w:left="907" w:hanging="453"/>
      </w:pPr>
      <w:rPr>
        <w:rFonts w:ascii="Symbol" w:hAnsi="Symbol" w:hint="default"/>
      </w:rPr>
    </w:lvl>
    <w:lvl w:ilvl="2">
      <w:start w:val="1"/>
      <w:numFmt w:val="bullet"/>
      <w:lvlText w:val="o"/>
      <w:lvlJc w:val="left"/>
      <w:pPr>
        <w:ind w:left="1361" w:hanging="454"/>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578673A8"/>
    <w:multiLevelType w:val="multilevel"/>
    <w:tmpl w:val="6352C660"/>
    <w:styleLink w:val="BEList"/>
    <w:lvl w:ilvl="0">
      <w:start w:val="1"/>
      <w:numFmt w:val="decimal"/>
      <w:lvlText w:val="%1."/>
      <w:lvlJc w:val="left"/>
      <w:pPr>
        <w:ind w:left="340" w:hanging="340"/>
      </w:pPr>
      <w:rPr>
        <w:rFonts w:hint="default"/>
        <w:color w:val="auto"/>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B2E320D"/>
    <w:multiLevelType w:val="hybridMultilevel"/>
    <w:tmpl w:val="AE2EBF6A"/>
    <w:lvl w:ilvl="0" w:tplc="8AA07F9A">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DF95756"/>
    <w:multiLevelType w:val="multilevel"/>
    <w:tmpl w:val="DDCA3D52"/>
    <w:name w:val="BE Bullets"/>
    <w:lvl w:ilvl="0">
      <w:start w:val="1"/>
      <w:numFmt w:val="bullet"/>
      <w:pStyle w:val="Bullet1"/>
      <w:lvlText w:val=""/>
      <w:lvlJc w:val="left"/>
      <w:pPr>
        <w:ind w:left="454" w:hanging="454"/>
      </w:pPr>
      <w:rPr>
        <w:rFonts w:ascii="Symbol" w:hAnsi="Symbol" w:hint="default"/>
        <w:color w:val="080808"/>
      </w:rPr>
    </w:lvl>
    <w:lvl w:ilvl="1">
      <w:start w:val="1"/>
      <w:numFmt w:val="bullet"/>
      <w:pStyle w:val="Bullet2"/>
      <w:lvlText w:val=""/>
      <w:lvlJc w:val="left"/>
      <w:pPr>
        <w:ind w:left="907" w:hanging="453"/>
      </w:pPr>
      <w:rPr>
        <w:rFonts w:ascii="Symbol" w:hAnsi="Symbol" w:hint="default"/>
      </w:rPr>
    </w:lvl>
    <w:lvl w:ilvl="2">
      <w:start w:val="1"/>
      <w:numFmt w:val="bullet"/>
      <w:pStyle w:val="Bullet3"/>
      <w:lvlText w:val="o"/>
      <w:lvlJc w:val="left"/>
      <w:pPr>
        <w:ind w:left="1361" w:hanging="454"/>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618A2CB5"/>
    <w:multiLevelType w:val="multilevel"/>
    <w:tmpl w:val="5AEC97BC"/>
    <w:name w:val="BE Appendix Headings"/>
    <w:lvl w:ilvl="0">
      <w:start w:val="1"/>
      <w:numFmt w:val="upperLetter"/>
      <w:pStyle w:val="AppendixSectionnumber"/>
      <w:lvlText w:val="Appendix %1"/>
      <w:lvlJc w:val="left"/>
      <w:pPr>
        <w:ind w:left="851" w:hanging="851"/>
      </w:pPr>
      <w:rPr>
        <w:rFonts w:hint="default"/>
        <w:b w:val="0"/>
        <w:bCs w:val="0"/>
        <w:i w:val="0"/>
        <w:iCs w:val="0"/>
        <w:caps w:val="0"/>
        <w:smallCaps w:val="0"/>
        <w:strike w:val="0"/>
        <w:dstrike w:val="0"/>
        <w:vanish w:val="0"/>
        <w:color w:val="0000FF" w:themeColor="text2"/>
        <w:spacing w:val="0"/>
        <w:kern w:val="0"/>
        <w:position w:val="0"/>
        <w:u w:val="none"/>
        <w:vertAlign w:val="baseline"/>
        <w:em w:val="none"/>
      </w:rPr>
    </w:lvl>
    <w:lvl w:ilvl="1">
      <w:start w:val="1"/>
      <w:numFmt w:val="decimal"/>
      <w:pStyle w:val="AppendixHeading1"/>
      <w:lvlText w:val="%1.%2"/>
      <w:lvlJc w:val="left"/>
      <w:pPr>
        <w:ind w:left="851" w:hanging="851"/>
      </w:pPr>
      <w:rPr>
        <w:rFonts w:ascii="Arial Rounded MT Bold" w:hAnsi="Arial Rounded MT Bold"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5A37397"/>
    <w:multiLevelType w:val="hybridMultilevel"/>
    <w:tmpl w:val="4DC847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6CB53176"/>
    <w:multiLevelType w:val="multilevel"/>
    <w:tmpl w:val="4CD64356"/>
    <w:lvl w:ilvl="0">
      <w:start w:val="1"/>
      <w:numFmt w:val="decimal"/>
      <w:lvlText w:val="%1."/>
      <w:lvlJc w:val="left"/>
      <w:pPr>
        <w:ind w:left="340" w:hanging="340"/>
      </w:pPr>
      <w:rPr>
        <w:rFonts w:hint="default"/>
        <w:color w:val="auto"/>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F81755D"/>
    <w:multiLevelType w:val="hybridMultilevel"/>
    <w:tmpl w:val="8E94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D213FE"/>
    <w:multiLevelType w:val="hybridMultilevel"/>
    <w:tmpl w:val="610A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747681"/>
    <w:multiLevelType w:val="multilevel"/>
    <w:tmpl w:val="054A2CEE"/>
    <w:name w:val="BE_Appendix"/>
    <w:lvl w:ilvl="0">
      <w:start w:val="1"/>
      <w:numFmt w:val="decimal"/>
      <w:lvlText w:val="A%1"/>
      <w:lvlJc w:val="left"/>
      <w:pPr>
        <w:ind w:left="0" w:firstLine="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num w:numId="1">
    <w:abstractNumId w:val="8"/>
  </w:num>
  <w:num w:numId="2">
    <w:abstractNumId w:val="3"/>
  </w:num>
  <w:num w:numId="3">
    <w:abstractNumId w:val="7"/>
  </w:num>
  <w:num w:numId="4">
    <w:abstractNumId w:val="9"/>
  </w:num>
  <w:num w:numId="5">
    <w:abstractNumId w:val="0"/>
  </w:num>
  <w:num w:numId="6">
    <w:abstractNumId w:val="4"/>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4"/>
  </w:num>
  <w:num w:numId="20">
    <w:abstractNumId w:val="4"/>
  </w:num>
  <w:num w:numId="21">
    <w:abstractNumId w:val="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2"/>
  </w:num>
  <w:num w:numId="28">
    <w:abstractNumId w:val="14"/>
  </w:num>
  <w:num w:numId="29">
    <w:abstractNumId w:val="9"/>
  </w:num>
  <w:num w:numId="30">
    <w:abstractNumId w:val="6"/>
  </w:num>
  <w:num w:numId="31">
    <w:abstractNumId w:val="4"/>
  </w:num>
  <w:num w:numId="32">
    <w:abstractNumId w:val="5"/>
  </w:num>
  <w:num w:numId="33">
    <w:abstractNumId w:val="11"/>
  </w:num>
  <w:num w:numId="34">
    <w:abstractNumId w:val="13"/>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7F04"/>
  <w:defaultTabStop w:val="720"/>
  <w:drawingGridHorizontalSpacing w:val="100"/>
  <w:displayHorizontalDrawingGridEvery w:val="2"/>
  <w:noPunctuationKerning/>
  <w:characterSpacingControl w:val="doNotCompress"/>
  <w:hdrShapeDefaults>
    <o:shapedefaults v:ext="edit" spidmax="4097">
      <o:colormru v:ext="edit" colors="#c5c5ff,#dbe5f1"/>
    </o:shapedefaults>
  </w:hdrShapeDefaults>
  <w:footnotePr>
    <w:footnote w:id="-1"/>
    <w:footnote w:id="0"/>
  </w:footnotePr>
  <w:endnotePr>
    <w:endnote w:id="-1"/>
    <w:endnote w:id="0"/>
  </w:endnotePr>
  <w:compat/>
  <w:rsids>
    <w:rsidRoot w:val="00985C2E"/>
    <w:rsid w:val="00003B64"/>
    <w:rsid w:val="00003EEF"/>
    <w:rsid w:val="00004297"/>
    <w:rsid w:val="00004BA6"/>
    <w:rsid w:val="00012580"/>
    <w:rsid w:val="000140D2"/>
    <w:rsid w:val="000170CD"/>
    <w:rsid w:val="00020E83"/>
    <w:rsid w:val="0002255E"/>
    <w:rsid w:val="0002354C"/>
    <w:rsid w:val="00023E0F"/>
    <w:rsid w:val="000244FC"/>
    <w:rsid w:val="00025AFF"/>
    <w:rsid w:val="0002606B"/>
    <w:rsid w:val="00026103"/>
    <w:rsid w:val="00026545"/>
    <w:rsid w:val="00027B92"/>
    <w:rsid w:val="00030167"/>
    <w:rsid w:val="000303B3"/>
    <w:rsid w:val="00030BB9"/>
    <w:rsid w:val="00032EC4"/>
    <w:rsid w:val="00032F41"/>
    <w:rsid w:val="00035BB8"/>
    <w:rsid w:val="00040DDD"/>
    <w:rsid w:val="00047114"/>
    <w:rsid w:val="0005251D"/>
    <w:rsid w:val="00053750"/>
    <w:rsid w:val="0005646B"/>
    <w:rsid w:val="0005717D"/>
    <w:rsid w:val="00057DB0"/>
    <w:rsid w:val="000608F5"/>
    <w:rsid w:val="00061A5B"/>
    <w:rsid w:val="00061F1C"/>
    <w:rsid w:val="00063E72"/>
    <w:rsid w:val="00064D6C"/>
    <w:rsid w:val="000658F0"/>
    <w:rsid w:val="00066D45"/>
    <w:rsid w:val="00066FE6"/>
    <w:rsid w:val="00070277"/>
    <w:rsid w:val="000711DB"/>
    <w:rsid w:val="00071561"/>
    <w:rsid w:val="00072769"/>
    <w:rsid w:val="00075F62"/>
    <w:rsid w:val="00076997"/>
    <w:rsid w:val="00076FD5"/>
    <w:rsid w:val="00077D36"/>
    <w:rsid w:val="0008278B"/>
    <w:rsid w:val="000829A3"/>
    <w:rsid w:val="00083E9B"/>
    <w:rsid w:val="000848FC"/>
    <w:rsid w:val="0008604B"/>
    <w:rsid w:val="00086F85"/>
    <w:rsid w:val="000878AB"/>
    <w:rsid w:val="00090B3F"/>
    <w:rsid w:val="0009187B"/>
    <w:rsid w:val="00092E4D"/>
    <w:rsid w:val="000936FA"/>
    <w:rsid w:val="00093F02"/>
    <w:rsid w:val="00095DC9"/>
    <w:rsid w:val="000A17C4"/>
    <w:rsid w:val="000A3220"/>
    <w:rsid w:val="000A38C6"/>
    <w:rsid w:val="000A442C"/>
    <w:rsid w:val="000A4F45"/>
    <w:rsid w:val="000A57B0"/>
    <w:rsid w:val="000A6A37"/>
    <w:rsid w:val="000A7E55"/>
    <w:rsid w:val="000B0EAA"/>
    <w:rsid w:val="000B307C"/>
    <w:rsid w:val="000B3523"/>
    <w:rsid w:val="000B41C4"/>
    <w:rsid w:val="000B5B7D"/>
    <w:rsid w:val="000B5FF7"/>
    <w:rsid w:val="000B7D07"/>
    <w:rsid w:val="000C0F5E"/>
    <w:rsid w:val="000C1394"/>
    <w:rsid w:val="000C2024"/>
    <w:rsid w:val="000C32BD"/>
    <w:rsid w:val="000C4804"/>
    <w:rsid w:val="000C685B"/>
    <w:rsid w:val="000C7135"/>
    <w:rsid w:val="000D0ED2"/>
    <w:rsid w:val="000D1313"/>
    <w:rsid w:val="000D7DD5"/>
    <w:rsid w:val="000E1697"/>
    <w:rsid w:val="000E261A"/>
    <w:rsid w:val="000E48F3"/>
    <w:rsid w:val="000E6CE3"/>
    <w:rsid w:val="000E78FD"/>
    <w:rsid w:val="000F302B"/>
    <w:rsid w:val="000F4399"/>
    <w:rsid w:val="000F5766"/>
    <w:rsid w:val="001008D3"/>
    <w:rsid w:val="00102AF6"/>
    <w:rsid w:val="00103AA3"/>
    <w:rsid w:val="00104C22"/>
    <w:rsid w:val="0010595C"/>
    <w:rsid w:val="001061A8"/>
    <w:rsid w:val="0010672B"/>
    <w:rsid w:val="00106781"/>
    <w:rsid w:val="00107A76"/>
    <w:rsid w:val="00111570"/>
    <w:rsid w:val="00111E0C"/>
    <w:rsid w:val="001127D3"/>
    <w:rsid w:val="00113339"/>
    <w:rsid w:val="001139EA"/>
    <w:rsid w:val="0011445C"/>
    <w:rsid w:val="00114CB5"/>
    <w:rsid w:val="00114E3C"/>
    <w:rsid w:val="0012047D"/>
    <w:rsid w:val="00120B35"/>
    <w:rsid w:val="00120EC5"/>
    <w:rsid w:val="0012221E"/>
    <w:rsid w:val="001228ED"/>
    <w:rsid w:val="00123C7B"/>
    <w:rsid w:val="001240C7"/>
    <w:rsid w:val="001306C7"/>
    <w:rsid w:val="00131B46"/>
    <w:rsid w:val="00132E22"/>
    <w:rsid w:val="00132E70"/>
    <w:rsid w:val="00136BD8"/>
    <w:rsid w:val="00137623"/>
    <w:rsid w:val="00140240"/>
    <w:rsid w:val="00141D3C"/>
    <w:rsid w:val="00143F63"/>
    <w:rsid w:val="00144201"/>
    <w:rsid w:val="00146BE8"/>
    <w:rsid w:val="00146CF7"/>
    <w:rsid w:val="00146F0F"/>
    <w:rsid w:val="001476D0"/>
    <w:rsid w:val="00151264"/>
    <w:rsid w:val="00152601"/>
    <w:rsid w:val="00153AE3"/>
    <w:rsid w:val="00153F9C"/>
    <w:rsid w:val="0015422E"/>
    <w:rsid w:val="001542BA"/>
    <w:rsid w:val="00155B66"/>
    <w:rsid w:val="00155E47"/>
    <w:rsid w:val="00164317"/>
    <w:rsid w:val="00164B4F"/>
    <w:rsid w:val="001651F9"/>
    <w:rsid w:val="00165E40"/>
    <w:rsid w:val="00166B74"/>
    <w:rsid w:val="00166FE3"/>
    <w:rsid w:val="00167CD1"/>
    <w:rsid w:val="00167D78"/>
    <w:rsid w:val="001745F8"/>
    <w:rsid w:val="00175067"/>
    <w:rsid w:val="001750A7"/>
    <w:rsid w:val="001764D0"/>
    <w:rsid w:val="00177D21"/>
    <w:rsid w:val="00180BE8"/>
    <w:rsid w:val="001815F7"/>
    <w:rsid w:val="00182987"/>
    <w:rsid w:val="00185150"/>
    <w:rsid w:val="00185CC5"/>
    <w:rsid w:val="00186C62"/>
    <w:rsid w:val="00187F9A"/>
    <w:rsid w:val="0019121B"/>
    <w:rsid w:val="001944DC"/>
    <w:rsid w:val="0019721A"/>
    <w:rsid w:val="001A01C0"/>
    <w:rsid w:val="001A1455"/>
    <w:rsid w:val="001A3025"/>
    <w:rsid w:val="001A32F5"/>
    <w:rsid w:val="001A5B7B"/>
    <w:rsid w:val="001B01E9"/>
    <w:rsid w:val="001B33EE"/>
    <w:rsid w:val="001B5F44"/>
    <w:rsid w:val="001C267D"/>
    <w:rsid w:val="001C3239"/>
    <w:rsid w:val="001C455C"/>
    <w:rsid w:val="001C5D6B"/>
    <w:rsid w:val="001C5FD3"/>
    <w:rsid w:val="001C6E03"/>
    <w:rsid w:val="001C707E"/>
    <w:rsid w:val="001D0AF9"/>
    <w:rsid w:val="001D1FBF"/>
    <w:rsid w:val="001D2480"/>
    <w:rsid w:val="001D2906"/>
    <w:rsid w:val="001D34B9"/>
    <w:rsid w:val="001D6FAE"/>
    <w:rsid w:val="001D7EBA"/>
    <w:rsid w:val="001E0AE4"/>
    <w:rsid w:val="001E2F09"/>
    <w:rsid w:val="001E4740"/>
    <w:rsid w:val="001F0E73"/>
    <w:rsid w:val="001F2356"/>
    <w:rsid w:val="001F330F"/>
    <w:rsid w:val="001F33C4"/>
    <w:rsid w:val="001F4710"/>
    <w:rsid w:val="001F4CB2"/>
    <w:rsid w:val="001F5421"/>
    <w:rsid w:val="001F5DDD"/>
    <w:rsid w:val="001F7191"/>
    <w:rsid w:val="002008E3"/>
    <w:rsid w:val="00200C9E"/>
    <w:rsid w:val="00201EAD"/>
    <w:rsid w:val="002024AA"/>
    <w:rsid w:val="0020297C"/>
    <w:rsid w:val="002049A8"/>
    <w:rsid w:val="00205AD5"/>
    <w:rsid w:val="00205FDA"/>
    <w:rsid w:val="00211092"/>
    <w:rsid w:val="00211331"/>
    <w:rsid w:val="00212A96"/>
    <w:rsid w:val="002136D5"/>
    <w:rsid w:val="00213A21"/>
    <w:rsid w:val="0021626F"/>
    <w:rsid w:val="00221B10"/>
    <w:rsid w:val="00223187"/>
    <w:rsid w:val="00225478"/>
    <w:rsid w:val="0022660C"/>
    <w:rsid w:val="002305FB"/>
    <w:rsid w:val="00231C31"/>
    <w:rsid w:val="00232E53"/>
    <w:rsid w:val="002349B6"/>
    <w:rsid w:val="00234C89"/>
    <w:rsid w:val="00236ADF"/>
    <w:rsid w:val="00240442"/>
    <w:rsid w:val="00240F7E"/>
    <w:rsid w:val="00241D75"/>
    <w:rsid w:val="002458A1"/>
    <w:rsid w:val="0024611D"/>
    <w:rsid w:val="0024759C"/>
    <w:rsid w:val="0025029F"/>
    <w:rsid w:val="00250396"/>
    <w:rsid w:val="00250F61"/>
    <w:rsid w:val="00257208"/>
    <w:rsid w:val="00257C03"/>
    <w:rsid w:val="002603AF"/>
    <w:rsid w:val="00261351"/>
    <w:rsid w:val="0026698D"/>
    <w:rsid w:val="00271068"/>
    <w:rsid w:val="0027352E"/>
    <w:rsid w:val="002763ED"/>
    <w:rsid w:val="0028049B"/>
    <w:rsid w:val="002805B8"/>
    <w:rsid w:val="00281703"/>
    <w:rsid w:val="002838D7"/>
    <w:rsid w:val="00287BFF"/>
    <w:rsid w:val="0029121A"/>
    <w:rsid w:val="002921F5"/>
    <w:rsid w:val="002925CB"/>
    <w:rsid w:val="0029323D"/>
    <w:rsid w:val="002956F7"/>
    <w:rsid w:val="002969D1"/>
    <w:rsid w:val="002A069D"/>
    <w:rsid w:val="002A08D1"/>
    <w:rsid w:val="002A0F82"/>
    <w:rsid w:val="002A0F8C"/>
    <w:rsid w:val="002A25E2"/>
    <w:rsid w:val="002A633C"/>
    <w:rsid w:val="002B17E5"/>
    <w:rsid w:val="002B2757"/>
    <w:rsid w:val="002B78C3"/>
    <w:rsid w:val="002B7E2C"/>
    <w:rsid w:val="002C0BAE"/>
    <w:rsid w:val="002C1A0F"/>
    <w:rsid w:val="002C367E"/>
    <w:rsid w:val="002C4D6B"/>
    <w:rsid w:val="002C7380"/>
    <w:rsid w:val="002D026B"/>
    <w:rsid w:val="002D0869"/>
    <w:rsid w:val="002D10CA"/>
    <w:rsid w:val="002D3FDF"/>
    <w:rsid w:val="002D5077"/>
    <w:rsid w:val="002D6440"/>
    <w:rsid w:val="002E0D24"/>
    <w:rsid w:val="002E19E4"/>
    <w:rsid w:val="002E2276"/>
    <w:rsid w:val="002E2983"/>
    <w:rsid w:val="002E2B19"/>
    <w:rsid w:val="002E2D11"/>
    <w:rsid w:val="002E3243"/>
    <w:rsid w:val="002E57AB"/>
    <w:rsid w:val="002E64B5"/>
    <w:rsid w:val="002F33E3"/>
    <w:rsid w:val="002F54A0"/>
    <w:rsid w:val="002F6A6E"/>
    <w:rsid w:val="002F7037"/>
    <w:rsid w:val="002F7810"/>
    <w:rsid w:val="00301D93"/>
    <w:rsid w:val="003020DE"/>
    <w:rsid w:val="00302ADC"/>
    <w:rsid w:val="0030319E"/>
    <w:rsid w:val="003075BC"/>
    <w:rsid w:val="00307623"/>
    <w:rsid w:val="00310224"/>
    <w:rsid w:val="0031034C"/>
    <w:rsid w:val="00310EE2"/>
    <w:rsid w:val="00314534"/>
    <w:rsid w:val="00314FA7"/>
    <w:rsid w:val="00315FA8"/>
    <w:rsid w:val="00317B10"/>
    <w:rsid w:val="00320F39"/>
    <w:rsid w:val="003246AE"/>
    <w:rsid w:val="00325B21"/>
    <w:rsid w:val="00326265"/>
    <w:rsid w:val="00327F3E"/>
    <w:rsid w:val="0033033D"/>
    <w:rsid w:val="00330986"/>
    <w:rsid w:val="00330AB6"/>
    <w:rsid w:val="00330BF2"/>
    <w:rsid w:val="00336029"/>
    <w:rsid w:val="00337EB0"/>
    <w:rsid w:val="00341A8B"/>
    <w:rsid w:val="0034206D"/>
    <w:rsid w:val="00342AD9"/>
    <w:rsid w:val="00343084"/>
    <w:rsid w:val="0034544E"/>
    <w:rsid w:val="00351583"/>
    <w:rsid w:val="00351B9D"/>
    <w:rsid w:val="00351C74"/>
    <w:rsid w:val="003523BC"/>
    <w:rsid w:val="00352F03"/>
    <w:rsid w:val="0035339C"/>
    <w:rsid w:val="0035798C"/>
    <w:rsid w:val="00357B03"/>
    <w:rsid w:val="00361228"/>
    <w:rsid w:val="00362FF7"/>
    <w:rsid w:val="003633DF"/>
    <w:rsid w:val="00364E47"/>
    <w:rsid w:val="00365FA6"/>
    <w:rsid w:val="0037083E"/>
    <w:rsid w:val="00370D82"/>
    <w:rsid w:val="00373E50"/>
    <w:rsid w:val="0037474C"/>
    <w:rsid w:val="00376103"/>
    <w:rsid w:val="003762F2"/>
    <w:rsid w:val="00380838"/>
    <w:rsid w:val="00380B46"/>
    <w:rsid w:val="00381180"/>
    <w:rsid w:val="00381698"/>
    <w:rsid w:val="003819B8"/>
    <w:rsid w:val="003868F1"/>
    <w:rsid w:val="0038763A"/>
    <w:rsid w:val="00392D66"/>
    <w:rsid w:val="00393869"/>
    <w:rsid w:val="0039410B"/>
    <w:rsid w:val="00394A22"/>
    <w:rsid w:val="00395AF7"/>
    <w:rsid w:val="00396ED3"/>
    <w:rsid w:val="00397CB9"/>
    <w:rsid w:val="003A14F3"/>
    <w:rsid w:val="003A2F06"/>
    <w:rsid w:val="003A4554"/>
    <w:rsid w:val="003A5862"/>
    <w:rsid w:val="003A64A1"/>
    <w:rsid w:val="003B205E"/>
    <w:rsid w:val="003B3BBE"/>
    <w:rsid w:val="003B462C"/>
    <w:rsid w:val="003C01E3"/>
    <w:rsid w:val="003C2E4A"/>
    <w:rsid w:val="003C34CD"/>
    <w:rsid w:val="003C4A0D"/>
    <w:rsid w:val="003C6A48"/>
    <w:rsid w:val="003C6F3C"/>
    <w:rsid w:val="003D1E07"/>
    <w:rsid w:val="003D31F3"/>
    <w:rsid w:val="003D3E56"/>
    <w:rsid w:val="003D5B29"/>
    <w:rsid w:val="003D63F8"/>
    <w:rsid w:val="003D7F65"/>
    <w:rsid w:val="003E0704"/>
    <w:rsid w:val="003E1885"/>
    <w:rsid w:val="003E67CB"/>
    <w:rsid w:val="003E6A95"/>
    <w:rsid w:val="003E786A"/>
    <w:rsid w:val="003E7B7B"/>
    <w:rsid w:val="003F0A43"/>
    <w:rsid w:val="003F51EE"/>
    <w:rsid w:val="003F526B"/>
    <w:rsid w:val="003F5732"/>
    <w:rsid w:val="003F6DB2"/>
    <w:rsid w:val="004000AA"/>
    <w:rsid w:val="0040095B"/>
    <w:rsid w:val="00401139"/>
    <w:rsid w:val="00401210"/>
    <w:rsid w:val="0040188C"/>
    <w:rsid w:val="00403A90"/>
    <w:rsid w:val="00403C42"/>
    <w:rsid w:val="00405CCE"/>
    <w:rsid w:val="00406F6A"/>
    <w:rsid w:val="004153AC"/>
    <w:rsid w:val="004153D5"/>
    <w:rsid w:val="004171C3"/>
    <w:rsid w:val="004206C8"/>
    <w:rsid w:val="0042387C"/>
    <w:rsid w:val="00423CD2"/>
    <w:rsid w:val="00424387"/>
    <w:rsid w:val="0042693B"/>
    <w:rsid w:val="00427EAB"/>
    <w:rsid w:val="0043326C"/>
    <w:rsid w:val="004366AC"/>
    <w:rsid w:val="0043713E"/>
    <w:rsid w:val="00437594"/>
    <w:rsid w:val="00437A9F"/>
    <w:rsid w:val="00437F69"/>
    <w:rsid w:val="00440212"/>
    <w:rsid w:val="00441524"/>
    <w:rsid w:val="004418CE"/>
    <w:rsid w:val="00441B71"/>
    <w:rsid w:val="00442006"/>
    <w:rsid w:val="00443244"/>
    <w:rsid w:val="0044363C"/>
    <w:rsid w:val="004456B8"/>
    <w:rsid w:val="0044597C"/>
    <w:rsid w:val="004463AA"/>
    <w:rsid w:val="00446C2F"/>
    <w:rsid w:val="00446F16"/>
    <w:rsid w:val="00447B5B"/>
    <w:rsid w:val="004545E0"/>
    <w:rsid w:val="00457733"/>
    <w:rsid w:val="00460EE5"/>
    <w:rsid w:val="0046118D"/>
    <w:rsid w:val="0046179C"/>
    <w:rsid w:val="00461C0E"/>
    <w:rsid w:val="004621DD"/>
    <w:rsid w:val="00462C48"/>
    <w:rsid w:val="00463D0F"/>
    <w:rsid w:val="00464395"/>
    <w:rsid w:val="004713CF"/>
    <w:rsid w:val="00472D3E"/>
    <w:rsid w:val="00474F96"/>
    <w:rsid w:val="004768F7"/>
    <w:rsid w:val="00476A1A"/>
    <w:rsid w:val="004801BA"/>
    <w:rsid w:val="00481D91"/>
    <w:rsid w:val="00482242"/>
    <w:rsid w:val="0048246D"/>
    <w:rsid w:val="00482B94"/>
    <w:rsid w:val="004837C1"/>
    <w:rsid w:val="00484BEC"/>
    <w:rsid w:val="0049029A"/>
    <w:rsid w:val="00490CEC"/>
    <w:rsid w:val="00490D5B"/>
    <w:rsid w:val="00491F1D"/>
    <w:rsid w:val="004940E0"/>
    <w:rsid w:val="004A2588"/>
    <w:rsid w:val="004A3976"/>
    <w:rsid w:val="004A4D92"/>
    <w:rsid w:val="004A4E6E"/>
    <w:rsid w:val="004A759B"/>
    <w:rsid w:val="004B20BF"/>
    <w:rsid w:val="004B43E8"/>
    <w:rsid w:val="004B464D"/>
    <w:rsid w:val="004B4EAA"/>
    <w:rsid w:val="004B5883"/>
    <w:rsid w:val="004B6801"/>
    <w:rsid w:val="004B7187"/>
    <w:rsid w:val="004C0112"/>
    <w:rsid w:val="004C0B71"/>
    <w:rsid w:val="004C2598"/>
    <w:rsid w:val="004C4ABA"/>
    <w:rsid w:val="004C4E65"/>
    <w:rsid w:val="004C5347"/>
    <w:rsid w:val="004D030D"/>
    <w:rsid w:val="004D077D"/>
    <w:rsid w:val="004D0CD8"/>
    <w:rsid w:val="004D0F1B"/>
    <w:rsid w:val="004D25C7"/>
    <w:rsid w:val="004D29DA"/>
    <w:rsid w:val="004D33C7"/>
    <w:rsid w:val="004D3A5D"/>
    <w:rsid w:val="004D43AB"/>
    <w:rsid w:val="004D4B6E"/>
    <w:rsid w:val="004D4CA6"/>
    <w:rsid w:val="004D4E94"/>
    <w:rsid w:val="004D5275"/>
    <w:rsid w:val="004D65F6"/>
    <w:rsid w:val="004E090B"/>
    <w:rsid w:val="004E0945"/>
    <w:rsid w:val="004E3E10"/>
    <w:rsid w:val="004E40E4"/>
    <w:rsid w:val="004E68DC"/>
    <w:rsid w:val="004E7578"/>
    <w:rsid w:val="004F0930"/>
    <w:rsid w:val="004F1280"/>
    <w:rsid w:val="004F13E0"/>
    <w:rsid w:val="004F1E16"/>
    <w:rsid w:val="004F363C"/>
    <w:rsid w:val="004F7433"/>
    <w:rsid w:val="005000DC"/>
    <w:rsid w:val="0050339F"/>
    <w:rsid w:val="005039AE"/>
    <w:rsid w:val="00503B29"/>
    <w:rsid w:val="005046D3"/>
    <w:rsid w:val="00504836"/>
    <w:rsid w:val="00507B4A"/>
    <w:rsid w:val="00512AD6"/>
    <w:rsid w:val="005150C9"/>
    <w:rsid w:val="00516C07"/>
    <w:rsid w:val="005176D5"/>
    <w:rsid w:val="005176F8"/>
    <w:rsid w:val="00521DA6"/>
    <w:rsid w:val="00522642"/>
    <w:rsid w:val="00523EB1"/>
    <w:rsid w:val="0052408E"/>
    <w:rsid w:val="00524167"/>
    <w:rsid w:val="005246EC"/>
    <w:rsid w:val="005265CD"/>
    <w:rsid w:val="00527B14"/>
    <w:rsid w:val="00527F30"/>
    <w:rsid w:val="00530972"/>
    <w:rsid w:val="005348EE"/>
    <w:rsid w:val="00536BD2"/>
    <w:rsid w:val="00540B41"/>
    <w:rsid w:val="00542277"/>
    <w:rsid w:val="00542991"/>
    <w:rsid w:val="00543EB0"/>
    <w:rsid w:val="00544590"/>
    <w:rsid w:val="00544C02"/>
    <w:rsid w:val="005459E4"/>
    <w:rsid w:val="005465B4"/>
    <w:rsid w:val="00546799"/>
    <w:rsid w:val="00546ACD"/>
    <w:rsid w:val="005478EC"/>
    <w:rsid w:val="00550238"/>
    <w:rsid w:val="005543AC"/>
    <w:rsid w:val="00555FAB"/>
    <w:rsid w:val="0055652A"/>
    <w:rsid w:val="005569CC"/>
    <w:rsid w:val="00560449"/>
    <w:rsid w:val="00560B9E"/>
    <w:rsid w:val="00561683"/>
    <w:rsid w:val="005622E4"/>
    <w:rsid w:val="00562CB3"/>
    <w:rsid w:val="00563136"/>
    <w:rsid w:val="00563F1A"/>
    <w:rsid w:val="00570710"/>
    <w:rsid w:val="00571FA0"/>
    <w:rsid w:val="00572467"/>
    <w:rsid w:val="005800B4"/>
    <w:rsid w:val="005816B4"/>
    <w:rsid w:val="005821CB"/>
    <w:rsid w:val="00585B75"/>
    <w:rsid w:val="00585F91"/>
    <w:rsid w:val="0058659C"/>
    <w:rsid w:val="005902B9"/>
    <w:rsid w:val="005909A0"/>
    <w:rsid w:val="00594416"/>
    <w:rsid w:val="00594565"/>
    <w:rsid w:val="005954F3"/>
    <w:rsid w:val="00596AE0"/>
    <w:rsid w:val="005A0312"/>
    <w:rsid w:val="005A09B1"/>
    <w:rsid w:val="005A1E54"/>
    <w:rsid w:val="005A245B"/>
    <w:rsid w:val="005A3F4F"/>
    <w:rsid w:val="005A724E"/>
    <w:rsid w:val="005B0674"/>
    <w:rsid w:val="005B0AAF"/>
    <w:rsid w:val="005B109F"/>
    <w:rsid w:val="005B1FE2"/>
    <w:rsid w:val="005B229A"/>
    <w:rsid w:val="005B4280"/>
    <w:rsid w:val="005B4CFD"/>
    <w:rsid w:val="005B7055"/>
    <w:rsid w:val="005B7205"/>
    <w:rsid w:val="005C04CA"/>
    <w:rsid w:val="005C2C5B"/>
    <w:rsid w:val="005C325B"/>
    <w:rsid w:val="005C4C6E"/>
    <w:rsid w:val="005C51FA"/>
    <w:rsid w:val="005C58A3"/>
    <w:rsid w:val="005C7A54"/>
    <w:rsid w:val="005D0192"/>
    <w:rsid w:val="005D1AA6"/>
    <w:rsid w:val="005D3211"/>
    <w:rsid w:val="005D324E"/>
    <w:rsid w:val="005D41C9"/>
    <w:rsid w:val="005D56E4"/>
    <w:rsid w:val="005E2517"/>
    <w:rsid w:val="005E340F"/>
    <w:rsid w:val="005E4328"/>
    <w:rsid w:val="005E447E"/>
    <w:rsid w:val="005E44FD"/>
    <w:rsid w:val="005E5352"/>
    <w:rsid w:val="005E6D4D"/>
    <w:rsid w:val="005F0657"/>
    <w:rsid w:val="005F2747"/>
    <w:rsid w:val="005F39E1"/>
    <w:rsid w:val="005F3E3A"/>
    <w:rsid w:val="005F61E2"/>
    <w:rsid w:val="005F6233"/>
    <w:rsid w:val="00605E1B"/>
    <w:rsid w:val="00615C46"/>
    <w:rsid w:val="006202D3"/>
    <w:rsid w:val="006202F6"/>
    <w:rsid w:val="00623630"/>
    <w:rsid w:val="0062721C"/>
    <w:rsid w:val="0062795D"/>
    <w:rsid w:val="00631491"/>
    <w:rsid w:val="00635605"/>
    <w:rsid w:val="00637630"/>
    <w:rsid w:val="006406A9"/>
    <w:rsid w:val="00642219"/>
    <w:rsid w:val="00642E1D"/>
    <w:rsid w:val="00643403"/>
    <w:rsid w:val="006456BD"/>
    <w:rsid w:val="00645DD9"/>
    <w:rsid w:val="0064623B"/>
    <w:rsid w:val="00646C15"/>
    <w:rsid w:val="00647B78"/>
    <w:rsid w:val="0065382B"/>
    <w:rsid w:val="006540CE"/>
    <w:rsid w:val="006543DD"/>
    <w:rsid w:val="006545F1"/>
    <w:rsid w:val="006558FF"/>
    <w:rsid w:val="006562BA"/>
    <w:rsid w:val="00656BE1"/>
    <w:rsid w:val="00661C82"/>
    <w:rsid w:val="00661E13"/>
    <w:rsid w:val="00662086"/>
    <w:rsid w:val="00662421"/>
    <w:rsid w:val="00663202"/>
    <w:rsid w:val="00663777"/>
    <w:rsid w:val="006640D2"/>
    <w:rsid w:val="006652BF"/>
    <w:rsid w:val="006667DF"/>
    <w:rsid w:val="0067009E"/>
    <w:rsid w:val="006733DB"/>
    <w:rsid w:val="00673DA9"/>
    <w:rsid w:val="00673E5C"/>
    <w:rsid w:val="00674E7F"/>
    <w:rsid w:val="006751B1"/>
    <w:rsid w:val="006775DD"/>
    <w:rsid w:val="00677F7B"/>
    <w:rsid w:val="00687661"/>
    <w:rsid w:val="00687E10"/>
    <w:rsid w:val="00690473"/>
    <w:rsid w:val="006910ED"/>
    <w:rsid w:val="006946D4"/>
    <w:rsid w:val="006962C3"/>
    <w:rsid w:val="00697CCA"/>
    <w:rsid w:val="006A4B61"/>
    <w:rsid w:val="006A5552"/>
    <w:rsid w:val="006A593B"/>
    <w:rsid w:val="006A65B1"/>
    <w:rsid w:val="006A7EA3"/>
    <w:rsid w:val="006B367C"/>
    <w:rsid w:val="006B6987"/>
    <w:rsid w:val="006B6D9F"/>
    <w:rsid w:val="006B7EC5"/>
    <w:rsid w:val="006C2D72"/>
    <w:rsid w:val="006C3633"/>
    <w:rsid w:val="006C56D6"/>
    <w:rsid w:val="006C6A4B"/>
    <w:rsid w:val="006C6AA9"/>
    <w:rsid w:val="006D0E9D"/>
    <w:rsid w:val="006D1F30"/>
    <w:rsid w:val="006D2C68"/>
    <w:rsid w:val="006D2D99"/>
    <w:rsid w:val="006D490C"/>
    <w:rsid w:val="006D53EB"/>
    <w:rsid w:val="006D59DF"/>
    <w:rsid w:val="006D684C"/>
    <w:rsid w:val="006D6B36"/>
    <w:rsid w:val="006D6FE0"/>
    <w:rsid w:val="006D739F"/>
    <w:rsid w:val="006E20AC"/>
    <w:rsid w:val="006E22C8"/>
    <w:rsid w:val="006E50C5"/>
    <w:rsid w:val="006E561D"/>
    <w:rsid w:val="006E59FB"/>
    <w:rsid w:val="006E6AB4"/>
    <w:rsid w:val="006F02D4"/>
    <w:rsid w:val="006F0A96"/>
    <w:rsid w:val="006F1D43"/>
    <w:rsid w:val="006F21E2"/>
    <w:rsid w:val="006F4BFF"/>
    <w:rsid w:val="006F4C4C"/>
    <w:rsid w:val="00704BD3"/>
    <w:rsid w:val="00710139"/>
    <w:rsid w:val="00710288"/>
    <w:rsid w:val="00711251"/>
    <w:rsid w:val="00712B84"/>
    <w:rsid w:val="007130A3"/>
    <w:rsid w:val="00720802"/>
    <w:rsid w:val="00722444"/>
    <w:rsid w:val="00723594"/>
    <w:rsid w:val="0072366B"/>
    <w:rsid w:val="0072469A"/>
    <w:rsid w:val="00730809"/>
    <w:rsid w:val="00730BD8"/>
    <w:rsid w:val="00730D49"/>
    <w:rsid w:val="007320A3"/>
    <w:rsid w:val="00733E07"/>
    <w:rsid w:val="00735CD8"/>
    <w:rsid w:val="0073652B"/>
    <w:rsid w:val="007419F7"/>
    <w:rsid w:val="00742F2A"/>
    <w:rsid w:val="00743692"/>
    <w:rsid w:val="00744B74"/>
    <w:rsid w:val="00745048"/>
    <w:rsid w:val="007456DC"/>
    <w:rsid w:val="0075205D"/>
    <w:rsid w:val="00752A84"/>
    <w:rsid w:val="00752A95"/>
    <w:rsid w:val="007553F8"/>
    <w:rsid w:val="0075546B"/>
    <w:rsid w:val="007609E5"/>
    <w:rsid w:val="007611DE"/>
    <w:rsid w:val="007619D2"/>
    <w:rsid w:val="007624C2"/>
    <w:rsid w:val="00763890"/>
    <w:rsid w:val="00765D47"/>
    <w:rsid w:val="0076602E"/>
    <w:rsid w:val="00766E31"/>
    <w:rsid w:val="007710A6"/>
    <w:rsid w:val="00771375"/>
    <w:rsid w:val="00771D48"/>
    <w:rsid w:val="0077348C"/>
    <w:rsid w:val="00773577"/>
    <w:rsid w:val="00775889"/>
    <w:rsid w:val="0077799D"/>
    <w:rsid w:val="00780D64"/>
    <w:rsid w:val="00781373"/>
    <w:rsid w:val="007822A0"/>
    <w:rsid w:val="00782733"/>
    <w:rsid w:val="00783238"/>
    <w:rsid w:val="00784D41"/>
    <w:rsid w:val="00784DD6"/>
    <w:rsid w:val="00786995"/>
    <w:rsid w:val="00786F30"/>
    <w:rsid w:val="00787776"/>
    <w:rsid w:val="00787E1C"/>
    <w:rsid w:val="00791C80"/>
    <w:rsid w:val="00794147"/>
    <w:rsid w:val="007953CC"/>
    <w:rsid w:val="007A041F"/>
    <w:rsid w:val="007A0793"/>
    <w:rsid w:val="007A090F"/>
    <w:rsid w:val="007A1BC8"/>
    <w:rsid w:val="007A272B"/>
    <w:rsid w:val="007A29FB"/>
    <w:rsid w:val="007A4480"/>
    <w:rsid w:val="007B09D6"/>
    <w:rsid w:val="007B4DC2"/>
    <w:rsid w:val="007C2A04"/>
    <w:rsid w:val="007C4870"/>
    <w:rsid w:val="007C757D"/>
    <w:rsid w:val="007C7A57"/>
    <w:rsid w:val="007D35C6"/>
    <w:rsid w:val="007D3D62"/>
    <w:rsid w:val="007D4722"/>
    <w:rsid w:val="007D4D1E"/>
    <w:rsid w:val="007D4DB1"/>
    <w:rsid w:val="007D590E"/>
    <w:rsid w:val="007D7223"/>
    <w:rsid w:val="007E13A3"/>
    <w:rsid w:val="007E1999"/>
    <w:rsid w:val="007E1BB2"/>
    <w:rsid w:val="007E2DC3"/>
    <w:rsid w:val="007E3446"/>
    <w:rsid w:val="007E597F"/>
    <w:rsid w:val="007E5E0A"/>
    <w:rsid w:val="007E656E"/>
    <w:rsid w:val="007E7FB2"/>
    <w:rsid w:val="007F4FAB"/>
    <w:rsid w:val="007F59EA"/>
    <w:rsid w:val="007F6405"/>
    <w:rsid w:val="007F6A5B"/>
    <w:rsid w:val="007F7AEB"/>
    <w:rsid w:val="007F7C3B"/>
    <w:rsid w:val="00801340"/>
    <w:rsid w:val="00802F70"/>
    <w:rsid w:val="00803E52"/>
    <w:rsid w:val="008047C4"/>
    <w:rsid w:val="00805190"/>
    <w:rsid w:val="00805AB1"/>
    <w:rsid w:val="00806604"/>
    <w:rsid w:val="008066DE"/>
    <w:rsid w:val="00810F89"/>
    <w:rsid w:val="00813EE6"/>
    <w:rsid w:val="008153F5"/>
    <w:rsid w:val="00816934"/>
    <w:rsid w:val="00820D9C"/>
    <w:rsid w:val="00833134"/>
    <w:rsid w:val="00833657"/>
    <w:rsid w:val="00835D9A"/>
    <w:rsid w:val="00836C88"/>
    <w:rsid w:val="008370D6"/>
    <w:rsid w:val="008423F4"/>
    <w:rsid w:val="00844275"/>
    <w:rsid w:val="008501FC"/>
    <w:rsid w:val="00850914"/>
    <w:rsid w:val="008522C0"/>
    <w:rsid w:val="00852CE6"/>
    <w:rsid w:val="008562CB"/>
    <w:rsid w:val="008568E5"/>
    <w:rsid w:val="0086013C"/>
    <w:rsid w:val="00860F83"/>
    <w:rsid w:val="00860FEB"/>
    <w:rsid w:val="008610A8"/>
    <w:rsid w:val="00861DA3"/>
    <w:rsid w:val="00866892"/>
    <w:rsid w:val="008676E1"/>
    <w:rsid w:val="00870492"/>
    <w:rsid w:val="00873278"/>
    <w:rsid w:val="00875FE9"/>
    <w:rsid w:val="0088026E"/>
    <w:rsid w:val="00887454"/>
    <w:rsid w:val="008945BF"/>
    <w:rsid w:val="00896CAB"/>
    <w:rsid w:val="008A0B1D"/>
    <w:rsid w:val="008A3E1C"/>
    <w:rsid w:val="008A3EC3"/>
    <w:rsid w:val="008A51C6"/>
    <w:rsid w:val="008A6E48"/>
    <w:rsid w:val="008B085A"/>
    <w:rsid w:val="008B0FCB"/>
    <w:rsid w:val="008B12B9"/>
    <w:rsid w:val="008B3350"/>
    <w:rsid w:val="008B3373"/>
    <w:rsid w:val="008B433C"/>
    <w:rsid w:val="008B4825"/>
    <w:rsid w:val="008B4A24"/>
    <w:rsid w:val="008C03CB"/>
    <w:rsid w:val="008C2559"/>
    <w:rsid w:val="008C33E2"/>
    <w:rsid w:val="008C34C9"/>
    <w:rsid w:val="008C5315"/>
    <w:rsid w:val="008C54F9"/>
    <w:rsid w:val="008C59EF"/>
    <w:rsid w:val="008C6430"/>
    <w:rsid w:val="008C69B0"/>
    <w:rsid w:val="008C7C07"/>
    <w:rsid w:val="008C7F84"/>
    <w:rsid w:val="008D1FA5"/>
    <w:rsid w:val="008D2289"/>
    <w:rsid w:val="008D4B6C"/>
    <w:rsid w:val="008D608C"/>
    <w:rsid w:val="008D7CD4"/>
    <w:rsid w:val="008D7EEA"/>
    <w:rsid w:val="008E0919"/>
    <w:rsid w:val="008E25F4"/>
    <w:rsid w:val="008E4CCB"/>
    <w:rsid w:val="008E52AC"/>
    <w:rsid w:val="008E5B24"/>
    <w:rsid w:val="008E6758"/>
    <w:rsid w:val="008F14CE"/>
    <w:rsid w:val="008F3285"/>
    <w:rsid w:val="008F4E67"/>
    <w:rsid w:val="008F63BF"/>
    <w:rsid w:val="008F66B7"/>
    <w:rsid w:val="008F6B8D"/>
    <w:rsid w:val="008F6DD8"/>
    <w:rsid w:val="009014A7"/>
    <w:rsid w:val="00901618"/>
    <w:rsid w:val="00901CDA"/>
    <w:rsid w:val="00903C21"/>
    <w:rsid w:val="00904479"/>
    <w:rsid w:val="00905A37"/>
    <w:rsid w:val="00905B28"/>
    <w:rsid w:val="00907D88"/>
    <w:rsid w:val="009111AA"/>
    <w:rsid w:val="009176EB"/>
    <w:rsid w:val="00920029"/>
    <w:rsid w:val="009205B7"/>
    <w:rsid w:val="00924AFB"/>
    <w:rsid w:val="009253DF"/>
    <w:rsid w:val="00930998"/>
    <w:rsid w:val="00932F24"/>
    <w:rsid w:val="00936986"/>
    <w:rsid w:val="0094230A"/>
    <w:rsid w:val="009424EC"/>
    <w:rsid w:val="00942ADC"/>
    <w:rsid w:val="0094550B"/>
    <w:rsid w:val="0094666C"/>
    <w:rsid w:val="009471FA"/>
    <w:rsid w:val="00947F6F"/>
    <w:rsid w:val="00951642"/>
    <w:rsid w:val="009552C7"/>
    <w:rsid w:val="0095632E"/>
    <w:rsid w:val="00956ED9"/>
    <w:rsid w:val="0096168F"/>
    <w:rsid w:val="00962490"/>
    <w:rsid w:val="00962992"/>
    <w:rsid w:val="00963F10"/>
    <w:rsid w:val="0096646E"/>
    <w:rsid w:val="00972B1B"/>
    <w:rsid w:val="00973E3A"/>
    <w:rsid w:val="0097686C"/>
    <w:rsid w:val="00980BE0"/>
    <w:rsid w:val="00985670"/>
    <w:rsid w:val="00985C2E"/>
    <w:rsid w:val="00987C0C"/>
    <w:rsid w:val="00990510"/>
    <w:rsid w:val="00993F0C"/>
    <w:rsid w:val="0099442E"/>
    <w:rsid w:val="009A062E"/>
    <w:rsid w:val="009A1D53"/>
    <w:rsid w:val="009A3992"/>
    <w:rsid w:val="009A4380"/>
    <w:rsid w:val="009A4840"/>
    <w:rsid w:val="009A582D"/>
    <w:rsid w:val="009A6F88"/>
    <w:rsid w:val="009B2A99"/>
    <w:rsid w:val="009B3A1A"/>
    <w:rsid w:val="009B4487"/>
    <w:rsid w:val="009B4996"/>
    <w:rsid w:val="009B737D"/>
    <w:rsid w:val="009B780D"/>
    <w:rsid w:val="009C0FAD"/>
    <w:rsid w:val="009C2080"/>
    <w:rsid w:val="009C2484"/>
    <w:rsid w:val="009C4A30"/>
    <w:rsid w:val="009C4BA8"/>
    <w:rsid w:val="009C4BE7"/>
    <w:rsid w:val="009C4CFE"/>
    <w:rsid w:val="009C4D3E"/>
    <w:rsid w:val="009C6E76"/>
    <w:rsid w:val="009C7E01"/>
    <w:rsid w:val="009D147E"/>
    <w:rsid w:val="009D440E"/>
    <w:rsid w:val="009D4B8F"/>
    <w:rsid w:val="009D4E50"/>
    <w:rsid w:val="009D53B8"/>
    <w:rsid w:val="009D67EE"/>
    <w:rsid w:val="009D6B92"/>
    <w:rsid w:val="009D7527"/>
    <w:rsid w:val="009D7707"/>
    <w:rsid w:val="009D78ED"/>
    <w:rsid w:val="009D7DC4"/>
    <w:rsid w:val="009E053D"/>
    <w:rsid w:val="009E0EF7"/>
    <w:rsid w:val="009E4190"/>
    <w:rsid w:val="009E4864"/>
    <w:rsid w:val="009E6CF2"/>
    <w:rsid w:val="009F033B"/>
    <w:rsid w:val="009F2311"/>
    <w:rsid w:val="009F31BB"/>
    <w:rsid w:val="009F33EF"/>
    <w:rsid w:val="009F53C6"/>
    <w:rsid w:val="009F5582"/>
    <w:rsid w:val="009F7A15"/>
    <w:rsid w:val="00A01C56"/>
    <w:rsid w:val="00A0253C"/>
    <w:rsid w:val="00A043C7"/>
    <w:rsid w:val="00A053A3"/>
    <w:rsid w:val="00A06AE8"/>
    <w:rsid w:val="00A111C4"/>
    <w:rsid w:val="00A11BBE"/>
    <w:rsid w:val="00A13C38"/>
    <w:rsid w:val="00A147BD"/>
    <w:rsid w:val="00A149C9"/>
    <w:rsid w:val="00A15A5F"/>
    <w:rsid w:val="00A1672A"/>
    <w:rsid w:val="00A16765"/>
    <w:rsid w:val="00A21779"/>
    <w:rsid w:val="00A23290"/>
    <w:rsid w:val="00A2446E"/>
    <w:rsid w:val="00A25662"/>
    <w:rsid w:val="00A30131"/>
    <w:rsid w:val="00A311C3"/>
    <w:rsid w:val="00A3490C"/>
    <w:rsid w:val="00A40349"/>
    <w:rsid w:val="00A41F00"/>
    <w:rsid w:val="00A42C72"/>
    <w:rsid w:val="00A4303E"/>
    <w:rsid w:val="00A5062A"/>
    <w:rsid w:val="00A522F5"/>
    <w:rsid w:val="00A53CC6"/>
    <w:rsid w:val="00A55F87"/>
    <w:rsid w:val="00A57483"/>
    <w:rsid w:val="00A6066E"/>
    <w:rsid w:val="00A60C42"/>
    <w:rsid w:val="00A6337E"/>
    <w:rsid w:val="00A64EB9"/>
    <w:rsid w:val="00A65A5F"/>
    <w:rsid w:val="00A65EBA"/>
    <w:rsid w:val="00A71C5E"/>
    <w:rsid w:val="00A7743C"/>
    <w:rsid w:val="00A775B6"/>
    <w:rsid w:val="00A80B4A"/>
    <w:rsid w:val="00A8359D"/>
    <w:rsid w:val="00A84116"/>
    <w:rsid w:val="00A84BEA"/>
    <w:rsid w:val="00A91A2A"/>
    <w:rsid w:val="00A922AD"/>
    <w:rsid w:val="00A9280F"/>
    <w:rsid w:val="00A92B33"/>
    <w:rsid w:val="00A93E31"/>
    <w:rsid w:val="00A955C0"/>
    <w:rsid w:val="00A959A0"/>
    <w:rsid w:val="00A96C91"/>
    <w:rsid w:val="00AA024E"/>
    <w:rsid w:val="00AA0BB6"/>
    <w:rsid w:val="00AA0E54"/>
    <w:rsid w:val="00AA4419"/>
    <w:rsid w:val="00AA6994"/>
    <w:rsid w:val="00AA6A1A"/>
    <w:rsid w:val="00AA6CD5"/>
    <w:rsid w:val="00AA6F6E"/>
    <w:rsid w:val="00AA7598"/>
    <w:rsid w:val="00AA7F95"/>
    <w:rsid w:val="00AB1C21"/>
    <w:rsid w:val="00AB4294"/>
    <w:rsid w:val="00AB5191"/>
    <w:rsid w:val="00AB64F9"/>
    <w:rsid w:val="00AC1D9F"/>
    <w:rsid w:val="00AC39C5"/>
    <w:rsid w:val="00AC6CFD"/>
    <w:rsid w:val="00AC6FAF"/>
    <w:rsid w:val="00AD1240"/>
    <w:rsid w:val="00AD45DD"/>
    <w:rsid w:val="00AD4FE9"/>
    <w:rsid w:val="00AD57B5"/>
    <w:rsid w:val="00AD6094"/>
    <w:rsid w:val="00AD663C"/>
    <w:rsid w:val="00AF3451"/>
    <w:rsid w:val="00AF3776"/>
    <w:rsid w:val="00AF6749"/>
    <w:rsid w:val="00B0424E"/>
    <w:rsid w:val="00B044DC"/>
    <w:rsid w:val="00B05609"/>
    <w:rsid w:val="00B05F59"/>
    <w:rsid w:val="00B10DAD"/>
    <w:rsid w:val="00B13594"/>
    <w:rsid w:val="00B139BD"/>
    <w:rsid w:val="00B14D96"/>
    <w:rsid w:val="00B16CE3"/>
    <w:rsid w:val="00B173E0"/>
    <w:rsid w:val="00B21983"/>
    <w:rsid w:val="00B24FDC"/>
    <w:rsid w:val="00B2699B"/>
    <w:rsid w:val="00B27D28"/>
    <w:rsid w:val="00B30810"/>
    <w:rsid w:val="00B33902"/>
    <w:rsid w:val="00B36570"/>
    <w:rsid w:val="00B36590"/>
    <w:rsid w:val="00B44C66"/>
    <w:rsid w:val="00B45406"/>
    <w:rsid w:val="00B4732F"/>
    <w:rsid w:val="00B47C0A"/>
    <w:rsid w:val="00B50E5B"/>
    <w:rsid w:val="00B520D1"/>
    <w:rsid w:val="00B5473D"/>
    <w:rsid w:val="00B55AB2"/>
    <w:rsid w:val="00B55B3A"/>
    <w:rsid w:val="00B573C3"/>
    <w:rsid w:val="00B60192"/>
    <w:rsid w:val="00B61ED5"/>
    <w:rsid w:val="00B62889"/>
    <w:rsid w:val="00B651B2"/>
    <w:rsid w:val="00B70288"/>
    <w:rsid w:val="00B70465"/>
    <w:rsid w:val="00B712E8"/>
    <w:rsid w:val="00B80C20"/>
    <w:rsid w:val="00B82B9A"/>
    <w:rsid w:val="00B8410A"/>
    <w:rsid w:val="00B8412B"/>
    <w:rsid w:val="00B84AEC"/>
    <w:rsid w:val="00B84C63"/>
    <w:rsid w:val="00B8783E"/>
    <w:rsid w:val="00B90162"/>
    <w:rsid w:val="00B90699"/>
    <w:rsid w:val="00B924D3"/>
    <w:rsid w:val="00B94B3E"/>
    <w:rsid w:val="00B95661"/>
    <w:rsid w:val="00B967D1"/>
    <w:rsid w:val="00BA112F"/>
    <w:rsid w:val="00BA18DE"/>
    <w:rsid w:val="00BA1D14"/>
    <w:rsid w:val="00BA2A3B"/>
    <w:rsid w:val="00BA31F4"/>
    <w:rsid w:val="00BA3F72"/>
    <w:rsid w:val="00BA4ED1"/>
    <w:rsid w:val="00BA57B3"/>
    <w:rsid w:val="00BA643F"/>
    <w:rsid w:val="00BA6A15"/>
    <w:rsid w:val="00BA7A1E"/>
    <w:rsid w:val="00BB0C8E"/>
    <w:rsid w:val="00BB48B2"/>
    <w:rsid w:val="00BB56EC"/>
    <w:rsid w:val="00BB7A23"/>
    <w:rsid w:val="00BC29A4"/>
    <w:rsid w:val="00BC3462"/>
    <w:rsid w:val="00BC4C9D"/>
    <w:rsid w:val="00BC5295"/>
    <w:rsid w:val="00BC5A3D"/>
    <w:rsid w:val="00BC6487"/>
    <w:rsid w:val="00BC6504"/>
    <w:rsid w:val="00BD0595"/>
    <w:rsid w:val="00BD2405"/>
    <w:rsid w:val="00BD37A4"/>
    <w:rsid w:val="00BD3C3C"/>
    <w:rsid w:val="00BD4DF6"/>
    <w:rsid w:val="00BD4E26"/>
    <w:rsid w:val="00BD57B3"/>
    <w:rsid w:val="00BD6874"/>
    <w:rsid w:val="00BD7711"/>
    <w:rsid w:val="00BE5C9E"/>
    <w:rsid w:val="00BE5F61"/>
    <w:rsid w:val="00BE74F5"/>
    <w:rsid w:val="00BF1269"/>
    <w:rsid w:val="00BF1605"/>
    <w:rsid w:val="00BF171D"/>
    <w:rsid w:val="00BF1DCC"/>
    <w:rsid w:val="00BF2519"/>
    <w:rsid w:val="00BF34DD"/>
    <w:rsid w:val="00BF63A7"/>
    <w:rsid w:val="00BF6B9E"/>
    <w:rsid w:val="00BF6EBA"/>
    <w:rsid w:val="00BF7E47"/>
    <w:rsid w:val="00C02D57"/>
    <w:rsid w:val="00C06345"/>
    <w:rsid w:val="00C06EEE"/>
    <w:rsid w:val="00C1117F"/>
    <w:rsid w:val="00C11BC0"/>
    <w:rsid w:val="00C13841"/>
    <w:rsid w:val="00C14493"/>
    <w:rsid w:val="00C14774"/>
    <w:rsid w:val="00C1598C"/>
    <w:rsid w:val="00C162DC"/>
    <w:rsid w:val="00C16698"/>
    <w:rsid w:val="00C17042"/>
    <w:rsid w:val="00C208BF"/>
    <w:rsid w:val="00C20F8C"/>
    <w:rsid w:val="00C210C3"/>
    <w:rsid w:val="00C23536"/>
    <w:rsid w:val="00C24B7E"/>
    <w:rsid w:val="00C26894"/>
    <w:rsid w:val="00C32CBA"/>
    <w:rsid w:val="00C35B82"/>
    <w:rsid w:val="00C364E4"/>
    <w:rsid w:val="00C36D95"/>
    <w:rsid w:val="00C37903"/>
    <w:rsid w:val="00C42FFA"/>
    <w:rsid w:val="00C44794"/>
    <w:rsid w:val="00C47E6C"/>
    <w:rsid w:val="00C50EE1"/>
    <w:rsid w:val="00C5293E"/>
    <w:rsid w:val="00C53CE0"/>
    <w:rsid w:val="00C53F19"/>
    <w:rsid w:val="00C55DF2"/>
    <w:rsid w:val="00C5633B"/>
    <w:rsid w:val="00C57148"/>
    <w:rsid w:val="00C57249"/>
    <w:rsid w:val="00C60048"/>
    <w:rsid w:val="00C6171F"/>
    <w:rsid w:val="00C656D3"/>
    <w:rsid w:val="00C663FE"/>
    <w:rsid w:val="00C66698"/>
    <w:rsid w:val="00C67229"/>
    <w:rsid w:val="00C70941"/>
    <w:rsid w:val="00C71B0F"/>
    <w:rsid w:val="00C75079"/>
    <w:rsid w:val="00C759D7"/>
    <w:rsid w:val="00C760C2"/>
    <w:rsid w:val="00C80BAA"/>
    <w:rsid w:val="00C83261"/>
    <w:rsid w:val="00C852BA"/>
    <w:rsid w:val="00C87509"/>
    <w:rsid w:val="00C90054"/>
    <w:rsid w:val="00C91D27"/>
    <w:rsid w:val="00C9683F"/>
    <w:rsid w:val="00CA0A6B"/>
    <w:rsid w:val="00CA104A"/>
    <w:rsid w:val="00CA19F4"/>
    <w:rsid w:val="00CA1FEE"/>
    <w:rsid w:val="00CA33AE"/>
    <w:rsid w:val="00CA42F1"/>
    <w:rsid w:val="00CA4C33"/>
    <w:rsid w:val="00CA6AAC"/>
    <w:rsid w:val="00CA7EC9"/>
    <w:rsid w:val="00CB1CB4"/>
    <w:rsid w:val="00CB2395"/>
    <w:rsid w:val="00CB2532"/>
    <w:rsid w:val="00CB3B3F"/>
    <w:rsid w:val="00CB4557"/>
    <w:rsid w:val="00CB5C7F"/>
    <w:rsid w:val="00CB5E6D"/>
    <w:rsid w:val="00CB7098"/>
    <w:rsid w:val="00CB7579"/>
    <w:rsid w:val="00CB7660"/>
    <w:rsid w:val="00CB76EA"/>
    <w:rsid w:val="00CC1577"/>
    <w:rsid w:val="00CC198E"/>
    <w:rsid w:val="00CC436A"/>
    <w:rsid w:val="00CC6DF7"/>
    <w:rsid w:val="00CC76D0"/>
    <w:rsid w:val="00CD0793"/>
    <w:rsid w:val="00CD0CAF"/>
    <w:rsid w:val="00CD5BFD"/>
    <w:rsid w:val="00CE3483"/>
    <w:rsid w:val="00CE370C"/>
    <w:rsid w:val="00CE39DD"/>
    <w:rsid w:val="00CE6014"/>
    <w:rsid w:val="00CF0070"/>
    <w:rsid w:val="00CF1455"/>
    <w:rsid w:val="00CF2961"/>
    <w:rsid w:val="00CF2A06"/>
    <w:rsid w:val="00CF2B71"/>
    <w:rsid w:val="00CF3428"/>
    <w:rsid w:val="00CF6DA8"/>
    <w:rsid w:val="00CF73E4"/>
    <w:rsid w:val="00D00035"/>
    <w:rsid w:val="00D00322"/>
    <w:rsid w:val="00D0257A"/>
    <w:rsid w:val="00D02674"/>
    <w:rsid w:val="00D03334"/>
    <w:rsid w:val="00D03B84"/>
    <w:rsid w:val="00D04E08"/>
    <w:rsid w:val="00D059C5"/>
    <w:rsid w:val="00D07964"/>
    <w:rsid w:val="00D100C6"/>
    <w:rsid w:val="00D10578"/>
    <w:rsid w:val="00D10AE0"/>
    <w:rsid w:val="00D12BE4"/>
    <w:rsid w:val="00D12FEC"/>
    <w:rsid w:val="00D149AC"/>
    <w:rsid w:val="00D150D9"/>
    <w:rsid w:val="00D17685"/>
    <w:rsid w:val="00D17AF7"/>
    <w:rsid w:val="00D209DE"/>
    <w:rsid w:val="00D20D90"/>
    <w:rsid w:val="00D2239D"/>
    <w:rsid w:val="00D24422"/>
    <w:rsid w:val="00D24476"/>
    <w:rsid w:val="00D245C7"/>
    <w:rsid w:val="00D24F4D"/>
    <w:rsid w:val="00D26E08"/>
    <w:rsid w:val="00D30757"/>
    <w:rsid w:val="00D3183A"/>
    <w:rsid w:val="00D36286"/>
    <w:rsid w:val="00D40345"/>
    <w:rsid w:val="00D42A26"/>
    <w:rsid w:val="00D45809"/>
    <w:rsid w:val="00D46D48"/>
    <w:rsid w:val="00D4700F"/>
    <w:rsid w:val="00D5027E"/>
    <w:rsid w:val="00D50B56"/>
    <w:rsid w:val="00D50C76"/>
    <w:rsid w:val="00D50C8E"/>
    <w:rsid w:val="00D52A5A"/>
    <w:rsid w:val="00D53660"/>
    <w:rsid w:val="00D54D30"/>
    <w:rsid w:val="00D57BCA"/>
    <w:rsid w:val="00D60E76"/>
    <w:rsid w:val="00D62851"/>
    <w:rsid w:val="00D62B4D"/>
    <w:rsid w:val="00D6338E"/>
    <w:rsid w:val="00D650FE"/>
    <w:rsid w:val="00D65924"/>
    <w:rsid w:val="00D70670"/>
    <w:rsid w:val="00D72916"/>
    <w:rsid w:val="00D73107"/>
    <w:rsid w:val="00D73BB1"/>
    <w:rsid w:val="00D74613"/>
    <w:rsid w:val="00D74687"/>
    <w:rsid w:val="00D747A6"/>
    <w:rsid w:val="00D76583"/>
    <w:rsid w:val="00D76756"/>
    <w:rsid w:val="00D77B1B"/>
    <w:rsid w:val="00D83AD3"/>
    <w:rsid w:val="00D83DF6"/>
    <w:rsid w:val="00D83E4D"/>
    <w:rsid w:val="00D86E9D"/>
    <w:rsid w:val="00D903E7"/>
    <w:rsid w:val="00D91C20"/>
    <w:rsid w:val="00D928EC"/>
    <w:rsid w:val="00D95F6B"/>
    <w:rsid w:val="00D96D93"/>
    <w:rsid w:val="00DA010E"/>
    <w:rsid w:val="00DA0E5E"/>
    <w:rsid w:val="00DA18C8"/>
    <w:rsid w:val="00DA387A"/>
    <w:rsid w:val="00DA4664"/>
    <w:rsid w:val="00DA4B54"/>
    <w:rsid w:val="00DA4E28"/>
    <w:rsid w:val="00DA6811"/>
    <w:rsid w:val="00DB0629"/>
    <w:rsid w:val="00DB13BB"/>
    <w:rsid w:val="00DB3D0C"/>
    <w:rsid w:val="00DB465C"/>
    <w:rsid w:val="00DB78B6"/>
    <w:rsid w:val="00DB7CD0"/>
    <w:rsid w:val="00DC3025"/>
    <w:rsid w:val="00DC7378"/>
    <w:rsid w:val="00DC7CD4"/>
    <w:rsid w:val="00DD2749"/>
    <w:rsid w:val="00DD32B3"/>
    <w:rsid w:val="00DD47A9"/>
    <w:rsid w:val="00DD53AD"/>
    <w:rsid w:val="00DD655F"/>
    <w:rsid w:val="00DD665D"/>
    <w:rsid w:val="00DD74E1"/>
    <w:rsid w:val="00DE1ACB"/>
    <w:rsid w:val="00DE1B42"/>
    <w:rsid w:val="00DE23B4"/>
    <w:rsid w:val="00DE259B"/>
    <w:rsid w:val="00DE2F0B"/>
    <w:rsid w:val="00DE3E5D"/>
    <w:rsid w:val="00DE4ECF"/>
    <w:rsid w:val="00DE58BF"/>
    <w:rsid w:val="00DE609A"/>
    <w:rsid w:val="00DE6759"/>
    <w:rsid w:val="00DF05B1"/>
    <w:rsid w:val="00DF2639"/>
    <w:rsid w:val="00DF2BED"/>
    <w:rsid w:val="00DF33DF"/>
    <w:rsid w:val="00DF59F0"/>
    <w:rsid w:val="00DF5B0F"/>
    <w:rsid w:val="00DF673F"/>
    <w:rsid w:val="00DF7285"/>
    <w:rsid w:val="00DF74BC"/>
    <w:rsid w:val="00E00AA2"/>
    <w:rsid w:val="00E01300"/>
    <w:rsid w:val="00E01D75"/>
    <w:rsid w:val="00E0366E"/>
    <w:rsid w:val="00E03B0A"/>
    <w:rsid w:val="00E03CA6"/>
    <w:rsid w:val="00E044CC"/>
    <w:rsid w:val="00E062B8"/>
    <w:rsid w:val="00E1176C"/>
    <w:rsid w:val="00E11B21"/>
    <w:rsid w:val="00E12654"/>
    <w:rsid w:val="00E13F25"/>
    <w:rsid w:val="00E14179"/>
    <w:rsid w:val="00E16D7C"/>
    <w:rsid w:val="00E2196D"/>
    <w:rsid w:val="00E23632"/>
    <w:rsid w:val="00E26CB6"/>
    <w:rsid w:val="00E26DFC"/>
    <w:rsid w:val="00E27223"/>
    <w:rsid w:val="00E2799D"/>
    <w:rsid w:val="00E31356"/>
    <w:rsid w:val="00E31BB4"/>
    <w:rsid w:val="00E32772"/>
    <w:rsid w:val="00E327A1"/>
    <w:rsid w:val="00E32862"/>
    <w:rsid w:val="00E33645"/>
    <w:rsid w:val="00E34CAE"/>
    <w:rsid w:val="00E35E08"/>
    <w:rsid w:val="00E405C3"/>
    <w:rsid w:val="00E44065"/>
    <w:rsid w:val="00E45412"/>
    <w:rsid w:val="00E457A6"/>
    <w:rsid w:val="00E47F10"/>
    <w:rsid w:val="00E50891"/>
    <w:rsid w:val="00E52198"/>
    <w:rsid w:val="00E521E1"/>
    <w:rsid w:val="00E544C8"/>
    <w:rsid w:val="00E55D05"/>
    <w:rsid w:val="00E60739"/>
    <w:rsid w:val="00E60B73"/>
    <w:rsid w:val="00E619A1"/>
    <w:rsid w:val="00E62D3E"/>
    <w:rsid w:val="00E63A89"/>
    <w:rsid w:val="00E66A92"/>
    <w:rsid w:val="00E67FE5"/>
    <w:rsid w:val="00E704DD"/>
    <w:rsid w:val="00E75FEB"/>
    <w:rsid w:val="00E80726"/>
    <w:rsid w:val="00E808D3"/>
    <w:rsid w:val="00E822E2"/>
    <w:rsid w:val="00E82ECD"/>
    <w:rsid w:val="00E82EE1"/>
    <w:rsid w:val="00E906D6"/>
    <w:rsid w:val="00E91085"/>
    <w:rsid w:val="00E91EF4"/>
    <w:rsid w:val="00E92477"/>
    <w:rsid w:val="00E926AD"/>
    <w:rsid w:val="00E94507"/>
    <w:rsid w:val="00E965E3"/>
    <w:rsid w:val="00E97687"/>
    <w:rsid w:val="00EA32C5"/>
    <w:rsid w:val="00EA414D"/>
    <w:rsid w:val="00EA45EE"/>
    <w:rsid w:val="00EA52DD"/>
    <w:rsid w:val="00EA5982"/>
    <w:rsid w:val="00EA6861"/>
    <w:rsid w:val="00EB02C4"/>
    <w:rsid w:val="00EB0509"/>
    <w:rsid w:val="00EB072C"/>
    <w:rsid w:val="00EB2411"/>
    <w:rsid w:val="00EB47FC"/>
    <w:rsid w:val="00EB54C5"/>
    <w:rsid w:val="00EC492E"/>
    <w:rsid w:val="00EC5659"/>
    <w:rsid w:val="00EC5FB9"/>
    <w:rsid w:val="00ED0B64"/>
    <w:rsid w:val="00ED1002"/>
    <w:rsid w:val="00ED18F1"/>
    <w:rsid w:val="00ED31FB"/>
    <w:rsid w:val="00ED48B8"/>
    <w:rsid w:val="00ED584B"/>
    <w:rsid w:val="00ED5944"/>
    <w:rsid w:val="00ED6E87"/>
    <w:rsid w:val="00ED707B"/>
    <w:rsid w:val="00EE26BC"/>
    <w:rsid w:val="00EE2AA8"/>
    <w:rsid w:val="00EE4519"/>
    <w:rsid w:val="00EE4EAD"/>
    <w:rsid w:val="00EE5CF3"/>
    <w:rsid w:val="00EE73F0"/>
    <w:rsid w:val="00EF334A"/>
    <w:rsid w:val="00EF34BB"/>
    <w:rsid w:val="00EF5522"/>
    <w:rsid w:val="00EF6042"/>
    <w:rsid w:val="00EF74B9"/>
    <w:rsid w:val="00F00061"/>
    <w:rsid w:val="00F05799"/>
    <w:rsid w:val="00F065BB"/>
    <w:rsid w:val="00F066BA"/>
    <w:rsid w:val="00F10220"/>
    <w:rsid w:val="00F11ADC"/>
    <w:rsid w:val="00F11E21"/>
    <w:rsid w:val="00F12612"/>
    <w:rsid w:val="00F1394D"/>
    <w:rsid w:val="00F13E36"/>
    <w:rsid w:val="00F15271"/>
    <w:rsid w:val="00F17F8B"/>
    <w:rsid w:val="00F2099D"/>
    <w:rsid w:val="00F21C62"/>
    <w:rsid w:val="00F21D1F"/>
    <w:rsid w:val="00F21DA8"/>
    <w:rsid w:val="00F2290E"/>
    <w:rsid w:val="00F22B65"/>
    <w:rsid w:val="00F26BC3"/>
    <w:rsid w:val="00F271B1"/>
    <w:rsid w:val="00F31175"/>
    <w:rsid w:val="00F3119C"/>
    <w:rsid w:val="00F3379A"/>
    <w:rsid w:val="00F33E5F"/>
    <w:rsid w:val="00F34D00"/>
    <w:rsid w:val="00F4194D"/>
    <w:rsid w:val="00F4272F"/>
    <w:rsid w:val="00F434C6"/>
    <w:rsid w:val="00F45F32"/>
    <w:rsid w:val="00F47A48"/>
    <w:rsid w:val="00F511C1"/>
    <w:rsid w:val="00F532EB"/>
    <w:rsid w:val="00F53855"/>
    <w:rsid w:val="00F54916"/>
    <w:rsid w:val="00F551A0"/>
    <w:rsid w:val="00F5599D"/>
    <w:rsid w:val="00F57496"/>
    <w:rsid w:val="00F61B2D"/>
    <w:rsid w:val="00F64234"/>
    <w:rsid w:val="00F72AF3"/>
    <w:rsid w:val="00F73E03"/>
    <w:rsid w:val="00F74CD5"/>
    <w:rsid w:val="00F7659E"/>
    <w:rsid w:val="00F810CB"/>
    <w:rsid w:val="00F8115A"/>
    <w:rsid w:val="00F82017"/>
    <w:rsid w:val="00F82278"/>
    <w:rsid w:val="00F82763"/>
    <w:rsid w:val="00F91E48"/>
    <w:rsid w:val="00F9231A"/>
    <w:rsid w:val="00F93C9E"/>
    <w:rsid w:val="00FA0524"/>
    <w:rsid w:val="00FA1665"/>
    <w:rsid w:val="00FA1AB6"/>
    <w:rsid w:val="00FA42D3"/>
    <w:rsid w:val="00FA5D9A"/>
    <w:rsid w:val="00FB0002"/>
    <w:rsid w:val="00FB09E8"/>
    <w:rsid w:val="00FB0C90"/>
    <w:rsid w:val="00FB1996"/>
    <w:rsid w:val="00FB383F"/>
    <w:rsid w:val="00FB42EB"/>
    <w:rsid w:val="00FB467D"/>
    <w:rsid w:val="00FB4916"/>
    <w:rsid w:val="00FB5725"/>
    <w:rsid w:val="00FB5BAC"/>
    <w:rsid w:val="00FB5F79"/>
    <w:rsid w:val="00FB7C08"/>
    <w:rsid w:val="00FC0B0C"/>
    <w:rsid w:val="00FC1030"/>
    <w:rsid w:val="00FC11F0"/>
    <w:rsid w:val="00FC27CF"/>
    <w:rsid w:val="00FC3938"/>
    <w:rsid w:val="00FC39B6"/>
    <w:rsid w:val="00FC44FD"/>
    <w:rsid w:val="00FC6EEF"/>
    <w:rsid w:val="00FD0D0B"/>
    <w:rsid w:val="00FD2B7F"/>
    <w:rsid w:val="00FD2F35"/>
    <w:rsid w:val="00FD5458"/>
    <w:rsid w:val="00FD6123"/>
    <w:rsid w:val="00FD632A"/>
    <w:rsid w:val="00FD7161"/>
    <w:rsid w:val="00FE3FCD"/>
    <w:rsid w:val="00FE7B70"/>
    <w:rsid w:val="00FF0C61"/>
    <w:rsid w:val="00FF2281"/>
    <w:rsid w:val="00FF5153"/>
    <w:rsid w:val="00FF59B4"/>
    <w:rsid w:val="00FF6BB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5c5ff,#dbe5f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unhideWhenUsed="0" w:qFormat="1"/>
    <w:lsdException w:name="heading 6"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footnote text" w:qFormat="1"/>
    <w:lsdException w:name="annotation text" w:uiPriority="99"/>
    <w:lsdException w:name="footer" w:uiPriority="3"/>
    <w:lsdException w:name="table of figures" w:uiPriority="99"/>
    <w:lsdException w:name="annotation reference" w:uiPriority="99"/>
    <w:lsdException w:name="toa heading" w:uiPriority="4"/>
    <w:lsdException w:name="List Number" w:semiHidden="0" w:uiPriority="1" w:unhideWhenUsed="0" w:qFormat="1"/>
    <w:lsdException w:name="List 4" w:unhideWhenUsed="0"/>
    <w:lsdException w:name="List 5" w:unhideWhenUsed="0"/>
    <w:lsdException w:name="List Number 2" w:uiPriority="1" w:qFormat="1"/>
    <w:lsdException w:name="List Number 3" w:uiPriority="1" w:qFormat="1"/>
    <w:lsdException w:name="Title" w:semiHidden="0" w:unhideWhenUsed="0" w:qFormat="1"/>
    <w:lsdException w:name="Body Text" w:qFormat="1"/>
    <w:lsdException w:name="Subtitle" w:semiHidden="0" w:unhideWhenUsed="0" w:qFormat="1"/>
    <w:lsdException w:name="Salutation" w:unhideWhenUsed="0"/>
    <w:lsdException w:name="Date" w:unhideWhenUsed="0"/>
    <w:lsdException w:name="Body Text First Indent"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2"/>
    <w:rsid w:val="00EC5FB9"/>
    <w:pPr>
      <w:spacing w:line="260" w:lineRule="atLeast"/>
    </w:pPr>
    <w:rPr>
      <w:rFonts w:cstheme="minorHAnsi"/>
      <w:color w:val="181818" w:themeColor="text1" w:themeTint="F2"/>
      <w:szCs w:val="22"/>
      <w:lang w:eastAsia="en-US"/>
    </w:rPr>
  </w:style>
  <w:style w:type="paragraph" w:styleId="Heading1">
    <w:name w:val="heading 1"/>
    <w:next w:val="BodyText"/>
    <w:qFormat/>
    <w:rsid w:val="009C4CFE"/>
    <w:pPr>
      <w:numPr>
        <w:numId w:val="6"/>
      </w:numPr>
      <w:spacing w:after="360"/>
      <w:outlineLvl w:val="0"/>
    </w:pPr>
    <w:rPr>
      <w:rFonts w:ascii="Arial Rounded MT Bold" w:hAnsi="Arial Rounded MT Bold" w:cs="Arial"/>
      <w:color w:val="0000FF"/>
      <w:sz w:val="36"/>
      <w:szCs w:val="36"/>
      <w:lang w:eastAsia="en-US"/>
    </w:rPr>
  </w:style>
  <w:style w:type="paragraph" w:styleId="Heading2">
    <w:name w:val="heading 2"/>
    <w:next w:val="BodyText"/>
    <w:qFormat/>
    <w:rsid w:val="009C4CFE"/>
    <w:pPr>
      <w:numPr>
        <w:ilvl w:val="1"/>
        <w:numId w:val="6"/>
      </w:numPr>
      <w:spacing w:after="240"/>
      <w:outlineLvl w:val="1"/>
    </w:pPr>
    <w:rPr>
      <w:rFonts w:ascii="Arial Rounded MT Bold" w:hAnsi="Arial Rounded MT Bold" w:cs="Arial"/>
      <w:color w:val="0000FF"/>
      <w:sz w:val="28"/>
      <w:szCs w:val="28"/>
      <w:lang w:eastAsia="en-US"/>
    </w:rPr>
  </w:style>
  <w:style w:type="paragraph" w:styleId="Heading3">
    <w:name w:val="heading 3"/>
    <w:next w:val="BodyText"/>
    <w:qFormat/>
    <w:rsid w:val="005B4280"/>
    <w:pPr>
      <w:spacing w:after="120"/>
      <w:outlineLvl w:val="2"/>
    </w:pPr>
    <w:rPr>
      <w:rFonts w:ascii="Arial Rounded MT Bold" w:hAnsi="Arial Rounded MT Bold" w:cs="Arial"/>
      <w:color w:val="0000FF"/>
      <w:sz w:val="22"/>
      <w:szCs w:val="22"/>
      <w:lang w:eastAsia="en-US"/>
    </w:rPr>
  </w:style>
  <w:style w:type="paragraph" w:styleId="Heading4">
    <w:name w:val="heading 4"/>
    <w:basedOn w:val="Normal"/>
    <w:next w:val="Normal"/>
    <w:semiHidden/>
    <w:rsid w:val="004D4E9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6A5B"/>
    <w:pPr>
      <w:tabs>
        <w:tab w:val="center" w:pos="4320"/>
        <w:tab w:val="right" w:pos="8640"/>
      </w:tabs>
    </w:pPr>
  </w:style>
  <w:style w:type="paragraph" w:styleId="Footer">
    <w:name w:val="footer"/>
    <w:link w:val="FooterChar"/>
    <w:uiPriority w:val="3"/>
    <w:rsid w:val="00186C62"/>
    <w:pPr>
      <w:pBdr>
        <w:top w:val="single" w:sz="4" w:space="1" w:color="808080" w:themeColor="background1" w:themeShade="80"/>
      </w:pBdr>
      <w:tabs>
        <w:tab w:val="center" w:pos="4678"/>
        <w:tab w:val="right" w:pos="9356"/>
      </w:tabs>
    </w:pPr>
    <w:rPr>
      <w:rFonts w:cstheme="minorHAnsi"/>
      <w:color w:val="858585" w:themeColor="text1" w:themeTint="80"/>
      <w:sz w:val="16"/>
      <w:szCs w:val="22"/>
      <w:lang w:eastAsia="en-US"/>
    </w:rPr>
  </w:style>
  <w:style w:type="character" w:styleId="PageNumber">
    <w:name w:val="page number"/>
    <w:basedOn w:val="DefaultParagraphFont"/>
    <w:rsid w:val="007F6A5B"/>
  </w:style>
  <w:style w:type="table" w:styleId="TableGrid">
    <w:name w:val="Table Grid"/>
    <w:basedOn w:val="TableNormal"/>
    <w:rsid w:val="004D07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qFormat/>
    <w:rsid w:val="00DF7285"/>
    <w:pPr>
      <w:spacing w:after="60" w:line="180" w:lineRule="exact"/>
    </w:pPr>
    <w:rPr>
      <w:rFonts w:cs="Arial"/>
      <w:sz w:val="18"/>
      <w:szCs w:val="18"/>
    </w:rPr>
  </w:style>
  <w:style w:type="character" w:styleId="FootnoteReference">
    <w:name w:val="footnote reference"/>
    <w:basedOn w:val="DefaultParagraphFont"/>
    <w:semiHidden/>
    <w:rsid w:val="005E6D4D"/>
    <w:rPr>
      <w:vertAlign w:val="superscript"/>
    </w:rPr>
  </w:style>
  <w:style w:type="character" w:styleId="Hyperlink">
    <w:name w:val="Hyperlink"/>
    <w:basedOn w:val="DefaultParagraphFont"/>
    <w:uiPriority w:val="99"/>
    <w:rsid w:val="00AA0BB6"/>
    <w:rPr>
      <w:color w:val="0000FF"/>
      <w:u w:val="single"/>
    </w:rPr>
  </w:style>
  <w:style w:type="paragraph" w:styleId="BodyTextIndent">
    <w:name w:val="Body Text Indent"/>
    <w:basedOn w:val="Normal"/>
    <w:link w:val="BodyTextIndentChar"/>
    <w:semiHidden/>
    <w:rsid w:val="00BF6EBA"/>
    <w:pPr>
      <w:tabs>
        <w:tab w:val="left" w:pos="1134"/>
      </w:tabs>
      <w:suppressAutoHyphens/>
      <w:overflowPunct w:val="0"/>
      <w:autoSpaceDE w:val="0"/>
      <w:autoSpaceDN w:val="0"/>
      <w:adjustRightInd w:val="0"/>
      <w:spacing w:before="120"/>
      <w:ind w:left="1134" w:hanging="1134"/>
      <w:jc w:val="both"/>
      <w:textAlignment w:val="baseline"/>
    </w:pPr>
    <w:rPr>
      <w:rFonts w:ascii="Century Schoolbook" w:hAnsi="Century Schoolbook"/>
      <w:spacing w:val="-3"/>
      <w:szCs w:val="20"/>
    </w:rPr>
  </w:style>
  <w:style w:type="paragraph" w:styleId="BodyText">
    <w:name w:val="Body Text"/>
    <w:link w:val="BodyTextChar"/>
    <w:qFormat/>
    <w:rsid w:val="001008D3"/>
    <w:rPr>
      <w:rFonts w:cstheme="minorHAnsi"/>
      <w:color w:val="080808"/>
      <w:sz w:val="22"/>
      <w:szCs w:val="22"/>
      <w:lang w:eastAsia="en-US"/>
    </w:rPr>
  </w:style>
  <w:style w:type="paragraph" w:customStyle="1" w:styleId="AppendixSection">
    <w:name w:val="Appendix Section"/>
    <w:basedOn w:val="Normal"/>
    <w:rsid w:val="003E1885"/>
    <w:pPr>
      <w:spacing w:line="240" w:lineRule="auto"/>
      <w:jc w:val="both"/>
    </w:pPr>
    <w:rPr>
      <w:rFonts w:ascii="Arial Rounded MT Bold" w:hAnsi="Arial Rounded MT Bold"/>
      <w:color w:val="0000FF" w:themeColor="text2"/>
      <w:sz w:val="36"/>
      <w:szCs w:val="36"/>
    </w:rPr>
  </w:style>
  <w:style w:type="paragraph" w:styleId="BodyTextIndent2">
    <w:name w:val="Body Text Indent 2"/>
    <w:basedOn w:val="Normal"/>
    <w:semiHidden/>
    <w:rsid w:val="004D4E94"/>
    <w:pPr>
      <w:spacing w:after="120" w:line="480" w:lineRule="auto"/>
      <w:ind w:left="283"/>
    </w:pPr>
  </w:style>
  <w:style w:type="paragraph" w:styleId="Caption">
    <w:name w:val="caption"/>
    <w:basedOn w:val="Normal"/>
    <w:next w:val="Normal"/>
    <w:semiHidden/>
    <w:rsid w:val="004D4E94"/>
    <w:pPr>
      <w:ind w:left="360"/>
    </w:pPr>
    <w:rPr>
      <w:rFonts w:ascii="Arial" w:hAnsi="Arial" w:cs="Arial"/>
      <w:i/>
      <w:iCs/>
      <w:sz w:val="18"/>
      <w:szCs w:val="20"/>
    </w:rPr>
  </w:style>
  <w:style w:type="table" w:styleId="TableList3">
    <w:name w:val="Table List 3"/>
    <w:basedOn w:val="TableNormal"/>
    <w:rsid w:val="004D0F1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AppendixSectionHolder">
    <w:name w:val="Appendix Section Holder"/>
    <w:qFormat/>
    <w:rsid w:val="00F810CB"/>
    <w:pPr>
      <w:pageBreakBefore/>
      <w:spacing w:after="3840"/>
    </w:pPr>
    <w:rPr>
      <w:rFonts w:asciiTheme="minorHAnsi" w:hAnsiTheme="minorHAnsi" w:cs="Arial"/>
      <w:color w:val="0C0C0C" w:themeColor="text1"/>
      <w:szCs w:val="36"/>
      <w:lang w:eastAsia="en-US"/>
    </w:rPr>
  </w:style>
  <w:style w:type="character" w:styleId="FollowedHyperlink">
    <w:name w:val="FollowedHyperlink"/>
    <w:basedOn w:val="DefaultParagraphFont"/>
    <w:uiPriority w:val="4"/>
    <w:rsid w:val="000E6CE3"/>
    <w:rPr>
      <w:color w:val="800080"/>
      <w:u w:val="single"/>
    </w:rPr>
  </w:style>
  <w:style w:type="paragraph" w:styleId="TOC1">
    <w:name w:val="toc 1"/>
    <w:next w:val="Normal"/>
    <w:autoRedefine/>
    <w:uiPriority w:val="39"/>
    <w:qFormat/>
    <w:rsid w:val="00F82278"/>
    <w:pPr>
      <w:tabs>
        <w:tab w:val="right" w:leader="dot" w:pos="9346"/>
      </w:tabs>
      <w:spacing w:before="120" w:after="120"/>
      <w:ind w:left="567" w:hanging="567"/>
    </w:pPr>
    <w:rPr>
      <w:rFonts w:cstheme="minorHAnsi"/>
      <w:b/>
      <w:bCs/>
      <w:noProof/>
      <w:color w:val="181818" w:themeColor="text1" w:themeTint="F2"/>
      <w:sz w:val="24"/>
      <w:lang w:eastAsia="en-US"/>
    </w:rPr>
  </w:style>
  <w:style w:type="paragraph" w:styleId="TOC2">
    <w:name w:val="toc 2"/>
    <w:basedOn w:val="Normal"/>
    <w:next w:val="Normal"/>
    <w:autoRedefine/>
    <w:uiPriority w:val="39"/>
    <w:qFormat/>
    <w:rsid w:val="00DC7CD4"/>
    <w:pPr>
      <w:tabs>
        <w:tab w:val="right" w:leader="dot" w:pos="9346"/>
      </w:tabs>
      <w:ind w:left="1134" w:hanging="567"/>
    </w:pPr>
    <w:rPr>
      <w:noProof/>
      <w:sz w:val="22"/>
      <w:szCs w:val="20"/>
    </w:rPr>
  </w:style>
  <w:style w:type="paragraph" w:styleId="TOC3">
    <w:name w:val="toc 3"/>
    <w:basedOn w:val="Normal"/>
    <w:next w:val="Normal"/>
    <w:autoRedefine/>
    <w:uiPriority w:val="39"/>
    <w:semiHidden/>
    <w:rsid w:val="009014A7"/>
    <w:pPr>
      <w:ind w:left="480"/>
    </w:pPr>
    <w:rPr>
      <w:i/>
      <w:iCs/>
      <w:szCs w:val="20"/>
    </w:rPr>
  </w:style>
  <w:style w:type="paragraph" w:styleId="TOC4">
    <w:name w:val="toc 4"/>
    <w:basedOn w:val="Normal"/>
    <w:next w:val="Normal"/>
    <w:autoRedefine/>
    <w:semiHidden/>
    <w:rsid w:val="009014A7"/>
    <w:pPr>
      <w:ind w:left="720"/>
    </w:pPr>
    <w:rPr>
      <w:sz w:val="18"/>
      <w:szCs w:val="18"/>
    </w:rPr>
  </w:style>
  <w:style w:type="paragraph" w:styleId="TOC5">
    <w:name w:val="toc 5"/>
    <w:basedOn w:val="Normal"/>
    <w:next w:val="Normal"/>
    <w:autoRedefine/>
    <w:semiHidden/>
    <w:rsid w:val="009014A7"/>
    <w:pPr>
      <w:ind w:left="960"/>
    </w:pPr>
    <w:rPr>
      <w:sz w:val="18"/>
      <w:szCs w:val="18"/>
    </w:rPr>
  </w:style>
  <w:style w:type="paragraph" w:styleId="TOC6">
    <w:name w:val="toc 6"/>
    <w:basedOn w:val="Normal"/>
    <w:next w:val="Normal"/>
    <w:autoRedefine/>
    <w:semiHidden/>
    <w:rsid w:val="009014A7"/>
    <w:pPr>
      <w:ind w:left="1200"/>
    </w:pPr>
    <w:rPr>
      <w:sz w:val="18"/>
      <w:szCs w:val="18"/>
    </w:rPr>
  </w:style>
  <w:style w:type="paragraph" w:styleId="TOC7">
    <w:name w:val="toc 7"/>
    <w:basedOn w:val="Normal"/>
    <w:next w:val="Normal"/>
    <w:autoRedefine/>
    <w:semiHidden/>
    <w:rsid w:val="009014A7"/>
    <w:pPr>
      <w:ind w:left="1440"/>
    </w:pPr>
    <w:rPr>
      <w:sz w:val="18"/>
      <w:szCs w:val="18"/>
    </w:rPr>
  </w:style>
  <w:style w:type="paragraph" w:styleId="TOC8">
    <w:name w:val="toc 8"/>
    <w:basedOn w:val="Normal"/>
    <w:next w:val="Normal"/>
    <w:autoRedefine/>
    <w:semiHidden/>
    <w:rsid w:val="009014A7"/>
    <w:pPr>
      <w:ind w:left="1680"/>
    </w:pPr>
    <w:rPr>
      <w:sz w:val="18"/>
      <w:szCs w:val="18"/>
    </w:rPr>
  </w:style>
  <w:style w:type="paragraph" w:styleId="TOC9">
    <w:name w:val="toc 9"/>
    <w:basedOn w:val="Normal"/>
    <w:next w:val="Normal"/>
    <w:autoRedefine/>
    <w:semiHidden/>
    <w:rsid w:val="009014A7"/>
    <w:pPr>
      <w:ind w:left="1920"/>
    </w:pPr>
    <w:rPr>
      <w:sz w:val="18"/>
      <w:szCs w:val="18"/>
    </w:rPr>
  </w:style>
  <w:style w:type="paragraph" w:styleId="NormalWeb">
    <w:name w:val="Normal (Web)"/>
    <w:basedOn w:val="Normal"/>
    <w:uiPriority w:val="99"/>
    <w:semiHidden/>
    <w:rsid w:val="009A1D53"/>
    <w:pPr>
      <w:spacing w:before="100" w:beforeAutospacing="1" w:after="100" w:afterAutospacing="1"/>
    </w:pPr>
  </w:style>
  <w:style w:type="paragraph" w:customStyle="1" w:styleId="Tables">
    <w:name w:val="Tables"/>
    <w:basedOn w:val="Normal"/>
    <w:semiHidden/>
    <w:qFormat/>
    <w:rsid w:val="004801BA"/>
    <w:pPr>
      <w:tabs>
        <w:tab w:val="left" w:pos="2835"/>
      </w:tabs>
      <w:spacing w:after="120"/>
      <w:ind w:left="1395" w:hanging="1395"/>
    </w:pPr>
    <w:rPr>
      <w:rFonts w:ascii="Arial" w:hAnsi="Arial"/>
      <w:b/>
      <w:color w:val="0000FF"/>
      <w:szCs w:val="20"/>
    </w:rPr>
  </w:style>
  <w:style w:type="paragraph" w:customStyle="1" w:styleId="Figures">
    <w:name w:val="Figures"/>
    <w:basedOn w:val="Tables"/>
    <w:autoRedefine/>
    <w:uiPriority w:val="2"/>
    <w:rsid w:val="00B44C66"/>
    <w:pPr>
      <w:tabs>
        <w:tab w:val="clear" w:pos="2835"/>
        <w:tab w:val="left" w:pos="0"/>
      </w:tabs>
      <w:ind w:left="360" w:firstLine="0"/>
    </w:pPr>
    <w:rPr>
      <w:rFonts w:ascii="Calibri" w:hAnsi="Calibri" w:cs="Calibri"/>
      <w:sz w:val="22"/>
    </w:rPr>
  </w:style>
  <w:style w:type="paragraph" w:styleId="TableofFigures">
    <w:name w:val="table of figures"/>
    <w:basedOn w:val="Normal"/>
    <w:next w:val="Normal"/>
    <w:autoRedefine/>
    <w:uiPriority w:val="99"/>
    <w:rsid w:val="00E94507"/>
    <w:pPr>
      <w:tabs>
        <w:tab w:val="left" w:pos="1134"/>
        <w:tab w:val="right" w:leader="dot" w:pos="9214"/>
      </w:tabs>
      <w:ind w:left="1134" w:hanging="1134"/>
    </w:pPr>
    <w:rPr>
      <w:rFonts w:asciiTheme="minorHAnsi" w:hAnsiTheme="minorHAnsi"/>
      <w:noProof/>
      <w:color w:val="0C0C0C" w:themeColor="text1"/>
      <w:sz w:val="22"/>
      <w:szCs w:val="20"/>
    </w:rPr>
  </w:style>
  <w:style w:type="paragraph" w:styleId="BalloonText">
    <w:name w:val="Balloon Text"/>
    <w:basedOn w:val="Normal"/>
    <w:link w:val="BalloonTextChar"/>
    <w:semiHidden/>
    <w:rsid w:val="00980BE0"/>
    <w:rPr>
      <w:rFonts w:ascii="Tahoma" w:hAnsi="Tahoma" w:cs="Tahoma"/>
      <w:sz w:val="16"/>
      <w:szCs w:val="16"/>
    </w:rPr>
  </w:style>
  <w:style w:type="character" w:customStyle="1" w:styleId="BalloonTextChar">
    <w:name w:val="Balloon Text Char"/>
    <w:basedOn w:val="DefaultParagraphFont"/>
    <w:link w:val="BalloonText"/>
    <w:semiHidden/>
    <w:rsid w:val="00F5599D"/>
    <w:rPr>
      <w:rFonts w:ascii="Tahoma" w:hAnsi="Tahoma" w:cs="Tahoma"/>
      <w:color w:val="181818" w:themeColor="text1" w:themeTint="F2"/>
      <w:sz w:val="16"/>
      <w:szCs w:val="16"/>
      <w:lang w:eastAsia="en-US"/>
    </w:rPr>
  </w:style>
  <w:style w:type="paragraph" w:styleId="Title">
    <w:name w:val="Title"/>
    <w:basedOn w:val="Normal"/>
    <w:next w:val="Normal"/>
    <w:link w:val="TitleChar"/>
    <w:semiHidden/>
    <w:qFormat/>
    <w:rsid w:val="00114CB5"/>
    <w:pPr>
      <w:pBdr>
        <w:bottom w:val="single" w:sz="4" w:space="1" w:color="0000FF"/>
      </w:pBdr>
      <w:spacing w:before="1240" w:line="240" w:lineRule="auto"/>
    </w:pPr>
    <w:rPr>
      <w:rFonts w:ascii="Arial Rounded MT Bold" w:hAnsi="Arial Rounded MT Bold" w:cs="Arial"/>
      <w:b/>
      <w:color w:val="0000FF"/>
      <w:sz w:val="40"/>
      <w:szCs w:val="48"/>
    </w:rPr>
  </w:style>
  <w:style w:type="character" w:customStyle="1" w:styleId="BodyTextChar">
    <w:name w:val="Body Text Char"/>
    <w:basedOn w:val="DefaultParagraphFont"/>
    <w:link w:val="BodyText"/>
    <w:rsid w:val="001008D3"/>
    <w:rPr>
      <w:rFonts w:cstheme="minorHAnsi"/>
      <w:color w:val="080808"/>
      <w:sz w:val="22"/>
      <w:szCs w:val="22"/>
      <w:lang w:eastAsia="en-US"/>
    </w:rPr>
  </w:style>
  <w:style w:type="character" w:customStyle="1" w:styleId="BodyTextIndentChar">
    <w:name w:val="Body Text Indent Char"/>
    <w:basedOn w:val="DefaultParagraphFont"/>
    <w:link w:val="BodyTextIndent"/>
    <w:semiHidden/>
    <w:rsid w:val="00F5599D"/>
    <w:rPr>
      <w:rFonts w:ascii="Century Schoolbook" w:hAnsi="Century Schoolbook" w:cstheme="minorHAnsi"/>
      <w:color w:val="181818" w:themeColor="text1" w:themeTint="F2"/>
      <w:spacing w:val="-3"/>
      <w:lang w:eastAsia="en-US"/>
    </w:rPr>
  </w:style>
  <w:style w:type="character" w:customStyle="1" w:styleId="TitleChar">
    <w:name w:val="Title Char"/>
    <w:basedOn w:val="DefaultParagraphFont"/>
    <w:link w:val="Title"/>
    <w:semiHidden/>
    <w:rsid w:val="00114CB5"/>
    <w:rPr>
      <w:rFonts w:ascii="Arial Rounded MT Bold" w:hAnsi="Arial Rounded MT Bold" w:cs="Arial"/>
      <w:b/>
      <w:color w:val="0000FF"/>
      <w:sz w:val="40"/>
      <w:szCs w:val="48"/>
      <w:lang w:eastAsia="en-US"/>
    </w:rPr>
  </w:style>
  <w:style w:type="paragraph" w:customStyle="1" w:styleId="Titlepagetext">
    <w:name w:val="Title page text"/>
    <w:basedOn w:val="Normal"/>
    <w:link w:val="TitlepagetextChar"/>
    <w:semiHidden/>
    <w:qFormat/>
    <w:rsid w:val="00EC5FB9"/>
    <w:pPr>
      <w:spacing w:before="2280" w:line="240" w:lineRule="auto"/>
    </w:pPr>
    <w:rPr>
      <w:rFonts w:ascii="Arial Rounded MT Bold" w:hAnsi="Arial Rounded MT Bold" w:cs="Arial"/>
      <w:b/>
      <w:color w:val="0000FF"/>
      <w:szCs w:val="20"/>
    </w:rPr>
  </w:style>
  <w:style w:type="paragraph" w:styleId="Subtitle">
    <w:name w:val="Subtitle"/>
    <w:basedOn w:val="Normal"/>
    <w:next w:val="Normal"/>
    <w:link w:val="SubtitleChar"/>
    <w:semiHidden/>
    <w:qFormat/>
    <w:rsid w:val="00D76756"/>
    <w:pPr>
      <w:spacing w:after="4320" w:line="240" w:lineRule="auto"/>
    </w:pPr>
    <w:rPr>
      <w:rFonts w:ascii="Arial Rounded MT Bold" w:hAnsi="Arial Rounded MT Bold" w:cs="Arial"/>
      <w:b/>
      <w:color w:val="0000FF"/>
      <w:sz w:val="36"/>
      <w:szCs w:val="36"/>
    </w:rPr>
  </w:style>
  <w:style w:type="character" w:customStyle="1" w:styleId="TitlepagetextChar">
    <w:name w:val="Title page text Char"/>
    <w:basedOn w:val="DefaultParagraphFont"/>
    <w:link w:val="Titlepagetext"/>
    <w:semiHidden/>
    <w:rsid w:val="00EC5FB9"/>
    <w:rPr>
      <w:rFonts w:ascii="Arial Rounded MT Bold" w:hAnsi="Arial Rounded MT Bold" w:cs="Arial"/>
      <w:b/>
      <w:color w:val="0000FF"/>
      <w:lang w:eastAsia="en-US"/>
    </w:rPr>
  </w:style>
  <w:style w:type="character" w:customStyle="1" w:styleId="SubtitleChar">
    <w:name w:val="Subtitle Char"/>
    <w:basedOn w:val="DefaultParagraphFont"/>
    <w:link w:val="Subtitle"/>
    <w:semiHidden/>
    <w:rsid w:val="00F5599D"/>
    <w:rPr>
      <w:rFonts w:ascii="Arial Rounded MT Bold" w:hAnsi="Arial Rounded MT Bold" w:cs="Arial"/>
      <w:b/>
      <w:color w:val="0000FF"/>
      <w:sz w:val="36"/>
      <w:szCs w:val="36"/>
      <w:lang w:eastAsia="en-US"/>
    </w:rPr>
  </w:style>
  <w:style w:type="paragraph" w:customStyle="1" w:styleId="Subsubtitle">
    <w:name w:val="Subsubtitle"/>
    <w:link w:val="SubsubtitleChar"/>
    <w:semiHidden/>
    <w:qFormat/>
    <w:rsid w:val="00186C62"/>
    <w:rPr>
      <w:rFonts w:ascii="Arial Rounded MT Bold" w:hAnsi="Arial Rounded MT Bold" w:cs="Arial"/>
      <w:b/>
      <w:color w:val="0000FF"/>
      <w:szCs w:val="22"/>
      <w:lang w:eastAsia="en-US"/>
    </w:rPr>
  </w:style>
  <w:style w:type="paragraph" w:customStyle="1" w:styleId="Contentsheader">
    <w:name w:val="Contents header"/>
    <w:basedOn w:val="Normal"/>
    <w:link w:val="ContentsheaderChar"/>
    <w:rsid w:val="002A08D1"/>
    <w:pPr>
      <w:spacing w:after="240" w:line="240" w:lineRule="auto"/>
    </w:pPr>
    <w:rPr>
      <w:rFonts w:ascii="Arial Rounded MT Bold" w:hAnsi="Arial Rounded MT Bold" w:cs="Arial"/>
      <w:b/>
      <w:color w:val="0000FF"/>
      <w:sz w:val="36"/>
      <w:szCs w:val="28"/>
    </w:rPr>
  </w:style>
  <w:style w:type="character" w:customStyle="1" w:styleId="SubsubtitleChar">
    <w:name w:val="Subsubtitle Char"/>
    <w:basedOn w:val="DefaultParagraphFont"/>
    <w:link w:val="Subsubtitle"/>
    <w:semiHidden/>
    <w:rsid w:val="00186C62"/>
    <w:rPr>
      <w:rFonts w:ascii="Arial Rounded MT Bold" w:hAnsi="Arial Rounded MT Bold" w:cs="Arial"/>
      <w:b/>
      <w:color w:val="0000FF"/>
      <w:szCs w:val="22"/>
      <w:lang w:eastAsia="en-US"/>
    </w:rPr>
  </w:style>
  <w:style w:type="character" w:customStyle="1" w:styleId="ContentsheaderChar">
    <w:name w:val="Contents header Char"/>
    <w:basedOn w:val="DefaultParagraphFont"/>
    <w:link w:val="Contentsheader"/>
    <w:rsid w:val="00F5599D"/>
    <w:rPr>
      <w:rFonts w:ascii="Arial Rounded MT Bold" w:hAnsi="Arial Rounded MT Bold" w:cs="Arial"/>
      <w:b/>
      <w:color w:val="0000FF"/>
      <w:sz w:val="36"/>
      <w:szCs w:val="28"/>
      <w:lang w:eastAsia="en-US"/>
    </w:rPr>
  </w:style>
  <w:style w:type="paragraph" w:customStyle="1" w:styleId="BlueEnvironmentblurb">
    <w:name w:val="Blue Environment blurb"/>
    <w:basedOn w:val="Normal"/>
    <w:link w:val="BlueEnvironmentblurbChar"/>
    <w:semiHidden/>
    <w:rsid w:val="00E82ECD"/>
    <w:pPr>
      <w:jc w:val="right"/>
    </w:pPr>
    <w:rPr>
      <w:rFonts w:ascii="Arial Rounded MT Bold" w:hAnsi="Arial Rounded MT Bold"/>
      <w:color w:val="858585" w:themeColor="text1" w:themeTint="80"/>
      <w:sz w:val="18"/>
      <w:lang w:val="en-GB"/>
    </w:rPr>
  </w:style>
  <w:style w:type="table" w:customStyle="1" w:styleId="BETable1">
    <w:name w:val="BE Table 1"/>
    <w:basedOn w:val="TableNormal"/>
    <w:uiPriority w:val="99"/>
    <w:qFormat/>
    <w:rsid w:val="009C4D3E"/>
    <w:tblPr>
      <w:tblInd w:w="57" w:type="dxa"/>
      <w:tblBorders>
        <w:top w:val="single" w:sz="4" w:space="0" w:color="7F7F7F" w:themeColor="background2"/>
        <w:bottom w:val="single" w:sz="4" w:space="0" w:color="808080" w:themeColor="background1" w:themeShade="80"/>
        <w:insideH w:val="single" w:sz="4" w:space="0" w:color="7F7F7F" w:themeColor="background2"/>
      </w:tblBorders>
      <w:tblCellMar>
        <w:top w:w="28" w:type="dxa"/>
        <w:left w:w="108" w:type="dxa"/>
        <w:bottom w:w="28" w:type="dxa"/>
        <w:right w:w="108" w:type="dxa"/>
      </w:tblCellMar>
    </w:tblPr>
    <w:tcPr>
      <w:tcMar>
        <w:left w:w="57" w:type="dxa"/>
        <w:right w:w="57" w:type="dxa"/>
      </w:tcMar>
    </w:tcPr>
    <w:tblStylePr w:type="firstRow">
      <w:rPr>
        <w:rFonts w:ascii="Calibri" w:hAnsi="Calibri"/>
        <w:b/>
        <w:i w:val="0"/>
        <w:sz w:val="20"/>
      </w:rPr>
      <w:tblPr/>
      <w:tcPr>
        <w:tcBorders>
          <w:top w:val="single" w:sz="4" w:space="0" w:color="7F7F7F" w:themeColor="background2"/>
          <w:left w:val="nil"/>
          <w:bottom w:val="single" w:sz="4" w:space="0" w:color="808080" w:themeColor="background1" w:themeShade="80"/>
          <w:right w:val="nil"/>
          <w:insideH w:val="nil"/>
          <w:insideV w:val="nil"/>
          <w:tl2br w:val="nil"/>
          <w:tr2bl w:val="nil"/>
        </w:tcBorders>
      </w:tcPr>
    </w:tblStylePr>
    <w:tblStylePr w:type="lastRow">
      <w:rPr>
        <w:rFonts w:ascii="Calibri" w:hAnsi="Calibri"/>
        <w:sz w:val="20"/>
      </w:rPr>
      <w:tblPr/>
      <w:tcPr>
        <w:tcBorders>
          <w:bottom w:val="single" w:sz="4" w:space="0" w:color="7F7F7F" w:themeColor="background2"/>
        </w:tcBorders>
      </w:tcPr>
    </w:tblStylePr>
    <w:tblStylePr w:type="firstCol">
      <w:rPr>
        <w:rFonts w:ascii="Calibri" w:hAnsi="Calibri"/>
        <w:sz w:val="20"/>
      </w:rPr>
    </w:tblStylePr>
  </w:style>
  <w:style w:type="character" w:customStyle="1" w:styleId="BlueEnvironmentblurbChar">
    <w:name w:val="Blue Environment blurb Char"/>
    <w:basedOn w:val="DefaultParagraphFont"/>
    <w:link w:val="BlueEnvironmentblurb"/>
    <w:semiHidden/>
    <w:rsid w:val="00F5599D"/>
    <w:rPr>
      <w:rFonts w:ascii="Arial Rounded MT Bold" w:hAnsi="Arial Rounded MT Bold" w:cstheme="minorHAnsi"/>
      <w:color w:val="858585" w:themeColor="text1" w:themeTint="80"/>
      <w:sz w:val="18"/>
      <w:szCs w:val="22"/>
      <w:lang w:val="en-GB" w:eastAsia="en-US"/>
    </w:rPr>
  </w:style>
  <w:style w:type="paragraph" w:customStyle="1" w:styleId="AppendixHeading2">
    <w:name w:val="Appendix Heading 2"/>
    <w:next w:val="BodyText"/>
    <w:uiPriority w:val="2"/>
    <w:qFormat/>
    <w:rsid w:val="004D25C7"/>
    <w:pPr>
      <w:spacing w:after="240"/>
    </w:pPr>
    <w:rPr>
      <w:rFonts w:ascii="Arial Rounded MT Bold" w:hAnsi="Arial Rounded MT Bold" w:cs="Arial"/>
      <w:color w:val="0000FF"/>
      <w:sz w:val="28"/>
      <w:szCs w:val="28"/>
      <w:lang w:eastAsia="en-US"/>
    </w:rPr>
  </w:style>
  <w:style w:type="paragraph" w:customStyle="1" w:styleId="AppendixHeading1">
    <w:name w:val="Appendix Heading 1"/>
    <w:next w:val="BodyText"/>
    <w:link w:val="AppendixHeading1Char"/>
    <w:qFormat/>
    <w:rsid w:val="00F810CB"/>
    <w:pPr>
      <w:numPr>
        <w:ilvl w:val="1"/>
        <w:numId w:val="7"/>
      </w:numPr>
      <w:spacing w:after="240"/>
    </w:pPr>
    <w:rPr>
      <w:rFonts w:ascii="Arial Rounded MT Bold" w:hAnsi="Arial Rounded MT Bold" w:cs="Arial"/>
      <w:color w:val="0000FF"/>
      <w:sz w:val="36"/>
      <w:szCs w:val="36"/>
      <w:lang w:eastAsia="en-US"/>
    </w:rPr>
  </w:style>
  <w:style w:type="paragraph" w:customStyle="1" w:styleId="AppendixHeading3">
    <w:name w:val="Appendix Heading 3"/>
    <w:next w:val="BodyText"/>
    <w:uiPriority w:val="2"/>
    <w:qFormat/>
    <w:rsid w:val="004D25C7"/>
    <w:pPr>
      <w:spacing w:after="120"/>
    </w:pPr>
    <w:rPr>
      <w:rFonts w:ascii="Arial Rounded MT Bold" w:hAnsi="Arial Rounded MT Bold" w:cs="Arial"/>
      <w:color w:val="0000FF"/>
      <w:sz w:val="22"/>
      <w:szCs w:val="22"/>
      <w:lang w:eastAsia="en-US"/>
    </w:rPr>
  </w:style>
  <w:style w:type="character" w:customStyle="1" w:styleId="AppendixHeading1Char">
    <w:name w:val="Appendix Heading 1 Char"/>
    <w:basedOn w:val="DefaultParagraphFont"/>
    <w:link w:val="AppendixHeading1"/>
    <w:rsid w:val="00F810CB"/>
    <w:rPr>
      <w:rFonts w:ascii="Arial Rounded MT Bold" w:hAnsi="Arial Rounded MT Bold" w:cs="Arial"/>
      <w:color w:val="0000FF"/>
      <w:sz w:val="36"/>
      <w:szCs w:val="36"/>
      <w:lang w:eastAsia="en-US"/>
    </w:rPr>
  </w:style>
  <w:style w:type="character" w:customStyle="1" w:styleId="FooterChar">
    <w:name w:val="Footer Char"/>
    <w:basedOn w:val="DefaultParagraphFont"/>
    <w:link w:val="Footer"/>
    <w:uiPriority w:val="3"/>
    <w:rsid w:val="00186C62"/>
    <w:rPr>
      <w:rFonts w:cstheme="minorHAnsi"/>
      <w:color w:val="858585" w:themeColor="text1" w:themeTint="80"/>
      <w:sz w:val="16"/>
      <w:szCs w:val="22"/>
      <w:lang w:eastAsia="en-US"/>
    </w:rPr>
  </w:style>
  <w:style w:type="paragraph" w:styleId="ListParagraph">
    <w:name w:val="List Paragraph"/>
    <w:basedOn w:val="Normal"/>
    <w:link w:val="ListParagraphChar"/>
    <w:uiPriority w:val="34"/>
    <w:qFormat/>
    <w:rsid w:val="00C5633B"/>
    <w:pPr>
      <w:numPr>
        <w:numId w:val="1"/>
      </w:numPr>
      <w:contextualSpacing/>
    </w:pPr>
  </w:style>
  <w:style w:type="character" w:styleId="BookTitle">
    <w:name w:val="Book Title"/>
    <w:basedOn w:val="DefaultParagraphFont"/>
    <w:uiPriority w:val="33"/>
    <w:semiHidden/>
    <w:rsid w:val="00F532EB"/>
    <w:rPr>
      <w:b/>
      <w:bCs/>
      <w:smallCaps/>
      <w:spacing w:val="5"/>
    </w:rPr>
  </w:style>
  <w:style w:type="paragraph" w:styleId="List">
    <w:name w:val="List"/>
    <w:basedOn w:val="Normal"/>
    <w:semiHidden/>
    <w:rsid w:val="00C5633B"/>
    <w:pPr>
      <w:ind w:left="283" w:hanging="283"/>
      <w:contextualSpacing/>
    </w:pPr>
  </w:style>
  <w:style w:type="paragraph" w:customStyle="1" w:styleId="Bullet2">
    <w:name w:val="Bullet 2"/>
    <w:link w:val="Bullet2Char1"/>
    <w:uiPriority w:val="1"/>
    <w:qFormat/>
    <w:rsid w:val="008C54F9"/>
    <w:pPr>
      <w:numPr>
        <w:ilvl w:val="1"/>
        <w:numId w:val="4"/>
      </w:numPr>
    </w:pPr>
    <w:rPr>
      <w:rFonts w:cstheme="minorHAnsi"/>
      <w:color w:val="181818" w:themeColor="text1" w:themeTint="F2"/>
      <w:sz w:val="22"/>
      <w:szCs w:val="22"/>
      <w:lang w:eastAsia="en-US"/>
    </w:rPr>
  </w:style>
  <w:style w:type="numbering" w:customStyle="1" w:styleId="Dotpoints">
    <w:name w:val="Dot points"/>
    <w:uiPriority w:val="99"/>
    <w:rsid w:val="00F532EB"/>
    <w:pPr>
      <w:numPr>
        <w:numId w:val="2"/>
      </w:numPr>
    </w:pPr>
  </w:style>
  <w:style w:type="numbering" w:customStyle="1" w:styleId="BEList">
    <w:name w:val="BE_List"/>
    <w:uiPriority w:val="99"/>
    <w:rsid w:val="00395AF7"/>
    <w:pPr>
      <w:numPr>
        <w:numId w:val="3"/>
      </w:numPr>
    </w:pPr>
  </w:style>
  <w:style w:type="character" w:customStyle="1" w:styleId="Bullet2Char">
    <w:name w:val="Bullet 2 Char"/>
    <w:basedOn w:val="DefaultParagraphFont"/>
    <w:rsid w:val="00F532EB"/>
    <w:rPr>
      <w:rFonts w:asciiTheme="minorHAnsi" w:hAnsiTheme="minorHAnsi" w:cstheme="minorHAnsi"/>
      <w:sz w:val="22"/>
      <w:szCs w:val="22"/>
      <w:lang w:eastAsia="en-US"/>
    </w:rPr>
  </w:style>
  <w:style w:type="paragraph" w:customStyle="1" w:styleId="Bullet1">
    <w:name w:val="Bullet 1"/>
    <w:link w:val="Bullet1Char"/>
    <w:uiPriority w:val="1"/>
    <w:qFormat/>
    <w:rsid w:val="00C36D95"/>
    <w:pPr>
      <w:numPr>
        <w:numId w:val="4"/>
      </w:numPr>
      <w:spacing w:before="80"/>
    </w:pPr>
    <w:rPr>
      <w:rFonts w:cstheme="minorHAnsi"/>
      <w:color w:val="181818" w:themeColor="text1" w:themeTint="F2"/>
      <w:sz w:val="22"/>
      <w:szCs w:val="22"/>
      <w:lang w:eastAsia="en-US"/>
    </w:rPr>
  </w:style>
  <w:style w:type="paragraph" w:customStyle="1" w:styleId="Bullet3">
    <w:name w:val="Bullet 3"/>
    <w:basedOn w:val="Bullet2"/>
    <w:link w:val="Bullet3Char"/>
    <w:uiPriority w:val="1"/>
    <w:qFormat/>
    <w:rsid w:val="008C54F9"/>
    <w:pPr>
      <w:numPr>
        <w:ilvl w:val="2"/>
      </w:numPr>
    </w:pPr>
  </w:style>
  <w:style w:type="character" w:customStyle="1" w:styleId="ListParagraphChar">
    <w:name w:val="List Paragraph Char"/>
    <w:basedOn w:val="DefaultParagraphFont"/>
    <w:link w:val="ListParagraph"/>
    <w:uiPriority w:val="34"/>
    <w:rsid w:val="00F5599D"/>
    <w:rPr>
      <w:rFonts w:cstheme="minorHAnsi"/>
      <w:color w:val="181818" w:themeColor="text1" w:themeTint="F2"/>
      <w:szCs w:val="22"/>
      <w:lang w:eastAsia="en-US"/>
    </w:rPr>
  </w:style>
  <w:style w:type="character" w:customStyle="1" w:styleId="Bullet1Char">
    <w:name w:val="Bullet 1 Char"/>
    <w:basedOn w:val="ListParagraphChar"/>
    <w:link w:val="Bullet1"/>
    <w:uiPriority w:val="1"/>
    <w:rsid w:val="00C36D95"/>
    <w:rPr>
      <w:rFonts w:cstheme="minorHAnsi"/>
      <w:color w:val="181818" w:themeColor="text1" w:themeTint="F2"/>
      <w:sz w:val="22"/>
      <w:szCs w:val="22"/>
      <w:lang w:eastAsia="en-US"/>
    </w:rPr>
  </w:style>
  <w:style w:type="paragraph" w:customStyle="1" w:styleId="AppendixH1Line2">
    <w:name w:val="Appendix H1 Line 2"/>
    <w:basedOn w:val="BodyText"/>
    <w:uiPriority w:val="3"/>
    <w:rsid w:val="00BF1269"/>
  </w:style>
  <w:style w:type="character" w:customStyle="1" w:styleId="Bullet2Char1">
    <w:name w:val="Bullet 2 Char1"/>
    <w:basedOn w:val="DefaultParagraphFont"/>
    <w:link w:val="Bullet2"/>
    <w:uiPriority w:val="1"/>
    <w:rsid w:val="00201EAD"/>
    <w:rPr>
      <w:rFonts w:cstheme="minorHAnsi"/>
      <w:color w:val="181818" w:themeColor="text1" w:themeTint="F2"/>
      <w:sz w:val="22"/>
      <w:szCs w:val="22"/>
      <w:lang w:eastAsia="en-US"/>
    </w:rPr>
  </w:style>
  <w:style w:type="character" w:customStyle="1" w:styleId="Bullet3Char">
    <w:name w:val="Bullet 3 Char"/>
    <w:basedOn w:val="Bullet2Char1"/>
    <w:link w:val="Bullet3"/>
    <w:uiPriority w:val="1"/>
    <w:rsid w:val="00201EAD"/>
    <w:rPr>
      <w:rFonts w:cstheme="minorHAnsi"/>
      <w:color w:val="181818" w:themeColor="text1" w:themeTint="F2"/>
      <w:sz w:val="22"/>
      <w:szCs w:val="22"/>
      <w:lang w:eastAsia="en-US"/>
    </w:rPr>
  </w:style>
  <w:style w:type="paragraph" w:customStyle="1" w:styleId="AppendixSectionnumber">
    <w:name w:val="Appendix Section number"/>
    <w:link w:val="AppendixSectionnumberChar"/>
    <w:qFormat/>
    <w:rsid w:val="00F810CB"/>
    <w:pPr>
      <w:numPr>
        <w:numId w:val="7"/>
      </w:numPr>
      <w:pBdr>
        <w:bottom w:val="single" w:sz="4" w:space="1" w:color="0000FF"/>
      </w:pBdr>
    </w:pPr>
    <w:rPr>
      <w:rFonts w:ascii="Arial Rounded MT Bold" w:hAnsi="Arial Rounded MT Bold" w:cs="Arial"/>
      <w:color w:val="0000FF"/>
      <w:sz w:val="36"/>
      <w:szCs w:val="36"/>
      <w:lang w:eastAsia="en-US"/>
    </w:rPr>
  </w:style>
  <w:style w:type="character" w:customStyle="1" w:styleId="AppendixSectionnumberChar">
    <w:name w:val="Appendix Section number Char"/>
    <w:basedOn w:val="TitleChar"/>
    <w:link w:val="AppendixSectionnumber"/>
    <w:rsid w:val="00F810CB"/>
    <w:rPr>
      <w:rFonts w:ascii="Arial Rounded MT Bold" w:hAnsi="Arial Rounded MT Bold" w:cs="Arial"/>
      <w:b w:val="0"/>
      <w:color w:val="0000FF"/>
      <w:sz w:val="36"/>
      <w:szCs w:val="36"/>
      <w:lang w:eastAsia="en-US"/>
    </w:rPr>
  </w:style>
  <w:style w:type="character" w:customStyle="1" w:styleId="Grey">
    <w:name w:val="Grey"/>
    <w:basedOn w:val="DefaultParagraphFont"/>
    <w:semiHidden/>
    <w:rsid w:val="00CB1CB4"/>
    <w:rPr>
      <w:color w:val="A6A6A6" w:themeColor="background1" w:themeShade="A6"/>
    </w:rPr>
  </w:style>
  <w:style w:type="paragraph" w:customStyle="1" w:styleId="Client">
    <w:name w:val="Client"/>
    <w:next w:val="Titlepagetext"/>
    <w:semiHidden/>
    <w:rsid w:val="00186C62"/>
    <w:pPr>
      <w:spacing w:after="3360"/>
    </w:pPr>
    <w:rPr>
      <w:rFonts w:ascii="Arial Rounded MT Bold" w:hAnsi="Arial Rounded MT Bold" w:cs="Arial"/>
      <w:b/>
      <w:color w:val="0000FF" w:themeColor="text2"/>
      <w:sz w:val="36"/>
      <w:szCs w:val="36"/>
      <w:lang w:eastAsia="en-US"/>
    </w:rPr>
  </w:style>
  <w:style w:type="paragraph" w:customStyle="1" w:styleId="Title2">
    <w:name w:val="Title2"/>
    <w:semiHidden/>
    <w:qFormat/>
    <w:rsid w:val="00186C62"/>
    <w:pPr>
      <w:spacing w:after="240" w:line="260" w:lineRule="atLeast"/>
    </w:pPr>
    <w:rPr>
      <w:rFonts w:ascii="Arial Rounded MT Bold" w:hAnsi="Arial Rounded MT Bold" w:cs="Arial"/>
      <w:color w:val="0000FF"/>
      <w:sz w:val="28"/>
      <w:szCs w:val="28"/>
      <w:lang w:eastAsia="en-US"/>
    </w:rPr>
  </w:style>
  <w:style w:type="paragraph" w:customStyle="1" w:styleId="DisclaimerHeading">
    <w:name w:val="Disclaimer Heading"/>
    <w:semiHidden/>
    <w:rsid w:val="00A2446E"/>
    <w:pPr>
      <w:spacing w:before="1080"/>
    </w:pPr>
    <w:rPr>
      <w:rFonts w:cs="Arial"/>
      <w:b/>
      <w:color w:val="0000FF"/>
      <w:lang w:eastAsia="en-US"/>
    </w:rPr>
  </w:style>
  <w:style w:type="paragraph" w:customStyle="1" w:styleId="DisclaimerText">
    <w:name w:val="Disclaimer Text"/>
    <w:semiHidden/>
    <w:rsid w:val="0073652B"/>
    <w:pPr>
      <w:spacing w:after="120"/>
    </w:pPr>
    <w:rPr>
      <w:rFonts w:cs="Arial"/>
      <w:sz w:val="18"/>
      <w:szCs w:val="18"/>
      <w:lang w:eastAsia="en-US"/>
    </w:rPr>
  </w:style>
  <w:style w:type="paragraph" w:customStyle="1" w:styleId="Copyright">
    <w:name w:val="Copyright"/>
    <w:semiHidden/>
    <w:rsid w:val="00A2446E"/>
    <w:pPr>
      <w:spacing w:before="840" w:after="560"/>
    </w:pPr>
    <w:rPr>
      <w:rFonts w:cs="Arial"/>
      <w:sz w:val="18"/>
      <w:szCs w:val="18"/>
      <w:lang w:eastAsia="en-US"/>
    </w:rPr>
  </w:style>
  <w:style w:type="paragraph" w:customStyle="1" w:styleId="AuthorHeading">
    <w:name w:val="Author Heading"/>
    <w:basedOn w:val="Titlepagetext"/>
    <w:semiHidden/>
    <w:rsid w:val="002A0F82"/>
    <w:pPr>
      <w:spacing w:before="520"/>
      <w:jc w:val="right"/>
    </w:pPr>
  </w:style>
  <w:style w:type="paragraph" w:customStyle="1" w:styleId="BEAddress">
    <w:name w:val="BE_Address"/>
    <w:semiHidden/>
    <w:rsid w:val="00B61ED5"/>
    <w:pPr>
      <w:framePr w:w="8826" w:h="1894" w:hRule="exact" w:hSpace="181" w:wrap="around" w:vAnchor="page" w:hAnchor="page" w:x="1986" w:y="11505"/>
      <w:ind w:right="-47"/>
      <w:jc w:val="right"/>
    </w:pPr>
    <w:rPr>
      <w:rFonts w:cstheme="minorHAnsi"/>
      <w:szCs w:val="22"/>
      <w:lang w:val="en-GB" w:eastAsia="en-US"/>
    </w:rPr>
  </w:style>
  <w:style w:type="paragraph" w:customStyle="1" w:styleId="Footernoline">
    <w:name w:val="Footer_no line"/>
    <w:basedOn w:val="Footer"/>
    <w:semiHidden/>
    <w:rsid w:val="00BD37A4"/>
    <w:pPr>
      <w:pBdr>
        <w:top w:val="none" w:sz="0" w:space="0" w:color="auto"/>
      </w:pBdr>
    </w:pPr>
  </w:style>
  <w:style w:type="table" w:customStyle="1" w:styleId="BETable2">
    <w:name w:val="BE Table 2"/>
    <w:basedOn w:val="BETable1"/>
    <w:uiPriority w:val="99"/>
    <w:qFormat/>
    <w:rsid w:val="00343084"/>
    <w:tblPr>
      <w:tblInd w:w="57" w:type="dxa"/>
      <w:tblBorders>
        <w:left w:val="single" w:sz="4" w:space="0" w:color="7F7F7F" w:themeColor="background2"/>
        <w:bottom w:val="single" w:sz="4" w:space="0" w:color="7F7F7F" w:themeColor="background2"/>
        <w:right w:val="single" w:sz="4" w:space="0" w:color="7F7F7F" w:themeColor="background2"/>
      </w:tblBorders>
      <w:tblCellMar>
        <w:top w:w="28" w:type="dxa"/>
        <w:left w:w="57" w:type="dxa"/>
        <w:bottom w:w="28" w:type="dxa"/>
        <w:right w:w="57" w:type="dxa"/>
      </w:tblCellMar>
    </w:tblPr>
    <w:tcPr>
      <w:tcMar>
        <w:left w:w="57" w:type="dxa"/>
        <w:right w:w="57" w:type="dxa"/>
      </w:tcMar>
    </w:tcPr>
    <w:tblStylePr w:type="firstRow">
      <w:rPr>
        <w:rFonts w:ascii="Calibri" w:hAnsi="Calibri"/>
        <w:b/>
        <w:i w:val="0"/>
        <w:sz w:val="20"/>
      </w:rPr>
      <w:tblPr/>
      <w:tcPr>
        <w:tcBorders>
          <w:top w:val="single" w:sz="4" w:space="0" w:color="7F7F7F" w:themeColor="background2"/>
          <w:left w:val="single" w:sz="4" w:space="0" w:color="7F7F7F" w:themeColor="background2"/>
          <w:bottom w:val="single" w:sz="4" w:space="0" w:color="7F7F7F" w:themeColor="background2"/>
          <w:right w:val="single" w:sz="4" w:space="0" w:color="7F7F7F" w:themeColor="background2"/>
          <w:insideH w:val="nil"/>
          <w:insideV w:val="nil"/>
          <w:tl2br w:val="nil"/>
          <w:tr2bl w:val="nil"/>
        </w:tcBorders>
      </w:tcPr>
    </w:tblStylePr>
    <w:tblStylePr w:type="lastRow">
      <w:rPr>
        <w:rFonts w:ascii="Calibri" w:hAnsi="Calibri"/>
        <w:sz w:val="20"/>
      </w:rPr>
      <w:tblPr/>
      <w:tcPr>
        <w:tcBorders>
          <w:bottom w:val="single" w:sz="4" w:space="0" w:color="7F7F7F" w:themeColor="background2"/>
        </w:tcBorders>
      </w:tcPr>
    </w:tblStylePr>
    <w:tblStylePr w:type="firstCol">
      <w:rPr>
        <w:rFonts w:ascii="Calibri" w:hAnsi="Calibri"/>
        <w:sz w:val="20"/>
      </w:rPr>
      <w:tblPr/>
      <w:tcPr>
        <w:tcMar>
          <w:top w:w="0" w:type="nil"/>
          <w:left w:w="108" w:type="dxa"/>
          <w:bottom w:w="0" w:type="nil"/>
          <w:right w:w="0" w:type="nil"/>
        </w:tcMar>
      </w:tcPr>
    </w:tblStylePr>
  </w:style>
  <w:style w:type="paragraph" w:customStyle="1" w:styleId="SectionHeader">
    <w:name w:val="Section Header"/>
    <w:next w:val="BodyText"/>
    <w:qFormat/>
    <w:rsid w:val="005B109F"/>
    <w:pPr>
      <w:spacing w:after="360"/>
    </w:pPr>
    <w:rPr>
      <w:rFonts w:ascii="Arial Rounded MT Bold" w:hAnsi="Arial Rounded MT Bold" w:cs="Arial"/>
      <w:color w:val="0000FF"/>
      <w:sz w:val="36"/>
      <w:szCs w:val="36"/>
      <w:lang w:eastAsia="en-US"/>
    </w:rPr>
  </w:style>
  <w:style w:type="paragraph" w:customStyle="1" w:styleId="FigureTableinfo">
    <w:name w:val="Figure/Table info"/>
    <w:uiPriority w:val="2"/>
    <w:rsid w:val="00C55DF2"/>
    <w:pPr>
      <w:spacing w:before="80"/>
    </w:pPr>
    <w:rPr>
      <w:rFonts w:cs="Arial"/>
      <w:i/>
      <w:color w:val="0000FF"/>
      <w:lang w:eastAsia="en-US"/>
    </w:rPr>
  </w:style>
  <w:style w:type="paragraph" w:customStyle="1" w:styleId="FooterLandscape">
    <w:name w:val="Footer Landscape"/>
    <w:basedOn w:val="Footer"/>
    <w:semiHidden/>
    <w:qFormat/>
    <w:rsid w:val="00B50E5B"/>
    <w:pPr>
      <w:tabs>
        <w:tab w:val="clear" w:pos="4678"/>
        <w:tab w:val="clear" w:pos="9356"/>
        <w:tab w:val="center" w:pos="7909"/>
        <w:tab w:val="right" w:pos="14600"/>
      </w:tabs>
    </w:pPr>
  </w:style>
  <w:style w:type="character" w:styleId="PlaceholderText">
    <w:name w:val="Placeholder Text"/>
    <w:basedOn w:val="DefaultParagraphFont"/>
    <w:uiPriority w:val="99"/>
    <w:semiHidden/>
    <w:rsid w:val="002E2B19"/>
    <w:rPr>
      <w:color w:val="808080"/>
    </w:rPr>
  </w:style>
  <w:style w:type="paragraph" w:customStyle="1" w:styleId="TOCHeadings">
    <w:name w:val="TOC Headings"/>
    <w:qFormat/>
    <w:rsid w:val="00E44065"/>
    <w:rPr>
      <w:rFonts w:ascii="Arial Rounded MT Bold" w:hAnsi="Arial Rounded MT Bold" w:cs="Arial"/>
      <w:b/>
      <w:color w:val="0000FF"/>
      <w:szCs w:val="22"/>
      <w:lang w:eastAsia="en-US"/>
    </w:rPr>
  </w:style>
  <w:style w:type="character" w:customStyle="1" w:styleId="HeaderChar">
    <w:name w:val="Header Char"/>
    <w:basedOn w:val="DefaultParagraphFont"/>
    <w:link w:val="Header"/>
    <w:rsid w:val="00201EAD"/>
    <w:rPr>
      <w:rFonts w:cstheme="minorHAnsi"/>
      <w:color w:val="181818" w:themeColor="text1" w:themeTint="F2"/>
      <w:szCs w:val="22"/>
      <w:lang w:eastAsia="en-US"/>
    </w:rPr>
  </w:style>
  <w:style w:type="paragraph" w:styleId="ListNumber">
    <w:name w:val="List Number"/>
    <w:basedOn w:val="Normal"/>
    <w:uiPriority w:val="1"/>
    <w:qFormat/>
    <w:rsid w:val="00CC198E"/>
    <w:pPr>
      <w:numPr>
        <w:numId w:val="5"/>
      </w:numPr>
      <w:spacing w:before="80" w:line="240" w:lineRule="auto"/>
      <w:ind w:left="426" w:hanging="426"/>
    </w:pPr>
    <w:rPr>
      <w:sz w:val="22"/>
    </w:rPr>
  </w:style>
  <w:style w:type="paragraph" w:styleId="ListNumber2">
    <w:name w:val="List Number 2"/>
    <w:basedOn w:val="Normal"/>
    <w:uiPriority w:val="1"/>
    <w:qFormat/>
    <w:rsid w:val="00F11E21"/>
    <w:pPr>
      <w:numPr>
        <w:ilvl w:val="1"/>
        <w:numId w:val="23"/>
      </w:numPr>
      <w:spacing w:line="240" w:lineRule="auto"/>
      <w:contextualSpacing/>
    </w:pPr>
    <w:rPr>
      <w:sz w:val="22"/>
    </w:rPr>
  </w:style>
  <w:style w:type="paragraph" w:styleId="ListNumber3">
    <w:name w:val="List Number 3"/>
    <w:basedOn w:val="Normal"/>
    <w:uiPriority w:val="1"/>
    <w:qFormat/>
    <w:rsid w:val="00F11E21"/>
    <w:pPr>
      <w:numPr>
        <w:ilvl w:val="2"/>
        <w:numId w:val="23"/>
      </w:numPr>
      <w:spacing w:line="240" w:lineRule="auto"/>
      <w:contextualSpacing/>
    </w:pPr>
    <w:rPr>
      <w:sz w:val="22"/>
    </w:rPr>
  </w:style>
  <w:style w:type="paragraph" w:customStyle="1" w:styleId="Draft">
    <w:name w:val="Draft"/>
    <w:basedOn w:val="Titlepagetext"/>
    <w:uiPriority w:val="2"/>
    <w:rsid w:val="00EC5FB9"/>
    <w:pPr>
      <w:spacing w:before="0"/>
    </w:pPr>
  </w:style>
  <w:style w:type="paragraph" w:customStyle="1" w:styleId="Reviewer">
    <w:name w:val="Reviewer"/>
    <w:uiPriority w:val="2"/>
    <w:rsid w:val="002A0F82"/>
    <w:pPr>
      <w:spacing w:before="360"/>
      <w:jc w:val="right"/>
    </w:pPr>
    <w:rPr>
      <w:rFonts w:cs="Arial"/>
      <w:b/>
      <w:color w:val="0000FF"/>
      <w:lang w:eastAsia="en-US"/>
    </w:rPr>
  </w:style>
  <w:style w:type="paragraph" w:customStyle="1" w:styleId="AuthorName">
    <w:name w:val="Author Name"/>
    <w:uiPriority w:val="2"/>
    <w:rsid w:val="002A0F82"/>
    <w:pPr>
      <w:jc w:val="right"/>
    </w:pPr>
    <w:rPr>
      <w:rFonts w:cstheme="minorHAnsi"/>
      <w:color w:val="181818" w:themeColor="text1" w:themeTint="F2"/>
      <w:szCs w:val="22"/>
      <w:lang w:eastAsia="en-US"/>
    </w:rPr>
  </w:style>
  <w:style w:type="paragraph" w:customStyle="1" w:styleId="Appendixheading">
    <w:name w:val="Appendix heading"/>
    <w:next w:val="BodyText"/>
    <w:link w:val="AppendixheadingChar"/>
    <w:qFormat/>
    <w:rsid w:val="00D50C8E"/>
    <w:pPr>
      <w:spacing w:after="240"/>
      <w:ind w:left="720" w:hanging="720"/>
    </w:pPr>
    <w:rPr>
      <w:rFonts w:ascii="Arial Rounded MT Bold" w:hAnsi="Arial Rounded MT Bold" w:cs="Arial"/>
      <w:color w:val="0000FF"/>
      <w:sz w:val="36"/>
      <w:szCs w:val="36"/>
      <w:lang w:eastAsia="en-US"/>
    </w:rPr>
  </w:style>
  <w:style w:type="character" w:customStyle="1" w:styleId="AppendixheadingChar">
    <w:name w:val="Appendix heading Char"/>
    <w:basedOn w:val="DefaultParagraphFont"/>
    <w:link w:val="Appendixheading"/>
    <w:rsid w:val="00D50C8E"/>
    <w:rPr>
      <w:rFonts w:ascii="Arial Rounded MT Bold" w:hAnsi="Arial Rounded MT Bold" w:cs="Arial"/>
      <w:color w:val="0000FF"/>
      <w:sz w:val="36"/>
      <w:szCs w:val="36"/>
      <w:lang w:eastAsia="en-US"/>
    </w:rPr>
  </w:style>
  <w:style w:type="paragraph" w:customStyle="1" w:styleId="ParaIndent">
    <w:name w:val="_ParaIndent"/>
    <w:basedOn w:val="BodyText"/>
    <w:link w:val="ParaIndentChar"/>
    <w:rsid w:val="00A16765"/>
    <w:pPr>
      <w:spacing w:after="240" w:line="260" w:lineRule="atLeast"/>
      <w:ind w:left="1134"/>
    </w:pPr>
    <w:rPr>
      <w:rFonts w:ascii="Arial" w:hAnsi="Arial" w:cs="Times New Roman"/>
      <w:color w:val="auto"/>
      <w:sz w:val="20"/>
      <w:szCs w:val="20"/>
      <w:lang w:val="en-GB"/>
    </w:rPr>
  </w:style>
  <w:style w:type="character" w:customStyle="1" w:styleId="ParaIndentChar">
    <w:name w:val="_ParaIndent Char"/>
    <w:basedOn w:val="DefaultParagraphFont"/>
    <w:link w:val="ParaIndent"/>
    <w:rsid w:val="00A16765"/>
    <w:rPr>
      <w:rFonts w:ascii="Arial" w:hAnsi="Arial"/>
      <w:lang w:val="en-GB" w:eastAsia="en-US"/>
    </w:rPr>
  </w:style>
  <w:style w:type="character" w:customStyle="1" w:styleId="apple-converted-space">
    <w:name w:val="apple-converted-space"/>
    <w:basedOn w:val="DefaultParagraphFont"/>
    <w:rsid w:val="007D7223"/>
  </w:style>
  <w:style w:type="paragraph" w:customStyle="1" w:styleId="Default">
    <w:name w:val="Default"/>
    <w:rsid w:val="004C4ABA"/>
    <w:pPr>
      <w:autoSpaceDE w:val="0"/>
      <w:autoSpaceDN w:val="0"/>
      <w:adjustRightInd w:val="0"/>
    </w:pPr>
    <w:rPr>
      <w:rFonts w:eastAsiaTheme="minorHAnsi" w:cs="Calibri"/>
      <w:color w:val="000000"/>
      <w:sz w:val="24"/>
      <w:szCs w:val="24"/>
      <w:lang w:eastAsia="en-US"/>
    </w:rPr>
  </w:style>
  <w:style w:type="character" w:styleId="CommentReference">
    <w:name w:val="annotation reference"/>
    <w:basedOn w:val="DefaultParagraphFont"/>
    <w:uiPriority w:val="99"/>
    <w:semiHidden/>
    <w:unhideWhenUsed/>
    <w:rsid w:val="00642E1D"/>
    <w:rPr>
      <w:sz w:val="16"/>
      <w:szCs w:val="16"/>
    </w:rPr>
  </w:style>
  <w:style w:type="paragraph" w:styleId="CommentText">
    <w:name w:val="annotation text"/>
    <w:basedOn w:val="Normal"/>
    <w:link w:val="CommentTextChar"/>
    <w:uiPriority w:val="99"/>
    <w:semiHidden/>
    <w:unhideWhenUsed/>
    <w:rsid w:val="00642E1D"/>
    <w:pPr>
      <w:spacing w:line="240" w:lineRule="auto"/>
    </w:pPr>
    <w:rPr>
      <w:rFonts w:eastAsiaTheme="minorHAnsi" w:cs="Times New Roman"/>
      <w:color w:val="auto"/>
      <w:szCs w:val="20"/>
      <w:lang w:val="en-US"/>
    </w:rPr>
  </w:style>
  <w:style w:type="character" w:customStyle="1" w:styleId="CommentTextChar">
    <w:name w:val="Comment Text Char"/>
    <w:basedOn w:val="DefaultParagraphFont"/>
    <w:link w:val="CommentText"/>
    <w:uiPriority w:val="99"/>
    <w:semiHidden/>
    <w:rsid w:val="00642E1D"/>
    <w:rPr>
      <w:rFonts w:eastAsiaTheme="minorHAnsi"/>
      <w:lang w:val="en-US" w:eastAsia="en-US"/>
    </w:rPr>
  </w:style>
  <w:style w:type="paragraph" w:styleId="CommentSubject">
    <w:name w:val="annotation subject"/>
    <w:basedOn w:val="CommentText"/>
    <w:next w:val="CommentText"/>
    <w:link w:val="CommentSubjectChar"/>
    <w:semiHidden/>
    <w:rsid w:val="00FA5D9A"/>
    <w:rPr>
      <w:rFonts w:eastAsia="Times New Roman" w:cstheme="minorHAnsi"/>
      <w:b/>
      <w:bCs/>
      <w:color w:val="181818" w:themeColor="text1" w:themeTint="F2"/>
      <w:lang w:val="en-AU"/>
    </w:rPr>
  </w:style>
  <w:style w:type="character" w:customStyle="1" w:styleId="CommentSubjectChar">
    <w:name w:val="Comment Subject Char"/>
    <w:basedOn w:val="CommentTextChar"/>
    <w:link w:val="CommentSubject"/>
    <w:semiHidden/>
    <w:rsid w:val="00FA5D9A"/>
    <w:rPr>
      <w:rFonts w:eastAsiaTheme="minorHAnsi" w:cstheme="minorHAnsi"/>
      <w:b/>
      <w:bCs/>
      <w:color w:val="181818" w:themeColor="text1" w:themeTint="F2"/>
      <w:lang w:val="en-US" w:eastAsia="en-US"/>
    </w:rPr>
  </w:style>
  <w:style w:type="paragraph" w:styleId="Revision">
    <w:name w:val="Revision"/>
    <w:hidden/>
    <w:uiPriority w:val="99"/>
    <w:semiHidden/>
    <w:rsid w:val="00351583"/>
    <w:rPr>
      <w:rFonts w:cstheme="minorHAnsi"/>
      <w:color w:val="181818" w:themeColor="text1" w:themeTint="F2"/>
      <w:szCs w:val="22"/>
      <w:lang w:eastAsia="en-US"/>
    </w:rPr>
  </w:style>
</w:styles>
</file>

<file path=word/webSettings.xml><?xml version="1.0" encoding="utf-8"?>
<w:webSettings xmlns:r="http://schemas.openxmlformats.org/officeDocument/2006/relationships" xmlns:w="http://schemas.openxmlformats.org/wordprocessingml/2006/main">
  <w:divs>
    <w:div w:id="148180399">
      <w:bodyDiv w:val="1"/>
      <w:marLeft w:val="0"/>
      <w:marRight w:val="0"/>
      <w:marTop w:val="0"/>
      <w:marBottom w:val="0"/>
      <w:divBdr>
        <w:top w:val="none" w:sz="0" w:space="0" w:color="auto"/>
        <w:left w:val="none" w:sz="0" w:space="0" w:color="auto"/>
        <w:bottom w:val="none" w:sz="0" w:space="0" w:color="auto"/>
        <w:right w:val="none" w:sz="0" w:space="0" w:color="auto"/>
      </w:divBdr>
    </w:div>
    <w:div w:id="178473327">
      <w:bodyDiv w:val="1"/>
      <w:marLeft w:val="0"/>
      <w:marRight w:val="0"/>
      <w:marTop w:val="0"/>
      <w:marBottom w:val="0"/>
      <w:divBdr>
        <w:top w:val="none" w:sz="0" w:space="0" w:color="auto"/>
        <w:left w:val="none" w:sz="0" w:space="0" w:color="auto"/>
        <w:bottom w:val="none" w:sz="0" w:space="0" w:color="auto"/>
        <w:right w:val="none" w:sz="0" w:space="0" w:color="auto"/>
      </w:divBdr>
    </w:div>
    <w:div w:id="195198680">
      <w:bodyDiv w:val="1"/>
      <w:marLeft w:val="0"/>
      <w:marRight w:val="0"/>
      <w:marTop w:val="0"/>
      <w:marBottom w:val="0"/>
      <w:divBdr>
        <w:top w:val="none" w:sz="0" w:space="0" w:color="auto"/>
        <w:left w:val="none" w:sz="0" w:space="0" w:color="auto"/>
        <w:bottom w:val="none" w:sz="0" w:space="0" w:color="auto"/>
        <w:right w:val="none" w:sz="0" w:space="0" w:color="auto"/>
      </w:divBdr>
    </w:div>
    <w:div w:id="217668495">
      <w:bodyDiv w:val="1"/>
      <w:marLeft w:val="0"/>
      <w:marRight w:val="0"/>
      <w:marTop w:val="0"/>
      <w:marBottom w:val="0"/>
      <w:divBdr>
        <w:top w:val="none" w:sz="0" w:space="0" w:color="auto"/>
        <w:left w:val="none" w:sz="0" w:space="0" w:color="auto"/>
        <w:bottom w:val="none" w:sz="0" w:space="0" w:color="auto"/>
        <w:right w:val="none" w:sz="0" w:space="0" w:color="auto"/>
      </w:divBdr>
    </w:div>
    <w:div w:id="255215838">
      <w:bodyDiv w:val="1"/>
      <w:marLeft w:val="0"/>
      <w:marRight w:val="0"/>
      <w:marTop w:val="0"/>
      <w:marBottom w:val="0"/>
      <w:divBdr>
        <w:top w:val="none" w:sz="0" w:space="0" w:color="auto"/>
        <w:left w:val="none" w:sz="0" w:space="0" w:color="auto"/>
        <w:bottom w:val="none" w:sz="0" w:space="0" w:color="auto"/>
        <w:right w:val="none" w:sz="0" w:space="0" w:color="auto"/>
      </w:divBdr>
    </w:div>
    <w:div w:id="282470323">
      <w:bodyDiv w:val="1"/>
      <w:marLeft w:val="0"/>
      <w:marRight w:val="0"/>
      <w:marTop w:val="0"/>
      <w:marBottom w:val="0"/>
      <w:divBdr>
        <w:top w:val="none" w:sz="0" w:space="0" w:color="auto"/>
        <w:left w:val="none" w:sz="0" w:space="0" w:color="auto"/>
        <w:bottom w:val="none" w:sz="0" w:space="0" w:color="auto"/>
        <w:right w:val="none" w:sz="0" w:space="0" w:color="auto"/>
      </w:divBdr>
    </w:div>
    <w:div w:id="315645859">
      <w:bodyDiv w:val="1"/>
      <w:marLeft w:val="0"/>
      <w:marRight w:val="0"/>
      <w:marTop w:val="0"/>
      <w:marBottom w:val="0"/>
      <w:divBdr>
        <w:top w:val="none" w:sz="0" w:space="0" w:color="auto"/>
        <w:left w:val="none" w:sz="0" w:space="0" w:color="auto"/>
        <w:bottom w:val="none" w:sz="0" w:space="0" w:color="auto"/>
        <w:right w:val="none" w:sz="0" w:space="0" w:color="auto"/>
      </w:divBdr>
    </w:div>
    <w:div w:id="405878278">
      <w:bodyDiv w:val="1"/>
      <w:marLeft w:val="0"/>
      <w:marRight w:val="0"/>
      <w:marTop w:val="0"/>
      <w:marBottom w:val="0"/>
      <w:divBdr>
        <w:top w:val="none" w:sz="0" w:space="0" w:color="auto"/>
        <w:left w:val="none" w:sz="0" w:space="0" w:color="auto"/>
        <w:bottom w:val="none" w:sz="0" w:space="0" w:color="auto"/>
        <w:right w:val="none" w:sz="0" w:space="0" w:color="auto"/>
      </w:divBdr>
    </w:div>
    <w:div w:id="477458843">
      <w:bodyDiv w:val="1"/>
      <w:marLeft w:val="0"/>
      <w:marRight w:val="0"/>
      <w:marTop w:val="0"/>
      <w:marBottom w:val="0"/>
      <w:divBdr>
        <w:top w:val="none" w:sz="0" w:space="0" w:color="auto"/>
        <w:left w:val="none" w:sz="0" w:space="0" w:color="auto"/>
        <w:bottom w:val="none" w:sz="0" w:space="0" w:color="auto"/>
        <w:right w:val="none" w:sz="0" w:space="0" w:color="auto"/>
      </w:divBdr>
    </w:div>
    <w:div w:id="485170912">
      <w:bodyDiv w:val="1"/>
      <w:marLeft w:val="0"/>
      <w:marRight w:val="0"/>
      <w:marTop w:val="0"/>
      <w:marBottom w:val="0"/>
      <w:divBdr>
        <w:top w:val="none" w:sz="0" w:space="0" w:color="auto"/>
        <w:left w:val="none" w:sz="0" w:space="0" w:color="auto"/>
        <w:bottom w:val="none" w:sz="0" w:space="0" w:color="auto"/>
        <w:right w:val="none" w:sz="0" w:space="0" w:color="auto"/>
      </w:divBdr>
    </w:div>
    <w:div w:id="510411617">
      <w:bodyDiv w:val="1"/>
      <w:marLeft w:val="0"/>
      <w:marRight w:val="0"/>
      <w:marTop w:val="0"/>
      <w:marBottom w:val="0"/>
      <w:divBdr>
        <w:top w:val="none" w:sz="0" w:space="0" w:color="auto"/>
        <w:left w:val="none" w:sz="0" w:space="0" w:color="auto"/>
        <w:bottom w:val="none" w:sz="0" w:space="0" w:color="auto"/>
        <w:right w:val="none" w:sz="0" w:space="0" w:color="auto"/>
      </w:divBdr>
    </w:div>
    <w:div w:id="554661385">
      <w:bodyDiv w:val="1"/>
      <w:marLeft w:val="0"/>
      <w:marRight w:val="0"/>
      <w:marTop w:val="0"/>
      <w:marBottom w:val="0"/>
      <w:divBdr>
        <w:top w:val="none" w:sz="0" w:space="0" w:color="auto"/>
        <w:left w:val="none" w:sz="0" w:space="0" w:color="auto"/>
        <w:bottom w:val="none" w:sz="0" w:space="0" w:color="auto"/>
        <w:right w:val="none" w:sz="0" w:space="0" w:color="auto"/>
      </w:divBdr>
    </w:div>
    <w:div w:id="570426173">
      <w:bodyDiv w:val="1"/>
      <w:marLeft w:val="0"/>
      <w:marRight w:val="0"/>
      <w:marTop w:val="0"/>
      <w:marBottom w:val="0"/>
      <w:divBdr>
        <w:top w:val="none" w:sz="0" w:space="0" w:color="auto"/>
        <w:left w:val="none" w:sz="0" w:space="0" w:color="auto"/>
        <w:bottom w:val="none" w:sz="0" w:space="0" w:color="auto"/>
        <w:right w:val="none" w:sz="0" w:space="0" w:color="auto"/>
      </w:divBdr>
    </w:div>
    <w:div w:id="577904270">
      <w:bodyDiv w:val="1"/>
      <w:marLeft w:val="0"/>
      <w:marRight w:val="0"/>
      <w:marTop w:val="0"/>
      <w:marBottom w:val="0"/>
      <w:divBdr>
        <w:top w:val="none" w:sz="0" w:space="0" w:color="auto"/>
        <w:left w:val="none" w:sz="0" w:space="0" w:color="auto"/>
        <w:bottom w:val="none" w:sz="0" w:space="0" w:color="auto"/>
        <w:right w:val="none" w:sz="0" w:space="0" w:color="auto"/>
      </w:divBdr>
    </w:div>
    <w:div w:id="692926398">
      <w:bodyDiv w:val="1"/>
      <w:marLeft w:val="0"/>
      <w:marRight w:val="0"/>
      <w:marTop w:val="0"/>
      <w:marBottom w:val="0"/>
      <w:divBdr>
        <w:top w:val="none" w:sz="0" w:space="0" w:color="auto"/>
        <w:left w:val="none" w:sz="0" w:space="0" w:color="auto"/>
        <w:bottom w:val="none" w:sz="0" w:space="0" w:color="auto"/>
        <w:right w:val="none" w:sz="0" w:space="0" w:color="auto"/>
      </w:divBdr>
    </w:div>
    <w:div w:id="929125852">
      <w:bodyDiv w:val="1"/>
      <w:marLeft w:val="0"/>
      <w:marRight w:val="0"/>
      <w:marTop w:val="0"/>
      <w:marBottom w:val="0"/>
      <w:divBdr>
        <w:top w:val="none" w:sz="0" w:space="0" w:color="auto"/>
        <w:left w:val="none" w:sz="0" w:space="0" w:color="auto"/>
        <w:bottom w:val="none" w:sz="0" w:space="0" w:color="auto"/>
        <w:right w:val="none" w:sz="0" w:space="0" w:color="auto"/>
      </w:divBdr>
    </w:div>
    <w:div w:id="958799447">
      <w:bodyDiv w:val="1"/>
      <w:marLeft w:val="0"/>
      <w:marRight w:val="0"/>
      <w:marTop w:val="0"/>
      <w:marBottom w:val="0"/>
      <w:divBdr>
        <w:top w:val="none" w:sz="0" w:space="0" w:color="auto"/>
        <w:left w:val="none" w:sz="0" w:space="0" w:color="auto"/>
        <w:bottom w:val="none" w:sz="0" w:space="0" w:color="auto"/>
        <w:right w:val="none" w:sz="0" w:space="0" w:color="auto"/>
      </w:divBdr>
    </w:div>
    <w:div w:id="983048735">
      <w:bodyDiv w:val="1"/>
      <w:marLeft w:val="0"/>
      <w:marRight w:val="0"/>
      <w:marTop w:val="0"/>
      <w:marBottom w:val="0"/>
      <w:divBdr>
        <w:top w:val="none" w:sz="0" w:space="0" w:color="auto"/>
        <w:left w:val="none" w:sz="0" w:space="0" w:color="auto"/>
        <w:bottom w:val="none" w:sz="0" w:space="0" w:color="auto"/>
        <w:right w:val="none" w:sz="0" w:space="0" w:color="auto"/>
      </w:divBdr>
    </w:div>
    <w:div w:id="1011760287">
      <w:bodyDiv w:val="1"/>
      <w:marLeft w:val="0"/>
      <w:marRight w:val="0"/>
      <w:marTop w:val="0"/>
      <w:marBottom w:val="0"/>
      <w:divBdr>
        <w:top w:val="none" w:sz="0" w:space="0" w:color="auto"/>
        <w:left w:val="none" w:sz="0" w:space="0" w:color="auto"/>
        <w:bottom w:val="none" w:sz="0" w:space="0" w:color="auto"/>
        <w:right w:val="none" w:sz="0" w:space="0" w:color="auto"/>
      </w:divBdr>
    </w:div>
    <w:div w:id="1021396353">
      <w:bodyDiv w:val="1"/>
      <w:marLeft w:val="0"/>
      <w:marRight w:val="0"/>
      <w:marTop w:val="0"/>
      <w:marBottom w:val="0"/>
      <w:divBdr>
        <w:top w:val="none" w:sz="0" w:space="0" w:color="auto"/>
        <w:left w:val="none" w:sz="0" w:space="0" w:color="auto"/>
        <w:bottom w:val="none" w:sz="0" w:space="0" w:color="auto"/>
        <w:right w:val="none" w:sz="0" w:space="0" w:color="auto"/>
      </w:divBdr>
    </w:div>
    <w:div w:id="1090126362">
      <w:bodyDiv w:val="1"/>
      <w:marLeft w:val="0"/>
      <w:marRight w:val="0"/>
      <w:marTop w:val="0"/>
      <w:marBottom w:val="0"/>
      <w:divBdr>
        <w:top w:val="none" w:sz="0" w:space="0" w:color="auto"/>
        <w:left w:val="none" w:sz="0" w:space="0" w:color="auto"/>
        <w:bottom w:val="none" w:sz="0" w:space="0" w:color="auto"/>
        <w:right w:val="none" w:sz="0" w:space="0" w:color="auto"/>
      </w:divBdr>
    </w:div>
    <w:div w:id="1125126397">
      <w:bodyDiv w:val="1"/>
      <w:marLeft w:val="0"/>
      <w:marRight w:val="0"/>
      <w:marTop w:val="0"/>
      <w:marBottom w:val="0"/>
      <w:divBdr>
        <w:top w:val="none" w:sz="0" w:space="0" w:color="auto"/>
        <w:left w:val="none" w:sz="0" w:space="0" w:color="auto"/>
        <w:bottom w:val="none" w:sz="0" w:space="0" w:color="auto"/>
        <w:right w:val="none" w:sz="0" w:space="0" w:color="auto"/>
      </w:divBdr>
    </w:div>
    <w:div w:id="1241020102">
      <w:bodyDiv w:val="1"/>
      <w:marLeft w:val="0"/>
      <w:marRight w:val="0"/>
      <w:marTop w:val="0"/>
      <w:marBottom w:val="0"/>
      <w:divBdr>
        <w:top w:val="none" w:sz="0" w:space="0" w:color="auto"/>
        <w:left w:val="none" w:sz="0" w:space="0" w:color="auto"/>
        <w:bottom w:val="none" w:sz="0" w:space="0" w:color="auto"/>
        <w:right w:val="none" w:sz="0" w:space="0" w:color="auto"/>
      </w:divBdr>
    </w:div>
    <w:div w:id="1254314473">
      <w:bodyDiv w:val="1"/>
      <w:marLeft w:val="0"/>
      <w:marRight w:val="0"/>
      <w:marTop w:val="0"/>
      <w:marBottom w:val="0"/>
      <w:divBdr>
        <w:top w:val="none" w:sz="0" w:space="0" w:color="auto"/>
        <w:left w:val="none" w:sz="0" w:space="0" w:color="auto"/>
        <w:bottom w:val="none" w:sz="0" w:space="0" w:color="auto"/>
        <w:right w:val="none" w:sz="0" w:space="0" w:color="auto"/>
      </w:divBdr>
    </w:div>
    <w:div w:id="1290208816">
      <w:bodyDiv w:val="1"/>
      <w:marLeft w:val="0"/>
      <w:marRight w:val="0"/>
      <w:marTop w:val="0"/>
      <w:marBottom w:val="0"/>
      <w:divBdr>
        <w:top w:val="none" w:sz="0" w:space="0" w:color="auto"/>
        <w:left w:val="none" w:sz="0" w:space="0" w:color="auto"/>
        <w:bottom w:val="none" w:sz="0" w:space="0" w:color="auto"/>
        <w:right w:val="none" w:sz="0" w:space="0" w:color="auto"/>
      </w:divBdr>
      <w:divsChild>
        <w:div w:id="1198079809">
          <w:marLeft w:val="0"/>
          <w:marRight w:val="0"/>
          <w:marTop w:val="0"/>
          <w:marBottom w:val="0"/>
          <w:divBdr>
            <w:top w:val="none" w:sz="0" w:space="0" w:color="auto"/>
            <w:left w:val="none" w:sz="0" w:space="0" w:color="auto"/>
            <w:bottom w:val="none" w:sz="0" w:space="0" w:color="auto"/>
            <w:right w:val="none" w:sz="0" w:space="0" w:color="auto"/>
          </w:divBdr>
          <w:divsChild>
            <w:div w:id="2117096259">
              <w:marLeft w:val="0"/>
              <w:marRight w:val="0"/>
              <w:marTop w:val="0"/>
              <w:marBottom w:val="0"/>
              <w:divBdr>
                <w:top w:val="none" w:sz="0" w:space="0" w:color="auto"/>
                <w:left w:val="none" w:sz="0" w:space="0" w:color="auto"/>
                <w:bottom w:val="none" w:sz="0" w:space="0" w:color="auto"/>
                <w:right w:val="none" w:sz="0" w:space="0" w:color="auto"/>
              </w:divBdr>
              <w:divsChild>
                <w:div w:id="10804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03393">
      <w:bodyDiv w:val="1"/>
      <w:marLeft w:val="0"/>
      <w:marRight w:val="0"/>
      <w:marTop w:val="0"/>
      <w:marBottom w:val="0"/>
      <w:divBdr>
        <w:top w:val="none" w:sz="0" w:space="0" w:color="auto"/>
        <w:left w:val="none" w:sz="0" w:space="0" w:color="auto"/>
        <w:bottom w:val="none" w:sz="0" w:space="0" w:color="auto"/>
        <w:right w:val="none" w:sz="0" w:space="0" w:color="auto"/>
      </w:divBdr>
    </w:div>
    <w:div w:id="1445073350">
      <w:bodyDiv w:val="1"/>
      <w:marLeft w:val="0"/>
      <w:marRight w:val="0"/>
      <w:marTop w:val="0"/>
      <w:marBottom w:val="0"/>
      <w:divBdr>
        <w:top w:val="none" w:sz="0" w:space="0" w:color="auto"/>
        <w:left w:val="none" w:sz="0" w:space="0" w:color="auto"/>
        <w:bottom w:val="none" w:sz="0" w:space="0" w:color="auto"/>
        <w:right w:val="none" w:sz="0" w:space="0" w:color="auto"/>
      </w:divBdr>
    </w:div>
    <w:div w:id="1452285951">
      <w:bodyDiv w:val="1"/>
      <w:marLeft w:val="0"/>
      <w:marRight w:val="0"/>
      <w:marTop w:val="0"/>
      <w:marBottom w:val="0"/>
      <w:divBdr>
        <w:top w:val="none" w:sz="0" w:space="0" w:color="auto"/>
        <w:left w:val="none" w:sz="0" w:space="0" w:color="auto"/>
        <w:bottom w:val="none" w:sz="0" w:space="0" w:color="auto"/>
        <w:right w:val="none" w:sz="0" w:space="0" w:color="auto"/>
      </w:divBdr>
    </w:div>
    <w:div w:id="1602638724">
      <w:bodyDiv w:val="1"/>
      <w:marLeft w:val="0"/>
      <w:marRight w:val="0"/>
      <w:marTop w:val="0"/>
      <w:marBottom w:val="0"/>
      <w:divBdr>
        <w:top w:val="none" w:sz="0" w:space="0" w:color="auto"/>
        <w:left w:val="none" w:sz="0" w:space="0" w:color="auto"/>
        <w:bottom w:val="none" w:sz="0" w:space="0" w:color="auto"/>
        <w:right w:val="none" w:sz="0" w:space="0" w:color="auto"/>
      </w:divBdr>
    </w:div>
    <w:div w:id="1702509658">
      <w:bodyDiv w:val="1"/>
      <w:marLeft w:val="0"/>
      <w:marRight w:val="0"/>
      <w:marTop w:val="0"/>
      <w:marBottom w:val="0"/>
      <w:divBdr>
        <w:top w:val="none" w:sz="0" w:space="0" w:color="auto"/>
        <w:left w:val="none" w:sz="0" w:space="0" w:color="auto"/>
        <w:bottom w:val="none" w:sz="0" w:space="0" w:color="auto"/>
        <w:right w:val="none" w:sz="0" w:space="0" w:color="auto"/>
      </w:divBdr>
    </w:div>
    <w:div w:id="1712652603">
      <w:bodyDiv w:val="1"/>
      <w:marLeft w:val="0"/>
      <w:marRight w:val="0"/>
      <w:marTop w:val="0"/>
      <w:marBottom w:val="0"/>
      <w:divBdr>
        <w:top w:val="none" w:sz="0" w:space="0" w:color="auto"/>
        <w:left w:val="none" w:sz="0" w:space="0" w:color="auto"/>
        <w:bottom w:val="none" w:sz="0" w:space="0" w:color="auto"/>
        <w:right w:val="none" w:sz="0" w:space="0" w:color="auto"/>
      </w:divBdr>
    </w:div>
    <w:div w:id="1831023242">
      <w:bodyDiv w:val="1"/>
      <w:marLeft w:val="0"/>
      <w:marRight w:val="0"/>
      <w:marTop w:val="0"/>
      <w:marBottom w:val="0"/>
      <w:divBdr>
        <w:top w:val="none" w:sz="0" w:space="0" w:color="auto"/>
        <w:left w:val="none" w:sz="0" w:space="0" w:color="auto"/>
        <w:bottom w:val="none" w:sz="0" w:space="0" w:color="auto"/>
        <w:right w:val="none" w:sz="0" w:space="0" w:color="auto"/>
      </w:divBdr>
    </w:div>
    <w:div w:id="1925411213">
      <w:bodyDiv w:val="1"/>
      <w:marLeft w:val="0"/>
      <w:marRight w:val="0"/>
      <w:marTop w:val="0"/>
      <w:marBottom w:val="0"/>
      <w:divBdr>
        <w:top w:val="none" w:sz="0" w:space="0" w:color="auto"/>
        <w:left w:val="none" w:sz="0" w:space="0" w:color="auto"/>
        <w:bottom w:val="none" w:sz="0" w:space="0" w:color="auto"/>
        <w:right w:val="none" w:sz="0" w:space="0" w:color="auto"/>
      </w:divBdr>
      <w:divsChild>
        <w:div w:id="1603145445">
          <w:marLeft w:val="0"/>
          <w:marRight w:val="0"/>
          <w:marTop w:val="0"/>
          <w:marBottom w:val="0"/>
          <w:divBdr>
            <w:top w:val="none" w:sz="0" w:space="0" w:color="auto"/>
            <w:left w:val="none" w:sz="0" w:space="0" w:color="auto"/>
            <w:bottom w:val="none" w:sz="0" w:space="0" w:color="auto"/>
            <w:right w:val="none" w:sz="0" w:space="0" w:color="auto"/>
          </w:divBdr>
          <w:divsChild>
            <w:div w:id="1205604913">
              <w:marLeft w:val="0"/>
              <w:marRight w:val="0"/>
              <w:marTop w:val="0"/>
              <w:marBottom w:val="0"/>
              <w:divBdr>
                <w:top w:val="none" w:sz="0" w:space="0" w:color="auto"/>
                <w:left w:val="none" w:sz="0" w:space="0" w:color="auto"/>
                <w:bottom w:val="none" w:sz="0" w:space="0" w:color="auto"/>
                <w:right w:val="none" w:sz="0" w:space="0" w:color="auto"/>
              </w:divBdr>
              <w:divsChild>
                <w:div w:id="885683213">
                  <w:marLeft w:val="0"/>
                  <w:marRight w:val="0"/>
                  <w:marTop w:val="0"/>
                  <w:marBottom w:val="0"/>
                  <w:divBdr>
                    <w:top w:val="none" w:sz="0" w:space="0" w:color="auto"/>
                    <w:left w:val="none" w:sz="0" w:space="0" w:color="auto"/>
                    <w:bottom w:val="none" w:sz="0" w:space="0" w:color="auto"/>
                    <w:right w:val="none" w:sz="0" w:space="0" w:color="auto"/>
                  </w:divBdr>
                  <w:divsChild>
                    <w:div w:id="224339865">
                      <w:marLeft w:val="150"/>
                      <w:marRight w:val="150"/>
                      <w:marTop w:val="0"/>
                      <w:marBottom w:val="0"/>
                      <w:divBdr>
                        <w:top w:val="none" w:sz="0" w:space="0" w:color="auto"/>
                        <w:left w:val="none" w:sz="0" w:space="0" w:color="auto"/>
                        <w:bottom w:val="none" w:sz="0" w:space="0" w:color="auto"/>
                        <w:right w:val="none" w:sz="0" w:space="0" w:color="auto"/>
                      </w:divBdr>
                      <w:divsChild>
                        <w:div w:id="2132478393">
                          <w:marLeft w:val="0"/>
                          <w:marRight w:val="0"/>
                          <w:marTop w:val="0"/>
                          <w:marBottom w:val="0"/>
                          <w:divBdr>
                            <w:top w:val="none" w:sz="0" w:space="0" w:color="auto"/>
                            <w:left w:val="none" w:sz="0" w:space="0" w:color="auto"/>
                            <w:bottom w:val="none" w:sz="0" w:space="0" w:color="auto"/>
                            <w:right w:val="none" w:sz="0" w:space="0" w:color="auto"/>
                          </w:divBdr>
                          <w:divsChild>
                            <w:div w:id="395127767">
                              <w:marLeft w:val="0"/>
                              <w:marRight w:val="0"/>
                              <w:marTop w:val="0"/>
                              <w:marBottom w:val="240"/>
                              <w:divBdr>
                                <w:top w:val="none" w:sz="0" w:space="0" w:color="auto"/>
                                <w:left w:val="none" w:sz="0" w:space="0" w:color="auto"/>
                                <w:bottom w:val="none" w:sz="0" w:space="0" w:color="auto"/>
                                <w:right w:val="none" w:sz="0" w:space="0" w:color="auto"/>
                              </w:divBdr>
                              <w:divsChild>
                                <w:div w:id="1193034881">
                                  <w:marLeft w:val="0"/>
                                  <w:marRight w:val="0"/>
                                  <w:marTop w:val="0"/>
                                  <w:marBottom w:val="0"/>
                                  <w:divBdr>
                                    <w:top w:val="none" w:sz="0" w:space="0" w:color="auto"/>
                                    <w:left w:val="none" w:sz="0" w:space="0" w:color="auto"/>
                                    <w:bottom w:val="none" w:sz="0" w:space="0" w:color="auto"/>
                                    <w:right w:val="none" w:sz="0" w:space="0" w:color="auto"/>
                                  </w:divBdr>
                                  <w:divsChild>
                                    <w:div w:id="735670639">
                                      <w:marLeft w:val="0"/>
                                      <w:marRight w:val="0"/>
                                      <w:marTop w:val="0"/>
                                      <w:marBottom w:val="0"/>
                                      <w:divBdr>
                                        <w:top w:val="none" w:sz="0" w:space="0" w:color="auto"/>
                                        <w:left w:val="none" w:sz="0" w:space="0" w:color="auto"/>
                                        <w:bottom w:val="none" w:sz="0" w:space="0" w:color="auto"/>
                                        <w:right w:val="none" w:sz="0" w:space="0" w:color="auto"/>
                                      </w:divBdr>
                                      <w:divsChild>
                                        <w:div w:id="677541510">
                                          <w:marLeft w:val="0"/>
                                          <w:marRight w:val="0"/>
                                          <w:marTop w:val="0"/>
                                          <w:marBottom w:val="0"/>
                                          <w:divBdr>
                                            <w:top w:val="none" w:sz="0" w:space="0" w:color="auto"/>
                                            <w:left w:val="none" w:sz="0" w:space="0" w:color="auto"/>
                                            <w:bottom w:val="none" w:sz="0" w:space="0" w:color="auto"/>
                                            <w:right w:val="none" w:sz="0" w:space="0" w:color="auto"/>
                                          </w:divBdr>
                                          <w:divsChild>
                                            <w:div w:id="655496551">
                                              <w:marLeft w:val="0"/>
                                              <w:marRight w:val="0"/>
                                              <w:marTop w:val="0"/>
                                              <w:marBottom w:val="0"/>
                                              <w:divBdr>
                                                <w:top w:val="none" w:sz="0" w:space="0" w:color="auto"/>
                                                <w:left w:val="none" w:sz="0" w:space="0" w:color="auto"/>
                                                <w:bottom w:val="none" w:sz="0" w:space="0" w:color="auto"/>
                                                <w:right w:val="none" w:sz="0" w:space="0" w:color="auto"/>
                                              </w:divBdr>
                                              <w:divsChild>
                                                <w:div w:id="1223441446">
                                                  <w:marLeft w:val="0"/>
                                                  <w:marRight w:val="0"/>
                                                  <w:marTop w:val="0"/>
                                                  <w:marBottom w:val="0"/>
                                                  <w:divBdr>
                                                    <w:top w:val="none" w:sz="0" w:space="0" w:color="auto"/>
                                                    <w:left w:val="none" w:sz="0" w:space="0" w:color="auto"/>
                                                    <w:bottom w:val="none" w:sz="0" w:space="0" w:color="auto"/>
                                                    <w:right w:val="none" w:sz="0" w:space="0" w:color="auto"/>
                                                  </w:divBdr>
                                                  <w:divsChild>
                                                    <w:div w:id="18004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3363088">
      <w:bodyDiv w:val="1"/>
      <w:marLeft w:val="0"/>
      <w:marRight w:val="0"/>
      <w:marTop w:val="0"/>
      <w:marBottom w:val="0"/>
      <w:divBdr>
        <w:top w:val="none" w:sz="0" w:space="0" w:color="auto"/>
        <w:left w:val="none" w:sz="0" w:space="0" w:color="auto"/>
        <w:bottom w:val="none" w:sz="0" w:space="0" w:color="auto"/>
        <w:right w:val="none" w:sz="0" w:space="0" w:color="auto"/>
      </w:divBdr>
    </w:div>
    <w:div w:id="2042045382">
      <w:bodyDiv w:val="1"/>
      <w:marLeft w:val="0"/>
      <w:marRight w:val="0"/>
      <w:marTop w:val="0"/>
      <w:marBottom w:val="0"/>
      <w:divBdr>
        <w:top w:val="none" w:sz="0" w:space="0" w:color="auto"/>
        <w:left w:val="none" w:sz="0" w:space="0" w:color="auto"/>
        <w:bottom w:val="none" w:sz="0" w:space="0" w:color="auto"/>
        <w:right w:val="none" w:sz="0" w:space="0" w:color="auto"/>
      </w:divBdr>
    </w:div>
    <w:div w:id="210561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2.xml"/><Relationship Id="rId26" Type="http://schemas.openxmlformats.org/officeDocument/2006/relationships/hyperlink" Target="http://www.basel.int/Portals/4/Basel%20Convention/docs/text/BaselConventionText-e.pdf" TargetMode="External"/><Relationship Id="rId39" Type="http://schemas.openxmlformats.org/officeDocument/2006/relationships/footer" Target="footer11.xml"/><Relationship Id="rId21" Type="http://schemas.openxmlformats.org/officeDocument/2006/relationships/footer" Target="footer4.xml"/><Relationship Id="rId34" Type="http://schemas.openxmlformats.org/officeDocument/2006/relationships/header" Target="header9.xml"/><Relationship Id="rId42" Type="http://schemas.openxmlformats.org/officeDocument/2006/relationships/footer" Target="footer12.xml"/><Relationship Id="rId47" Type="http://schemas.openxmlformats.org/officeDocument/2006/relationships/footer" Target="footer14.xml"/><Relationship Id="rId50" Type="http://schemas.openxmlformats.org/officeDocument/2006/relationships/footer" Target="footer16.xml"/><Relationship Id="rId55"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www.scew.gov.au/nepms/movement-controlled-waste" TargetMode="External"/><Relationship Id="rId33" Type="http://schemas.openxmlformats.org/officeDocument/2006/relationships/footer" Target="footer8.xml"/><Relationship Id="rId38" Type="http://schemas.openxmlformats.org/officeDocument/2006/relationships/header" Target="header11.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yperlink" Target="http://www.blueenvironment.com.au" TargetMode="External"/><Relationship Id="rId20" Type="http://schemas.openxmlformats.org/officeDocument/2006/relationships/footer" Target="footer3.xml"/><Relationship Id="rId29" Type="http://schemas.openxmlformats.org/officeDocument/2006/relationships/header" Target="header7.xml"/><Relationship Id="rId41" Type="http://schemas.openxmlformats.org/officeDocument/2006/relationships/header" Target="header12.xml"/><Relationship Id="rId54"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basel.int/Portals/4/Basel%20Convention/docs/text/BaselConventionText-e.pdf" TargetMode="External"/><Relationship Id="rId32" Type="http://schemas.openxmlformats.org/officeDocument/2006/relationships/header" Target="header8.xml"/><Relationship Id="rId37" Type="http://schemas.openxmlformats.org/officeDocument/2006/relationships/footer" Target="footer10.xml"/><Relationship Id="rId40" Type="http://schemas.openxmlformats.org/officeDocument/2006/relationships/hyperlink" Target="http://www.scew.gov.au/system/files/resources/bb58c8a4-bc71-4c85-bb18-dc8c597bde2b/files/nepc-annual-report-2012-13.pdf" TargetMode="External"/><Relationship Id="rId45" Type="http://schemas.openxmlformats.org/officeDocument/2006/relationships/header" Target="header14.xml"/><Relationship Id="rId53" Type="http://schemas.openxmlformats.org/officeDocument/2006/relationships/footer" Target="footer17.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lue@blueenvironment.com.au" TargetMode="External"/><Relationship Id="rId23" Type="http://schemas.openxmlformats.org/officeDocument/2006/relationships/footer" Target="footer5.xml"/><Relationship Id="rId28" Type="http://schemas.openxmlformats.org/officeDocument/2006/relationships/hyperlink" Target="http://eippcb.jrc.ec.europa.eu/reference/BREF/stm_bref_0806.pdf" TargetMode="External"/><Relationship Id="rId36" Type="http://schemas.openxmlformats.org/officeDocument/2006/relationships/header" Target="header10.xml"/><Relationship Id="rId49" Type="http://schemas.openxmlformats.org/officeDocument/2006/relationships/header" Target="header16.xm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7.xml"/><Relationship Id="rId44" Type="http://schemas.openxmlformats.org/officeDocument/2006/relationships/footer" Target="footer13.xml"/><Relationship Id="rId52"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eader" Target="header6.xml"/><Relationship Id="rId27" Type="http://schemas.openxmlformats.org/officeDocument/2006/relationships/image" Target="media/image7.png"/><Relationship Id="rId30" Type="http://schemas.openxmlformats.org/officeDocument/2006/relationships/footer" Target="footer6.xml"/><Relationship Id="rId35" Type="http://schemas.openxmlformats.org/officeDocument/2006/relationships/footer" Target="footer9.xml"/><Relationship Id="rId43" Type="http://schemas.openxmlformats.org/officeDocument/2006/relationships/header" Target="header13.xml"/><Relationship Id="rId48" Type="http://schemas.openxmlformats.org/officeDocument/2006/relationships/footer" Target="footer15.xml"/><Relationship Id="rId56" Type="http://schemas.openxmlformats.org/officeDocument/2006/relationships/footer" Target="footer19.xml"/><Relationship Id="rId8" Type="http://schemas.openxmlformats.org/officeDocument/2006/relationships/image" Target="media/image1.png"/><Relationship Id="rId51" Type="http://schemas.openxmlformats.org/officeDocument/2006/relationships/hyperlink" Target="http://www.epa.nsw.gov.au/resources/owt/trackwaste07522.pdf"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epa.nsw.gov.au/wasteregulation/tyre-monitor.htm" TargetMode="External"/><Relationship Id="rId2" Type="http://schemas.openxmlformats.org/officeDocument/2006/relationships/hyperlink" Target="http://www.epa.nsw.gov.au/wasteregulation/asbestos-monitor.htm" TargetMode="External"/><Relationship Id="rId1" Type="http://schemas.openxmlformats.org/officeDocument/2006/relationships/hyperlink" Target="http://www.environment.gov.au/resource/hazardous-waste-data-assessment" TargetMode="External"/><Relationship Id="rId5" Type="http://schemas.openxmlformats.org/officeDocument/2006/relationships/hyperlink" Target="http://www.epa.nsw.gov.au/wasteregulation/asbestos-monitor.htm" TargetMode="External"/><Relationship Id="rId4" Type="http://schemas.openxmlformats.org/officeDocument/2006/relationships/hyperlink" Target="http://www.epa.nsw.gov.au/wasteregulation/exempti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6.jpeg"/><Relationship Id="rId1" Type="http://schemas.openxmlformats.org/officeDocument/2006/relationships/image" Target="media/image5.png"/></Relationships>
</file>

<file path=word/_rels/header1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6.jpeg"/><Relationship Id="rId1" Type="http://schemas.openxmlformats.org/officeDocument/2006/relationships/image" Target="media/image5.png"/></Relationships>
</file>

<file path=word/_rels/header1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6.jpeg"/><Relationship Id="rId1" Type="http://schemas.openxmlformats.org/officeDocument/2006/relationships/image" Target="media/image5.pn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18.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6.jpe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AppData\Roaming\Microsoft\Templates\Blue%20Environment%20Report.dotm" TargetMode="External"/></Relationships>
</file>

<file path=word/theme/theme1.xml><?xml version="1.0" encoding="utf-8"?>
<a:theme xmlns:a="http://schemas.openxmlformats.org/drawingml/2006/main" name="Office Theme">
  <a:themeElements>
    <a:clrScheme name="Blue Environment">
      <a:dk1>
        <a:srgbClr val="0C0C0C"/>
      </a:dk1>
      <a:lt1>
        <a:sysClr val="window" lastClr="FFFFFF"/>
      </a:lt1>
      <a:dk2>
        <a:srgbClr val="0000FF"/>
      </a:dk2>
      <a:lt2>
        <a:srgbClr val="7F7F7F"/>
      </a:lt2>
      <a:accent1>
        <a:srgbClr val="0000FF"/>
      </a:accent1>
      <a:accent2>
        <a:srgbClr val="7F7F7F"/>
      </a:accent2>
      <a:accent3>
        <a:srgbClr val="F2F2F2"/>
      </a:accent3>
      <a:accent4>
        <a:srgbClr val="92D050"/>
      </a:accent4>
      <a:accent5>
        <a:srgbClr val="FF0000"/>
      </a:accent5>
      <a:accent6>
        <a:srgbClr val="FFCC66"/>
      </a:accent6>
      <a:hlink>
        <a:srgbClr val="0000FF"/>
      </a:hlink>
      <a:folHlink>
        <a:srgbClr val="548DD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2B3CD-17CC-4231-B288-6F55CB33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Environment Report.dotm</Template>
  <TotalTime>5</TotalTime>
  <Pages>69</Pages>
  <Words>21254</Words>
  <Characters>129714</Characters>
  <Application>Microsoft Office Word</Application>
  <DocSecurity>0</DocSecurity>
  <Lines>1080</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150667</CharactersWithSpaces>
  <SharedDoc>false</SharedDoc>
  <HLinks>
    <vt:vector size="60" baseType="variant">
      <vt:variant>
        <vt:i4>1966135</vt:i4>
      </vt:variant>
      <vt:variant>
        <vt:i4>44</vt:i4>
      </vt:variant>
      <vt:variant>
        <vt:i4>0</vt:i4>
      </vt:variant>
      <vt:variant>
        <vt:i4>5</vt:i4>
      </vt:variant>
      <vt:variant>
        <vt:lpwstr/>
      </vt:variant>
      <vt:variant>
        <vt:lpwstr>_Toc156623299</vt:lpwstr>
      </vt:variant>
      <vt:variant>
        <vt:i4>1966135</vt:i4>
      </vt:variant>
      <vt:variant>
        <vt:i4>38</vt:i4>
      </vt:variant>
      <vt:variant>
        <vt:i4>0</vt:i4>
      </vt:variant>
      <vt:variant>
        <vt:i4>5</vt:i4>
      </vt:variant>
      <vt:variant>
        <vt:lpwstr/>
      </vt:variant>
      <vt:variant>
        <vt:lpwstr>_Toc156623298</vt:lpwstr>
      </vt:variant>
      <vt:variant>
        <vt:i4>1966135</vt:i4>
      </vt:variant>
      <vt:variant>
        <vt:i4>32</vt:i4>
      </vt:variant>
      <vt:variant>
        <vt:i4>0</vt:i4>
      </vt:variant>
      <vt:variant>
        <vt:i4>5</vt:i4>
      </vt:variant>
      <vt:variant>
        <vt:lpwstr/>
      </vt:variant>
      <vt:variant>
        <vt:lpwstr>_Toc156623297</vt:lpwstr>
      </vt:variant>
      <vt:variant>
        <vt:i4>1966135</vt:i4>
      </vt:variant>
      <vt:variant>
        <vt:i4>26</vt:i4>
      </vt:variant>
      <vt:variant>
        <vt:i4>0</vt:i4>
      </vt:variant>
      <vt:variant>
        <vt:i4>5</vt:i4>
      </vt:variant>
      <vt:variant>
        <vt:lpwstr/>
      </vt:variant>
      <vt:variant>
        <vt:lpwstr>_Toc156623296</vt:lpwstr>
      </vt:variant>
      <vt:variant>
        <vt:i4>1966135</vt:i4>
      </vt:variant>
      <vt:variant>
        <vt:i4>20</vt:i4>
      </vt:variant>
      <vt:variant>
        <vt:i4>0</vt:i4>
      </vt:variant>
      <vt:variant>
        <vt:i4>5</vt:i4>
      </vt:variant>
      <vt:variant>
        <vt:lpwstr/>
      </vt:variant>
      <vt:variant>
        <vt:lpwstr>_Toc156623295</vt:lpwstr>
      </vt:variant>
      <vt:variant>
        <vt:i4>1966135</vt:i4>
      </vt:variant>
      <vt:variant>
        <vt:i4>14</vt:i4>
      </vt:variant>
      <vt:variant>
        <vt:i4>0</vt:i4>
      </vt:variant>
      <vt:variant>
        <vt:i4>5</vt:i4>
      </vt:variant>
      <vt:variant>
        <vt:lpwstr/>
      </vt:variant>
      <vt:variant>
        <vt:lpwstr>_Toc156623294</vt:lpwstr>
      </vt:variant>
      <vt:variant>
        <vt:i4>1966135</vt:i4>
      </vt:variant>
      <vt:variant>
        <vt:i4>8</vt:i4>
      </vt:variant>
      <vt:variant>
        <vt:i4>0</vt:i4>
      </vt:variant>
      <vt:variant>
        <vt:i4>5</vt:i4>
      </vt:variant>
      <vt:variant>
        <vt:lpwstr/>
      </vt:variant>
      <vt:variant>
        <vt:lpwstr>_Toc156623293</vt:lpwstr>
      </vt:variant>
      <vt:variant>
        <vt:i4>1966135</vt:i4>
      </vt:variant>
      <vt:variant>
        <vt:i4>2</vt:i4>
      </vt:variant>
      <vt:variant>
        <vt:i4>0</vt:i4>
      </vt:variant>
      <vt:variant>
        <vt:i4>5</vt:i4>
      </vt:variant>
      <vt:variant>
        <vt:lpwstr/>
      </vt:variant>
      <vt:variant>
        <vt:lpwstr>_Toc156623292</vt:lpwstr>
      </vt:variant>
      <vt:variant>
        <vt:i4>6422568</vt:i4>
      </vt:variant>
      <vt:variant>
        <vt:i4>3</vt:i4>
      </vt:variant>
      <vt:variant>
        <vt:i4>0</vt:i4>
      </vt:variant>
      <vt:variant>
        <vt:i4>5</vt:i4>
      </vt:variant>
      <vt:variant>
        <vt:lpwstr>http://www.blueenvironment.com.au/</vt:lpwstr>
      </vt:variant>
      <vt:variant>
        <vt:lpwstr/>
      </vt:variant>
      <vt:variant>
        <vt:i4>5046309</vt:i4>
      </vt:variant>
      <vt:variant>
        <vt:i4>0</vt:i4>
      </vt:variant>
      <vt:variant>
        <vt:i4>0</vt:i4>
      </vt:variant>
      <vt:variant>
        <vt:i4>5</vt:i4>
      </vt:variant>
      <vt:variant>
        <vt:lpwstr>mailto:blue@blueenvironment.com.au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hazardous waste under the Basel Convention - guidance to states, territories and the Commonwealth (2014 data)</dc:title>
  <dc:creator>Blue Environment Pty Ltd</dc:creator>
  <cp:lastModifiedBy>Jodie Ruth</cp:lastModifiedBy>
  <cp:revision>4</cp:revision>
  <cp:lastPrinted>2015-06-25T07:25:00Z</cp:lastPrinted>
  <dcterms:created xsi:type="dcterms:W3CDTF">2016-06-05T00:58:00Z</dcterms:created>
  <dcterms:modified xsi:type="dcterms:W3CDTF">2016-07-21T01:29:00Z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Client">
    <vt:lpwstr>The Department of the Environment</vt:lpwstr>
  </property>
  <property fmtid="{D5CDD505-2E9C-101B-9397-08002B2CF9AE}" pid="3" name="xDraft">
    <vt:lpwstr>Final</vt:lpwstr>
  </property>
  <property fmtid="{D5CDD505-2E9C-101B-9397-08002B2CF9AE}" pid="4" name="xVersion">
    <vt:lpwstr/>
  </property>
  <property fmtid="{D5CDD505-2E9C-101B-9397-08002B2CF9AE}" pid="5" name="xDate">
    <vt:lpwstr>3 November 2014</vt:lpwstr>
  </property>
  <property fmtid="{D5CDD505-2E9C-101B-9397-08002B2CF9AE}" pid="6" name="xContractDate">
    <vt:lpwstr>29 July 2014</vt:lpwstr>
  </property>
  <property fmtid="{D5CDD505-2E9C-101B-9397-08002B2CF9AE}" pid="7" name="xAuthor">
    <vt:lpwstr>Geoff Latimer</vt:lpwstr>
  </property>
  <property fmtid="{D5CDD505-2E9C-101B-9397-08002B2CF9AE}" pid="8" name="xReviewer">
    <vt:lpwstr>Joe Pickin</vt:lpwstr>
  </property>
  <property fmtid="{D5CDD505-2E9C-101B-9397-08002B2CF9AE}" pid="9" name="xCopyright">
    <vt:lpwstr>Department of the Environment and Blue Environment Pty Ltd</vt:lpwstr>
  </property>
  <property fmtid="{D5CDD505-2E9C-101B-9397-08002B2CF9AE}" pid="10" name="xProjectNumber">
    <vt:lpwstr>P530</vt:lpwstr>
  </property>
  <property fmtid="{D5CDD505-2E9C-101B-9397-08002B2CF9AE}" pid="11" name="xCurrentTo">
    <vt:lpwstr>November 2014</vt:lpwstr>
  </property>
  <property fmtid="{D5CDD505-2E9C-101B-9397-08002B2CF9AE}" pid="12" name="xTableTitle">
    <vt:lpwstr>True</vt:lpwstr>
  </property>
  <property fmtid="{D5CDD505-2E9C-101B-9397-08002B2CF9AE}" pid="13" name="xTableInfo">
    <vt:lpwstr>True</vt:lpwstr>
  </property>
  <property fmtid="{D5CDD505-2E9C-101B-9397-08002B2CF9AE}" pid="14" name="xTitle">
    <vt:lpwstr>Reporting hazardous waste under the Basel Convention - guidance to states, territories and the Commonwealth (2014 data)</vt:lpwstr>
  </property>
</Properties>
</file>