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6.xml" ContentType="application/vnd.openxmlformats-officedocument.wordprocessingml.footer+xml"/>
  <Override PartName="/word/footer5.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noProof/>
          <w:sz w:val="20"/>
          <w:szCs w:val="20"/>
        </w:rPr>
        <w:id w:val="1539781646"/>
        <w:docPartObj>
          <w:docPartGallery w:val="Cover Pages"/>
          <w:docPartUnique/>
        </w:docPartObj>
      </w:sdtPr>
      <w:sdtEndPr>
        <w:rPr>
          <w:noProof w:val="0"/>
          <w:sz w:val="22"/>
          <w:szCs w:val="22"/>
        </w:rPr>
      </w:sdtEndPr>
      <w:sdtContent>
        <w:p w14:paraId="5042B9BE" w14:textId="4744AB14" w:rsidR="00E85D59" w:rsidRDefault="3A9C37B1" w:rsidP="00E85D59">
          <w:pPr>
            <w:pStyle w:val="BodyText"/>
          </w:pPr>
          <w:r>
            <w:rPr>
              <w:noProof/>
            </w:rPr>
            <w:drawing>
              <wp:inline distT="0" distB="0" distL="0" distR="0" wp14:anchorId="6D0233CC" wp14:editId="1173EEC4">
                <wp:extent cx="6120130" cy="3350771"/>
                <wp:effectExtent l="0" t="0" r="0" b="2540"/>
                <wp:docPr id="7" name="Picture 7" descr="Cover photo: Beautiful water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7" cstate="email">
                          <a:extLst>
                            <a:ext uri="{28A0092B-C50C-407E-A947-70E740481C1C}">
                              <a14:useLocalDpi xmlns:a14="http://schemas.microsoft.com/office/drawing/2010/main"/>
                            </a:ext>
                          </a:extLst>
                        </a:blip>
                        <a:stretch>
                          <a:fillRect/>
                        </a:stretch>
                      </pic:blipFill>
                      <pic:spPr>
                        <a:xfrm>
                          <a:off x="0" y="0"/>
                          <a:ext cx="6120130" cy="3350771"/>
                        </a:xfrm>
                        <a:prstGeom prst="rect">
                          <a:avLst/>
                        </a:prstGeom>
                      </pic:spPr>
                    </pic:pic>
                  </a:graphicData>
                </a:graphic>
              </wp:inline>
            </w:drawing>
          </w:r>
        </w:p>
        <w:p w14:paraId="3F25E5AE" w14:textId="10290891" w:rsidR="005A08C2" w:rsidRPr="005A08C2" w:rsidRDefault="00D85B21" w:rsidP="005A08C2">
          <w:pPr>
            <w:pStyle w:val="CoverTitle"/>
          </w:pPr>
          <w:r w:rsidRPr="005A08C2">
            <w:t>Valley report cards</w:t>
          </w:r>
          <w:r w:rsidR="005A08C2">
            <w:br/>
          </w:r>
          <w:r w:rsidR="005A08C2" w:rsidRPr="005A08C2">
            <w:rPr>
              <w:sz w:val="52"/>
              <w:szCs w:val="44"/>
            </w:rPr>
            <w:t>Technical supplement to Basin-scale</w:t>
          </w:r>
          <w:r w:rsidR="0094625C">
            <w:rPr>
              <w:sz w:val="52"/>
              <w:szCs w:val="44"/>
            </w:rPr>
            <w:br/>
            <w:t>2019</w:t>
          </w:r>
          <w:r w:rsidR="0094625C" w:rsidRPr="0094625C">
            <w:rPr>
              <w:sz w:val="52"/>
              <w:szCs w:val="44"/>
            </w:rPr>
            <w:t>–</w:t>
          </w:r>
          <w:r w:rsidR="0094625C">
            <w:rPr>
              <w:sz w:val="52"/>
              <w:szCs w:val="44"/>
            </w:rPr>
            <w:t>20</w:t>
          </w:r>
          <w:r w:rsidR="005A08C2" w:rsidRPr="005A08C2">
            <w:rPr>
              <w:sz w:val="52"/>
              <w:szCs w:val="44"/>
            </w:rPr>
            <w:t xml:space="preserve"> evaluation of Commonwealth environmental water: Hydrology</w:t>
          </w:r>
        </w:p>
        <w:p w14:paraId="71D868D5" w14:textId="77777777" w:rsidR="00E85D59" w:rsidRDefault="00E85D59" w:rsidP="00E85D59">
          <w:pPr>
            <w:pStyle w:val="CoverSubtitle"/>
          </w:pPr>
          <w:r w:rsidRPr="005702B8">
            <w:t xml:space="preserve">Commonwealth Environmental Water Office (CEWO): </w:t>
          </w:r>
          <w:r>
            <w:br/>
          </w:r>
          <w:r w:rsidRPr="005702B8">
            <w:t>Monitoring, Evaluation and Research Program</w:t>
          </w:r>
        </w:p>
        <w:p w14:paraId="10DACC1F" w14:textId="0FDA930F" w:rsidR="005A08C2" w:rsidRDefault="00853EE9" w:rsidP="00E85D59">
          <w:pPr>
            <w:pStyle w:val="BodyText"/>
          </w:pPr>
          <w:r>
            <w:t>August</w:t>
          </w:r>
          <w:r w:rsidR="00AA45C8">
            <w:t xml:space="preserve"> 2021</w:t>
          </w:r>
        </w:p>
        <w:p w14:paraId="53325E22" w14:textId="5BD05899" w:rsidR="005A08C2" w:rsidRDefault="005A08C2" w:rsidP="00E85D59">
          <w:pPr>
            <w:pStyle w:val="BodyText"/>
          </w:pPr>
        </w:p>
        <w:p w14:paraId="62E3D8E5" w14:textId="007546AE" w:rsidR="005A08C2" w:rsidRDefault="005A08C2" w:rsidP="00E85D59">
          <w:pPr>
            <w:pStyle w:val="BodyText"/>
          </w:pPr>
        </w:p>
        <w:p w14:paraId="2E2542B3" w14:textId="77777777" w:rsidR="005A08C2" w:rsidRDefault="005A08C2" w:rsidP="00E85D59">
          <w:pPr>
            <w:pStyle w:val="BodyText"/>
          </w:pPr>
        </w:p>
        <w:p w14:paraId="08F359AE" w14:textId="77777777" w:rsidR="005A08C2" w:rsidRDefault="005A08C2" w:rsidP="00E85D59">
          <w:pPr>
            <w:pStyle w:val="BodyText"/>
          </w:pPr>
        </w:p>
        <w:p w14:paraId="43CEA12E" w14:textId="77777777" w:rsidR="005A08C2" w:rsidRDefault="005A08C2" w:rsidP="00E85D59">
          <w:pPr>
            <w:pStyle w:val="BodyText"/>
          </w:pPr>
        </w:p>
        <w:p w14:paraId="7A834F8F" w14:textId="1AC64841" w:rsidR="00E85D59" w:rsidRDefault="00E85D59" w:rsidP="00E85D59">
          <w:pPr>
            <w:pStyle w:val="BodyText"/>
          </w:pPr>
          <w:r>
            <w:rPr>
              <w:noProof/>
            </w:rPr>
            <mc:AlternateContent>
              <mc:Choice Requires="wps">
                <w:drawing>
                  <wp:anchor distT="0" distB="0" distL="114300" distR="114300" simplePos="0" relativeHeight="251658240" behindDoc="1" locked="1" layoutInCell="1" allowOverlap="1" wp14:anchorId="0372AA30" wp14:editId="60F7AC88">
                    <wp:simplePos x="0" y="0"/>
                    <wp:positionH relativeFrom="page">
                      <wp:align>left</wp:align>
                    </wp:positionH>
                    <wp:positionV relativeFrom="page">
                      <wp:posOffset>10296525</wp:posOffset>
                    </wp:positionV>
                    <wp:extent cx="7560310" cy="393700"/>
                    <wp:effectExtent l="0" t="0" r="2540" b="6350"/>
                    <wp:wrapNone/>
                    <wp:docPr id="57" name="Rectangl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rgbClr val="01528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46AE73" id="Rectangle 85" o:spid="_x0000_s1026" alt="&quot;&quot;" style="position:absolute;margin-left:0;margin-top:810.75pt;width:595.3pt;height:31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" fillcolor="#01528b" stroked="f">
                    <w10:wrap anchorx="page" anchory="page"/>
                    <w10:anchorlock/>
                  </v:rect>
                </w:pict>
              </mc:Fallback>
            </mc:AlternateContent>
          </w:r>
        </w:p>
        <w:p w14:paraId="1A90293F" w14:textId="19D7C513" w:rsidR="00E85D59" w:rsidRDefault="005A08C2" w:rsidP="00E85D59">
          <w:pPr>
            <w:spacing w:after="0"/>
            <w:rPr>
              <w:sz w:val="24"/>
            </w:rPr>
          </w:pPr>
          <w:r>
            <w:rPr>
              <w:noProof/>
            </w:rPr>
            <w:drawing>
              <wp:anchor distT="0" distB="0" distL="114300" distR="114300" simplePos="0" relativeHeight="251658242" behindDoc="0" locked="0" layoutInCell="1" allowOverlap="1" wp14:anchorId="18A2C6FC" wp14:editId="5706EC38">
                <wp:simplePos x="0" y="0"/>
                <wp:positionH relativeFrom="margin">
                  <wp:posOffset>-167880</wp:posOffset>
                </wp:positionH>
                <wp:positionV relativeFrom="paragraph">
                  <wp:posOffset>254552</wp:posOffset>
                </wp:positionV>
                <wp:extent cx="2990215" cy="1173480"/>
                <wp:effectExtent l="0" t="0" r="635" b="7620"/>
                <wp:wrapSquare wrapText="bothSides"/>
                <wp:docPr id="9" name="Picture 9" descr="CEWO Australian government 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EWO Australian government crest"/>
                        <pic:cNvPicPr/>
                      </pic:nvPicPr>
                      <pic:blipFill>
                        <a:blip r:embed="rId8" cstate="email">
                          <a:extLst>
                            <a:ext uri="{28A0092B-C50C-407E-A947-70E740481C1C}">
                              <a14:useLocalDpi xmlns:a14="http://schemas.microsoft.com/office/drawing/2010/main"/>
                            </a:ext>
                          </a:extLst>
                        </a:blip>
                        <a:stretch>
                          <a:fillRect/>
                        </a:stretch>
                      </pic:blipFill>
                      <pic:spPr>
                        <a:xfrm>
                          <a:off x="0" y="0"/>
                          <a:ext cx="2990215" cy="1173480"/>
                        </a:xfrm>
                        <a:prstGeom prst="rect">
                          <a:avLst/>
                        </a:prstGeom>
                      </pic:spPr>
                    </pic:pic>
                  </a:graphicData>
                </a:graphic>
                <wp14:sizeRelH relativeFrom="margin">
                  <wp14:pctWidth>0</wp14:pctWidth>
                </wp14:sizeRelH>
                <wp14:sizeRelV relativeFrom="margin">
                  <wp14:pctHeight>0</wp14:pctHeight>
                </wp14:sizeRelV>
              </wp:anchor>
            </w:drawing>
          </w:r>
          <w:r w:rsidR="00E85D59">
            <w:rPr>
              <w:noProof/>
            </w:rPr>
            <w:drawing>
              <wp:anchor distT="0" distB="0" distL="114300" distR="114300" simplePos="0" relativeHeight="251658241" behindDoc="0" locked="0" layoutInCell="1" allowOverlap="1" wp14:anchorId="37A3CD61" wp14:editId="304DA8DD">
                <wp:simplePos x="0" y="0"/>
                <wp:positionH relativeFrom="margin">
                  <wp:posOffset>4063796</wp:posOffset>
                </wp:positionH>
                <wp:positionV relativeFrom="paragraph">
                  <wp:posOffset>663575</wp:posOffset>
                </wp:positionV>
                <wp:extent cx="2139950" cy="717550"/>
                <wp:effectExtent l="0" t="0" r="0" b="6350"/>
                <wp:wrapSquare wrapText="bothSides"/>
                <wp:docPr id="6" name="Picture 6" descr="Flow-M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low-MER 'logo'"/>
                        <pic:cNvPicPr/>
                      </pic:nvPicPr>
                      <pic:blipFill>
                        <a:blip r:embed="rId9" cstate="email">
                          <a:extLst>
                            <a:ext uri="{28A0092B-C50C-407E-A947-70E740481C1C}">
                              <a14:useLocalDpi xmlns:a14="http://schemas.microsoft.com/office/drawing/2010/main"/>
                            </a:ext>
                          </a:extLst>
                        </a:blip>
                        <a:stretch>
                          <a:fillRect/>
                        </a:stretch>
                      </pic:blipFill>
                      <pic:spPr>
                        <a:xfrm>
                          <a:off x="0" y="0"/>
                          <a:ext cx="2139950" cy="717550"/>
                        </a:xfrm>
                        <a:prstGeom prst="rect">
                          <a:avLst/>
                        </a:prstGeom>
                      </pic:spPr>
                    </pic:pic>
                  </a:graphicData>
                </a:graphic>
                <wp14:sizeRelV relativeFrom="margin">
                  <wp14:pctHeight>0</wp14:pctHeight>
                </wp14:sizeRelV>
              </wp:anchor>
            </w:drawing>
          </w:r>
          <w:r w:rsidR="00E85D59">
            <w:br w:type="page"/>
          </w:r>
        </w:p>
      </w:sdtContent>
    </w:sdt>
    <w:p w14:paraId="4E6A5B60" w14:textId="77777777" w:rsidR="00E85D59" w:rsidRPr="006A11BF" w:rsidRDefault="00E85D59" w:rsidP="006A11BF">
      <w:pPr>
        <w:pStyle w:val="VersoPageHeading"/>
      </w:pPr>
      <w:r w:rsidRPr="006A11BF">
        <w:lastRenderedPageBreak/>
        <w:t>Citation</w:t>
      </w:r>
    </w:p>
    <w:p w14:paraId="614048B7" w14:textId="7F30D6BF" w:rsidR="00E85D59" w:rsidRPr="00D85B21" w:rsidRDefault="00E85D59" w:rsidP="008F3F5B">
      <w:pPr>
        <w:pStyle w:val="VersoPageText"/>
      </w:pPr>
      <w:r w:rsidRPr="00D85B21">
        <w:t xml:space="preserve">Guarino E (2021) </w:t>
      </w:r>
      <w:r w:rsidR="004633A9">
        <w:t>2019-20 - Hydrology Evaluation Report - Technical Supplement - Final</w:t>
      </w:r>
      <w:r w:rsidRPr="00D85B21">
        <w:t xml:space="preserve"> Flow-MER Program. Commonwealth Environmental Water Office (CEWO): Monitoring, Evaluation and Research Program, Department of Agriculture, Water and the Environment, Australia.</w:t>
      </w:r>
      <w:r w:rsidR="008B745F">
        <w:t xml:space="preserve"> 216pp</w:t>
      </w:r>
    </w:p>
    <w:p w14:paraId="2D4A1F2B" w14:textId="117E31E4" w:rsidR="0003164B" w:rsidRDefault="0003164B" w:rsidP="006A11BF">
      <w:pPr>
        <w:pStyle w:val="VersoPageHeading"/>
      </w:pPr>
      <w:r>
        <w:t>Acknowledgements</w:t>
      </w:r>
    </w:p>
    <w:p w14:paraId="26E0CD6F" w14:textId="77777777" w:rsidR="00FF11BF" w:rsidRPr="005B398F" w:rsidRDefault="00FF11BF" w:rsidP="008F3F5B">
      <w:pPr>
        <w:pStyle w:val="VersoPageText"/>
      </w:pPr>
      <w:r w:rsidRPr="005B398F">
        <w:t>The project team and the Commonwealth Environmental Water Office (CEWO) respectfully acknowledge the traditional owners of the land on which this work is conducted, their Elders past and present, their Nations of the Murray–Darling Basin, and their cultural, social, environmental, </w:t>
      </w:r>
      <w:proofErr w:type="gramStart"/>
      <w:r w:rsidRPr="005B398F">
        <w:t>spiritual</w:t>
      </w:r>
      <w:proofErr w:type="gramEnd"/>
      <w:r w:rsidRPr="005B398F">
        <w:t> and economic connection to their lands and waters.  </w:t>
      </w:r>
    </w:p>
    <w:p w14:paraId="1935E07C" w14:textId="59810BFE" w:rsidR="00FF11BF" w:rsidRDefault="00FF11BF" w:rsidP="008F3F5B">
      <w:pPr>
        <w:pStyle w:val="VersoPageText"/>
        <w:rPr>
          <w:rFonts w:ascii="Segoe UI" w:hAnsi="Segoe UI" w:cs="Segoe UI"/>
        </w:rPr>
      </w:pPr>
      <w:r>
        <w:rPr>
          <w:rFonts w:cs="Calibri"/>
          <w:szCs w:val="18"/>
        </w:rPr>
        <w:t>We take this opportunity to thank the many individuals and agencies who provided data to support this evaluation. This includes officers within the CEWO, Victorian Environmental Water Holder (VEWH), WaterNSW, Goulburn-Murray Water (GMW), South Australian Department for Environment and Water (DEW), NSW Department of Planning, Industry and Environment (DPIE), Mallee Catchment Management Authority (CMA), North-Central CMA, Goulburn Broken CMA, the Murray–Darling Basin Authority (MDBA) and Geoscience Australia. The authors would also like to thank Jim Foreman, Aftab Ahmad and Matt Gibbs for assistance with modelling and review. We would like to thank the CSIRO and University of Canberra teams for their efforts in report layout, editing, </w:t>
      </w:r>
      <w:proofErr w:type="gramStart"/>
      <w:r>
        <w:rPr>
          <w:rFonts w:cs="Calibri"/>
          <w:szCs w:val="18"/>
        </w:rPr>
        <w:t>reviewing</w:t>
      </w:r>
      <w:proofErr w:type="gramEnd"/>
      <w:r>
        <w:rPr>
          <w:rFonts w:cs="Calibri"/>
          <w:szCs w:val="18"/>
        </w:rPr>
        <w:t> and formatting. Special mention to Susan Cuddy and Jackie O’Sullivan whose input, together with formatting specialist, Jill Sharkey, greatly improved the readability of the report. </w:t>
      </w:r>
    </w:p>
    <w:p w14:paraId="6F7E2623" w14:textId="2FC59732" w:rsidR="00E85D59" w:rsidRPr="00D356B6" w:rsidRDefault="00E85D59" w:rsidP="006A11BF">
      <w:pPr>
        <w:pStyle w:val="VersoPageHeading"/>
      </w:pPr>
      <w:r w:rsidRPr="00D356B6">
        <w:t>Copyright</w:t>
      </w:r>
    </w:p>
    <w:p w14:paraId="5589F949" w14:textId="122B2787" w:rsidR="00E85D59" w:rsidRPr="008F3F5B" w:rsidRDefault="00E85D59" w:rsidP="008F3F5B">
      <w:pPr>
        <w:pStyle w:val="VersoPageText"/>
        <w:rPr>
          <w:rStyle w:val="BodyTextChar"/>
          <w:rFonts w:asciiTheme="minorHAnsi" w:eastAsia="Times" w:hAnsiTheme="minorHAnsi" w:cs="Arial"/>
          <w:color w:val="auto"/>
        </w:rPr>
      </w:pPr>
      <w:r w:rsidRPr="008F3F5B">
        <w:rPr>
          <w:noProof/>
        </w:rPr>
        <w:drawing>
          <wp:inline distT="0" distB="0" distL="0" distR="0" wp14:anchorId="1436EDA0" wp14:editId="1A46C0AF">
            <wp:extent cx="965888" cy="375833"/>
            <wp:effectExtent l="19050" t="0" r="5662" b="0"/>
            <wp:docPr id="8" name="Picture 8"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email">
                      <a:extLst>
                        <a:ext uri="{28A0092B-C50C-407E-A947-70E740481C1C}">
                          <a14:useLocalDpi xmlns:a14="http://schemas.microsoft.com/office/drawing/2010/main"/>
                        </a:ext>
                      </a:extLst>
                    </a:blip>
                    <a:srcRect t="-5968"/>
                    <a:stretch>
                      <a:fillRect/>
                    </a:stretch>
                  </pic:blipFill>
                  <pic:spPr bwMode="auto">
                    <a:xfrm>
                      <a:off x="0" y="0"/>
                      <a:ext cx="965888" cy="375833"/>
                    </a:xfrm>
                    <a:prstGeom prst="rect">
                      <a:avLst/>
                    </a:prstGeom>
                    <a:noFill/>
                    <a:ln w="9525">
                      <a:noFill/>
                      <a:miter lim="800000"/>
                      <a:headEnd/>
                      <a:tailEnd/>
                    </a:ln>
                  </pic:spPr>
                </pic:pic>
              </a:graphicData>
            </a:graphic>
          </wp:inline>
        </w:drawing>
      </w:r>
      <w:r w:rsidRPr="008F3F5B">
        <w:t xml:space="preserve"> </w:t>
      </w:r>
      <w:r w:rsidRPr="2FFBC608">
        <w:rPr>
          <w:rStyle w:val="BodyTextChar"/>
          <w:rFonts w:asciiTheme="minorHAnsi" w:eastAsia="Times" w:hAnsiTheme="minorHAnsi" w:cs="Arial"/>
          <w:color w:val="auto"/>
        </w:rPr>
        <w:t>© Commonwealth of Australia 2021</w:t>
      </w:r>
      <w:r w:rsidRPr="008F3F5B">
        <w:rPr>
          <w:rStyle w:val="BodyTextChar"/>
          <w:rFonts w:asciiTheme="minorHAnsi" w:eastAsia="Times" w:hAnsiTheme="minorHAnsi" w:cs="Arial"/>
          <w:color w:val="auto"/>
        </w:rPr>
        <w:br/>
      </w:r>
      <w:r w:rsidRPr="2FFBC608">
        <w:rPr>
          <w:rStyle w:val="BodyTextChar"/>
          <w:rFonts w:asciiTheme="minorHAnsi" w:eastAsia="Times" w:hAnsiTheme="minorHAnsi" w:cs="Arial"/>
          <w:color w:val="auto"/>
        </w:rPr>
        <w:t xml:space="preserve">With the exception of the Commonwealth Coat of Arms, partner logos and where otherwise noted, all material in this publication is provided under a Creative Commons Attribution 4.0 International Licence </w:t>
      </w:r>
      <w:hyperlink r:id="rId11" w:tooltip="Creative Commons website" w:history="1">
        <w:r w:rsidRPr="008F3F5B">
          <w:rPr>
            <w:rStyle w:val="Hyperlink"/>
            <w:rFonts w:cs="Arial"/>
            <w:color w:val="auto"/>
          </w:rPr>
          <w:t>https://creativecommons.org/</w:t>
        </w:r>
        <w:r w:rsidR="00246A20">
          <w:rPr>
            <w:rStyle w:val="Hyperlink"/>
            <w:rFonts w:cs="Arial"/>
            <w:color w:val="auto"/>
          </w:rPr>
          <w:t>licence</w:t>
        </w:r>
        <w:r w:rsidRPr="008F3F5B">
          <w:rPr>
            <w:rStyle w:val="Hyperlink"/>
            <w:rFonts w:cs="Arial"/>
            <w:color w:val="auto"/>
          </w:rPr>
          <w:t>s/by/4.0/</w:t>
        </w:r>
      </w:hyperlink>
      <w:r w:rsidRPr="2FFBC608">
        <w:rPr>
          <w:rStyle w:val="BodyTextChar"/>
          <w:rFonts w:asciiTheme="minorHAnsi" w:eastAsia="Times" w:hAnsiTheme="minorHAnsi" w:cs="Arial"/>
          <w:color w:val="auto"/>
        </w:rPr>
        <w:t>. The Flow</w:t>
      </w:r>
      <w:r w:rsidRPr="2FFBC608">
        <w:rPr>
          <w:rStyle w:val="BodyTextChar"/>
          <w:rFonts w:asciiTheme="minorHAnsi" w:eastAsia="Times" w:hAnsiTheme="minorHAnsi" w:cs="Arial"/>
          <w:color w:val="auto"/>
        </w:rPr>
        <w:noBreakHyphen/>
        <w:t>MER Program requests attribution as ‘© Commonwealth of Australia (Flow</w:t>
      </w:r>
      <w:r w:rsidRPr="2FFBC608">
        <w:rPr>
          <w:rStyle w:val="BodyTextChar"/>
          <w:rFonts w:asciiTheme="minorHAnsi" w:eastAsia="Times" w:hAnsiTheme="minorHAnsi" w:cs="Arial"/>
          <w:color w:val="auto"/>
        </w:rPr>
        <w:noBreakHyphen/>
        <w:t xml:space="preserve">MER Program, </w:t>
      </w:r>
      <w:hyperlink r:id="rId12" w:tooltip="Commonwealth Environmental Water Office website" w:history="1">
        <w:r w:rsidRPr="008F3F5B">
          <w:rPr>
            <w:rStyle w:val="Hyperlink"/>
            <w:rFonts w:cs="Arial"/>
            <w:color w:val="auto"/>
          </w:rPr>
          <w:t>https://flow-mer.org.au</w:t>
        </w:r>
      </w:hyperlink>
      <w:r w:rsidRPr="2FFBC608">
        <w:rPr>
          <w:rStyle w:val="BodyTextChar"/>
          <w:rFonts w:asciiTheme="minorHAnsi" w:eastAsia="Times" w:hAnsiTheme="minorHAnsi" w:cs="Arial"/>
          <w:color w:val="auto"/>
        </w:rPr>
        <w:t>)’.</w:t>
      </w:r>
    </w:p>
    <w:p w14:paraId="72EB59F3" w14:textId="77777777" w:rsidR="0003164B" w:rsidRDefault="0003164B" w:rsidP="0003164B">
      <w:pPr>
        <w:pStyle w:val="BodyText"/>
      </w:pPr>
    </w:p>
    <w:p w14:paraId="3F40B9C4" w14:textId="77777777" w:rsidR="0003164B" w:rsidRDefault="0003164B" w:rsidP="0003164B">
      <w:pPr>
        <w:pStyle w:val="BodyText"/>
      </w:pPr>
    </w:p>
    <w:p w14:paraId="38B54F2C" w14:textId="77777777" w:rsidR="0003164B" w:rsidRDefault="0003164B" w:rsidP="0003164B">
      <w:pPr>
        <w:pStyle w:val="BodyText"/>
      </w:pPr>
    </w:p>
    <w:p w14:paraId="46250DEB" w14:textId="613F6BC6" w:rsidR="008F3F5B" w:rsidRDefault="008F3F5B" w:rsidP="0003164B">
      <w:pPr>
        <w:pStyle w:val="BodyText"/>
      </w:pPr>
    </w:p>
    <w:p w14:paraId="59166524" w14:textId="4B330A97" w:rsidR="008F3F5B" w:rsidRDefault="008F3F5B" w:rsidP="0003164B">
      <w:pPr>
        <w:pStyle w:val="BodyText"/>
      </w:pPr>
    </w:p>
    <w:p w14:paraId="76BE1B78" w14:textId="77777777" w:rsidR="00853EE9" w:rsidRPr="00D356B6" w:rsidRDefault="00853EE9" w:rsidP="00853EE9">
      <w:pPr>
        <w:pStyle w:val="VersoPageHeading"/>
        <w:spacing w:before="800"/>
      </w:pPr>
      <w:r>
        <w:t>Document submission history</w:t>
      </w:r>
    </w:p>
    <w:tbl>
      <w:tblPr>
        <w:tblStyle w:val="ListTable2-Accent3"/>
        <w:tblW w:w="0" w:type="auto"/>
        <w:tblLook w:val="0620" w:firstRow="1" w:lastRow="0" w:firstColumn="0" w:lastColumn="0" w:noHBand="1" w:noVBand="1"/>
      </w:tblPr>
      <w:tblGrid>
        <w:gridCol w:w="1985"/>
        <w:gridCol w:w="7643"/>
      </w:tblGrid>
      <w:tr w:rsidR="00853EE9" w:rsidRPr="00A0776D" w14:paraId="003A6B52" w14:textId="77777777" w:rsidTr="00324551">
        <w:trPr>
          <w:cnfStyle w:val="100000000000" w:firstRow="1" w:lastRow="0" w:firstColumn="0" w:lastColumn="0" w:oddVBand="0" w:evenVBand="0" w:oddHBand="0" w:evenHBand="0" w:firstRowFirstColumn="0" w:firstRowLastColumn="0" w:lastRowFirstColumn="0" w:lastRowLastColumn="0"/>
        </w:trPr>
        <w:tc>
          <w:tcPr>
            <w:tcW w:w="1985" w:type="dxa"/>
          </w:tcPr>
          <w:p w14:paraId="7630BB95" w14:textId="6915CADB" w:rsidR="00853EE9" w:rsidRPr="00A0776D" w:rsidRDefault="00853EE9" w:rsidP="00324551">
            <w:pPr>
              <w:pStyle w:val="VersoPageText"/>
              <w:rPr>
                <w:b w:val="0"/>
                <w:bCs w:val="0"/>
              </w:rPr>
            </w:pPr>
            <w:r>
              <w:rPr>
                <w:b w:val="0"/>
                <w:bCs w:val="0"/>
              </w:rPr>
              <w:t>2 July 2021</w:t>
            </w:r>
          </w:p>
        </w:tc>
        <w:tc>
          <w:tcPr>
            <w:tcW w:w="7643" w:type="dxa"/>
          </w:tcPr>
          <w:p w14:paraId="46994009" w14:textId="77777777" w:rsidR="00853EE9" w:rsidRPr="00A0776D" w:rsidRDefault="00853EE9" w:rsidP="00324551">
            <w:pPr>
              <w:pStyle w:val="VersoPageText"/>
              <w:rPr>
                <w:b w:val="0"/>
                <w:bCs w:val="0"/>
              </w:rPr>
            </w:pPr>
            <w:r w:rsidRPr="00A0776D">
              <w:rPr>
                <w:b w:val="0"/>
                <w:bCs w:val="0"/>
              </w:rPr>
              <w:t>Final draft</w:t>
            </w:r>
            <w:r>
              <w:rPr>
                <w:b w:val="0"/>
                <w:bCs w:val="0"/>
              </w:rPr>
              <w:t xml:space="preserve"> incorporating reviewer comments</w:t>
            </w:r>
          </w:p>
        </w:tc>
      </w:tr>
      <w:tr w:rsidR="00853EE9" w:rsidRPr="00A0776D" w14:paraId="5A52D472" w14:textId="77777777" w:rsidTr="00324551">
        <w:tc>
          <w:tcPr>
            <w:tcW w:w="1985" w:type="dxa"/>
          </w:tcPr>
          <w:p w14:paraId="5C33D84B" w14:textId="09D5AB2B" w:rsidR="00853EE9" w:rsidRPr="00A0776D" w:rsidRDefault="00853EE9" w:rsidP="00324551">
            <w:pPr>
              <w:pStyle w:val="VersoPageText"/>
            </w:pPr>
            <w:r>
              <w:t>3July 2021</w:t>
            </w:r>
          </w:p>
        </w:tc>
        <w:tc>
          <w:tcPr>
            <w:tcW w:w="7643" w:type="dxa"/>
          </w:tcPr>
          <w:p w14:paraId="4BFD953B" w14:textId="77777777" w:rsidR="00853EE9" w:rsidRPr="00A0776D" w:rsidRDefault="00853EE9" w:rsidP="00324551">
            <w:pPr>
              <w:pStyle w:val="VersoPageText"/>
            </w:pPr>
            <w:r>
              <w:t>Final draft with minor corrections</w:t>
            </w:r>
          </w:p>
        </w:tc>
      </w:tr>
      <w:tr w:rsidR="00853EE9" w:rsidRPr="00A0776D" w14:paraId="45691CD9" w14:textId="77777777" w:rsidTr="00324551">
        <w:tc>
          <w:tcPr>
            <w:tcW w:w="1985" w:type="dxa"/>
          </w:tcPr>
          <w:p w14:paraId="36ACF55A" w14:textId="3BDDF76D" w:rsidR="00853EE9" w:rsidRPr="00A0776D" w:rsidRDefault="00853EE9" w:rsidP="00324551">
            <w:pPr>
              <w:pStyle w:val="VersoPageText"/>
            </w:pPr>
            <w:r>
              <w:t>27 August 2021</w:t>
            </w:r>
          </w:p>
        </w:tc>
        <w:tc>
          <w:tcPr>
            <w:tcW w:w="7643" w:type="dxa"/>
          </w:tcPr>
          <w:p w14:paraId="244D52AA" w14:textId="77777777" w:rsidR="00853EE9" w:rsidRPr="00A0776D" w:rsidRDefault="00853EE9" w:rsidP="00324551">
            <w:pPr>
              <w:pStyle w:val="VersoPageText"/>
            </w:pPr>
            <w:r>
              <w:t xml:space="preserve">Final </w:t>
            </w:r>
          </w:p>
        </w:tc>
      </w:tr>
    </w:tbl>
    <w:p w14:paraId="6C83603B" w14:textId="77777777" w:rsidR="0003164B" w:rsidRDefault="0003164B" w:rsidP="0003164B">
      <w:pPr>
        <w:pStyle w:val="BodyText"/>
      </w:pPr>
    </w:p>
    <w:p w14:paraId="1318E5F0" w14:textId="7DA2E04A" w:rsidR="0003164B" w:rsidRPr="00D356B6" w:rsidRDefault="0003164B" w:rsidP="006A11BF">
      <w:pPr>
        <w:pStyle w:val="VersoPageHeading"/>
      </w:pPr>
      <w:r w:rsidRPr="00D356B6">
        <w:t>Cover photograph</w:t>
      </w:r>
    </w:p>
    <w:p w14:paraId="292D4701" w14:textId="11FFEC24" w:rsidR="00E85D59" w:rsidRPr="00D356B6" w:rsidRDefault="009B3BA5" w:rsidP="008F3F5B">
      <w:pPr>
        <w:pStyle w:val="VersoPageText"/>
      </w:pPr>
      <w:r>
        <w:rPr>
          <w:rFonts w:cs="Calibri"/>
          <w:szCs w:val="18"/>
          <w:shd w:val="clear" w:color="auto" w:fill="FFFFFF"/>
        </w:rPr>
        <w:t>Flooded creek in Yanga National Park, NSW </w:t>
      </w:r>
      <w:r>
        <w:rPr>
          <w:rFonts w:cs="Calibri"/>
          <w:szCs w:val="18"/>
          <w:shd w:val="clear" w:color="auto" w:fill="FFFFFF"/>
        </w:rPr>
        <w:br/>
        <w:t>Photo credit: Tanya Doody </w:t>
      </w:r>
    </w:p>
    <w:p w14:paraId="4909B0E7" w14:textId="77777777" w:rsidR="00E85D59" w:rsidRPr="00D356B6" w:rsidRDefault="00E85D59" w:rsidP="006A11BF">
      <w:pPr>
        <w:pStyle w:val="VersoPageHeading"/>
      </w:pPr>
      <w:r w:rsidRPr="00D356B6">
        <w:t>Important disclaimer</w:t>
      </w:r>
    </w:p>
    <w:p w14:paraId="13D468F5" w14:textId="77777777" w:rsidR="00E85D59" w:rsidRPr="00D356B6" w:rsidRDefault="00E85D59" w:rsidP="008F3F5B">
      <w:pPr>
        <w:pStyle w:val="VersoPageText"/>
      </w:pPr>
      <w:r w:rsidRPr="00D356B6">
        <w:t xml:space="preserve">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the Flow-MER Program (including its partners and collaborators) excludes all liability to any person for any consequences, including but not limited to all losses, damages, costs, </w:t>
      </w:r>
      <w:proofErr w:type="gramStart"/>
      <w:r w:rsidRPr="00D356B6">
        <w:t>expenses</w:t>
      </w:r>
      <w:proofErr w:type="gramEnd"/>
      <w:r w:rsidRPr="00D356B6">
        <w:t xml:space="preserve"> and any other compensation, arising directly or indirectly from using this publication (in part or in whole) and any information or material contained in it.</w:t>
      </w:r>
    </w:p>
    <w:p w14:paraId="56CB4D14" w14:textId="77777777" w:rsidR="00E85D59" w:rsidRDefault="00E85D59" w:rsidP="008F3F5B">
      <w:pPr>
        <w:pStyle w:val="VersoPageText"/>
      </w:pPr>
      <w:r w:rsidRPr="00D356B6">
        <w:t xml:space="preserve">The Flow-MER is committed to providing web accessible content wherever possible. If you are having difficulties with accessing this </w:t>
      </w:r>
      <w:proofErr w:type="gramStart"/>
      <w:r w:rsidRPr="00D356B6">
        <w:t>document</w:t>
      </w:r>
      <w:proofErr w:type="gramEnd"/>
      <w:r w:rsidRPr="00D356B6">
        <w:t xml:space="preserve"> please contact </w:t>
      </w:r>
      <w:hyperlink r:id="rId13" w:history="1">
        <w:r w:rsidR="0094625C" w:rsidRPr="0094625C">
          <w:rPr>
            <w:rStyle w:val="Hyperlink"/>
            <w:sz w:val="20"/>
          </w:rPr>
          <w:t>CEWOmonitoring@environment.gov.au</w:t>
        </w:r>
      </w:hyperlink>
      <w:r w:rsidR="0094625C">
        <w:t>.</w:t>
      </w:r>
    </w:p>
    <w:p w14:paraId="5058DC72" w14:textId="77777777" w:rsidR="00E85D59" w:rsidRDefault="00E85D59" w:rsidP="008F3F5B">
      <w:pPr>
        <w:pStyle w:val="VersoPageText"/>
        <w:sectPr w:rsidR="00E85D59" w:rsidSect="00443ED4">
          <w:type w:val="oddPage"/>
          <w:pgSz w:w="11906" w:h="16838" w:code="9"/>
          <w:pgMar w:top="1134" w:right="1134" w:bottom="1134" w:left="1134" w:header="510" w:footer="624" w:gutter="0"/>
          <w:pgNumType w:fmt="lowerRoman" w:start="1"/>
          <w:cols w:space="284"/>
          <w:titlePg/>
          <w:docGrid w:linePitch="360"/>
        </w:sectPr>
      </w:pPr>
    </w:p>
    <w:p w14:paraId="084D1D4D" w14:textId="77777777" w:rsidR="0094625C" w:rsidRPr="007134DA" w:rsidRDefault="0094625C" w:rsidP="007134DA">
      <w:pPr>
        <w:pStyle w:val="Heading1notnumbered"/>
        <w:ind w:left="284"/>
      </w:pPr>
      <w:bookmarkStart w:id="0" w:name="_Toc76137725"/>
      <w:bookmarkStart w:id="1" w:name="_Toc68687557"/>
      <w:bookmarkStart w:id="2" w:name="_Toc69477479"/>
      <w:bookmarkStart w:id="3" w:name="_Toc69477508"/>
      <w:bookmarkStart w:id="4" w:name="_Toc69854344"/>
      <w:bookmarkStart w:id="5" w:name="_Toc71801841"/>
      <w:bookmarkStart w:id="6" w:name="_Toc71823670"/>
      <w:bookmarkStart w:id="7" w:name="_Hlk75696176"/>
      <w:bookmarkStart w:id="8" w:name="_Hlk69997664"/>
      <w:r w:rsidRPr="007134DA">
        <w:lastRenderedPageBreak/>
        <w:t>Overview of Flow-MER</w:t>
      </w:r>
      <w:bookmarkEnd w:id="0"/>
    </w:p>
    <w:p w14:paraId="1169C806" w14:textId="77777777" w:rsidR="0094625C" w:rsidRPr="0094625C" w:rsidRDefault="0094625C" w:rsidP="007134DA">
      <w:pPr>
        <w:pStyle w:val="BodyText10"/>
        <w:ind w:left="284"/>
      </w:pPr>
      <w:r w:rsidRPr="0094625C">
        <w:t xml:space="preserve">Flow-MER is the Commonwealth Environmental Water Office’s (CEWO) Monitoring, Evaluation and Research Program. Its objective is to monitor and evaluate the ecological responses to the delivery of Commonwealth environmental water in the Murray–Darling Basin. It provides the CEWO with evidence to inform our understanding of how water for the environment is helping maintain, protect, and restore the ecosystems and native species across the Basin. This work will support environmental water managers, demonstrate outcomes, inform adaptive </w:t>
      </w:r>
      <w:proofErr w:type="gramStart"/>
      <w:r w:rsidRPr="0094625C">
        <w:t>management</w:t>
      </w:r>
      <w:proofErr w:type="gramEnd"/>
      <w:r w:rsidRPr="0094625C">
        <w:t xml:space="preserve"> and fulfil the legislative requirements associated with managing Commonwealth-owned environmental water.</w:t>
      </w:r>
    </w:p>
    <w:p w14:paraId="222B58BC" w14:textId="18F29FCE" w:rsidR="0094625C" w:rsidRPr="00687564" w:rsidRDefault="0094625C" w:rsidP="007134DA">
      <w:pPr>
        <w:pStyle w:val="BodyText10"/>
        <w:ind w:left="284"/>
      </w:pPr>
      <w:r w:rsidRPr="00687564">
        <w:t>The Program runs from 2019 to 2022 and consists of 2 components: monitoring and research in 7 Selected Areas (Selected Area projects); and Basin-scale evaluation and research (the Basin-scale project) (</w:t>
      </w:r>
      <w:r w:rsidRPr="00687564">
        <w:fldChar w:fldCharType="begin"/>
      </w:r>
      <w:r w:rsidRPr="00687564">
        <w:instrText xml:space="preserve"> REF _Ref75344535 \h  \* MERGEFORMAT </w:instrText>
      </w:r>
      <w:r w:rsidRPr="00687564">
        <w:fldChar w:fldCharType="separate"/>
      </w:r>
      <w:r w:rsidR="00655D7D">
        <w:t xml:space="preserve">Figure 1 The 7 </w:t>
      </w:r>
      <w:r w:rsidR="00655D7D" w:rsidRPr="00390C86">
        <w:t xml:space="preserve">Selected Areas </w:t>
      </w:r>
      <w:r w:rsidR="00655D7D">
        <w:t xml:space="preserve">and 25 valleys </w:t>
      </w:r>
      <w:r w:rsidR="00655D7D" w:rsidRPr="00390C86">
        <w:t>established for long-ter</w:t>
      </w:r>
      <w:r w:rsidR="00655D7D" w:rsidRPr="00A45408">
        <w:t>m monitoring of the</w:t>
      </w:r>
      <w:r w:rsidR="00655D7D">
        <w:t xml:space="preserve"> </w:t>
      </w:r>
      <w:r w:rsidR="00655D7D" w:rsidRPr="00A45408">
        <w:t>effe</w:t>
      </w:r>
      <w:r w:rsidR="00655D7D" w:rsidRPr="00616B2F">
        <w:t>cts of environmental watering under the LTIM Project and Flow-MER Program (201</w:t>
      </w:r>
      <w:r w:rsidR="00655D7D">
        <w:t>4</w:t>
      </w:r>
      <w:r w:rsidR="00655D7D" w:rsidRPr="00616B2F">
        <w:t>–</w:t>
      </w:r>
      <w:r w:rsidR="00655D7D">
        <w:t xml:space="preserve">15 to </w:t>
      </w:r>
      <w:r w:rsidR="00655D7D" w:rsidRPr="00616B2F">
        <w:t>present)</w:t>
      </w:r>
      <w:r w:rsidRPr="00687564">
        <w:fldChar w:fldCharType="end"/>
      </w:r>
      <w:r>
        <w:t>Figure 1</w:t>
      </w:r>
      <w:r w:rsidRPr="00687564">
        <w:t xml:space="preserve">). The Basin-scale project is led by CSIRO in partnership with the University of Canberra, and collaborating with Charles Sturt University, Deakin University, University of New England, South Australian Research </w:t>
      </w:r>
      <w:r w:rsidR="007134DA">
        <w:t xml:space="preserve">and </w:t>
      </w:r>
      <w:r w:rsidRPr="00687564">
        <w:t xml:space="preserve">Development Institute, Arthur Rylah Institute, NSW Department of Planning, Industry and Environment, Australian River Restoration </w:t>
      </w:r>
      <w:proofErr w:type="gramStart"/>
      <w:r w:rsidRPr="00687564">
        <w:t>Centre</w:t>
      </w:r>
      <w:proofErr w:type="gramEnd"/>
      <w:r w:rsidRPr="00687564">
        <w:t xml:space="preserve"> and Brooks Ecology &amp; Technology.</w:t>
      </w:r>
    </w:p>
    <w:p w14:paraId="73F7F3DE" w14:textId="69EA97D3" w:rsidR="0094625C" w:rsidRDefault="0094625C" w:rsidP="007134DA">
      <w:pPr>
        <w:pStyle w:val="BodyText10"/>
        <w:ind w:left="284"/>
      </w:pPr>
      <w:r w:rsidRPr="00687564">
        <w:t xml:space="preserve">It builds on work undertaken through the </w:t>
      </w:r>
      <w:proofErr w:type="gramStart"/>
      <w:r w:rsidRPr="00687564">
        <w:t>Long Term</w:t>
      </w:r>
      <w:proofErr w:type="gramEnd"/>
      <w:r w:rsidRPr="00687564">
        <w:t xml:space="preserve"> Interventi</w:t>
      </w:r>
      <w:r>
        <w:t>o</w:t>
      </w:r>
      <w:r w:rsidRPr="00687564">
        <w:t>n Monitoring (LTIM) (201</w:t>
      </w:r>
      <w:r w:rsidR="005170A6">
        <w:t>5</w:t>
      </w:r>
      <w:r w:rsidRPr="00687564">
        <w:t>–2019) and Environmental Water Knowledge and Research (EWKR) (2014–2019) projects.</w:t>
      </w:r>
    </w:p>
    <w:p w14:paraId="0A53881C" w14:textId="01F23B96" w:rsidR="0094625C" w:rsidRDefault="008F3F5B" w:rsidP="007134DA">
      <w:pPr>
        <w:pStyle w:val="BodyTextExtraSpareAbove"/>
        <w:ind w:left="284"/>
      </w:pPr>
      <w:bookmarkStart w:id="9" w:name="_Hlk75431701"/>
      <w:r>
        <w:rPr>
          <w:noProof/>
        </w:rPr>
        <w:drawing>
          <wp:inline distT="0" distB="0" distL="0" distR="0" wp14:anchorId="15069304" wp14:editId="31F59076">
            <wp:extent cx="6120130" cy="3235960"/>
            <wp:effectExtent l="0" t="0" r="0" b="2540"/>
            <wp:docPr id="2" name="Picture 2" descr="Two maps showing the boundaries of selected areas and the 25 valleys of the MDB. Other details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wo maps showing the boundaries of selected areas and the 25 valleys of the MDB. Other details in caption"/>
                    <pic:cNvPicPr/>
                  </pic:nvPicPr>
                  <pic:blipFill>
                    <a:blip r:embed="rId14" cstate="email">
                      <a:extLst>
                        <a:ext uri="{28A0092B-C50C-407E-A947-70E740481C1C}">
                          <a14:useLocalDpi xmlns:a14="http://schemas.microsoft.com/office/drawing/2010/main"/>
                        </a:ext>
                      </a:extLst>
                    </a:blip>
                    <a:stretch>
                      <a:fillRect/>
                    </a:stretch>
                  </pic:blipFill>
                  <pic:spPr>
                    <a:xfrm>
                      <a:off x="0" y="0"/>
                      <a:ext cx="6120130" cy="3235960"/>
                    </a:xfrm>
                    <a:prstGeom prst="rect">
                      <a:avLst/>
                    </a:prstGeom>
                  </pic:spPr>
                </pic:pic>
              </a:graphicData>
            </a:graphic>
          </wp:inline>
        </w:drawing>
      </w:r>
    </w:p>
    <w:p w14:paraId="41994269" w14:textId="77777777" w:rsidR="0094625C" w:rsidRDefault="0094625C" w:rsidP="007134DA">
      <w:pPr>
        <w:pStyle w:val="CaptionFigure"/>
        <w:ind w:left="284"/>
      </w:pPr>
      <w:bookmarkStart w:id="10" w:name="_Ref75344535"/>
      <w:r>
        <w:t xml:space="preserve">Figure 1 The 7 </w:t>
      </w:r>
      <w:r w:rsidRPr="00390C86">
        <w:t xml:space="preserve">Selected Areas </w:t>
      </w:r>
      <w:r>
        <w:t xml:space="preserve">and 25 valleys </w:t>
      </w:r>
      <w:r w:rsidRPr="00390C86">
        <w:t>established for long-ter</w:t>
      </w:r>
      <w:r w:rsidRPr="00A45408">
        <w:t>m monitoring of the</w:t>
      </w:r>
      <w:r>
        <w:t xml:space="preserve"> </w:t>
      </w:r>
      <w:r w:rsidRPr="00A45408">
        <w:t>effe</w:t>
      </w:r>
      <w:r w:rsidRPr="00616B2F">
        <w:t>cts of environmental watering under the LTIM Project and Flow-MER Program (201</w:t>
      </w:r>
      <w:r>
        <w:t>4</w:t>
      </w:r>
      <w:r w:rsidRPr="00616B2F">
        <w:t>–</w:t>
      </w:r>
      <w:r>
        <w:t xml:space="preserve">15 to </w:t>
      </w:r>
      <w:r w:rsidRPr="00616B2F">
        <w:t>present)</w:t>
      </w:r>
      <w:bookmarkEnd w:id="10"/>
    </w:p>
    <w:p w14:paraId="2F957E60" w14:textId="77777777" w:rsidR="0094625C" w:rsidRPr="007134DA" w:rsidRDefault="0094625C" w:rsidP="007134DA">
      <w:pPr>
        <w:pStyle w:val="BodyText10"/>
        <w:ind w:left="284"/>
      </w:pPr>
      <w:r w:rsidRPr="007134DA">
        <w:t xml:space="preserve">The Flow-MER evaluation adopts an adaptive management framework to acknowledge the need for collectively building the information, networks, </w:t>
      </w:r>
      <w:proofErr w:type="gramStart"/>
      <w:r w:rsidRPr="007134DA">
        <w:t>capacity</w:t>
      </w:r>
      <w:proofErr w:type="gramEnd"/>
      <w:r w:rsidRPr="007134DA">
        <w:t xml:space="preserve"> and knowledge required to manage environmental water at Basin scale. While knowledge of ecological response to instream flow and inundation has advanced significantly in recent years, substantive challenges remain in understanding the similarities and differences in species’ response across time and space, as well as the interaction between species at a community and ecosystem scale.</w:t>
      </w:r>
    </w:p>
    <w:p w14:paraId="2B514935" w14:textId="77777777" w:rsidR="007134DA" w:rsidRPr="007134DA" w:rsidRDefault="0094625C" w:rsidP="007134DA">
      <w:pPr>
        <w:pStyle w:val="BodyText10"/>
        <w:ind w:left="284"/>
      </w:pPr>
      <w:bookmarkStart w:id="11" w:name="_Hlk75431721"/>
      <w:r w:rsidRPr="007134DA">
        <w:t xml:space="preserve">The Basin-scale evaluation is being undertaken across 6 Basin Themes (Figure 2) based on ecological indicators </w:t>
      </w:r>
      <w:bookmarkEnd w:id="9"/>
      <w:r w:rsidRPr="007134DA">
        <w:t xml:space="preserve">developed for the LTIM Project and described in the </w:t>
      </w:r>
      <w:hyperlink r:id="rId15" w:history="1">
        <w:r w:rsidRPr="007134DA">
          <w:rPr>
            <w:rStyle w:val="Hyperlink"/>
            <w:color w:val="44546A"/>
          </w:rPr>
          <w:t>Environmental Water Outcomes Framework</w:t>
        </w:r>
      </w:hyperlink>
      <w:r w:rsidRPr="007134DA">
        <w:t xml:space="preserve">. It is undertaken in conjunction with the Selected Area projects, which provide data, </w:t>
      </w:r>
      <w:proofErr w:type="gramStart"/>
      <w:r w:rsidRPr="007134DA">
        <w:t>research</w:t>
      </w:r>
      <w:proofErr w:type="gramEnd"/>
      <w:r w:rsidRPr="007134DA">
        <w:t xml:space="preserve"> and knowledge for ecological outcomes within the 7 Selected Areas. The Basin-scale evaluation integrates across Selected Areas, themes, datasets, </w:t>
      </w:r>
      <w:proofErr w:type="gramStart"/>
      <w:r w:rsidRPr="007134DA">
        <w:t>approaches</w:t>
      </w:r>
      <w:proofErr w:type="gramEnd"/>
      <w:r w:rsidRPr="007134DA">
        <w:t xml:space="preserve"> and different types of knowledge.</w:t>
      </w:r>
      <w:bookmarkStart w:id="12" w:name="_Hlk75431730"/>
      <w:bookmarkEnd w:id="11"/>
    </w:p>
    <w:p w14:paraId="151E069D" w14:textId="153B9F0C" w:rsidR="0094625C" w:rsidRDefault="0094625C" w:rsidP="007134DA">
      <w:pPr>
        <w:pStyle w:val="BodyText10"/>
        <w:spacing w:before="60" w:after="60"/>
        <w:ind w:left="284"/>
      </w:pPr>
      <w:r>
        <w:rPr>
          <w:noProof/>
        </w:rPr>
        <w:lastRenderedPageBreak/>
        <w:drawing>
          <wp:inline distT="0" distB="0" distL="0" distR="0" wp14:anchorId="4AF406B0" wp14:editId="6B021C7E">
            <wp:extent cx="6055358" cy="2266809"/>
            <wp:effectExtent l="0" t="0" r="2540" b="0"/>
            <wp:docPr id="4" name="Picture 4" descr="Diagram showing how the 6 themes link together. Other detail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showing how the 6 themes link together. Other detail in caption"/>
                    <pic:cNvPicPr/>
                  </pic:nvPicPr>
                  <pic:blipFill>
                    <a:blip r:embed="rId16" cstate="email">
                      <a:extLst>
                        <a:ext uri="{28A0092B-C50C-407E-A947-70E740481C1C}">
                          <a14:useLocalDpi xmlns:a14="http://schemas.microsoft.com/office/drawing/2010/main"/>
                        </a:ext>
                      </a:extLst>
                    </a:blip>
                    <a:stretch>
                      <a:fillRect/>
                    </a:stretch>
                  </pic:blipFill>
                  <pic:spPr>
                    <a:xfrm>
                      <a:off x="0" y="0"/>
                      <a:ext cx="6055358" cy="2266809"/>
                    </a:xfrm>
                    <a:prstGeom prst="rect">
                      <a:avLst/>
                    </a:prstGeom>
                  </pic:spPr>
                </pic:pic>
              </a:graphicData>
            </a:graphic>
          </wp:inline>
        </w:drawing>
      </w:r>
    </w:p>
    <w:p w14:paraId="3BF0716E" w14:textId="77777777" w:rsidR="0094625C" w:rsidRPr="007134DA" w:rsidRDefault="0094625C" w:rsidP="007134DA">
      <w:pPr>
        <w:pStyle w:val="CaptionFigure"/>
        <w:ind w:left="284"/>
      </w:pPr>
      <w:bookmarkStart w:id="13" w:name="_Toc70949054"/>
      <w:bookmarkStart w:id="14" w:name="_Toc72682464"/>
      <w:r w:rsidRPr="007134DA">
        <w:t>Figure 2 Basin-scale Project evaluation reports on Commonwealth environmental water outcomes for the 6 Basin Themes as well as a high-level Basin-scale synthesis</w:t>
      </w:r>
    </w:p>
    <w:p w14:paraId="123C4BE0" w14:textId="77777777" w:rsidR="0094625C" w:rsidRPr="007134DA" w:rsidRDefault="0094625C" w:rsidP="007134DA">
      <w:pPr>
        <w:pStyle w:val="CaptionNote"/>
        <w:ind w:left="284"/>
      </w:pPr>
      <w:r w:rsidRPr="007134DA">
        <w:t xml:space="preserve">The evaluation is informed by Basin-scale research projects, stakeholder engagement and communication, including Indigenous engagement, </w:t>
      </w:r>
      <w:proofErr w:type="gramStart"/>
      <w:r w:rsidRPr="007134DA">
        <w:t>visualisation</w:t>
      </w:r>
      <w:proofErr w:type="gramEnd"/>
      <w:r w:rsidRPr="007134DA">
        <w:t xml:space="preserve"> and modelling, as well as the 7 Selected Area projects</w:t>
      </w:r>
    </w:p>
    <w:p w14:paraId="2E378BB8" w14:textId="77777777" w:rsidR="0094625C" w:rsidRPr="00BB6B86" w:rsidRDefault="0094625C" w:rsidP="007134DA">
      <w:pPr>
        <w:pStyle w:val="Heading2notnumbered"/>
        <w:spacing w:before="240"/>
        <w:ind w:left="284"/>
      </w:pPr>
      <w:bookmarkStart w:id="15" w:name="_Toc75432406"/>
      <w:bookmarkStart w:id="16" w:name="_Toc76137726"/>
      <w:bookmarkStart w:id="17" w:name="_Hlk75431740"/>
      <w:bookmarkEnd w:id="12"/>
      <w:bookmarkEnd w:id="13"/>
      <w:bookmarkEnd w:id="14"/>
      <w:r w:rsidRPr="00BB6B86">
        <w:t>About the Basin-scale evaluation</w:t>
      </w:r>
      <w:bookmarkEnd w:id="15"/>
      <w:bookmarkEnd w:id="16"/>
    </w:p>
    <w:p w14:paraId="23F7E64A" w14:textId="77777777" w:rsidR="0094625C" w:rsidRPr="00BC6FC7" w:rsidRDefault="0094625C" w:rsidP="007134DA">
      <w:pPr>
        <w:pStyle w:val="BodyText10"/>
        <w:ind w:left="284"/>
      </w:pPr>
      <w:r w:rsidRPr="15C724EA">
        <w:t xml:space="preserve">Water delivery and outcomes data provided by CEWO is used in conjunction with monitoring data provided by the 7 Selected Areas and other publicly available data to undertake the Basin-scale evaluation. The research and evaluation content </w:t>
      </w:r>
      <w:proofErr w:type="gramStart"/>
      <w:r w:rsidRPr="15C724EA">
        <w:t>is</w:t>
      </w:r>
      <w:proofErr w:type="gramEnd"/>
      <w:r w:rsidRPr="15C724EA">
        <w:t xml:space="preserve"> structured into 6 disciplinary themes.  Technical reports for each of the 6 themes are available from the Commonwealth Environment Water Office’s website. </w:t>
      </w:r>
    </w:p>
    <w:p w14:paraId="784A738E" w14:textId="77777777" w:rsidR="0094625C" w:rsidRPr="00C355A7" w:rsidRDefault="0094625C" w:rsidP="007134DA">
      <w:pPr>
        <w:pStyle w:val="BodyText10"/>
        <w:ind w:left="284"/>
      </w:pPr>
      <w:r w:rsidRPr="00C355A7">
        <w:t>The evaluation aims to address theme specific questions in relation to how</w:t>
      </w:r>
      <w:r>
        <w:t xml:space="preserve"> </w:t>
      </w:r>
      <w:r w:rsidRPr="00C355A7">
        <w:t>Commonwealth environmental water contributed to, supported,</w:t>
      </w:r>
      <w:r>
        <w:t xml:space="preserve"> </w:t>
      </w:r>
      <w:r w:rsidRPr="00C355A7">
        <w:t>or</w:t>
      </w:r>
      <w:r>
        <w:t xml:space="preserve"> influenced environmental </w:t>
      </w:r>
      <w:r w:rsidRPr="00C355A7">
        <w:t>outcomes.</w:t>
      </w:r>
      <w:r>
        <w:t xml:space="preserve"> </w:t>
      </w:r>
      <w:r w:rsidRPr="00C355A7">
        <w:t>Commonwealth environmental water is often delivered in conjunction with other environmental water holdings, and non-environmental water releases (such as for irrigation or during high-flow events).</w:t>
      </w:r>
      <w:r>
        <w:t xml:space="preserve"> </w:t>
      </w:r>
      <w:r w:rsidRPr="00C355A7">
        <w:t>The evaluation</w:t>
      </w:r>
      <w:r>
        <w:t xml:space="preserve"> </w:t>
      </w:r>
      <w:r w:rsidRPr="00C355A7">
        <w:t>consequently</w:t>
      </w:r>
      <w:r>
        <w:t xml:space="preserve"> </w:t>
      </w:r>
      <w:r w:rsidRPr="00C355A7">
        <w:t>draws on available information to estimate</w:t>
      </w:r>
      <w:r>
        <w:t xml:space="preserve"> </w:t>
      </w:r>
      <w:r w:rsidRPr="00C355A7">
        <w:t>(where possible)</w:t>
      </w:r>
      <w:r>
        <w:t xml:space="preserve"> </w:t>
      </w:r>
      <w:r w:rsidRPr="00C355A7">
        <w:t>the specific contribution of Commonwealth environmental water</w:t>
      </w:r>
      <w:r>
        <w:t xml:space="preserve"> </w:t>
      </w:r>
      <w:r w:rsidRPr="00C355A7">
        <w:t>to</w:t>
      </w:r>
      <w:r>
        <w:t xml:space="preserve"> </w:t>
      </w:r>
      <w:proofErr w:type="gramStart"/>
      <w:r w:rsidRPr="00C355A7">
        <w:t>particular environmental</w:t>
      </w:r>
      <w:proofErr w:type="gramEnd"/>
      <w:r>
        <w:t xml:space="preserve"> </w:t>
      </w:r>
      <w:r w:rsidRPr="00C355A7">
        <w:t>outcomes.</w:t>
      </w:r>
      <w:r>
        <w:t xml:space="preserve"> </w:t>
      </w:r>
      <w:r w:rsidRPr="00C355A7">
        <w:t>The way in which this contribution is assessed varies between the 6 themes depending on the data and tools currently available:</w:t>
      </w:r>
    </w:p>
    <w:p w14:paraId="5B400426" w14:textId="77777777" w:rsidR="0094625C" w:rsidRPr="007134DA" w:rsidRDefault="0094625C" w:rsidP="007134DA">
      <w:pPr>
        <w:pStyle w:val="ListBullet10"/>
        <w:numPr>
          <w:ilvl w:val="0"/>
          <w:numId w:val="17"/>
        </w:numPr>
        <w:ind w:left="284" w:hanging="284"/>
        <w:rPr>
          <w:color w:val="44546A"/>
        </w:rPr>
      </w:pPr>
      <w:r w:rsidRPr="007134DA">
        <w:rPr>
          <w:color w:val="44546A"/>
        </w:rPr>
        <w:t>modelling to estimate and compare outcomes both with and without Commonwealth environmental water (counterfactual modelling): hydrology (instream); fish (multi-year evaluation)</w:t>
      </w:r>
    </w:p>
    <w:p w14:paraId="41EBFF7E" w14:textId="77777777" w:rsidR="0094625C" w:rsidRPr="007134DA" w:rsidRDefault="0094625C" w:rsidP="007134DA">
      <w:pPr>
        <w:pStyle w:val="ListBullet10"/>
        <w:numPr>
          <w:ilvl w:val="0"/>
          <w:numId w:val="17"/>
        </w:numPr>
        <w:ind w:left="284" w:hanging="284"/>
        <w:rPr>
          <w:color w:val="44546A"/>
        </w:rPr>
      </w:pPr>
      <w:r w:rsidRPr="007134DA">
        <w:rPr>
          <w:color w:val="44546A"/>
        </w:rPr>
        <w:t>identification of ecological response in locations that received Commonwealth environmental water (potentially in conjunction with other sources of environmental water or non-environmental water), and where feasible, comparison with areas that did not receive Commonwealth environmental water: ecosystem diversity, species diversity, vegetation</w:t>
      </w:r>
    </w:p>
    <w:p w14:paraId="15B56EE0" w14:textId="77777777" w:rsidR="0094625C" w:rsidRPr="007134DA" w:rsidRDefault="0094625C" w:rsidP="007134DA">
      <w:pPr>
        <w:pStyle w:val="ListBullet10"/>
        <w:numPr>
          <w:ilvl w:val="0"/>
          <w:numId w:val="17"/>
        </w:numPr>
        <w:ind w:left="284" w:hanging="284"/>
        <w:rPr>
          <w:color w:val="44546A"/>
        </w:rPr>
      </w:pPr>
      <w:r w:rsidRPr="007134DA">
        <w:rPr>
          <w:color w:val="44546A"/>
        </w:rPr>
        <w:t>use of flow and water quality metrics to infer likely outcomes: hydrology (inundation); food webs and water quality</w:t>
      </w:r>
    </w:p>
    <w:bookmarkEnd w:id="1"/>
    <w:bookmarkEnd w:id="2"/>
    <w:bookmarkEnd w:id="3"/>
    <w:bookmarkEnd w:id="4"/>
    <w:bookmarkEnd w:id="5"/>
    <w:bookmarkEnd w:id="6"/>
    <w:p w14:paraId="6C6B42A4" w14:textId="77777777" w:rsidR="0094625C" w:rsidRPr="007134DA" w:rsidRDefault="0094625C" w:rsidP="007134DA">
      <w:pPr>
        <w:pStyle w:val="ListBullet10"/>
        <w:numPr>
          <w:ilvl w:val="0"/>
          <w:numId w:val="17"/>
        </w:numPr>
        <w:ind w:left="284" w:hanging="284"/>
        <w:rPr>
          <w:color w:val="44546A"/>
        </w:rPr>
      </w:pPr>
      <w:r w:rsidRPr="007134DA">
        <w:rPr>
          <w:color w:val="44546A"/>
        </w:rPr>
        <w:t>synthesis of findings across Selected Areas: fish (annual); vegetation; food webs and water quality.</w:t>
      </w:r>
    </w:p>
    <w:p w14:paraId="1BB0A43B" w14:textId="77777777" w:rsidR="00DC04B7" w:rsidRDefault="00DC04B7" w:rsidP="007134DA">
      <w:pPr>
        <w:pStyle w:val="Heading2notnumbered"/>
        <w:spacing w:before="0"/>
        <w:ind w:left="284"/>
        <w:rPr>
          <w:sz w:val="20"/>
          <w:szCs w:val="20"/>
        </w:rPr>
      </w:pPr>
      <w:bookmarkStart w:id="18" w:name="_Toc71823672"/>
      <w:bookmarkStart w:id="19" w:name="_Toc76137727"/>
      <w:bookmarkEnd w:id="7"/>
      <w:bookmarkEnd w:id="17"/>
      <w:r w:rsidRPr="00E87E56">
        <w:t>This report</w:t>
      </w:r>
      <w:bookmarkEnd w:id="18"/>
      <w:bookmarkEnd w:id="19"/>
    </w:p>
    <w:p w14:paraId="02C19AC7" w14:textId="5B4223D0" w:rsidR="0094625C" w:rsidRDefault="0094625C" w:rsidP="007134DA">
      <w:pPr>
        <w:pStyle w:val="BodyText10"/>
        <w:ind w:left="284"/>
        <w:sectPr w:rsidR="0094625C" w:rsidSect="00324551">
          <w:headerReference w:type="even" r:id="rId17"/>
          <w:headerReference w:type="default" r:id="rId18"/>
          <w:footerReference w:type="even" r:id="rId19"/>
          <w:footerReference w:type="default" r:id="rId20"/>
          <w:headerReference w:type="first" r:id="rId21"/>
          <w:type w:val="oddPage"/>
          <w:pgSz w:w="11906" w:h="16838" w:code="9"/>
          <w:pgMar w:top="1134" w:right="1134" w:bottom="1134" w:left="851" w:header="510" w:footer="624" w:gutter="0"/>
          <w:pgNumType w:fmt="lowerRoman" w:start="1"/>
          <w:cols w:space="284"/>
          <w:docGrid w:linePitch="360"/>
        </w:sectPr>
      </w:pPr>
      <w:r>
        <w:t xml:space="preserve">Of the 25 valleys in the Basin (19 reported herein), 17 received Commonwealth environmental water in the 2019–20 water year (Naomi and Lower Darling valleys not included). This report </w:t>
      </w:r>
      <w:r w:rsidR="00D85B21" w:rsidRPr="00D85B21">
        <w:t xml:space="preserve">is a technical supplement to Guarino and Sengupta </w:t>
      </w:r>
      <w:r>
        <w:t>(</w:t>
      </w:r>
      <w:r w:rsidR="00D85B21" w:rsidRPr="00D85B21">
        <w:t>2021)</w:t>
      </w:r>
      <w:r>
        <w:t xml:space="preserve"> and </w:t>
      </w:r>
      <w:r w:rsidRPr="00D85B21">
        <w:t xml:space="preserve">presents detailed descriptions of the contributions of Commonwealth environmental water to </w:t>
      </w:r>
      <w:r>
        <w:t>these valleys</w:t>
      </w:r>
      <w:r w:rsidR="00D85B21" w:rsidRPr="00D85B21">
        <w:t xml:space="preserve">. The structure and layout of this supplement is consistent with that developed for, and used in, the earlier LTIM </w:t>
      </w:r>
      <w:r w:rsidR="00D85B21" w:rsidRPr="00FD450C">
        <w:t>project</w:t>
      </w:r>
      <w:r w:rsidR="00D85B21">
        <w:t xml:space="preserve">. </w:t>
      </w:r>
      <w:r w:rsidR="00D85B21" w:rsidRPr="00D85B21">
        <w:t xml:space="preserve">As such, much of the text and </w:t>
      </w:r>
      <w:proofErr w:type="gramStart"/>
      <w:r w:rsidR="00D85B21" w:rsidRPr="00D85B21">
        <w:t>the majority of</w:t>
      </w:r>
      <w:proofErr w:type="gramEnd"/>
      <w:r w:rsidR="00D85B21" w:rsidRPr="00D85B21">
        <w:t xml:space="preserve"> figures and tables are the same as or have been adapted from Stewardson and Guarino (2020).</w:t>
      </w:r>
    </w:p>
    <w:p w14:paraId="4250A489" w14:textId="3BA8F1EB" w:rsidR="00DC04B7" w:rsidRDefault="00DC04B7" w:rsidP="00DC04B7">
      <w:pPr>
        <w:pStyle w:val="BodyText"/>
        <w:rPr>
          <w:sz w:val="20"/>
          <w:szCs w:val="20"/>
        </w:rPr>
      </w:pPr>
    </w:p>
    <w:p w14:paraId="2AC505CB" w14:textId="77777777" w:rsidR="00DC04B7" w:rsidRDefault="00DC04B7" w:rsidP="00DC04B7">
      <w:pPr>
        <w:pStyle w:val="Heading1"/>
        <w:sectPr w:rsidR="00DC04B7" w:rsidSect="0003164B">
          <w:type w:val="continuous"/>
          <w:pgSz w:w="11906" w:h="16838" w:code="9"/>
          <w:pgMar w:top="1134" w:right="1134" w:bottom="1134" w:left="1134" w:header="510" w:footer="624" w:gutter="0"/>
          <w:pgNumType w:fmt="lowerRoman"/>
          <w:cols w:num="2" w:space="284"/>
          <w:docGrid w:linePitch="360"/>
        </w:sectPr>
      </w:pPr>
      <w:bookmarkStart w:id="20" w:name="main-summary-points"/>
      <w:bookmarkStart w:id="21" w:name="_Toc69847825"/>
      <w:bookmarkEnd w:id="8"/>
    </w:p>
    <w:bookmarkEnd w:id="20"/>
    <w:bookmarkEnd w:id="21"/>
    <w:p w14:paraId="65B6043A" w14:textId="12CD085A" w:rsidR="00FD450C" w:rsidRDefault="00FD450C" w:rsidP="00FD450C">
      <w:pPr>
        <w:pStyle w:val="Heading1noTOC"/>
      </w:pPr>
      <w:r>
        <w:lastRenderedPageBreak/>
        <w:t>Contents</w:t>
      </w:r>
    </w:p>
    <w:p w14:paraId="23FFAF21" w14:textId="539E2376" w:rsidR="00BE2877" w:rsidRDefault="00BE0D28" w:rsidP="00BE2877">
      <w:pPr>
        <w:pStyle w:val="TOC1"/>
        <w:rPr>
          <w:rFonts w:asciiTheme="minorHAnsi" w:eastAsiaTheme="minorEastAsia" w:hAnsiTheme="minorHAnsi" w:cstheme="minorBidi"/>
          <w:color w:val="auto"/>
        </w:rPr>
      </w:pPr>
      <w:r>
        <w:rPr>
          <w:sz w:val="24"/>
        </w:rPr>
        <w:fldChar w:fldCharType="begin"/>
      </w:r>
      <w:r>
        <w:instrText xml:space="preserve"> TOC \h \z \t "Heading 1,1,Heading 2,2,Heading 9,1,PartTitle,1,TOC Heading,2,Heading 1 not numbered,1,Heading 2 not numbered,2,Appendix Heading 1 base,1,Appendix Heading 2,2" </w:instrText>
      </w:r>
      <w:r>
        <w:rPr>
          <w:sz w:val="24"/>
        </w:rPr>
        <w:fldChar w:fldCharType="separate"/>
      </w:r>
      <w:hyperlink w:anchor="_Toc76137725" w:history="1">
        <w:r w:rsidR="00BE2877" w:rsidRPr="001A2BA6">
          <w:rPr>
            <w:rStyle w:val="Hyperlink"/>
          </w:rPr>
          <w:t>Overview of Flow-MER</w:t>
        </w:r>
        <w:r w:rsidR="00BE2877">
          <w:rPr>
            <w:webHidden/>
          </w:rPr>
          <w:tab/>
        </w:r>
        <w:r w:rsidR="00BE2877">
          <w:rPr>
            <w:webHidden/>
          </w:rPr>
          <w:fldChar w:fldCharType="begin"/>
        </w:r>
        <w:r w:rsidR="00BE2877">
          <w:rPr>
            <w:webHidden/>
          </w:rPr>
          <w:instrText xml:space="preserve"> PAGEREF _Toc76137725 \h </w:instrText>
        </w:r>
        <w:r w:rsidR="00BE2877">
          <w:rPr>
            <w:webHidden/>
          </w:rPr>
        </w:r>
        <w:r w:rsidR="00BE2877">
          <w:rPr>
            <w:webHidden/>
          </w:rPr>
          <w:fldChar w:fldCharType="separate"/>
        </w:r>
        <w:r w:rsidR="009B16FC">
          <w:rPr>
            <w:webHidden/>
          </w:rPr>
          <w:t>i</w:t>
        </w:r>
        <w:r w:rsidR="00BE2877">
          <w:rPr>
            <w:webHidden/>
          </w:rPr>
          <w:fldChar w:fldCharType="end"/>
        </w:r>
      </w:hyperlink>
    </w:p>
    <w:p w14:paraId="22EE3A57" w14:textId="64E69837" w:rsidR="00BE2877" w:rsidRDefault="00FD59D0" w:rsidP="00BE2877">
      <w:pPr>
        <w:pStyle w:val="TOC2"/>
        <w:rPr>
          <w:rFonts w:asciiTheme="minorHAnsi" w:eastAsiaTheme="minorEastAsia" w:hAnsiTheme="minorHAnsi" w:cstheme="minorBidi"/>
          <w:color w:val="auto"/>
        </w:rPr>
      </w:pPr>
      <w:hyperlink w:anchor="_Toc76137726" w:history="1">
        <w:r w:rsidR="00BE2877" w:rsidRPr="001A2BA6">
          <w:rPr>
            <w:rStyle w:val="Hyperlink"/>
          </w:rPr>
          <w:t>About the Basin-scale evaluation</w:t>
        </w:r>
        <w:r w:rsidR="00BE2877">
          <w:rPr>
            <w:webHidden/>
          </w:rPr>
          <w:tab/>
        </w:r>
        <w:r w:rsidR="00BE2877">
          <w:rPr>
            <w:webHidden/>
          </w:rPr>
          <w:fldChar w:fldCharType="begin"/>
        </w:r>
        <w:r w:rsidR="00BE2877">
          <w:rPr>
            <w:webHidden/>
          </w:rPr>
          <w:instrText xml:space="preserve"> PAGEREF _Toc76137726 \h </w:instrText>
        </w:r>
        <w:r w:rsidR="00BE2877">
          <w:rPr>
            <w:webHidden/>
          </w:rPr>
        </w:r>
        <w:r w:rsidR="00BE2877">
          <w:rPr>
            <w:webHidden/>
          </w:rPr>
          <w:fldChar w:fldCharType="separate"/>
        </w:r>
        <w:r w:rsidR="009B16FC">
          <w:rPr>
            <w:webHidden/>
          </w:rPr>
          <w:t>ii</w:t>
        </w:r>
        <w:r w:rsidR="00BE2877">
          <w:rPr>
            <w:webHidden/>
          </w:rPr>
          <w:fldChar w:fldCharType="end"/>
        </w:r>
      </w:hyperlink>
    </w:p>
    <w:p w14:paraId="2840DBAC" w14:textId="6CD73F51" w:rsidR="00BE2877" w:rsidRDefault="00FD59D0" w:rsidP="00BE2877">
      <w:pPr>
        <w:pStyle w:val="TOC2"/>
        <w:rPr>
          <w:rFonts w:asciiTheme="minorHAnsi" w:eastAsiaTheme="minorEastAsia" w:hAnsiTheme="minorHAnsi" w:cstheme="minorBidi"/>
          <w:color w:val="auto"/>
        </w:rPr>
      </w:pPr>
      <w:hyperlink w:anchor="_Toc76137727" w:history="1">
        <w:r w:rsidR="00BE2877" w:rsidRPr="001A2BA6">
          <w:rPr>
            <w:rStyle w:val="Hyperlink"/>
          </w:rPr>
          <w:t>This report</w:t>
        </w:r>
        <w:r w:rsidR="00BE2877">
          <w:rPr>
            <w:rStyle w:val="Hyperlink"/>
          </w:rPr>
          <w:tab/>
        </w:r>
        <w:r w:rsidR="00BE2877">
          <w:rPr>
            <w:webHidden/>
          </w:rPr>
          <w:tab/>
        </w:r>
        <w:r w:rsidR="00BE2877">
          <w:rPr>
            <w:webHidden/>
          </w:rPr>
          <w:fldChar w:fldCharType="begin"/>
        </w:r>
        <w:r w:rsidR="00BE2877">
          <w:rPr>
            <w:webHidden/>
          </w:rPr>
          <w:instrText xml:space="preserve"> PAGEREF _Toc76137727 \h </w:instrText>
        </w:r>
        <w:r w:rsidR="00BE2877">
          <w:rPr>
            <w:webHidden/>
          </w:rPr>
        </w:r>
        <w:r w:rsidR="00BE2877">
          <w:rPr>
            <w:webHidden/>
          </w:rPr>
          <w:fldChar w:fldCharType="separate"/>
        </w:r>
        <w:r w:rsidR="009B16FC">
          <w:rPr>
            <w:webHidden/>
          </w:rPr>
          <w:t>ii</w:t>
        </w:r>
        <w:r w:rsidR="00BE2877">
          <w:rPr>
            <w:webHidden/>
          </w:rPr>
          <w:fldChar w:fldCharType="end"/>
        </w:r>
      </w:hyperlink>
    </w:p>
    <w:p w14:paraId="5B381493" w14:textId="2A78693F" w:rsidR="00BE2877" w:rsidRPr="00BE2877" w:rsidRDefault="00FD59D0" w:rsidP="00BE2877">
      <w:pPr>
        <w:pStyle w:val="TOC1"/>
      </w:pPr>
      <w:hyperlink w:anchor="_Toc76137728" w:history="1">
        <w:r w:rsidR="00BE2877" w:rsidRPr="00BE2877">
          <w:rPr>
            <w:rStyle w:val="Hyperlink"/>
            <w:color w:val="001D34" w:themeColor="accent2"/>
          </w:rPr>
          <w:t>1</w:t>
        </w:r>
        <w:r w:rsidR="00BE2877" w:rsidRPr="00BE2877">
          <w:tab/>
        </w:r>
        <w:r w:rsidR="00BE2877" w:rsidRPr="00BE2877">
          <w:rPr>
            <w:rStyle w:val="Hyperlink"/>
            <w:color w:val="001D34" w:themeColor="accent2"/>
          </w:rPr>
          <w:t>Gwydir Valley</w:t>
        </w:r>
        <w:r w:rsidR="00BE2877" w:rsidRPr="00BE2877">
          <w:rPr>
            <w:webHidden/>
          </w:rPr>
          <w:tab/>
        </w:r>
        <w:r w:rsidR="00BE2877" w:rsidRPr="00BE2877">
          <w:rPr>
            <w:webHidden/>
          </w:rPr>
          <w:fldChar w:fldCharType="begin"/>
        </w:r>
        <w:r w:rsidR="00BE2877" w:rsidRPr="00BE2877">
          <w:rPr>
            <w:webHidden/>
          </w:rPr>
          <w:instrText xml:space="preserve"> PAGEREF _Toc76137728 \h </w:instrText>
        </w:r>
        <w:r w:rsidR="00BE2877" w:rsidRPr="00BE2877">
          <w:rPr>
            <w:webHidden/>
          </w:rPr>
        </w:r>
        <w:r w:rsidR="00BE2877" w:rsidRPr="00BE2877">
          <w:rPr>
            <w:webHidden/>
          </w:rPr>
          <w:fldChar w:fldCharType="separate"/>
        </w:r>
        <w:r w:rsidR="009B16FC">
          <w:rPr>
            <w:webHidden/>
          </w:rPr>
          <w:t>1</w:t>
        </w:r>
        <w:r w:rsidR="00BE2877" w:rsidRPr="00BE2877">
          <w:rPr>
            <w:webHidden/>
          </w:rPr>
          <w:fldChar w:fldCharType="end"/>
        </w:r>
      </w:hyperlink>
    </w:p>
    <w:p w14:paraId="117A22FF" w14:textId="40F01A56" w:rsidR="00BE2877" w:rsidRPr="00BE2877" w:rsidRDefault="00FD59D0" w:rsidP="00BE2877">
      <w:pPr>
        <w:pStyle w:val="TOC2"/>
        <w:tabs>
          <w:tab w:val="clear" w:pos="1531"/>
          <w:tab w:val="left" w:pos="2127"/>
        </w:tabs>
      </w:pPr>
      <w:hyperlink w:anchor="_Toc76137729" w:history="1">
        <w:r w:rsidR="00BE2877" w:rsidRPr="00BE2877">
          <w:rPr>
            <w:rStyle w:val="Hyperlink"/>
            <w:color w:val="001D34" w:themeColor="accent2"/>
          </w:rPr>
          <w:t>1.1</w:t>
        </w:r>
        <w:r w:rsidR="00BE2877" w:rsidRPr="00BE2877">
          <w:tab/>
        </w:r>
        <w:r w:rsidR="00BE2877" w:rsidRPr="00BE2877">
          <w:rPr>
            <w:rStyle w:val="Hyperlink"/>
            <w:color w:val="001D34" w:themeColor="accent2"/>
          </w:rPr>
          <w:t>Summary</w:t>
        </w:r>
        <w:r w:rsidR="00BE2877">
          <w:rPr>
            <w:rStyle w:val="Hyperlink"/>
            <w:color w:val="001D34" w:themeColor="accent2"/>
          </w:rPr>
          <w:tab/>
        </w:r>
        <w:r w:rsidR="00BE2877" w:rsidRPr="00BE2877">
          <w:rPr>
            <w:webHidden/>
          </w:rPr>
          <w:tab/>
        </w:r>
        <w:r w:rsidR="00BE2877" w:rsidRPr="00BE2877">
          <w:rPr>
            <w:webHidden/>
          </w:rPr>
          <w:fldChar w:fldCharType="begin"/>
        </w:r>
        <w:r w:rsidR="00BE2877" w:rsidRPr="00BE2877">
          <w:rPr>
            <w:webHidden/>
          </w:rPr>
          <w:instrText xml:space="preserve"> PAGEREF _Toc76137729 \h </w:instrText>
        </w:r>
        <w:r w:rsidR="00BE2877" w:rsidRPr="00BE2877">
          <w:rPr>
            <w:webHidden/>
          </w:rPr>
        </w:r>
        <w:r w:rsidR="00BE2877" w:rsidRPr="00BE2877">
          <w:rPr>
            <w:webHidden/>
          </w:rPr>
          <w:fldChar w:fldCharType="separate"/>
        </w:r>
        <w:r w:rsidR="009B16FC">
          <w:rPr>
            <w:webHidden/>
          </w:rPr>
          <w:t>2</w:t>
        </w:r>
        <w:r w:rsidR="00BE2877" w:rsidRPr="00BE2877">
          <w:rPr>
            <w:webHidden/>
          </w:rPr>
          <w:fldChar w:fldCharType="end"/>
        </w:r>
      </w:hyperlink>
    </w:p>
    <w:p w14:paraId="159D5114" w14:textId="21609481" w:rsidR="00BE2877" w:rsidRDefault="00FD59D0" w:rsidP="00BE2877">
      <w:pPr>
        <w:pStyle w:val="TOC2"/>
        <w:rPr>
          <w:rFonts w:asciiTheme="minorHAnsi" w:eastAsiaTheme="minorEastAsia" w:hAnsiTheme="minorHAnsi" w:cstheme="minorBidi"/>
          <w:color w:val="auto"/>
        </w:rPr>
      </w:pPr>
      <w:hyperlink w:anchor="_Toc76137730" w:history="1">
        <w:r w:rsidR="00BE2877" w:rsidRPr="001A2BA6">
          <w:rPr>
            <w:rStyle w:val="Hyperlink"/>
          </w:rPr>
          <w:t>1.2</w:t>
        </w:r>
        <w:r w:rsidR="00BE2877">
          <w:rPr>
            <w:rFonts w:asciiTheme="minorHAnsi" w:eastAsiaTheme="minorEastAsia" w:hAnsiTheme="minorHAnsi" w:cstheme="minorBidi"/>
            <w:color w:val="auto"/>
          </w:rPr>
          <w:tab/>
        </w:r>
        <w:r w:rsidR="00BE2877" w:rsidRPr="001A2BA6">
          <w:rPr>
            <w:rStyle w:val="Hyperlink"/>
          </w:rPr>
          <w:t>Water delivery context</w:t>
        </w:r>
        <w:r w:rsidR="00BE2877">
          <w:rPr>
            <w:webHidden/>
          </w:rPr>
          <w:tab/>
        </w:r>
        <w:r w:rsidR="00BE2877">
          <w:rPr>
            <w:webHidden/>
          </w:rPr>
          <w:fldChar w:fldCharType="begin"/>
        </w:r>
        <w:r w:rsidR="00BE2877">
          <w:rPr>
            <w:webHidden/>
          </w:rPr>
          <w:instrText xml:space="preserve"> PAGEREF _Toc76137730 \h </w:instrText>
        </w:r>
        <w:r w:rsidR="00BE2877">
          <w:rPr>
            <w:webHidden/>
          </w:rPr>
        </w:r>
        <w:r w:rsidR="00BE2877">
          <w:rPr>
            <w:webHidden/>
          </w:rPr>
          <w:fldChar w:fldCharType="separate"/>
        </w:r>
        <w:r w:rsidR="009B16FC">
          <w:rPr>
            <w:webHidden/>
          </w:rPr>
          <w:t>2</w:t>
        </w:r>
        <w:r w:rsidR="00BE2877">
          <w:rPr>
            <w:webHidden/>
          </w:rPr>
          <w:fldChar w:fldCharType="end"/>
        </w:r>
      </w:hyperlink>
    </w:p>
    <w:p w14:paraId="4F3C27D5" w14:textId="581DAED8" w:rsidR="00BE2877" w:rsidRDefault="00FD59D0" w:rsidP="00BE2877">
      <w:pPr>
        <w:pStyle w:val="TOC2"/>
        <w:rPr>
          <w:rFonts w:asciiTheme="minorHAnsi" w:eastAsiaTheme="minorEastAsia" w:hAnsiTheme="minorHAnsi" w:cstheme="minorBidi"/>
          <w:color w:val="auto"/>
        </w:rPr>
      </w:pPr>
      <w:hyperlink w:anchor="_Toc76137731" w:history="1">
        <w:r w:rsidR="00BE2877" w:rsidRPr="001A2BA6">
          <w:rPr>
            <w:rStyle w:val="Hyperlink"/>
          </w:rPr>
          <w:t>1.3</w:t>
        </w:r>
        <w:r w:rsidR="00BE2877">
          <w:rPr>
            <w:rFonts w:asciiTheme="minorHAnsi" w:eastAsiaTheme="minorEastAsia" w:hAnsiTheme="minorHAnsi" w:cstheme="minorBidi"/>
            <w:color w:val="auto"/>
          </w:rPr>
          <w:tab/>
        </w:r>
        <w:r w:rsidR="00BE2877" w:rsidRPr="001A2BA6">
          <w:rPr>
            <w:rStyle w:val="Hyperlink"/>
          </w:rPr>
          <w:t>Environmental conditions and resource availability</w:t>
        </w:r>
        <w:r w:rsidR="00BE2877">
          <w:rPr>
            <w:webHidden/>
          </w:rPr>
          <w:tab/>
        </w:r>
        <w:r w:rsidR="00BE2877">
          <w:rPr>
            <w:webHidden/>
          </w:rPr>
          <w:fldChar w:fldCharType="begin"/>
        </w:r>
        <w:r w:rsidR="00BE2877">
          <w:rPr>
            <w:webHidden/>
          </w:rPr>
          <w:instrText xml:space="preserve"> PAGEREF _Toc76137731 \h </w:instrText>
        </w:r>
        <w:r w:rsidR="00BE2877">
          <w:rPr>
            <w:webHidden/>
          </w:rPr>
        </w:r>
        <w:r w:rsidR="00BE2877">
          <w:rPr>
            <w:webHidden/>
          </w:rPr>
          <w:fldChar w:fldCharType="separate"/>
        </w:r>
        <w:r w:rsidR="009B16FC">
          <w:rPr>
            <w:webHidden/>
          </w:rPr>
          <w:t>2</w:t>
        </w:r>
        <w:r w:rsidR="00BE2877">
          <w:rPr>
            <w:webHidden/>
          </w:rPr>
          <w:fldChar w:fldCharType="end"/>
        </w:r>
      </w:hyperlink>
    </w:p>
    <w:p w14:paraId="51D0FFBA" w14:textId="61AFE822" w:rsidR="00BE2877" w:rsidRDefault="00FD59D0" w:rsidP="00BE2877">
      <w:pPr>
        <w:pStyle w:val="TOC2"/>
        <w:rPr>
          <w:rFonts w:asciiTheme="minorHAnsi" w:eastAsiaTheme="minorEastAsia" w:hAnsiTheme="minorHAnsi" w:cstheme="minorBidi"/>
          <w:color w:val="auto"/>
        </w:rPr>
      </w:pPr>
      <w:hyperlink w:anchor="_Toc76137732" w:history="1">
        <w:r w:rsidR="00BE2877" w:rsidRPr="001A2BA6">
          <w:rPr>
            <w:rStyle w:val="Hyperlink"/>
          </w:rPr>
          <w:t>1.4</w:t>
        </w:r>
        <w:r w:rsidR="00BE2877">
          <w:rPr>
            <w:rFonts w:asciiTheme="minorHAnsi" w:eastAsiaTheme="minorEastAsia" w:hAnsiTheme="minorHAnsi" w:cstheme="minorBidi"/>
            <w:color w:val="auto"/>
          </w:rPr>
          <w:tab/>
        </w:r>
        <w:r w:rsidR="00BE2877" w:rsidRPr="001A2BA6">
          <w:rPr>
            <w:rStyle w:val="Hyperlink"/>
          </w:rPr>
          <w:t>Watering actions</w:t>
        </w:r>
        <w:r w:rsidR="00BE2877">
          <w:rPr>
            <w:webHidden/>
          </w:rPr>
          <w:tab/>
        </w:r>
        <w:r w:rsidR="00BE2877">
          <w:rPr>
            <w:webHidden/>
          </w:rPr>
          <w:fldChar w:fldCharType="begin"/>
        </w:r>
        <w:r w:rsidR="00BE2877">
          <w:rPr>
            <w:webHidden/>
          </w:rPr>
          <w:instrText xml:space="preserve"> PAGEREF _Toc76137732 \h </w:instrText>
        </w:r>
        <w:r w:rsidR="00BE2877">
          <w:rPr>
            <w:webHidden/>
          </w:rPr>
        </w:r>
        <w:r w:rsidR="00BE2877">
          <w:rPr>
            <w:webHidden/>
          </w:rPr>
          <w:fldChar w:fldCharType="separate"/>
        </w:r>
        <w:r w:rsidR="009B16FC">
          <w:rPr>
            <w:webHidden/>
          </w:rPr>
          <w:t>3</w:t>
        </w:r>
        <w:r w:rsidR="00BE2877">
          <w:rPr>
            <w:webHidden/>
          </w:rPr>
          <w:fldChar w:fldCharType="end"/>
        </w:r>
      </w:hyperlink>
    </w:p>
    <w:p w14:paraId="59EF6B3E" w14:textId="0FC6327A" w:rsidR="00BE2877" w:rsidRDefault="00FD59D0" w:rsidP="00BE2877">
      <w:pPr>
        <w:pStyle w:val="TOC2"/>
        <w:rPr>
          <w:rFonts w:asciiTheme="minorHAnsi" w:eastAsiaTheme="minorEastAsia" w:hAnsiTheme="minorHAnsi" w:cstheme="minorBidi"/>
          <w:color w:val="auto"/>
        </w:rPr>
      </w:pPr>
      <w:hyperlink w:anchor="_Toc76137733" w:history="1">
        <w:r w:rsidR="00BE2877" w:rsidRPr="001A2BA6">
          <w:rPr>
            <w:rStyle w:val="Hyperlink"/>
          </w:rPr>
          <w:t>1.5</w:t>
        </w:r>
        <w:r w:rsidR="00BE2877">
          <w:rPr>
            <w:rFonts w:asciiTheme="minorHAnsi" w:eastAsiaTheme="minorEastAsia" w:hAnsiTheme="minorHAnsi" w:cstheme="minorBidi"/>
            <w:color w:val="auto"/>
          </w:rPr>
          <w:tab/>
        </w:r>
        <w:r w:rsidR="00BE2877" w:rsidRPr="001A2BA6">
          <w:rPr>
            <w:rStyle w:val="Hyperlink"/>
          </w:rPr>
          <w:t>Contribution of Commonwealth environmental water to flow regimes</w:t>
        </w:r>
        <w:r w:rsidR="00BE2877">
          <w:rPr>
            <w:webHidden/>
          </w:rPr>
          <w:tab/>
        </w:r>
        <w:r w:rsidR="00BE2877">
          <w:rPr>
            <w:webHidden/>
          </w:rPr>
          <w:fldChar w:fldCharType="begin"/>
        </w:r>
        <w:r w:rsidR="00BE2877">
          <w:rPr>
            <w:webHidden/>
          </w:rPr>
          <w:instrText xml:space="preserve"> PAGEREF _Toc76137733 \h </w:instrText>
        </w:r>
        <w:r w:rsidR="00BE2877">
          <w:rPr>
            <w:webHidden/>
          </w:rPr>
        </w:r>
        <w:r w:rsidR="00BE2877">
          <w:rPr>
            <w:webHidden/>
          </w:rPr>
          <w:fldChar w:fldCharType="separate"/>
        </w:r>
        <w:r w:rsidR="009B16FC">
          <w:rPr>
            <w:webHidden/>
          </w:rPr>
          <w:t>4</w:t>
        </w:r>
        <w:r w:rsidR="00BE2877">
          <w:rPr>
            <w:webHidden/>
          </w:rPr>
          <w:fldChar w:fldCharType="end"/>
        </w:r>
      </w:hyperlink>
    </w:p>
    <w:p w14:paraId="50F22036" w14:textId="0493A1A3" w:rsidR="00BE2877" w:rsidRDefault="00FD59D0" w:rsidP="00BE2877">
      <w:pPr>
        <w:pStyle w:val="TOC1"/>
        <w:rPr>
          <w:rFonts w:asciiTheme="minorHAnsi" w:eastAsiaTheme="minorEastAsia" w:hAnsiTheme="minorHAnsi" w:cstheme="minorBidi"/>
          <w:color w:val="auto"/>
        </w:rPr>
      </w:pPr>
      <w:hyperlink w:anchor="_Toc76137734" w:history="1">
        <w:r w:rsidR="00BE2877" w:rsidRPr="001A2BA6">
          <w:rPr>
            <w:rStyle w:val="Hyperlink"/>
          </w:rPr>
          <w:t>2</w:t>
        </w:r>
        <w:r w:rsidR="00BE2877">
          <w:rPr>
            <w:rFonts w:asciiTheme="minorHAnsi" w:eastAsiaTheme="minorEastAsia" w:hAnsiTheme="minorHAnsi" w:cstheme="minorBidi"/>
            <w:color w:val="auto"/>
          </w:rPr>
          <w:tab/>
        </w:r>
        <w:r w:rsidR="00BE2877" w:rsidRPr="001A2BA6">
          <w:rPr>
            <w:rStyle w:val="Hyperlink"/>
          </w:rPr>
          <w:t>Namoi Valley</w:t>
        </w:r>
        <w:r w:rsidR="00BE2877">
          <w:rPr>
            <w:webHidden/>
          </w:rPr>
          <w:tab/>
        </w:r>
        <w:r w:rsidR="00BE2877">
          <w:rPr>
            <w:webHidden/>
          </w:rPr>
          <w:fldChar w:fldCharType="begin"/>
        </w:r>
        <w:r w:rsidR="00BE2877">
          <w:rPr>
            <w:webHidden/>
          </w:rPr>
          <w:instrText xml:space="preserve"> PAGEREF _Toc76137734 \h </w:instrText>
        </w:r>
        <w:r w:rsidR="00BE2877">
          <w:rPr>
            <w:webHidden/>
          </w:rPr>
        </w:r>
        <w:r w:rsidR="00BE2877">
          <w:rPr>
            <w:webHidden/>
          </w:rPr>
          <w:fldChar w:fldCharType="separate"/>
        </w:r>
        <w:r w:rsidR="009B16FC">
          <w:rPr>
            <w:webHidden/>
          </w:rPr>
          <w:t>21</w:t>
        </w:r>
        <w:r w:rsidR="00BE2877">
          <w:rPr>
            <w:webHidden/>
          </w:rPr>
          <w:fldChar w:fldCharType="end"/>
        </w:r>
      </w:hyperlink>
    </w:p>
    <w:p w14:paraId="73CA86AA" w14:textId="317B56B0" w:rsidR="00BE2877" w:rsidRDefault="00FD59D0" w:rsidP="009B16FC">
      <w:pPr>
        <w:pStyle w:val="TOC2"/>
        <w:tabs>
          <w:tab w:val="clear" w:pos="1531"/>
        </w:tabs>
        <w:rPr>
          <w:rFonts w:asciiTheme="minorHAnsi" w:eastAsiaTheme="minorEastAsia" w:hAnsiTheme="minorHAnsi" w:cstheme="minorBidi"/>
          <w:color w:val="auto"/>
        </w:rPr>
      </w:pPr>
      <w:hyperlink w:anchor="_Toc76137735" w:history="1">
        <w:r w:rsidR="00BE2877" w:rsidRPr="001A2BA6">
          <w:rPr>
            <w:rStyle w:val="Hyperlink"/>
          </w:rPr>
          <w:t>2.1</w:t>
        </w:r>
        <w:r w:rsidR="00BE2877">
          <w:rPr>
            <w:rFonts w:asciiTheme="minorHAnsi" w:eastAsiaTheme="minorEastAsia" w:hAnsiTheme="minorHAnsi" w:cstheme="minorBidi"/>
            <w:color w:val="auto"/>
          </w:rPr>
          <w:tab/>
        </w:r>
        <w:r w:rsidR="00BE2877" w:rsidRPr="001A2BA6">
          <w:rPr>
            <w:rStyle w:val="Hyperlink"/>
          </w:rPr>
          <w:t>Summary</w:t>
        </w:r>
        <w:r w:rsidR="00BE2877">
          <w:rPr>
            <w:webHidden/>
          </w:rPr>
          <w:tab/>
        </w:r>
        <w:r w:rsidR="00BE2877">
          <w:rPr>
            <w:webHidden/>
          </w:rPr>
          <w:fldChar w:fldCharType="begin"/>
        </w:r>
        <w:r w:rsidR="00BE2877">
          <w:rPr>
            <w:webHidden/>
          </w:rPr>
          <w:instrText xml:space="preserve"> PAGEREF _Toc76137735 \h </w:instrText>
        </w:r>
        <w:r w:rsidR="00BE2877">
          <w:rPr>
            <w:webHidden/>
          </w:rPr>
        </w:r>
        <w:r w:rsidR="00BE2877">
          <w:rPr>
            <w:webHidden/>
          </w:rPr>
          <w:fldChar w:fldCharType="separate"/>
        </w:r>
        <w:r w:rsidR="009B16FC">
          <w:rPr>
            <w:webHidden/>
          </w:rPr>
          <w:t>22</w:t>
        </w:r>
        <w:r w:rsidR="00BE2877">
          <w:rPr>
            <w:webHidden/>
          </w:rPr>
          <w:fldChar w:fldCharType="end"/>
        </w:r>
      </w:hyperlink>
    </w:p>
    <w:p w14:paraId="3B9D19CD" w14:textId="68C1AE46" w:rsidR="00BE2877" w:rsidRDefault="00FD59D0" w:rsidP="00BE2877">
      <w:pPr>
        <w:pStyle w:val="TOC2"/>
        <w:rPr>
          <w:rFonts w:asciiTheme="minorHAnsi" w:eastAsiaTheme="minorEastAsia" w:hAnsiTheme="minorHAnsi" w:cstheme="minorBidi"/>
          <w:color w:val="auto"/>
        </w:rPr>
      </w:pPr>
      <w:hyperlink w:anchor="_Toc76137736" w:history="1">
        <w:r w:rsidR="00BE2877" w:rsidRPr="001A2BA6">
          <w:rPr>
            <w:rStyle w:val="Hyperlink"/>
          </w:rPr>
          <w:t>2.2</w:t>
        </w:r>
        <w:r w:rsidR="00BE2877">
          <w:rPr>
            <w:rFonts w:asciiTheme="minorHAnsi" w:eastAsiaTheme="minorEastAsia" w:hAnsiTheme="minorHAnsi" w:cstheme="minorBidi"/>
            <w:color w:val="auto"/>
          </w:rPr>
          <w:tab/>
        </w:r>
        <w:r w:rsidR="00BE2877" w:rsidRPr="001A2BA6">
          <w:rPr>
            <w:rStyle w:val="Hyperlink"/>
          </w:rPr>
          <w:t>Water delivery context</w:t>
        </w:r>
        <w:r w:rsidR="00BE2877">
          <w:rPr>
            <w:webHidden/>
          </w:rPr>
          <w:tab/>
        </w:r>
        <w:r w:rsidR="00BE2877">
          <w:rPr>
            <w:webHidden/>
          </w:rPr>
          <w:fldChar w:fldCharType="begin"/>
        </w:r>
        <w:r w:rsidR="00BE2877">
          <w:rPr>
            <w:webHidden/>
          </w:rPr>
          <w:instrText xml:space="preserve"> PAGEREF _Toc76137736 \h </w:instrText>
        </w:r>
        <w:r w:rsidR="00BE2877">
          <w:rPr>
            <w:webHidden/>
          </w:rPr>
        </w:r>
        <w:r w:rsidR="00BE2877">
          <w:rPr>
            <w:webHidden/>
          </w:rPr>
          <w:fldChar w:fldCharType="separate"/>
        </w:r>
        <w:r w:rsidR="009B16FC">
          <w:rPr>
            <w:webHidden/>
          </w:rPr>
          <w:t>22</w:t>
        </w:r>
        <w:r w:rsidR="00BE2877">
          <w:rPr>
            <w:webHidden/>
          </w:rPr>
          <w:fldChar w:fldCharType="end"/>
        </w:r>
      </w:hyperlink>
    </w:p>
    <w:p w14:paraId="14F392A2" w14:textId="074E0BE1" w:rsidR="00BE2877" w:rsidRDefault="00FD59D0" w:rsidP="00BE2877">
      <w:pPr>
        <w:pStyle w:val="TOC2"/>
        <w:rPr>
          <w:rFonts w:asciiTheme="minorHAnsi" w:eastAsiaTheme="minorEastAsia" w:hAnsiTheme="minorHAnsi" w:cstheme="minorBidi"/>
          <w:color w:val="auto"/>
        </w:rPr>
      </w:pPr>
      <w:hyperlink w:anchor="_Toc76137737" w:history="1">
        <w:r w:rsidR="00BE2877" w:rsidRPr="001A2BA6">
          <w:rPr>
            <w:rStyle w:val="Hyperlink"/>
          </w:rPr>
          <w:t>2.3</w:t>
        </w:r>
        <w:r w:rsidR="00BE2877">
          <w:rPr>
            <w:rFonts w:asciiTheme="minorHAnsi" w:eastAsiaTheme="minorEastAsia" w:hAnsiTheme="minorHAnsi" w:cstheme="minorBidi"/>
            <w:color w:val="auto"/>
          </w:rPr>
          <w:tab/>
        </w:r>
        <w:r w:rsidR="00BE2877" w:rsidRPr="001A2BA6">
          <w:rPr>
            <w:rStyle w:val="Hyperlink"/>
          </w:rPr>
          <w:t>Environmental conditions and resource availability</w:t>
        </w:r>
        <w:r w:rsidR="00BE2877">
          <w:rPr>
            <w:webHidden/>
          </w:rPr>
          <w:tab/>
        </w:r>
        <w:r w:rsidR="00BE2877">
          <w:rPr>
            <w:webHidden/>
          </w:rPr>
          <w:fldChar w:fldCharType="begin"/>
        </w:r>
        <w:r w:rsidR="00BE2877">
          <w:rPr>
            <w:webHidden/>
          </w:rPr>
          <w:instrText xml:space="preserve"> PAGEREF _Toc76137737 \h </w:instrText>
        </w:r>
        <w:r w:rsidR="00BE2877">
          <w:rPr>
            <w:webHidden/>
          </w:rPr>
        </w:r>
        <w:r w:rsidR="00BE2877">
          <w:rPr>
            <w:webHidden/>
          </w:rPr>
          <w:fldChar w:fldCharType="separate"/>
        </w:r>
        <w:r w:rsidR="009B16FC">
          <w:rPr>
            <w:webHidden/>
          </w:rPr>
          <w:t>22</w:t>
        </w:r>
        <w:r w:rsidR="00BE2877">
          <w:rPr>
            <w:webHidden/>
          </w:rPr>
          <w:fldChar w:fldCharType="end"/>
        </w:r>
      </w:hyperlink>
    </w:p>
    <w:p w14:paraId="5F4D1D6D" w14:textId="0055AFF8" w:rsidR="00BE2877" w:rsidRDefault="00FD59D0" w:rsidP="00BE2877">
      <w:pPr>
        <w:pStyle w:val="TOC2"/>
        <w:rPr>
          <w:rFonts w:asciiTheme="minorHAnsi" w:eastAsiaTheme="minorEastAsia" w:hAnsiTheme="minorHAnsi" w:cstheme="minorBidi"/>
          <w:color w:val="auto"/>
        </w:rPr>
      </w:pPr>
      <w:hyperlink w:anchor="_Toc76137738" w:history="1">
        <w:r w:rsidR="00BE2877" w:rsidRPr="001A2BA6">
          <w:rPr>
            <w:rStyle w:val="Hyperlink"/>
          </w:rPr>
          <w:t>2.4</w:t>
        </w:r>
        <w:r w:rsidR="00BE2877">
          <w:rPr>
            <w:rFonts w:asciiTheme="minorHAnsi" w:eastAsiaTheme="minorEastAsia" w:hAnsiTheme="minorHAnsi" w:cstheme="minorBidi"/>
            <w:color w:val="auto"/>
          </w:rPr>
          <w:tab/>
        </w:r>
        <w:r w:rsidR="00BE2877" w:rsidRPr="001A2BA6">
          <w:rPr>
            <w:rStyle w:val="Hyperlink"/>
          </w:rPr>
          <w:t>Watering actions</w:t>
        </w:r>
        <w:r w:rsidR="00BE2877">
          <w:rPr>
            <w:webHidden/>
          </w:rPr>
          <w:tab/>
        </w:r>
        <w:r w:rsidR="00BE2877">
          <w:rPr>
            <w:webHidden/>
          </w:rPr>
          <w:fldChar w:fldCharType="begin"/>
        </w:r>
        <w:r w:rsidR="00BE2877">
          <w:rPr>
            <w:webHidden/>
          </w:rPr>
          <w:instrText xml:space="preserve"> PAGEREF _Toc76137738 \h </w:instrText>
        </w:r>
        <w:r w:rsidR="00BE2877">
          <w:rPr>
            <w:webHidden/>
          </w:rPr>
        </w:r>
        <w:r w:rsidR="00BE2877">
          <w:rPr>
            <w:webHidden/>
          </w:rPr>
          <w:fldChar w:fldCharType="separate"/>
        </w:r>
        <w:r w:rsidR="009B16FC">
          <w:rPr>
            <w:webHidden/>
          </w:rPr>
          <w:t>23</w:t>
        </w:r>
        <w:r w:rsidR="00BE2877">
          <w:rPr>
            <w:webHidden/>
          </w:rPr>
          <w:fldChar w:fldCharType="end"/>
        </w:r>
      </w:hyperlink>
    </w:p>
    <w:p w14:paraId="2C6ED0DD" w14:textId="0D47C344" w:rsidR="00BE2877" w:rsidRDefault="00FD59D0" w:rsidP="00BE2877">
      <w:pPr>
        <w:pStyle w:val="TOC2"/>
        <w:rPr>
          <w:rFonts w:asciiTheme="minorHAnsi" w:eastAsiaTheme="minorEastAsia" w:hAnsiTheme="minorHAnsi" w:cstheme="minorBidi"/>
          <w:color w:val="auto"/>
        </w:rPr>
      </w:pPr>
      <w:hyperlink w:anchor="_Toc76137739" w:history="1">
        <w:r w:rsidR="00BE2877" w:rsidRPr="001A2BA6">
          <w:rPr>
            <w:rStyle w:val="Hyperlink"/>
          </w:rPr>
          <w:t>2.5</w:t>
        </w:r>
        <w:r w:rsidR="00BE2877">
          <w:rPr>
            <w:rFonts w:asciiTheme="minorHAnsi" w:eastAsiaTheme="minorEastAsia" w:hAnsiTheme="minorHAnsi" w:cstheme="minorBidi"/>
            <w:color w:val="auto"/>
          </w:rPr>
          <w:tab/>
        </w:r>
        <w:r w:rsidR="00BE2877" w:rsidRPr="001A2BA6">
          <w:rPr>
            <w:rStyle w:val="Hyperlink"/>
          </w:rPr>
          <w:t>Contribution of Commonwealth environmental water to flow regimes</w:t>
        </w:r>
        <w:r w:rsidR="00BE2877">
          <w:rPr>
            <w:webHidden/>
          </w:rPr>
          <w:tab/>
        </w:r>
        <w:r w:rsidR="00BE2877">
          <w:rPr>
            <w:webHidden/>
          </w:rPr>
          <w:fldChar w:fldCharType="begin"/>
        </w:r>
        <w:r w:rsidR="00BE2877">
          <w:rPr>
            <w:webHidden/>
          </w:rPr>
          <w:instrText xml:space="preserve"> PAGEREF _Toc76137739 \h </w:instrText>
        </w:r>
        <w:r w:rsidR="00BE2877">
          <w:rPr>
            <w:webHidden/>
          </w:rPr>
        </w:r>
        <w:r w:rsidR="00BE2877">
          <w:rPr>
            <w:webHidden/>
          </w:rPr>
          <w:fldChar w:fldCharType="separate"/>
        </w:r>
        <w:r w:rsidR="009B16FC">
          <w:rPr>
            <w:webHidden/>
          </w:rPr>
          <w:t>23</w:t>
        </w:r>
        <w:r w:rsidR="00BE2877">
          <w:rPr>
            <w:webHidden/>
          </w:rPr>
          <w:fldChar w:fldCharType="end"/>
        </w:r>
      </w:hyperlink>
    </w:p>
    <w:p w14:paraId="324F8833" w14:textId="63FEC6B8" w:rsidR="00BE2877" w:rsidRDefault="00FD59D0" w:rsidP="00BE2877">
      <w:pPr>
        <w:pStyle w:val="TOC1"/>
        <w:rPr>
          <w:rFonts w:asciiTheme="minorHAnsi" w:eastAsiaTheme="minorEastAsia" w:hAnsiTheme="minorHAnsi" w:cstheme="minorBidi"/>
          <w:color w:val="auto"/>
        </w:rPr>
      </w:pPr>
      <w:hyperlink w:anchor="_Toc76137740" w:history="1">
        <w:r w:rsidR="00BE2877" w:rsidRPr="001A2BA6">
          <w:rPr>
            <w:rStyle w:val="Hyperlink"/>
          </w:rPr>
          <w:t>3</w:t>
        </w:r>
        <w:r w:rsidR="00BE2877">
          <w:rPr>
            <w:rFonts w:asciiTheme="minorHAnsi" w:eastAsiaTheme="minorEastAsia" w:hAnsiTheme="minorHAnsi" w:cstheme="minorBidi"/>
            <w:color w:val="auto"/>
          </w:rPr>
          <w:tab/>
        </w:r>
        <w:r w:rsidR="00BE2877" w:rsidRPr="001A2BA6">
          <w:rPr>
            <w:rStyle w:val="Hyperlink"/>
          </w:rPr>
          <w:t>Murrumbidgee Valley</w:t>
        </w:r>
        <w:r w:rsidR="00BE2877">
          <w:rPr>
            <w:webHidden/>
          </w:rPr>
          <w:tab/>
        </w:r>
        <w:r w:rsidR="00BE2877">
          <w:rPr>
            <w:webHidden/>
          </w:rPr>
          <w:fldChar w:fldCharType="begin"/>
        </w:r>
        <w:r w:rsidR="00BE2877">
          <w:rPr>
            <w:webHidden/>
          </w:rPr>
          <w:instrText xml:space="preserve"> PAGEREF _Toc76137740 \h </w:instrText>
        </w:r>
        <w:r w:rsidR="00BE2877">
          <w:rPr>
            <w:webHidden/>
          </w:rPr>
        </w:r>
        <w:r w:rsidR="00BE2877">
          <w:rPr>
            <w:webHidden/>
          </w:rPr>
          <w:fldChar w:fldCharType="separate"/>
        </w:r>
        <w:r w:rsidR="009B16FC">
          <w:rPr>
            <w:webHidden/>
          </w:rPr>
          <w:t>36</w:t>
        </w:r>
        <w:r w:rsidR="00BE2877">
          <w:rPr>
            <w:webHidden/>
          </w:rPr>
          <w:fldChar w:fldCharType="end"/>
        </w:r>
      </w:hyperlink>
    </w:p>
    <w:p w14:paraId="3028E52B" w14:textId="5213C5D5" w:rsidR="00BE2877" w:rsidRDefault="00FD59D0" w:rsidP="00BE2877">
      <w:pPr>
        <w:pStyle w:val="TOC2"/>
        <w:rPr>
          <w:rFonts w:asciiTheme="minorHAnsi" w:eastAsiaTheme="minorEastAsia" w:hAnsiTheme="minorHAnsi" w:cstheme="minorBidi"/>
          <w:color w:val="auto"/>
        </w:rPr>
      </w:pPr>
      <w:hyperlink w:anchor="_Toc76137741" w:history="1">
        <w:r w:rsidR="00BE2877" w:rsidRPr="001A2BA6">
          <w:rPr>
            <w:rStyle w:val="Hyperlink"/>
          </w:rPr>
          <w:t>3.1</w:t>
        </w:r>
        <w:r w:rsidR="00BE2877">
          <w:rPr>
            <w:rFonts w:asciiTheme="minorHAnsi" w:eastAsiaTheme="minorEastAsia" w:hAnsiTheme="minorHAnsi" w:cstheme="minorBidi"/>
            <w:color w:val="auto"/>
          </w:rPr>
          <w:tab/>
        </w:r>
        <w:r w:rsidR="00BE2877" w:rsidRPr="001A2BA6">
          <w:rPr>
            <w:rStyle w:val="Hyperlink"/>
          </w:rPr>
          <w:t>Summary</w:t>
        </w:r>
        <w:r w:rsidR="00BE2877">
          <w:rPr>
            <w:webHidden/>
          </w:rPr>
          <w:tab/>
        </w:r>
        <w:r w:rsidR="00BE2877">
          <w:rPr>
            <w:webHidden/>
          </w:rPr>
          <w:tab/>
        </w:r>
        <w:r w:rsidR="00BE2877">
          <w:rPr>
            <w:webHidden/>
          </w:rPr>
          <w:fldChar w:fldCharType="begin"/>
        </w:r>
        <w:r w:rsidR="00BE2877">
          <w:rPr>
            <w:webHidden/>
          </w:rPr>
          <w:instrText xml:space="preserve"> PAGEREF _Toc76137741 \h </w:instrText>
        </w:r>
        <w:r w:rsidR="00BE2877">
          <w:rPr>
            <w:webHidden/>
          </w:rPr>
        </w:r>
        <w:r w:rsidR="00BE2877">
          <w:rPr>
            <w:webHidden/>
          </w:rPr>
          <w:fldChar w:fldCharType="separate"/>
        </w:r>
        <w:r w:rsidR="009B16FC">
          <w:rPr>
            <w:webHidden/>
          </w:rPr>
          <w:t>36</w:t>
        </w:r>
        <w:r w:rsidR="00BE2877">
          <w:rPr>
            <w:webHidden/>
          </w:rPr>
          <w:fldChar w:fldCharType="end"/>
        </w:r>
      </w:hyperlink>
    </w:p>
    <w:p w14:paraId="2BEC77E4" w14:textId="1E900689" w:rsidR="00BE2877" w:rsidRDefault="00FD59D0" w:rsidP="00BE2877">
      <w:pPr>
        <w:pStyle w:val="TOC2"/>
        <w:rPr>
          <w:rFonts w:asciiTheme="minorHAnsi" w:eastAsiaTheme="minorEastAsia" w:hAnsiTheme="minorHAnsi" w:cstheme="minorBidi"/>
          <w:color w:val="auto"/>
        </w:rPr>
      </w:pPr>
      <w:hyperlink w:anchor="_Toc76137742" w:history="1">
        <w:r w:rsidR="00BE2877" w:rsidRPr="001A2BA6">
          <w:rPr>
            <w:rStyle w:val="Hyperlink"/>
          </w:rPr>
          <w:t>3.2</w:t>
        </w:r>
        <w:r w:rsidR="00BE2877">
          <w:rPr>
            <w:rFonts w:asciiTheme="minorHAnsi" w:eastAsiaTheme="minorEastAsia" w:hAnsiTheme="minorHAnsi" w:cstheme="minorBidi"/>
            <w:color w:val="auto"/>
          </w:rPr>
          <w:tab/>
        </w:r>
        <w:r w:rsidR="00BE2877" w:rsidRPr="001A2BA6">
          <w:rPr>
            <w:rStyle w:val="Hyperlink"/>
          </w:rPr>
          <w:t>Water delivery context</w:t>
        </w:r>
        <w:r w:rsidR="00BE2877">
          <w:rPr>
            <w:webHidden/>
          </w:rPr>
          <w:tab/>
        </w:r>
        <w:r w:rsidR="00BE2877">
          <w:rPr>
            <w:webHidden/>
          </w:rPr>
          <w:fldChar w:fldCharType="begin"/>
        </w:r>
        <w:r w:rsidR="00BE2877">
          <w:rPr>
            <w:webHidden/>
          </w:rPr>
          <w:instrText xml:space="preserve"> PAGEREF _Toc76137742 \h </w:instrText>
        </w:r>
        <w:r w:rsidR="00BE2877">
          <w:rPr>
            <w:webHidden/>
          </w:rPr>
        </w:r>
        <w:r w:rsidR="00BE2877">
          <w:rPr>
            <w:webHidden/>
          </w:rPr>
          <w:fldChar w:fldCharType="separate"/>
        </w:r>
        <w:r w:rsidR="009B16FC">
          <w:rPr>
            <w:webHidden/>
          </w:rPr>
          <w:t>37</w:t>
        </w:r>
        <w:r w:rsidR="00BE2877">
          <w:rPr>
            <w:webHidden/>
          </w:rPr>
          <w:fldChar w:fldCharType="end"/>
        </w:r>
      </w:hyperlink>
    </w:p>
    <w:p w14:paraId="29C0346E" w14:textId="160DC3BE" w:rsidR="00BE2877" w:rsidRDefault="00FD59D0" w:rsidP="00BE2877">
      <w:pPr>
        <w:pStyle w:val="TOC2"/>
        <w:rPr>
          <w:rFonts w:asciiTheme="minorHAnsi" w:eastAsiaTheme="minorEastAsia" w:hAnsiTheme="minorHAnsi" w:cstheme="minorBidi"/>
          <w:color w:val="auto"/>
        </w:rPr>
      </w:pPr>
      <w:hyperlink w:anchor="_Toc76137743" w:history="1">
        <w:r w:rsidR="00BE2877" w:rsidRPr="001A2BA6">
          <w:rPr>
            <w:rStyle w:val="Hyperlink"/>
          </w:rPr>
          <w:t>3.3</w:t>
        </w:r>
        <w:r w:rsidR="00BE2877">
          <w:rPr>
            <w:rFonts w:asciiTheme="minorHAnsi" w:eastAsiaTheme="minorEastAsia" w:hAnsiTheme="minorHAnsi" w:cstheme="minorBidi"/>
            <w:color w:val="auto"/>
          </w:rPr>
          <w:tab/>
        </w:r>
        <w:r w:rsidR="00BE2877" w:rsidRPr="001A2BA6">
          <w:rPr>
            <w:rStyle w:val="Hyperlink"/>
          </w:rPr>
          <w:t>Environmental conditions and resource availability</w:t>
        </w:r>
        <w:r w:rsidR="00BE2877">
          <w:rPr>
            <w:webHidden/>
          </w:rPr>
          <w:tab/>
        </w:r>
        <w:r w:rsidR="00BE2877">
          <w:rPr>
            <w:webHidden/>
          </w:rPr>
          <w:fldChar w:fldCharType="begin"/>
        </w:r>
        <w:r w:rsidR="00BE2877">
          <w:rPr>
            <w:webHidden/>
          </w:rPr>
          <w:instrText xml:space="preserve"> PAGEREF _Toc76137743 \h </w:instrText>
        </w:r>
        <w:r w:rsidR="00BE2877">
          <w:rPr>
            <w:webHidden/>
          </w:rPr>
        </w:r>
        <w:r w:rsidR="00BE2877">
          <w:rPr>
            <w:webHidden/>
          </w:rPr>
          <w:fldChar w:fldCharType="separate"/>
        </w:r>
        <w:r w:rsidR="009B16FC">
          <w:rPr>
            <w:webHidden/>
          </w:rPr>
          <w:t>37</w:t>
        </w:r>
        <w:r w:rsidR="00BE2877">
          <w:rPr>
            <w:webHidden/>
          </w:rPr>
          <w:fldChar w:fldCharType="end"/>
        </w:r>
      </w:hyperlink>
    </w:p>
    <w:p w14:paraId="4DA82831" w14:textId="67457647" w:rsidR="00BE2877" w:rsidRDefault="00FD59D0" w:rsidP="00BE2877">
      <w:pPr>
        <w:pStyle w:val="TOC2"/>
        <w:rPr>
          <w:rFonts w:asciiTheme="minorHAnsi" w:eastAsiaTheme="minorEastAsia" w:hAnsiTheme="minorHAnsi" w:cstheme="minorBidi"/>
          <w:color w:val="auto"/>
        </w:rPr>
      </w:pPr>
      <w:hyperlink w:anchor="_Toc76137744" w:history="1">
        <w:r w:rsidR="00BE2877" w:rsidRPr="001A2BA6">
          <w:rPr>
            <w:rStyle w:val="Hyperlink"/>
          </w:rPr>
          <w:t>3.4</w:t>
        </w:r>
        <w:r w:rsidR="00BE2877">
          <w:rPr>
            <w:rFonts w:asciiTheme="minorHAnsi" w:eastAsiaTheme="minorEastAsia" w:hAnsiTheme="minorHAnsi" w:cstheme="minorBidi"/>
            <w:color w:val="auto"/>
          </w:rPr>
          <w:tab/>
        </w:r>
        <w:r w:rsidR="00BE2877" w:rsidRPr="001A2BA6">
          <w:rPr>
            <w:rStyle w:val="Hyperlink"/>
          </w:rPr>
          <w:t>Watering actions</w:t>
        </w:r>
        <w:r w:rsidR="00BE2877">
          <w:rPr>
            <w:webHidden/>
          </w:rPr>
          <w:tab/>
        </w:r>
        <w:r w:rsidR="00BE2877">
          <w:rPr>
            <w:webHidden/>
          </w:rPr>
          <w:fldChar w:fldCharType="begin"/>
        </w:r>
        <w:r w:rsidR="00BE2877">
          <w:rPr>
            <w:webHidden/>
          </w:rPr>
          <w:instrText xml:space="preserve"> PAGEREF _Toc76137744 \h </w:instrText>
        </w:r>
        <w:r w:rsidR="00BE2877">
          <w:rPr>
            <w:webHidden/>
          </w:rPr>
        </w:r>
        <w:r w:rsidR="00BE2877">
          <w:rPr>
            <w:webHidden/>
          </w:rPr>
          <w:fldChar w:fldCharType="separate"/>
        </w:r>
        <w:r w:rsidR="009B16FC">
          <w:rPr>
            <w:webHidden/>
          </w:rPr>
          <w:t>38</w:t>
        </w:r>
        <w:r w:rsidR="00BE2877">
          <w:rPr>
            <w:webHidden/>
          </w:rPr>
          <w:fldChar w:fldCharType="end"/>
        </w:r>
      </w:hyperlink>
    </w:p>
    <w:p w14:paraId="471ABD89" w14:textId="5D5E15A1" w:rsidR="00BE2877" w:rsidRDefault="00FD59D0" w:rsidP="00BE2877">
      <w:pPr>
        <w:pStyle w:val="TOC2"/>
        <w:rPr>
          <w:rFonts w:asciiTheme="minorHAnsi" w:eastAsiaTheme="minorEastAsia" w:hAnsiTheme="minorHAnsi" w:cstheme="minorBidi"/>
          <w:color w:val="auto"/>
        </w:rPr>
      </w:pPr>
      <w:hyperlink w:anchor="_Toc76137745" w:history="1">
        <w:r w:rsidR="00BE2877" w:rsidRPr="001A2BA6">
          <w:rPr>
            <w:rStyle w:val="Hyperlink"/>
          </w:rPr>
          <w:t>3.5</w:t>
        </w:r>
        <w:r w:rsidR="00BE2877">
          <w:rPr>
            <w:rFonts w:asciiTheme="minorHAnsi" w:eastAsiaTheme="minorEastAsia" w:hAnsiTheme="minorHAnsi" w:cstheme="minorBidi"/>
            <w:color w:val="auto"/>
          </w:rPr>
          <w:tab/>
        </w:r>
        <w:r w:rsidR="00BE2877" w:rsidRPr="001A2BA6">
          <w:rPr>
            <w:rStyle w:val="Hyperlink"/>
          </w:rPr>
          <w:t>Contribution of Commonwealth environmental water to flow regimes</w:t>
        </w:r>
        <w:r w:rsidR="00BE2877">
          <w:rPr>
            <w:webHidden/>
          </w:rPr>
          <w:tab/>
        </w:r>
        <w:r w:rsidR="00BE2877">
          <w:rPr>
            <w:webHidden/>
          </w:rPr>
          <w:fldChar w:fldCharType="begin"/>
        </w:r>
        <w:r w:rsidR="00BE2877">
          <w:rPr>
            <w:webHidden/>
          </w:rPr>
          <w:instrText xml:space="preserve"> PAGEREF _Toc76137745 \h </w:instrText>
        </w:r>
        <w:r w:rsidR="00BE2877">
          <w:rPr>
            <w:webHidden/>
          </w:rPr>
        </w:r>
        <w:r w:rsidR="00BE2877">
          <w:rPr>
            <w:webHidden/>
          </w:rPr>
          <w:fldChar w:fldCharType="separate"/>
        </w:r>
        <w:r w:rsidR="009B16FC">
          <w:rPr>
            <w:webHidden/>
          </w:rPr>
          <w:t>39</w:t>
        </w:r>
        <w:r w:rsidR="00BE2877">
          <w:rPr>
            <w:webHidden/>
          </w:rPr>
          <w:fldChar w:fldCharType="end"/>
        </w:r>
      </w:hyperlink>
    </w:p>
    <w:p w14:paraId="67E61386" w14:textId="2A2FCF1F" w:rsidR="00BE2877" w:rsidRDefault="00FD59D0" w:rsidP="00BE2877">
      <w:pPr>
        <w:pStyle w:val="TOC1"/>
        <w:rPr>
          <w:rFonts w:asciiTheme="minorHAnsi" w:eastAsiaTheme="minorEastAsia" w:hAnsiTheme="minorHAnsi" w:cstheme="minorBidi"/>
          <w:color w:val="auto"/>
        </w:rPr>
      </w:pPr>
      <w:hyperlink w:anchor="_Toc76137746" w:history="1">
        <w:r w:rsidR="00BE2877" w:rsidRPr="001A2BA6">
          <w:rPr>
            <w:rStyle w:val="Hyperlink"/>
          </w:rPr>
          <w:t>4</w:t>
        </w:r>
        <w:r w:rsidR="00BE2877">
          <w:rPr>
            <w:rFonts w:asciiTheme="minorHAnsi" w:eastAsiaTheme="minorEastAsia" w:hAnsiTheme="minorHAnsi" w:cstheme="minorBidi"/>
            <w:color w:val="auto"/>
          </w:rPr>
          <w:tab/>
        </w:r>
        <w:r w:rsidR="00BE2877" w:rsidRPr="001A2BA6">
          <w:rPr>
            <w:rStyle w:val="Hyperlink"/>
          </w:rPr>
          <w:t>Lachlan Valley</w:t>
        </w:r>
        <w:r w:rsidR="00BE2877">
          <w:rPr>
            <w:webHidden/>
          </w:rPr>
          <w:tab/>
        </w:r>
        <w:r w:rsidR="00BE2877">
          <w:rPr>
            <w:webHidden/>
          </w:rPr>
          <w:fldChar w:fldCharType="begin"/>
        </w:r>
        <w:r w:rsidR="00BE2877">
          <w:rPr>
            <w:webHidden/>
          </w:rPr>
          <w:instrText xml:space="preserve"> PAGEREF _Toc76137746 \h </w:instrText>
        </w:r>
        <w:r w:rsidR="00BE2877">
          <w:rPr>
            <w:webHidden/>
          </w:rPr>
        </w:r>
        <w:r w:rsidR="00BE2877">
          <w:rPr>
            <w:webHidden/>
          </w:rPr>
          <w:fldChar w:fldCharType="separate"/>
        </w:r>
        <w:r w:rsidR="009B16FC">
          <w:rPr>
            <w:webHidden/>
          </w:rPr>
          <w:t>52</w:t>
        </w:r>
        <w:r w:rsidR="00BE2877">
          <w:rPr>
            <w:webHidden/>
          </w:rPr>
          <w:fldChar w:fldCharType="end"/>
        </w:r>
      </w:hyperlink>
    </w:p>
    <w:p w14:paraId="0087E4F5" w14:textId="18113E14" w:rsidR="00BE2877" w:rsidRDefault="00FD59D0" w:rsidP="00BE2877">
      <w:pPr>
        <w:pStyle w:val="TOC2"/>
        <w:rPr>
          <w:rFonts w:asciiTheme="minorHAnsi" w:eastAsiaTheme="minorEastAsia" w:hAnsiTheme="minorHAnsi" w:cstheme="minorBidi"/>
          <w:color w:val="auto"/>
        </w:rPr>
      </w:pPr>
      <w:hyperlink w:anchor="_Toc76137747" w:history="1">
        <w:r w:rsidR="00BE2877" w:rsidRPr="001A2BA6">
          <w:rPr>
            <w:rStyle w:val="Hyperlink"/>
          </w:rPr>
          <w:t>4.1</w:t>
        </w:r>
        <w:r w:rsidR="00BE2877">
          <w:rPr>
            <w:rFonts w:asciiTheme="minorHAnsi" w:eastAsiaTheme="minorEastAsia" w:hAnsiTheme="minorHAnsi" w:cstheme="minorBidi"/>
            <w:color w:val="auto"/>
          </w:rPr>
          <w:tab/>
        </w:r>
        <w:r w:rsidR="00BE2877" w:rsidRPr="001A2BA6">
          <w:rPr>
            <w:rStyle w:val="Hyperlink"/>
          </w:rPr>
          <w:t>Summary</w:t>
        </w:r>
        <w:r w:rsidR="00BE2877">
          <w:rPr>
            <w:webHidden/>
          </w:rPr>
          <w:tab/>
        </w:r>
        <w:r w:rsidR="00BE2877">
          <w:rPr>
            <w:webHidden/>
          </w:rPr>
          <w:tab/>
        </w:r>
        <w:r w:rsidR="00BE2877">
          <w:rPr>
            <w:webHidden/>
          </w:rPr>
          <w:fldChar w:fldCharType="begin"/>
        </w:r>
        <w:r w:rsidR="00BE2877">
          <w:rPr>
            <w:webHidden/>
          </w:rPr>
          <w:instrText xml:space="preserve"> PAGEREF _Toc76137747 \h </w:instrText>
        </w:r>
        <w:r w:rsidR="00BE2877">
          <w:rPr>
            <w:webHidden/>
          </w:rPr>
        </w:r>
        <w:r w:rsidR="00BE2877">
          <w:rPr>
            <w:webHidden/>
          </w:rPr>
          <w:fldChar w:fldCharType="separate"/>
        </w:r>
        <w:r w:rsidR="009B16FC">
          <w:rPr>
            <w:webHidden/>
          </w:rPr>
          <w:t>52</w:t>
        </w:r>
        <w:r w:rsidR="00BE2877">
          <w:rPr>
            <w:webHidden/>
          </w:rPr>
          <w:fldChar w:fldCharType="end"/>
        </w:r>
      </w:hyperlink>
    </w:p>
    <w:p w14:paraId="78674658" w14:textId="7B8EE6FE" w:rsidR="00BE2877" w:rsidRDefault="00FD59D0" w:rsidP="00BE2877">
      <w:pPr>
        <w:pStyle w:val="TOC2"/>
        <w:rPr>
          <w:rFonts w:asciiTheme="minorHAnsi" w:eastAsiaTheme="minorEastAsia" w:hAnsiTheme="minorHAnsi" w:cstheme="minorBidi"/>
          <w:color w:val="auto"/>
        </w:rPr>
      </w:pPr>
      <w:hyperlink w:anchor="_Toc76137748" w:history="1">
        <w:r w:rsidR="00BE2877" w:rsidRPr="001A2BA6">
          <w:rPr>
            <w:rStyle w:val="Hyperlink"/>
          </w:rPr>
          <w:t>4.2</w:t>
        </w:r>
        <w:r w:rsidR="00BE2877">
          <w:rPr>
            <w:rFonts w:asciiTheme="minorHAnsi" w:eastAsiaTheme="minorEastAsia" w:hAnsiTheme="minorHAnsi" w:cstheme="minorBidi"/>
            <w:color w:val="auto"/>
          </w:rPr>
          <w:tab/>
        </w:r>
        <w:r w:rsidR="00BE2877" w:rsidRPr="001A2BA6">
          <w:rPr>
            <w:rStyle w:val="Hyperlink"/>
          </w:rPr>
          <w:t>Water delivery context</w:t>
        </w:r>
        <w:r w:rsidR="00BE2877">
          <w:rPr>
            <w:webHidden/>
          </w:rPr>
          <w:tab/>
        </w:r>
        <w:r w:rsidR="00BE2877">
          <w:rPr>
            <w:webHidden/>
          </w:rPr>
          <w:fldChar w:fldCharType="begin"/>
        </w:r>
        <w:r w:rsidR="00BE2877">
          <w:rPr>
            <w:webHidden/>
          </w:rPr>
          <w:instrText xml:space="preserve"> PAGEREF _Toc76137748 \h </w:instrText>
        </w:r>
        <w:r w:rsidR="00BE2877">
          <w:rPr>
            <w:webHidden/>
          </w:rPr>
        </w:r>
        <w:r w:rsidR="00BE2877">
          <w:rPr>
            <w:webHidden/>
          </w:rPr>
          <w:fldChar w:fldCharType="separate"/>
        </w:r>
        <w:r w:rsidR="009B16FC">
          <w:rPr>
            <w:webHidden/>
          </w:rPr>
          <w:t>53</w:t>
        </w:r>
        <w:r w:rsidR="00BE2877">
          <w:rPr>
            <w:webHidden/>
          </w:rPr>
          <w:fldChar w:fldCharType="end"/>
        </w:r>
      </w:hyperlink>
    </w:p>
    <w:p w14:paraId="2D0298C7" w14:textId="5DABCA4E" w:rsidR="00BE2877" w:rsidRDefault="00FD59D0" w:rsidP="00BE2877">
      <w:pPr>
        <w:pStyle w:val="TOC2"/>
        <w:rPr>
          <w:rFonts w:asciiTheme="minorHAnsi" w:eastAsiaTheme="minorEastAsia" w:hAnsiTheme="minorHAnsi" w:cstheme="minorBidi"/>
          <w:color w:val="auto"/>
        </w:rPr>
      </w:pPr>
      <w:hyperlink w:anchor="_Toc76137749" w:history="1">
        <w:r w:rsidR="00BE2877" w:rsidRPr="001A2BA6">
          <w:rPr>
            <w:rStyle w:val="Hyperlink"/>
          </w:rPr>
          <w:t>4.3</w:t>
        </w:r>
        <w:r w:rsidR="00BE2877">
          <w:rPr>
            <w:rFonts w:asciiTheme="minorHAnsi" w:eastAsiaTheme="minorEastAsia" w:hAnsiTheme="minorHAnsi" w:cstheme="minorBidi"/>
            <w:color w:val="auto"/>
          </w:rPr>
          <w:tab/>
        </w:r>
        <w:r w:rsidR="00BE2877" w:rsidRPr="001A2BA6">
          <w:rPr>
            <w:rStyle w:val="Hyperlink"/>
          </w:rPr>
          <w:t>Environmental conditions and resource availability</w:t>
        </w:r>
        <w:r w:rsidR="00BE2877">
          <w:rPr>
            <w:webHidden/>
          </w:rPr>
          <w:tab/>
        </w:r>
        <w:r w:rsidR="00BE2877">
          <w:rPr>
            <w:webHidden/>
          </w:rPr>
          <w:fldChar w:fldCharType="begin"/>
        </w:r>
        <w:r w:rsidR="00BE2877">
          <w:rPr>
            <w:webHidden/>
          </w:rPr>
          <w:instrText xml:space="preserve"> PAGEREF _Toc76137749 \h </w:instrText>
        </w:r>
        <w:r w:rsidR="00BE2877">
          <w:rPr>
            <w:webHidden/>
          </w:rPr>
        </w:r>
        <w:r w:rsidR="00BE2877">
          <w:rPr>
            <w:webHidden/>
          </w:rPr>
          <w:fldChar w:fldCharType="separate"/>
        </w:r>
        <w:r w:rsidR="009B16FC">
          <w:rPr>
            <w:webHidden/>
          </w:rPr>
          <w:t>53</w:t>
        </w:r>
        <w:r w:rsidR="00BE2877">
          <w:rPr>
            <w:webHidden/>
          </w:rPr>
          <w:fldChar w:fldCharType="end"/>
        </w:r>
      </w:hyperlink>
    </w:p>
    <w:p w14:paraId="57ABE495" w14:textId="579FCC60" w:rsidR="00BE2877" w:rsidRDefault="00FD59D0" w:rsidP="00BE2877">
      <w:pPr>
        <w:pStyle w:val="TOC2"/>
        <w:rPr>
          <w:rFonts w:asciiTheme="minorHAnsi" w:eastAsiaTheme="minorEastAsia" w:hAnsiTheme="minorHAnsi" w:cstheme="minorBidi"/>
          <w:color w:val="auto"/>
        </w:rPr>
      </w:pPr>
      <w:hyperlink w:anchor="_Toc76137750" w:history="1">
        <w:r w:rsidR="00BE2877" w:rsidRPr="001A2BA6">
          <w:rPr>
            <w:rStyle w:val="Hyperlink"/>
          </w:rPr>
          <w:t>4.4</w:t>
        </w:r>
        <w:r w:rsidR="00BE2877">
          <w:rPr>
            <w:rFonts w:asciiTheme="minorHAnsi" w:eastAsiaTheme="minorEastAsia" w:hAnsiTheme="minorHAnsi" w:cstheme="minorBidi"/>
            <w:color w:val="auto"/>
          </w:rPr>
          <w:tab/>
        </w:r>
        <w:r w:rsidR="00BE2877" w:rsidRPr="001A2BA6">
          <w:rPr>
            <w:rStyle w:val="Hyperlink"/>
          </w:rPr>
          <w:t>Watering actions</w:t>
        </w:r>
        <w:r w:rsidR="00BE2877">
          <w:rPr>
            <w:webHidden/>
          </w:rPr>
          <w:tab/>
        </w:r>
        <w:r w:rsidR="00BE2877">
          <w:rPr>
            <w:webHidden/>
          </w:rPr>
          <w:fldChar w:fldCharType="begin"/>
        </w:r>
        <w:r w:rsidR="00BE2877">
          <w:rPr>
            <w:webHidden/>
          </w:rPr>
          <w:instrText xml:space="preserve"> PAGEREF _Toc76137750 \h </w:instrText>
        </w:r>
        <w:r w:rsidR="00BE2877">
          <w:rPr>
            <w:webHidden/>
          </w:rPr>
        </w:r>
        <w:r w:rsidR="00BE2877">
          <w:rPr>
            <w:webHidden/>
          </w:rPr>
          <w:fldChar w:fldCharType="separate"/>
        </w:r>
        <w:r w:rsidR="009B16FC">
          <w:rPr>
            <w:webHidden/>
          </w:rPr>
          <w:t>54</w:t>
        </w:r>
        <w:r w:rsidR="00BE2877">
          <w:rPr>
            <w:webHidden/>
          </w:rPr>
          <w:fldChar w:fldCharType="end"/>
        </w:r>
      </w:hyperlink>
    </w:p>
    <w:p w14:paraId="786CFD3F" w14:textId="6FD0CE4E" w:rsidR="00BE2877" w:rsidRDefault="00FD59D0" w:rsidP="00BE2877">
      <w:pPr>
        <w:pStyle w:val="TOC2"/>
        <w:rPr>
          <w:rFonts w:asciiTheme="minorHAnsi" w:eastAsiaTheme="minorEastAsia" w:hAnsiTheme="minorHAnsi" w:cstheme="minorBidi"/>
          <w:color w:val="auto"/>
        </w:rPr>
      </w:pPr>
      <w:hyperlink w:anchor="_Toc76137751" w:history="1">
        <w:r w:rsidR="00BE2877" w:rsidRPr="001A2BA6">
          <w:rPr>
            <w:rStyle w:val="Hyperlink"/>
          </w:rPr>
          <w:t>4.5</w:t>
        </w:r>
        <w:r w:rsidR="00BE2877">
          <w:rPr>
            <w:rFonts w:asciiTheme="minorHAnsi" w:eastAsiaTheme="minorEastAsia" w:hAnsiTheme="minorHAnsi" w:cstheme="minorBidi"/>
            <w:color w:val="auto"/>
          </w:rPr>
          <w:tab/>
        </w:r>
        <w:r w:rsidR="00BE2877" w:rsidRPr="001A2BA6">
          <w:rPr>
            <w:rStyle w:val="Hyperlink"/>
          </w:rPr>
          <w:t>Contribution of Commonwealth environmental water to flow regimes</w:t>
        </w:r>
        <w:r w:rsidR="00BE2877">
          <w:rPr>
            <w:webHidden/>
          </w:rPr>
          <w:tab/>
        </w:r>
        <w:r w:rsidR="00BE2877">
          <w:rPr>
            <w:webHidden/>
          </w:rPr>
          <w:fldChar w:fldCharType="begin"/>
        </w:r>
        <w:r w:rsidR="00BE2877">
          <w:rPr>
            <w:webHidden/>
          </w:rPr>
          <w:instrText xml:space="preserve"> PAGEREF _Toc76137751 \h </w:instrText>
        </w:r>
        <w:r w:rsidR="00BE2877">
          <w:rPr>
            <w:webHidden/>
          </w:rPr>
        </w:r>
        <w:r w:rsidR="00BE2877">
          <w:rPr>
            <w:webHidden/>
          </w:rPr>
          <w:fldChar w:fldCharType="separate"/>
        </w:r>
        <w:r w:rsidR="009B16FC">
          <w:rPr>
            <w:webHidden/>
          </w:rPr>
          <w:t>55</w:t>
        </w:r>
        <w:r w:rsidR="00BE2877">
          <w:rPr>
            <w:webHidden/>
          </w:rPr>
          <w:fldChar w:fldCharType="end"/>
        </w:r>
      </w:hyperlink>
    </w:p>
    <w:p w14:paraId="083C40EB" w14:textId="19512DB5" w:rsidR="00BE2877" w:rsidRDefault="00FD59D0" w:rsidP="00BE2877">
      <w:pPr>
        <w:pStyle w:val="TOC1"/>
        <w:rPr>
          <w:rFonts w:asciiTheme="minorHAnsi" w:eastAsiaTheme="minorEastAsia" w:hAnsiTheme="minorHAnsi" w:cstheme="minorBidi"/>
          <w:color w:val="auto"/>
        </w:rPr>
      </w:pPr>
      <w:hyperlink w:anchor="_Toc76137752" w:history="1">
        <w:r w:rsidR="00BE2877" w:rsidRPr="001A2BA6">
          <w:rPr>
            <w:rStyle w:val="Hyperlink"/>
          </w:rPr>
          <w:t>5</w:t>
        </w:r>
        <w:r w:rsidR="00BE2877">
          <w:rPr>
            <w:rFonts w:asciiTheme="minorHAnsi" w:eastAsiaTheme="minorEastAsia" w:hAnsiTheme="minorHAnsi" w:cstheme="minorBidi"/>
            <w:color w:val="auto"/>
          </w:rPr>
          <w:tab/>
        </w:r>
        <w:r w:rsidR="00BE2877" w:rsidRPr="001A2BA6">
          <w:rPr>
            <w:rStyle w:val="Hyperlink"/>
          </w:rPr>
          <w:t>Central Murray Valley</w:t>
        </w:r>
        <w:r w:rsidR="00BE2877">
          <w:rPr>
            <w:webHidden/>
          </w:rPr>
          <w:tab/>
        </w:r>
        <w:r w:rsidR="00BE2877">
          <w:rPr>
            <w:webHidden/>
          </w:rPr>
          <w:fldChar w:fldCharType="begin"/>
        </w:r>
        <w:r w:rsidR="00BE2877">
          <w:rPr>
            <w:webHidden/>
          </w:rPr>
          <w:instrText xml:space="preserve"> PAGEREF _Toc76137752 \h </w:instrText>
        </w:r>
        <w:r w:rsidR="00BE2877">
          <w:rPr>
            <w:webHidden/>
          </w:rPr>
        </w:r>
        <w:r w:rsidR="00BE2877">
          <w:rPr>
            <w:webHidden/>
          </w:rPr>
          <w:fldChar w:fldCharType="separate"/>
        </w:r>
        <w:r w:rsidR="009B16FC">
          <w:rPr>
            <w:webHidden/>
          </w:rPr>
          <w:t>69</w:t>
        </w:r>
        <w:r w:rsidR="00BE2877">
          <w:rPr>
            <w:webHidden/>
          </w:rPr>
          <w:fldChar w:fldCharType="end"/>
        </w:r>
      </w:hyperlink>
    </w:p>
    <w:p w14:paraId="0A93218F" w14:textId="5913104D" w:rsidR="00BE2877" w:rsidRDefault="00FD59D0" w:rsidP="00BE2877">
      <w:pPr>
        <w:pStyle w:val="TOC2"/>
        <w:rPr>
          <w:rFonts w:asciiTheme="minorHAnsi" w:eastAsiaTheme="minorEastAsia" w:hAnsiTheme="minorHAnsi" w:cstheme="minorBidi"/>
          <w:color w:val="auto"/>
        </w:rPr>
      </w:pPr>
      <w:hyperlink w:anchor="_Toc76137753" w:history="1">
        <w:r w:rsidR="00BE2877" w:rsidRPr="001A2BA6">
          <w:rPr>
            <w:rStyle w:val="Hyperlink"/>
          </w:rPr>
          <w:t>5.1</w:t>
        </w:r>
        <w:r w:rsidR="00BE2877">
          <w:rPr>
            <w:rFonts w:asciiTheme="minorHAnsi" w:eastAsiaTheme="minorEastAsia" w:hAnsiTheme="minorHAnsi" w:cstheme="minorBidi"/>
            <w:color w:val="auto"/>
          </w:rPr>
          <w:tab/>
        </w:r>
        <w:r w:rsidR="00BE2877" w:rsidRPr="001A2BA6">
          <w:rPr>
            <w:rStyle w:val="Hyperlink"/>
          </w:rPr>
          <w:t>Summary</w:t>
        </w:r>
        <w:r w:rsidR="00BE2877">
          <w:rPr>
            <w:webHidden/>
          </w:rPr>
          <w:tab/>
        </w:r>
        <w:r w:rsidR="00BE2877">
          <w:rPr>
            <w:webHidden/>
          </w:rPr>
          <w:tab/>
        </w:r>
        <w:r w:rsidR="00BE2877">
          <w:rPr>
            <w:webHidden/>
          </w:rPr>
          <w:fldChar w:fldCharType="begin"/>
        </w:r>
        <w:r w:rsidR="00BE2877">
          <w:rPr>
            <w:webHidden/>
          </w:rPr>
          <w:instrText xml:space="preserve"> PAGEREF _Toc76137753 \h </w:instrText>
        </w:r>
        <w:r w:rsidR="00BE2877">
          <w:rPr>
            <w:webHidden/>
          </w:rPr>
        </w:r>
        <w:r w:rsidR="00BE2877">
          <w:rPr>
            <w:webHidden/>
          </w:rPr>
          <w:fldChar w:fldCharType="separate"/>
        </w:r>
        <w:r w:rsidR="009B16FC">
          <w:rPr>
            <w:webHidden/>
          </w:rPr>
          <w:t>70</w:t>
        </w:r>
        <w:r w:rsidR="00BE2877">
          <w:rPr>
            <w:webHidden/>
          </w:rPr>
          <w:fldChar w:fldCharType="end"/>
        </w:r>
      </w:hyperlink>
    </w:p>
    <w:p w14:paraId="497B288A" w14:textId="47C6409F" w:rsidR="00BE2877" w:rsidRDefault="00FD59D0" w:rsidP="00BE2877">
      <w:pPr>
        <w:pStyle w:val="TOC2"/>
        <w:rPr>
          <w:rFonts w:asciiTheme="minorHAnsi" w:eastAsiaTheme="minorEastAsia" w:hAnsiTheme="minorHAnsi" w:cstheme="minorBidi"/>
          <w:color w:val="auto"/>
        </w:rPr>
      </w:pPr>
      <w:hyperlink w:anchor="_Toc76137754" w:history="1">
        <w:r w:rsidR="00BE2877" w:rsidRPr="001A2BA6">
          <w:rPr>
            <w:rStyle w:val="Hyperlink"/>
          </w:rPr>
          <w:t>5.2</w:t>
        </w:r>
        <w:r w:rsidR="00BE2877">
          <w:rPr>
            <w:rFonts w:asciiTheme="minorHAnsi" w:eastAsiaTheme="minorEastAsia" w:hAnsiTheme="minorHAnsi" w:cstheme="minorBidi"/>
            <w:color w:val="auto"/>
          </w:rPr>
          <w:tab/>
        </w:r>
        <w:r w:rsidR="00BE2877" w:rsidRPr="001A2BA6">
          <w:rPr>
            <w:rStyle w:val="Hyperlink"/>
          </w:rPr>
          <w:t>Water delivery context</w:t>
        </w:r>
        <w:r w:rsidR="00BE2877">
          <w:rPr>
            <w:webHidden/>
          </w:rPr>
          <w:tab/>
        </w:r>
        <w:r w:rsidR="00BE2877">
          <w:rPr>
            <w:webHidden/>
          </w:rPr>
          <w:fldChar w:fldCharType="begin"/>
        </w:r>
        <w:r w:rsidR="00BE2877">
          <w:rPr>
            <w:webHidden/>
          </w:rPr>
          <w:instrText xml:space="preserve"> PAGEREF _Toc76137754 \h </w:instrText>
        </w:r>
        <w:r w:rsidR="00BE2877">
          <w:rPr>
            <w:webHidden/>
          </w:rPr>
        </w:r>
        <w:r w:rsidR="00BE2877">
          <w:rPr>
            <w:webHidden/>
          </w:rPr>
          <w:fldChar w:fldCharType="separate"/>
        </w:r>
        <w:r w:rsidR="009B16FC">
          <w:rPr>
            <w:webHidden/>
          </w:rPr>
          <w:t>70</w:t>
        </w:r>
        <w:r w:rsidR="00BE2877">
          <w:rPr>
            <w:webHidden/>
          </w:rPr>
          <w:fldChar w:fldCharType="end"/>
        </w:r>
      </w:hyperlink>
    </w:p>
    <w:p w14:paraId="14CF1BD0" w14:textId="6FACA2DB" w:rsidR="00BE2877" w:rsidRDefault="00FD59D0" w:rsidP="00BE2877">
      <w:pPr>
        <w:pStyle w:val="TOC2"/>
        <w:rPr>
          <w:rFonts w:asciiTheme="minorHAnsi" w:eastAsiaTheme="minorEastAsia" w:hAnsiTheme="minorHAnsi" w:cstheme="minorBidi"/>
          <w:color w:val="auto"/>
        </w:rPr>
      </w:pPr>
      <w:hyperlink w:anchor="_Toc76137755" w:history="1">
        <w:r w:rsidR="00BE2877" w:rsidRPr="001A2BA6">
          <w:rPr>
            <w:rStyle w:val="Hyperlink"/>
          </w:rPr>
          <w:t>5.3</w:t>
        </w:r>
        <w:r w:rsidR="00BE2877">
          <w:rPr>
            <w:rFonts w:asciiTheme="minorHAnsi" w:eastAsiaTheme="minorEastAsia" w:hAnsiTheme="minorHAnsi" w:cstheme="minorBidi"/>
            <w:color w:val="auto"/>
          </w:rPr>
          <w:tab/>
        </w:r>
        <w:r w:rsidR="00BE2877" w:rsidRPr="001A2BA6">
          <w:rPr>
            <w:rStyle w:val="Hyperlink"/>
          </w:rPr>
          <w:t>Environmental conditions and resource availability</w:t>
        </w:r>
        <w:r w:rsidR="00BE2877">
          <w:rPr>
            <w:webHidden/>
          </w:rPr>
          <w:tab/>
        </w:r>
        <w:r w:rsidR="00BE2877">
          <w:rPr>
            <w:webHidden/>
          </w:rPr>
          <w:fldChar w:fldCharType="begin"/>
        </w:r>
        <w:r w:rsidR="00BE2877">
          <w:rPr>
            <w:webHidden/>
          </w:rPr>
          <w:instrText xml:space="preserve"> PAGEREF _Toc76137755 \h </w:instrText>
        </w:r>
        <w:r w:rsidR="00BE2877">
          <w:rPr>
            <w:webHidden/>
          </w:rPr>
        </w:r>
        <w:r w:rsidR="00BE2877">
          <w:rPr>
            <w:webHidden/>
          </w:rPr>
          <w:fldChar w:fldCharType="separate"/>
        </w:r>
        <w:r w:rsidR="009B16FC">
          <w:rPr>
            <w:webHidden/>
          </w:rPr>
          <w:t>70</w:t>
        </w:r>
        <w:r w:rsidR="00BE2877">
          <w:rPr>
            <w:webHidden/>
          </w:rPr>
          <w:fldChar w:fldCharType="end"/>
        </w:r>
      </w:hyperlink>
    </w:p>
    <w:p w14:paraId="686AC0B1" w14:textId="3E58E13B" w:rsidR="00BE2877" w:rsidRDefault="00FD59D0" w:rsidP="00BE2877">
      <w:pPr>
        <w:pStyle w:val="TOC2"/>
        <w:rPr>
          <w:rFonts w:asciiTheme="minorHAnsi" w:eastAsiaTheme="minorEastAsia" w:hAnsiTheme="minorHAnsi" w:cstheme="minorBidi"/>
          <w:color w:val="auto"/>
        </w:rPr>
      </w:pPr>
      <w:hyperlink w:anchor="_Toc76137756" w:history="1">
        <w:r w:rsidR="00BE2877" w:rsidRPr="001A2BA6">
          <w:rPr>
            <w:rStyle w:val="Hyperlink"/>
          </w:rPr>
          <w:t>5.4</w:t>
        </w:r>
        <w:r w:rsidR="00BE2877">
          <w:rPr>
            <w:rFonts w:asciiTheme="minorHAnsi" w:eastAsiaTheme="minorEastAsia" w:hAnsiTheme="minorHAnsi" w:cstheme="minorBidi"/>
            <w:color w:val="auto"/>
          </w:rPr>
          <w:tab/>
        </w:r>
        <w:r w:rsidR="00BE2877" w:rsidRPr="001A2BA6">
          <w:rPr>
            <w:rStyle w:val="Hyperlink"/>
          </w:rPr>
          <w:t>Watering actions</w:t>
        </w:r>
        <w:r w:rsidR="00BE2877">
          <w:rPr>
            <w:webHidden/>
          </w:rPr>
          <w:tab/>
        </w:r>
        <w:r w:rsidR="00BE2877">
          <w:rPr>
            <w:webHidden/>
          </w:rPr>
          <w:fldChar w:fldCharType="begin"/>
        </w:r>
        <w:r w:rsidR="00BE2877">
          <w:rPr>
            <w:webHidden/>
          </w:rPr>
          <w:instrText xml:space="preserve"> PAGEREF _Toc76137756 \h </w:instrText>
        </w:r>
        <w:r w:rsidR="00BE2877">
          <w:rPr>
            <w:webHidden/>
          </w:rPr>
        </w:r>
        <w:r w:rsidR="00BE2877">
          <w:rPr>
            <w:webHidden/>
          </w:rPr>
          <w:fldChar w:fldCharType="separate"/>
        </w:r>
        <w:r w:rsidR="009B16FC">
          <w:rPr>
            <w:webHidden/>
          </w:rPr>
          <w:t>71</w:t>
        </w:r>
        <w:r w:rsidR="00BE2877">
          <w:rPr>
            <w:webHidden/>
          </w:rPr>
          <w:fldChar w:fldCharType="end"/>
        </w:r>
      </w:hyperlink>
    </w:p>
    <w:p w14:paraId="626F471A" w14:textId="1070591F" w:rsidR="00BE2877" w:rsidRDefault="00FD59D0" w:rsidP="00BE2877">
      <w:pPr>
        <w:pStyle w:val="TOC2"/>
        <w:rPr>
          <w:rFonts w:asciiTheme="minorHAnsi" w:eastAsiaTheme="minorEastAsia" w:hAnsiTheme="minorHAnsi" w:cstheme="minorBidi"/>
          <w:color w:val="auto"/>
        </w:rPr>
      </w:pPr>
      <w:hyperlink w:anchor="_Toc76137757" w:history="1">
        <w:r w:rsidR="00BE2877" w:rsidRPr="001A2BA6">
          <w:rPr>
            <w:rStyle w:val="Hyperlink"/>
          </w:rPr>
          <w:t>5.5</w:t>
        </w:r>
        <w:r w:rsidR="00BE2877">
          <w:rPr>
            <w:rFonts w:asciiTheme="minorHAnsi" w:eastAsiaTheme="minorEastAsia" w:hAnsiTheme="minorHAnsi" w:cstheme="minorBidi"/>
            <w:color w:val="auto"/>
          </w:rPr>
          <w:tab/>
        </w:r>
        <w:r w:rsidR="00BE2877" w:rsidRPr="001A2BA6">
          <w:rPr>
            <w:rStyle w:val="Hyperlink"/>
          </w:rPr>
          <w:t>Contribution of Commonwealth environmental water to flow regimes</w:t>
        </w:r>
        <w:r w:rsidR="00BE2877">
          <w:rPr>
            <w:webHidden/>
          </w:rPr>
          <w:tab/>
        </w:r>
        <w:r w:rsidR="00BE2877">
          <w:rPr>
            <w:webHidden/>
          </w:rPr>
          <w:fldChar w:fldCharType="begin"/>
        </w:r>
        <w:r w:rsidR="00BE2877">
          <w:rPr>
            <w:webHidden/>
          </w:rPr>
          <w:instrText xml:space="preserve"> PAGEREF _Toc76137757 \h </w:instrText>
        </w:r>
        <w:r w:rsidR="00BE2877">
          <w:rPr>
            <w:webHidden/>
          </w:rPr>
        </w:r>
        <w:r w:rsidR="00BE2877">
          <w:rPr>
            <w:webHidden/>
          </w:rPr>
          <w:fldChar w:fldCharType="separate"/>
        </w:r>
        <w:r w:rsidR="009B16FC">
          <w:rPr>
            <w:webHidden/>
          </w:rPr>
          <w:t>72</w:t>
        </w:r>
        <w:r w:rsidR="00BE2877">
          <w:rPr>
            <w:webHidden/>
          </w:rPr>
          <w:fldChar w:fldCharType="end"/>
        </w:r>
      </w:hyperlink>
    </w:p>
    <w:p w14:paraId="62079380" w14:textId="0BD810A5" w:rsidR="00BE2877" w:rsidRDefault="00FD59D0" w:rsidP="00BE2877">
      <w:pPr>
        <w:pStyle w:val="TOC1"/>
        <w:rPr>
          <w:rFonts w:asciiTheme="minorHAnsi" w:eastAsiaTheme="minorEastAsia" w:hAnsiTheme="minorHAnsi" w:cstheme="minorBidi"/>
          <w:color w:val="auto"/>
        </w:rPr>
      </w:pPr>
      <w:hyperlink w:anchor="_Toc76137758" w:history="1">
        <w:r w:rsidR="00BE2877" w:rsidRPr="001A2BA6">
          <w:rPr>
            <w:rStyle w:val="Hyperlink"/>
          </w:rPr>
          <w:t>6</w:t>
        </w:r>
        <w:r w:rsidR="00BE2877">
          <w:rPr>
            <w:rFonts w:asciiTheme="minorHAnsi" w:eastAsiaTheme="minorEastAsia" w:hAnsiTheme="minorHAnsi" w:cstheme="minorBidi"/>
            <w:color w:val="auto"/>
          </w:rPr>
          <w:tab/>
        </w:r>
        <w:r w:rsidR="00BE2877" w:rsidRPr="001A2BA6">
          <w:rPr>
            <w:rStyle w:val="Hyperlink"/>
          </w:rPr>
          <w:t>Edward/Kolety–Wakool Valley</w:t>
        </w:r>
        <w:r w:rsidR="00BE2877">
          <w:rPr>
            <w:webHidden/>
          </w:rPr>
          <w:tab/>
        </w:r>
        <w:r w:rsidR="00BE2877">
          <w:rPr>
            <w:webHidden/>
          </w:rPr>
          <w:fldChar w:fldCharType="begin"/>
        </w:r>
        <w:r w:rsidR="00BE2877">
          <w:rPr>
            <w:webHidden/>
          </w:rPr>
          <w:instrText xml:space="preserve"> PAGEREF _Toc76137758 \h </w:instrText>
        </w:r>
        <w:r w:rsidR="00BE2877">
          <w:rPr>
            <w:webHidden/>
          </w:rPr>
        </w:r>
        <w:r w:rsidR="00BE2877">
          <w:rPr>
            <w:webHidden/>
          </w:rPr>
          <w:fldChar w:fldCharType="separate"/>
        </w:r>
        <w:r w:rsidR="009B16FC">
          <w:rPr>
            <w:webHidden/>
          </w:rPr>
          <w:t>84</w:t>
        </w:r>
        <w:r w:rsidR="00BE2877">
          <w:rPr>
            <w:webHidden/>
          </w:rPr>
          <w:fldChar w:fldCharType="end"/>
        </w:r>
      </w:hyperlink>
    </w:p>
    <w:p w14:paraId="57B27448" w14:textId="552626C9" w:rsidR="00BE2877" w:rsidRDefault="00FD59D0" w:rsidP="00BE2877">
      <w:pPr>
        <w:pStyle w:val="TOC2"/>
        <w:rPr>
          <w:rFonts w:asciiTheme="minorHAnsi" w:eastAsiaTheme="minorEastAsia" w:hAnsiTheme="minorHAnsi" w:cstheme="minorBidi"/>
          <w:color w:val="auto"/>
        </w:rPr>
      </w:pPr>
      <w:hyperlink w:anchor="_Toc76137759" w:history="1">
        <w:r w:rsidR="00BE2877" w:rsidRPr="001A2BA6">
          <w:rPr>
            <w:rStyle w:val="Hyperlink"/>
          </w:rPr>
          <w:t>6.1</w:t>
        </w:r>
        <w:r w:rsidR="00BE2877">
          <w:rPr>
            <w:rFonts w:asciiTheme="minorHAnsi" w:eastAsiaTheme="minorEastAsia" w:hAnsiTheme="minorHAnsi" w:cstheme="minorBidi"/>
            <w:color w:val="auto"/>
          </w:rPr>
          <w:tab/>
        </w:r>
        <w:r w:rsidR="00BE2877" w:rsidRPr="001A2BA6">
          <w:rPr>
            <w:rStyle w:val="Hyperlink"/>
          </w:rPr>
          <w:t>Summary</w:t>
        </w:r>
        <w:r w:rsidR="00BE2877">
          <w:rPr>
            <w:rStyle w:val="Hyperlink"/>
          </w:rPr>
          <w:tab/>
        </w:r>
        <w:r w:rsidR="00BE2877">
          <w:rPr>
            <w:webHidden/>
          </w:rPr>
          <w:tab/>
        </w:r>
        <w:r w:rsidR="00BE2877">
          <w:rPr>
            <w:webHidden/>
          </w:rPr>
          <w:fldChar w:fldCharType="begin"/>
        </w:r>
        <w:r w:rsidR="00BE2877">
          <w:rPr>
            <w:webHidden/>
          </w:rPr>
          <w:instrText xml:space="preserve"> PAGEREF _Toc76137759 \h </w:instrText>
        </w:r>
        <w:r w:rsidR="00BE2877">
          <w:rPr>
            <w:webHidden/>
          </w:rPr>
        </w:r>
        <w:r w:rsidR="00BE2877">
          <w:rPr>
            <w:webHidden/>
          </w:rPr>
          <w:fldChar w:fldCharType="separate"/>
        </w:r>
        <w:r w:rsidR="009B16FC">
          <w:rPr>
            <w:webHidden/>
          </w:rPr>
          <w:t>85</w:t>
        </w:r>
        <w:r w:rsidR="00BE2877">
          <w:rPr>
            <w:webHidden/>
          </w:rPr>
          <w:fldChar w:fldCharType="end"/>
        </w:r>
      </w:hyperlink>
    </w:p>
    <w:p w14:paraId="7423E5BD" w14:textId="0A64D6F8" w:rsidR="00BE2877" w:rsidRDefault="00FD59D0" w:rsidP="00BE2877">
      <w:pPr>
        <w:pStyle w:val="TOC2"/>
        <w:rPr>
          <w:rFonts w:asciiTheme="minorHAnsi" w:eastAsiaTheme="minorEastAsia" w:hAnsiTheme="minorHAnsi" w:cstheme="minorBidi"/>
          <w:color w:val="auto"/>
        </w:rPr>
      </w:pPr>
      <w:hyperlink w:anchor="_Toc76137760" w:history="1">
        <w:r w:rsidR="00BE2877" w:rsidRPr="001A2BA6">
          <w:rPr>
            <w:rStyle w:val="Hyperlink"/>
          </w:rPr>
          <w:t>6.2</w:t>
        </w:r>
        <w:r w:rsidR="00BE2877">
          <w:rPr>
            <w:rFonts w:asciiTheme="minorHAnsi" w:eastAsiaTheme="minorEastAsia" w:hAnsiTheme="minorHAnsi" w:cstheme="minorBidi"/>
            <w:color w:val="auto"/>
          </w:rPr>
          <w:tab/>
        </w:r>
        <w:r w:rsidR="00BE2877" w:rsidRPr="001A2BA6">
          <w:rPr>
            <w:rStyle w:val="Hyperlink"/>
          </w:rPr>
          <w:t>Water delivery context</w:t>
        </w:r>
        <w:r w:rsidR="00BE2877">
          <w:rPr>
            <w:webHidden/>
          </w:rPr>
          <w:tab/>
        </w:r>
        <w:r w:rsidR="00BE2877">
          <w:rPr>
            <w:webHidden/>
          </w:rPr>
          <w:fldChar w:fldCharType="begin"/>
        </w:r>
        <w:r w:rsidR="00BE2877">
          <w:rPr>
            <w:webHidden/>
          </w:rPr>
          <w:instrText xml:space="preserve"> PAGEREF _Toc76137760 \h </w:instrText>
        </w:r>
        <w:r w:rsidR="00BE2877">
          <w:rPr>
            <w:webHidden/>
          </w:rPr>
        </w:r>
        <w:r w:rsidR="00BE2877">
          <w:rPr>
            <w:webHidden/>
          </w:rPr>
          <w:fldChar w:fldCharType="separate"/>
        </w:r>
        <w:r w:rsidR="009B16FC">
          <w:rPr>
            <w:webHidden/>
          </w:rPr>
          <w:t>85</w:t>
        </w:r>
        <w:r w:rsidR="00BE2877">
          <w:rPr>
            <w:webHidden/>
          </w:rPr>
          <w:fldChar w:fldCharType="end"/>
        </w:r>
      </w:hyperlink>
    </w:p>
    <w:p w14:paraId="20317FF8" w14:textId="4674D043" w:rsidR="00BE2877" w:rsidRDefault="00FD59D0" w:rsidP="00BE2877">
      <w:pPr>
        <w:pStyle w:val="TOC2"/>
        <w:rPr>
          <w:rFonts w:asciiTheme="minorHAnsi" w:eastAsiaTheme="minorEastAsia" w:hAnsiTheme="minorHAnsi" w:cstheme="minorBidi"/>
          <w:color w:val="auto"/>
        </w:rPr>
      </w:pPr>
      <w:hyperlink w:anchor="_Toc76137761" w:history="1">
        <w:r w:rsidR="00BE2877" w:rsidRPr="001A2BA6">
          <w:rPr>
            <w:rStyle w:val="Hyperlink"/>
          </w:rPr>
          <w:t>6.3</w:t>
        </w:r>
        <w:r w:rsidR="00BE2877">
          <w:rPr>
            <w:rFonts w:asciiTheme="minorHAnsi" w:eastAsiaTheme="minorEastAsia" w:hAnsiTheme="minorHAnsi" w:cstheme="minorBidi"/>
            <w:color w:val="auto"/>
          </w:rPr>
          <w:tab/>
        </w:r>
        <w:r w:rsidR="00BE2877" w:rsidRPr="001A2BA6">
          <w:rPr>
            <w:rStyle w:val="Hyperlink"/>
          </w:rPr>
          <w:t>Environmental conditions and resource availability</w:t>
        </w:r>
        <w:r w:rsidR="00BE2877">
          <w:rPr>
            <w:webHidden/>
          </w:rPr>
          <w:tab/>
        </w:r>
        <w:r w:rsidR="00BE2877">
          <w:rPr>
            <w:webHidden/>
          </w:rPr>
          <w:fldChar w:fldCharType="begin"/>
        </w:r>
        <w:r w:rsidR="00BE2877">
          <w:rPr>
            <w:webHidden/>
          </w:rPr>
          <w:instrText xml:space="preserve"> PAGEREF _Toc76137761 \h </w:instrText>
        </w:r>
        <w:r w:rsidR="00BE2877">
          <w:rPr>
            <w:webHidden/>
          </w:rPr>
        </w:r>
        <w:r w:rsidR="00BE2877">
          <w:rPr>
            <w:webHidden/>
          </w:rPr>
          <w:fldChar w:fldCharType="separate"/>
        </w:r>
        <w:r w:rsidR="009B16FC">
          <w:rPr>
            <w:webHidden/>
          </w:rPr>
          <w:t>85</w:t>
        </w:r>
        <w:r w:rsidR="00BE2877">
          <w:rPr>
            <w:webHidden/>
          </w:rPr>
          <w:fldChar w:fldCharType="end"/>
        </w:r>
      </w:hyperlink>
    </w:p>
    <w:p w14:paraId="26070DC2" w14:textId="20EF78B1" w:rsidR="00BE2877" w:rsidRDefault="00FD59D0" w:rsidP="00BE2877">
      <w:pPr>
        <w:pStyle w:val="TOC2"/>
        <w:rPr>
          <w:rFonts w:asciiTheme="minorHAnsi" w:eastAsiaTheme="minorEastAsia" w:hAnsiTheme="minorHAnsi" w:cstheme="minorBidi"/>
          <w:color w:val="auto"/>
        </w:rPr>
      </w:pPr>
      <w:hyperlink w:anchor="_Toc76137762" w:history="1">
        <w:r w:rsidR="00BE2877" w:rsidRPr="001A2BA6">
          <w:rPr>
            <w:rStyle w:val="Hyperlink"/>
          </w:rPr>
          <w:t>6.4</w:t>
        </w:r>
        <w:r w:rsidR="00BE2877">
          <w:rPr>
            <w:rFonts w:asciiTheme="minorHAnsi" w:eastAsiaTheme="minorEastAsia" w:hAnsiTheme="minorHAnsi" w:cstheme="minorBidi"/>
            <w:color w:val="auto"/>
          </w:rPr>
          <w:tab/>
        </w:r>
        <w:r w:rsidR="00BE2877" w:rsidRPr="001A2BA6">
          <w:rPr>
            <w:rStyle w:val="Hyperlink"/>
          </w:rPr>
          <w:t>Watering actions</w:t>
        </w:r>
        <w:r w:rsidR="00BE2877">
          <w:rPr>
            <w:webHidden/>
          </w:rPr>
          <w:tab/>
        </w:r>
        <w:r w:rsidR="00BE2877">
          <w:rPr>
            <w:webHidden/>
          </w:rPr>
          <w:fldChar w:fldCharType="begin"/>
        </w:r>
        <w:r w:rsidR="00BE2877">
          <w:rPr>
            <w:webHidden/>
          </w:rPr>
          <w:instrText xml:space="preserve"> PAGEREF _Toc76137762 \h </w:instrText>
        </w:r>
        <w:r w:rsidR="00BE2877">
          <w:rPr>
            <w:webHidden/>
          </w:rPr>
        </w:r>
        <w:r w:rsidR="00BE2877">
          <w:rPr>
            <w:webHidden/>
          </w:rPr>
          <w:fldChar w:fldCharType="separate"/>
        </w:r>
        <w:r w:rsidR="009B16FC">
          <w:rPr>
            <w:webHidden/>
          </w:rPr>
          <w:t>86</w:t>
        </w:r>
        <w:r w:rsidR="00BE2877">
          <w:rPr>
            <w:webHidden/>
          </w:rPr>
          <w:fldChar w:fldCharType="end"/>
        </w:r>
      </w:hyperlink>
    </w:p>
    <w:p w14:paraId="77A79BF2" w14:textId="1E0D549B" w:rsidR="00BE2877" w:rsidRDefault="00FD59D0" w:rsidP="00BE2877">
      <w:pPr>
        <w:pStyle w:val="TOC2"/>
        <w:rPr>
          <w:rFonts w:asciiTheme="minorHAnsi" w:eastAsiaTheme="minorEastAsia" w:hAnsiTheme="minorHAnsi" w:cstheme="minorBidi"/>
          <w:color w:val="auto"/>
        </w:rPr>
      </w:pPr>
      <w:hyperlink w:anchor="_Toc76137763" w:history="1">
        <w:r w:rsidR="00BE2877" w:rsidRPr="001A2BA6">
          <w:rPr>
            <w:rStyle w:val="Hyperlink"/>
          </w:rPr>
          <w:t>6.5</w:t>
        </w:r>
        <w:r w:rsidR="00BE2877">
          <w:rPr>
            <w:rFonts w:asciiTheme="minorHAnsi" w:eastAsiaTheme="minorEastAsia" w:hAnsiTheme="minorHAnsi" w:cstheme="minorBidi"/>
            <w:color w:val="auto"/>
          </w:rPr>
          <w:tab/>
        </w:r>
        <w:r w:rsidR="00BE2877" w:rsidRPr="001A2BA6">
          <w:rPr>
            <w:rStyle w:val="Hyperlink"/>
          </w:rPr>
          <w:t>Contribution of Commonwealth environmental water to flow regimes</w:t>
        </w:r>
        <w:r w:rsidR="00BE2877">
          <w:rPr>
            <w:webHidden/>
          </w:rPr>
          <w:tab/>
        </w:r>
        <w:r w:rsidR="00BE2877">
          <w:rPr>
            <w:webHidden/>
          </w:rPr>
          <w:fldChar w:fldCharType="begin"/>
        </w:r>
        <w:r w:rsidR="00BE2877">
          <w:rPr>
            <w:webHidden/>
          </w:rPr>
          <w:instrText xml:space="preserve"> PAGEREF _Toc76137763 \h </w:instrText>
        </w:r>
        <w:r w:rsidR="00BE2877">
          <w:rPr>
            <w:webHidden/>
          </w:rPr>
        </w:r>
        <w:r w:rsidR="00BE2877">
          <w:rPr>
            <w:webHidden/>
          </w:rPr>
          <w:fldChar w:fldCharType="separate"/>
        </w:r>
        <w:r w:rsidR="009B16FC">
          <w:rPr>
            <w:webHidden/>
          </w:rPr>
          <w:t>87</w:t>
        </w:r>
        <w:r w:rsidR="00BE2877">
          <w:rPr>
            <w:webHidden/>
          </w:rPr>
          <w:fldChar w:fldCharType="end"/>
        </w:r>
      </w:hyperlink>
    </w:p>
    <w:p w14:paraId="74169643" w14:textId="1FF102E1" w:rsidR="00BE2877" w:rsidRDefault="00FD59D0" w:rsidP="00BE2877">
      <w:pPr>
        <w:pStyle w:val="TOC1"/>
        <w:rPr>
          <w:rFonts w:asciiTheme="minorHAnsi" w:eastAsiaTheme="minorEastAsia" w:hAnsiTheme="minorHAnsi" w:cstheme="minorBidi"/>
          <w:color w:val="auto"/>
        </w:rPr>
      </w:pPr>
      <w:hyperlink w:anchor="_Toc76137764" w:history="1">
        <w:r w:rsidR="00BE2877" w:rsidRPr="001A2BA6">
          <w:rPr>
            <w:rStyle w:val="Hyperlink"/>
          </w:rPr>
          <w:t>7</w:t>
        </w:r>
        <w:r w:rsidR="00BE2877">
          <w:rPr>
            <w:rFonts w:asciiTheme="minorHAnsi" w:eastAsiaTheme="minorEastAsia" w:hAnsiTheme="minorHAnsi" w:cstheme="minorBidi"/>
            <w:color w:val="auto"/>
          </w:rPr>
          <w:tab/>
        </w:r>
        <w:r w:rsidR="00BE2877" w:rsidRPr="001A2BA6">
          <w:rPr>
            <w:rStyle w:val="Hyperlink"/>
          </w:rPr>
          <w:t>Lower Murray Valley</w:t>
        </w:r>
        <w:r w:rsidR="00BE2877">
          <w:rPr>
            <w:webHidden/>
          </w:rPr>
          <w:tab/>
        </w:r>
        <w:r w:rsidR="00BE2877">
          <w:rPr>
            <w:webHidden/>
          </w:rPr>
          <w:fldChar w:fldCharType="begin"/>
        </w:r>
        <w:r w:rsidR="00BE2877">
          <w:rPr>
            <w:webHidden/>
          </w:rPr>
          <w:instrText xml:space="preserve"> PAGEREF _Toc76137764 \h </w:instrText>
        </w:r>
        <w:r w:rsidR="00BE2877">
          <w:rPr>
            <w:webHidden/>
          </w:rPr>
        </w:r>
        <w:r w:rsidR="00BE2877">
          <w:rPr>
            <w:webHidden/>
          </w:rPr>
          <w:fldChar w:fldCharType="separate"/>
        </w:r>
        <w:r w:rsidR="009B16FC">
          <w:rPr>
            <w:webHidden/>
          </w:rPr>
          <w:t>98</w:t>
        </w:r>
        <w:r w:rsidR="00BE2877">
          <w:rPr>
            <w:webHidden/>
          </w:rPr>
          <w:fldChar w:fldCharType="end"/>
        </w:r>
      </w:hyperlink>
    </w:p>
    <w:p w14:paraId="218F7237" w14:textId="2F81F73B" w:rsidR="00BE2877" w:rsidRDefault="00FD59D0" w:rsidP="00BE2877">
      <w:pPr>
        <w:pStyle w:val="TOC2"/>
        <w:rPr>
          <w:rFonts w:asciiTheme="minorHAnsi" w:eastAsiaTheme="minorEastAsia" w:hAnsiTheme="minorHAnsi" w:cstheme="minorBidi"/>
          <w:color w:val="auto"/>
        </w:rPr>
      </w:pPr>
      <w:hyperlink w:anchor="_Toc76137765" w:history="1">
        <w:r w:rsidR="00BE2877" w:rsidRPr="001A2BA6">
          <w:rPr>
            <w:rStyle w:val="Hyperlink"/>
          </w:rPr>
          <w:t>7.1</w:t>
        </w:r>
        <w:r w:rsidR="00BE2877">
          <w:rPr>
            <w:rFonts w:asciiTheme="minorHAnsi" w:eastAsiaTheme="minorEastAsia" w:hAnsiTheme="minorHAnsi" w:cstheme="minorBidi"/>
            <w:color w:val="auto"/>
          </w:rPr>
          <w:tab/>
        </w:r>
        <w:r w:rsidR="00BE2877" w:rsidRPr="001A2BA6">
          <w:rPr>
            <w:rStyle w:val="Hyperlink"/>
          </w:rPr>
          <w:t>Summary</w:t>
        </w:r>
        <w:r w:rsidR="00BE2877">
          <w:rPr>
            <w:webHidden/>
          </w:rPr>
          <w:tab/>
        </w:r>
        <w:r w:rsidR="00BE2877">
          <w:rPr>
            <w:webHidden/>
          </w:rPr>
          <w:tab/>
        </w:r>
        <w:r w:rsidR="00BE2877">
          <w:rPr>
            <w:webHidden/>
          </w:rPr>
          <w:fldChar w:fldCharType="begin"/>
        </w:r>
        <w:r w:rsidR="00BE2877">
          <w:rPr>
            <w:webHidden/>
          </w:rPr>
          <w:instrText xml:space="preserve"> PAGEREF _Toc76137765 \h </w:instrText>
        </w:r>
        <w:r w:rsidR="00BE2877">
          <w:rPr>
            <w:webHidden/>
          </w:rPr>
        </w:r>
        <w:r w:rsidR="00BE2877">
          <w:rPr>
            <w:webHidden/>
          </w:rPr>
          <w:fldChar w:fldCharType="separate"/>
        </w:r>
        <w:r w:rsidR="009B16FC">
          <w:rPr>
            <w:webHidden/>
          </w:rPr>
          <w:t>99</w:t>
        </w:r>
        <w:r w:rsidR="00BE2877">
          <w:rPr>
            <w:webHidden/>
          </w:rPr>
          <w:fldChar w:fldCharType="end"/>
        </w:r>
      </w:hyperlink>
    </w:p>
    <w:p w14:paraId="171D74C9" w14:textId="6263F490" w:rsidR="00BE2877" w:rsidRDefault="00FD59D0" w:rsidP="00BE2877">
      <w:pPr>
        <w:pStyle w:val="TOC2"/>
        <w:rPr>
          <w:rFonts w:asciiTheme="minorHAnsi" w:eastAsiaTheme="minorEastAsia" w:hAnsiTheme="minorHAnsi" w:cstheme="minorBidi"/>
          <w:color w:val="auto"/>
        </w:rPr>
      </w:pPr>
      <w:hyperlink w:anchor="_Toc76137766" w:history="1">
        <w:r w:rsidR="00BE2877" w:rsidRPr="001A2BA6">
          <w:rPr>
            <w:rStyle w:val="Hyperlink"/>
          </w:rPr>
          <w:t>7.2</w:t>
        </w:r>
        <w:r w:rsidR="00BE2877">
          <w:rPr>
            <w:rFonts w:asciiTheme="minorHAnsi" w:eastAsiaTheme="minorEastAsia" w:hAnsiTheme="minorHAnsi" w:cstheme="minorBidi"/>
            <w:color w:val="auto"/>
          </w:rPr>
          <w:tab/>
        </w:r>
        <w:r w:rsidR="00BE2877" w:rsidRPr="001A2BA6">
          <w:rPr>
            <w:rStyle w:val="Hyperlink"/>
          </w:rPr>
          <w:t>Water delivery context</w:t>
        </w:r>
        <w:r w:rsidR="00BE2877">
          <w:rPr>
            <w:webHidden/>
          </w:rPr>
          <w:tab/>
        </w:r>
        <w:r w:rsidR="00BE2877">
          <w:rPr>
            <w:webHidden/>
          </w:rPr>
          <w:fldChar w:fldCharType="begin"/>
        </w:r>
        <w:r w:rsidR="00BE2877">
          <w:rPr>
            <w:webHidden/>
          </w:rPr>
          <w:instrText xml:space="preserve"> PAGEREF _Toc76137766 \h </w:instrText>
        </w:r>
        <w:r w:rsidR="00BE2877">
          <w:rPr>
            <w:webHidden/>
          </w:rPr>
        </w:r>
        <w:r w:rsidR="00BE2877">
          <w:rPr>
            <w:webHidden/>
          </w:rPr>
          <w:fldChar w:fldCharType="separate"/>
        </w:r>
        <w:r w:rsidR="009B16FC">
          <w:rPr>
            <w:webHidden/>
          </w:rPr>
          <w:t>99</w:t>
        </w:r>
        <w:r w:rsidR="00BE2877">
          <w:rPr>
            <w:webHidden/>
          </w:rPr>
          <w:fldChar w:fldCharType="end"/>
        </w:r>
      </w:hyperlink>
    </w:p>
    <w:p w14:paraId="6015FD76" w14:textId="6C779D1F" w:rsidR="00BE2877" w:rsidRDefault="00FD59D0" w:rsidP="00BE2877">
      <w:pPr>
        <w:pStyle w:val="TOC2"/>
        <w:rPr>
          <w:rFonts w:asciiTheme="minorHAnsi" w:eastAsiaTheme="minorEastAsia" w:hAnsiTheme="minorHAnsi" w:cstheme="minorBidi"/>
          <w:color w:val="auto"/>
        </w:rPr>
      </w:pPr>
      <w:hyperlink w:anchor="_Toc76137767" w:history="1">
        <w:r w:rsidR="00BE2877" w:rsidRPr="001A2BA6">
          <w:rPr>
            <w:rStyle w:val="Hyperlink"/>
          </w:rPr>
          <w:t>7.3</w:t>
        </w:r>
        <w:r w:rsidR="00BE2877">
          <w:rPr>
            <w:rFonts w:asciiTheme="minorHAnsi" w:eastAsiaTheme="minorEastAsia" w:hAnsiTheme="minorHAnsi" w:cstheme="minorBidi"/>
            <w:color w:val="auto"/>
          </w:rPr>
          <w:tab/>
        </w:r>
        <w:r w:rsidR="00BE2877" w:rsidRPr="001A2BA6">
          <w:rPr>
            <w:rStyle w:val="Hyperlink"/>
          </w:rPr>
          <w:t>Environmental conditions and resource availability</w:t>
        </w:r>
        <w:r w:rsidR="00BE2877">
          <w:rPr>
            <w:webHidden/>
          </w:rPr>
          <w:tab/>
        </w:r>
        <w:r w:rsidR="00BE2877">
          <w:rPr>
            <w:webHidden/>
          </w:rPr>
          <w:fldChar w:fldCharType="begin"/>
        </w:r>
        <w:r w:rsidR="00BE2877">
          <w:rPr>
            <w:webHidden/>
          </w:rPr>
          <w:instrText xml:space="preserve"> PAGEREF _Toc76137767 \h </w:instrText>
        </w:r>
        <w:r w:rsidR="00BE2877">
          <w:rPr>
            <w:webHidden/>
          </w:rPr>
        </w:r>
        <w:r w:rsidR="00BE2877">
          <w:rPr>
            <w:webHidden/>
          </w:rPr>
          <w:fldChar w:fldCharType="separate"/>
        </w:r>
        <w:r w:rsidR="009B16FC">
          <w:rPr>
            <w:webHidden/>
          </w:rPr>
          <w:t>99</w:t>
        </w:r>
        <w:r w:rsidR="00BE2877">
          <w:rPr>
            <w:webHidden/>
          </w:rPr>
          <w:fldChar w:fldCharType="end"/>
        </w:r>
      </w:hyperlink>
    </w:p>
    <w:p w14:paraId="46A98BC8" w14:textId="0A309562" w:rsidR="00BE2877" w:rsidRDefault="00FD59D0" w:rsidP="00BE2877">
      <w:pPr>
        <w:pStyle w:val="TOC2"/>
        <w:rPr>
          <w:rFonts w:asciiTheme="minorHAnsi" w:eastAsiaTheme="minorEastAsia" w:hAnsiTheme="minorHAnsi" w:cstheme="minorBidi"/>
          <w:color w:val="auto"/>
        </w:rPr>
      </w:pPr>
      <w:hyperlink w:anchor="_Toc76137768" w:history="1">
        <w:r w:rsidR="00BE2877" w:rsidRPr="001A2BA6">
          <w:rPr>
            <w:rStyle w:val="Hyperlink"/>
          </w:rPr>
          <w:t>7.4</w:t>
        </w:r>
        <w:r w:rsidR="00BE2877">
          <w:rPr>
            <w:rFonts w:asciiTheme="minorHAnsi" w:eastAsiaTheme="minorEastAsia" w:hAnsiTheme="minorHAnsi" w:cstheme="minorBidi"/>
            <w:color w:val="auto"/>
          </w:rPr>
          <w:tab/>
        </w:r>
        <w:r w:rsidR="00BE2877" w:rsidRPr="001A2BA6">
          <w:rPr>
            <w:rStyle w:val="Hyperlink"/>
          </w:rPr>
          <w:t>Watering actions</w:t>
        </w:r>
        <w:r w:rsidR="00BE2877">
          <w:rPr>
            <w:webHidden/>
          </w:rPr>
          <w:tab/>
        </w:r>
        <w:r w:rsidR="00BE2877">
          <w:rPr>
            <w:webHidden/>
          </w:rPr>
          <w:fldChar w:fldCharType="begin"/>
        </w:r>
        <w:r w:rsidR="00BE2877">
          <w:rPr>
            <w:webHidden/>
          </w:rPr>
          <w:instrText xml:space="preserve"> PAGEREF _Toc76137768 \h </w:instrText>
        </w:r>
        <w:r w:rsidR="00BE2877">
          <w:rPr>
            <w:webHidden/>
          </w:rPr>
        </w:r>
        <w:r w:rsidR="00BE2877">
          <w:rPr>
            <w:webHidden/>
          </w:rPr>
          <w:fldChar w:fldCharType="separate"/>
        </w:r>
        <w:r w:rsidR="009B16FC">
          <w:rPr>
            <w:webHidden/>
          </w:rPr>
          <w:t>100</w:t>
        </w:r>
        <w:r w:rsidR="00BE2877">
          <w:rPr>
            <w:webHidden/>
          </w:rPr>
          <w:fldChar w:fldCharType="end"/>
        </w:r>
      </w:hyperlink>
    </w:p>
    <w:p w14:paraId="7164516B" w14:textId="559D71ED" w:rsidR="00BE2877" w:rsidRDefault="00FD59D0" w:rsidP="00BE2877">
      <w:pPr>
        <w:pStyle w:val="TOC2"/>
        <w:rPr>
          <w:rFonts w:asciiTheme="minorHAnsi" w:eastAsiaTheme="minorEastAsia" w:hAnsiTheme="minorHAnsi" w:cstheme="minorBidi"/>
          <w:color w:val="auto"/>
        </w:rPr>
      </w:pPr>
      <w:hyperlink w:anchor="_Toc76137769" w:history="1">
        <w:r w:rsidR="00BE2877" w:rsidRPr="001A2BA6">
          <w:rPr>
            <w:rStyle w:val="Hyperlink"/>
          </w:rPr>
          <w:t>7.5</w:t>
        </w:r>
        <w:r w:rsidR="00BE2877">
          <w:rPr>
            <w:rFonts w:asciiTheme="minorHAnsi" w:eastAsiaTheme="minorEastAsia" w:hAnsiTheme="minorHAnsi" w:cstheme="minorBidi"/>
            <w:color w:val="auto"/>
          </w:rPr>
          <w:tab/>
        </w:r>
        <w:r w:rsidR="00BE2877" w:rsidRPr="001A2BA6">
          <w:rPr>
            <w:rStyle w:val="Hyperlink"/>
          </w:rPr>
          <w:t>Contribution of Commonwealth environmental water to flow regimes</w:t>
        </w:r>
        <w:r w:rsidR="00BE2877">
          <w:rPr>
            <w:webHidden/>
          </w:rPr>
          <w:tab/>
        </w:r>
        <w:r w:rsidR="00BE2877">
          <w:rPr>
            <w:webHidden/>
          </w:rPr>
          <w:fldChar w:fldCharType="begin"/>
        </w:r>
        <w:r w:rsidR="00BE2877">
          <w:rPr>
            <w:webHidden/>
          </w:rPr>
          <w:instrText xml:space="preserve"> PAGEREF _Toc76137769 \h </w:instrText>
        </w:r>
        <w:r w:rsidR="00BE2877">
          <w:rPr>
            <w:webHidden/>
          </w:rPr>
        </w:r>
        <w:r w:rsidR="00BE2877">
          <w:rPr>
            <w:webHidden/>
          </w:rPr>
          <w:fldChar w:fldCharType="separate"/>
        </w:r>
        <w:r w:rsidR="009B16FC">
          <w:rPr>
            <w:webHidden/>
          </w:rPr>
          <w:t>101</w:t>
        </w:r>
        <w:r w:rsidR="00BE2877">
          <w:rPr>
            <w:webHidden/>
          </w:rPr>
          <w:fldChar w:fldCharType="end"/>
        </w:r>
      </w:hyperlink>
    </w:p>
    <w:p w14:paraId="309466F0" w14:textId="4466F0FC" w:rsidR="00BE2877" w:rsidRDefault="00FD59D0" w:rsidP="00BE2877">
      <w:pPr>
        <w:pStyle w:val="TOC1"/>
        <w:rPr>
          <w:rFonts w:asciiTheme="minorHAnsi" w:eastAsiaTheme="minorEastAsia" w:hAnsiTheme="minorHAnsi" w:cstheme="minorBidi"/>
          <w:color w:val="auto"/>
        </w:rPr>
      </w:pPr>
      <w:hyperlink w:anchor="_Toc76137770" w:history="1">
        <w:r w:rsidR="00BE2877" w:rsidRPr="001A2BA6">
          <w:rPr>
            <w:rStyle w:val="Hyperlink"/>
          </w:rPr>
          <w:t>8</w:t>
        </w:r>
        <w:r w:rsidR="00BE2877">
          <w:rPr>
            <w:rFonts w:asciiTheme="minorHAnsi" w:eastAsiaTheme="minorEastAsia" w:hAnsiTheme="minorHAnsi" w:cstheme="minorBidi"/>
            <w:color w:val="auto"/>
          </w:rPr>
          <w:tab/>
        </w:r>
        <w:r w:rsidR="00BE2877" w:rsidRPr="001A2BA6">
          <w:rPr>
            <w:rStyle w:val="Hyperlink"/>
          </w:rPr>
          <w:t>Barwon-Darling Valley</w:t>
        </w:r>
        <w:r w:rsidR="00BE2877">
          <w:rPr>
            <w:webHidden/>
          </w:rPr>
          <w:tab/>
        </w:r>
        <w:r w:rsidR="00BE2877">
          <w:rPr>
            <w:webHidden/>
          </w:rPr>
          <w:fldChar w:fldCharType="begin"/>
        </w:r>
        <w:r w:rsidR="00BE2877">
          <w:rPr>
            <w:webHidden/>
          </w:rPr>
          <w:instrText xml:space="preserve"> PAGEREF _Toc76137770 \h </w:instrText>
        </w:r>
        <w:r w:rsidR="00BE2877">
          <w:rPr>
            <w:webHidden/>
          </w:rPr>
        </w:r>
        <w:r w:rsidR="00BE2877">
          <w:rPr>
            <w:webHidden/>
          </w:rPr>
          <w:fldChar w:fldCharType="separate"/>
        </w:r>
        <w:r w:rsidR="009B16FC">
          <w:rPr>
            <w:webHidden/>
          </w:rPr>
          <w:t>112</w:t>
        </w:r>
        <w:r w:rsidR="00BE2877">
          <w:rPr>
            <w:webHidden/>
          </w:rPr>
          <w:fldChar w:fldCharType="end"/>
        </w:r>
      </w:hyperlink>
    </w:p>
    <w:p w14:paraId="483DE2C6" w14:textId="2DA1FDEA" w:rsidR="00BE2877" w:rsidRDefault="00FD59D0" w:rsidP="00BE2877">
      <w:pPr>
        <w:pStyle w:val="TOC2"/>
        <w:rPr>
          <w:rFonts w:asciiTheme="minorHAnsi" w:eastAsiaTheme="minorEastAsia" w:hAnsiTheme="minorHAnsi" w:cstheme="minorBidi"/>
          <w:color w:val="auto"/>
        </w:rPr>
      </w:pPr>
      <w:hyperlink w:anchor="_Toc76137771" w:history="1">
        <w:r w:rsidR="00BE2877" w:rsidRPr="001A2BA6">
          <w:rPr>
            <w:rStyle w:val="Hyperlink"/>
          </w:rPr>
          <w:t>8.1</w:t>
        </w:r>
        <w:r w:rsidR="00BE2877">
          <w:rPr>
            <w:rFonts w:asciiTheme="minorHAnsi" w:eastAsiaTheme="minorEastAsia" w:hAnsiTheme="minorHAnsi" w:cstheme="minorBidi"/>
            <w:color w:val="auto"/>
          </w:rPr>
          <w:tab/>
        </w:r>
        <w:r w:rsidR="00BE2877" w:rsidRPr="001A2BA6">
          <w:rPr>
            <w:rStyle w:val="Hyperlink"/>
          </w:rPr>
          <w:t>Summary</w:t>
        </w:r>
        <w:r w:rsidR="00BE2877">
          <w:rPr>
            <w:webHidden/>
          </w:rPr>
          <w:tab/>
        </w:r>
        <w:r w:rsidR="00BE2877">
          <w:rPr>
            <w:webHidden/>
          </w:rPr>
          <w:tab/>
        </w:r>
        <w:r w:rsidR="00BE2877">
          <w:rPr>
            <w:webHidden/>
          </w:rPr>
          <w:fldChar w:fldCharType="begin"/>
        </w:r>
        <w:r w:rsidR="00BE2877">
          <w:rPr>
            <w:webHidden/>
          </w:rPr>
          <w:instrText xml:space="preserve"> PAGEREF _Toc76137771 \h </w:instrText>
        </w:r>
        <w:r w:rsidR="00BE2877">
          <w:rPr>
            <w:webHidden/>
          </w:rPr>
        </w:r>
        <w:r w:rsidR="00BE2877">
          <w:rPr>
            <w:webHidden/>
          </w:rPr>
          <w:fldChar w:fldCharType="separate"/>
        </w:r>
        <w:r w:rsidR="009B16FC">
          <w:rPr>
            <w:webHidden/>
          </w:rPr>
          <w:t>112</w:t>
        </w:r>
        <w:r w:rsidR="00BE2877">
          <w:rPr>
            <w:webHidden/>
          </w:rPr>
          <w:fldChar w:fldCharType="end"/>
        </w:r>
      </w:hyperlink>
    </w:p>
    <w:p w14:paraId="09319AC1" w14:textId="3C3736C1" w:rsidR="00BE2877" w:rsidRDefault="00FD59D0" w:rsidP="00BE2877">
      <w:pPr>
        <w:pStyle w:val="TOC2"/>
        <w:rPr>
          <w:rFonts w:asciiTheme="minorHAnsi" w:eastAsiaTheme="minorEastAsia" w:hAnsiTheme="minorHAnsi" w:cstheme="minorBidi"/>
          <w:color w:val="auto"/>
        </w:rPr>
      </w:pPr>
      <w:hyperlink w:anchor="_Toc76137772" w:history="1">
        <w:r w:rsidR="00BE2877" w:rsidRPr="001A2BA6">
          <w:rPr>
            <w:rStyle w:val="Hyperlink"/>
          </w:rPr>
          <w:t>8.2</w:t>
        </w:r>
        <w:r w:rsidR="00BE2877">
          <w:rPr>
            <w:rFonts w:asciiTheme="minorHAnsi" w:eastAsiaTheme="minorEastAsia" w:hAnsiTheme="minorHAnsi" w:cstheme="minorBidi"/>
            <w:color w:val="auto"/>
          </w:rPr>
          <w:tab/>
        </w:r>
        <w:r w:rsidR="00BE2877" w:rsidRPr="001A2BA6">
          <w:rPr>
            <w:rStyle w:val="Hyperlink"/>
          </w:rPr>
          <w:t>Water delivery context</w:t>
        </w:r>
        <w:r w:rsidR="00BE2877">
          <w:rPr>
            <w:webHidden/>
          </w:rPr>
          <w:tab/>
        </w:r>
        <w:r w:rsidR="00BE2877">
          <w:rPr>
            <w:webHidden/>
          </w:rPr>
          <w:fldChar w:fldCharType="begin"/>
        </w:r>
        <w:r w:rsidR="00BE2877">
          <w:rPr>
            <w:webHidden/>
          </w:rPr>
          <w:instrText xml:space="preserve"> PAGEREF _Toc76137772 \h </w:instrText>
        </w:r>
        <w:r w:rsidR="00BE2877">
          <w:rPr>
            <w:webHidden/>
          </w:rPr>
        </w:r>
        <w:r w:rsidR="00BE2877">
          <w:rPr>
            <w:webHidden/>
          </w:rPr>
          <w:fldChar w:fldCharType="separate"/>
        </w:r>
        <w:r w:rsidR="009B16FC">
          <w:rPr>
            <w:webHidden/>
          </w:rPr>
          <w:t>113</w:t>
        </w:r>
        <w:r w:rsidR="00BE2877">
          <w:rPr>
            <w:webHidden/>
          </w:rPr>
          <w:fldChar w:fldCharType="end"/>
        </w:r>
      </w:hyperlink>
    </w:p>
    <w:p w14:paraId="4F0A82E7" w14:textId="740BCBFD" w:rsidR="00BE2877" w:rsidRDefault="00FD59D0" w:rsidP="00BE2877">
      <w:pPr>
        <w:pStyle w:val="TOC2"/>
        <w:rPr>
          <w:rFonts w:asciiTheme="minorHAnsi" w:eastAsiaTheme="minorEastAsia" w:hAnsiTheme="minorHAnsi" w:cstheme="minorBidi"/>
          <w:color w:val="auto"/>
        </w:rPr>
      </w:pPr>
      <w:hyperlink w:anchor="_Toc76137773" w:history="1">
        <w:r w:rsidR="00BE2877" w:rsidRPr="001A2BA6">
          <w:rPr>
            <w:rStyle w:val="Hyperlink"/>
          </w:rPr>
          <w:t>8.3</w:t>
        </w:r>
        <w:r w:rsidR="00BE2877">
          <w:rPr>
            <w:rFonts w:asciiTheme="minorHAnsi" w:eastAsiaTheme="minorEastAsia" w:hAnsiTheme="minorHAnsi" w:cstheme="minorBidi"/>
            <w:color w:val="auto"/>
          </w:rPr>
          <w:tab/>
        </w:r>
        <w:r w:rsidR="00BE2877" w:rsidRPr="001A2BA6">
          <w:rPr>
            <w:rStyle w:val="Hyperlink"/>
          </w:rPr>
          <w:t>Environmental conditions and resource availability</w:t>
        </w:r>
        <w:r w:rsidR="00BE2877">
          <w:rPr>
            <w:webHidden/>
          </w:rPr>
          <w:tab/>
        </w:r>
        <w:r w:rsidR="00BE2877">
          <w:rPr>
            <w:webHidden/>
          </w:rPr>
          <w:fldChar w:fldCharType="begin"/>
        </w:r>
        <w:r w:rsidR="00BE2877">
          <w:rPr>
            <w:webHidden/>
          </w:rPr>
          <w:instrText xml:space="preserve"> PAGEREF _Toc76137773 \h </w:instrText>
        </w:r>
        <w:r w:rsidR="00BE2877">
          <w:rPr>
            <w:webHidden/>
          </w:rPr>
        </w:r>
        <w:r w:rsidR="00BE2877">
          <w:rPr>
            <w:webHidden/>
          </w:rPr>
          <w:fldChar w:fldCharType="separate"/>
        </w:r>
        <w:r w:rsidR="009B16FC">
          <w:rPr>
            <w:webHidden/>
          </w:rPr>
          <w:t>113</w:t>
        </w:r>
        <w:r w:rsidR="00BE2877">
          <w:rPr>
            <w:webHidden/>
          </w:rPr>
          <w:fldChar w:fldCharType="end"/>
        </w:r>
      </w:hyperlink>
    </w:p>
    <w:p w14:paraId="614CB8E0" w14:textId="56138B69" w:rsidR="00BE2877" w:rsidRDefault="00FD59D0" w:rsidP="00BE2877">
      <w:pPr>
        <w:pStyle w:val="TOC2"/>
        <w:rPr>
          <w:rFonts w:asciiTheme="minorHAnsi" w:eastAsiaTheme="minorEastAsia" w:hAnsiTheme="minorHAnsi" w:cstheme="minorBidi"/>
          <w:color w:val="auto"/>
        </w:rPr>
      </w:pPr>
      <w:hyperlink w:anchor="_Toc76137774" w:history="1">
        <w:r w:rsidR="00BE2877" w:rsidRPr="001A2BA6">
          <w:rPr>
            <w:rStyle w:val="Hyperlink"/>
          </w:rPr>
          <w:t>8.4</w:t>
        </w:r>
        <w:r w:rsidR="00BE2877">
          <w:rPr>
            <w:rFonts w:asciiTheme="minorHAnsi" w:eastAsiaTheme="minorEastAsia" w:hAnsiTheme="minorHAnsi" w:cstheme="minorBidi"/>
            <w:color w:val="auto"/>
          </w:rPr>
          <w:tab/>
        </w:r>
        <w:r w:rsidR="00BE2877" w:rsidRPr="001A2BA6">
          <w:rPr>
            <w:rStyle w:val="Hyperlink"/>
          </w:rPr>
          <w:t>Watering actions</w:t>
        </w:r>
        <w:r w:rsidR="00BE2877">
          <w:rPr>
            <w:webHidden/>
          </w:rPr>
          <w:tab/>
        </w:r>
        <w:r w:rsidR="00BE2877">
          <w:rPr>
            <w:webHidden/>
          </w:rPr>
          <w:fldChar w:fldCharType="begin"/>
        </w:r>
        <w:r w:rsidR="00BE2877">
          <w:rPr>
            <w:webHidden/>
          </w:rPr>
          <w:instrText xml:space="preserve"> PAGEREF _Toc76137774 \h </w:instrText>
        </w:r>
        <w:r w:rsidR="00BE2877">
          <w:rPr>
            <w:webHidden/>
          </w:rPr>
        </w:r>
        <w:r w:rsidR="00BE2877">
          <w:rPr>
            <w:webHidden/>
          </w:rPr>
          <w:fldChar w:fldCharType="separate"/>
        </w:r>
        <w:r w:rsidR="009B16FC">
          <w:rPr>
            <w:webHidden/>
          </w:rPr>
          <w:t>113</w:t>
        </w:r>
        <w:r w:rsidR="00BE2877">
          <w:rPr>
            <w:webHidden/>
          </w:rPr>
          <w:fldChar w:fldCharType="end"/>
        </w:r>
      </w:hyperlink>
    </w:p>
    <w:p w14:paraId="575D44DD" w14:textId="0B4A668C" w:rsidR="00BE2877" w:rsidRDefault="00FD59D0" w:rsidP="00BE2877">
      <w:pPr>
        <w:pStyle w:val="TOC2"/>
        <w:rPr>
          <w:rFonts w:asciiTheme="minorHAnsi" w:eastAsiaTheme="minorEastAsia" w:hAnsiTheme="minorHAnsi" w:cstheme="minorBidi"/>
          <w:color w:val="auto"/>
        </w:rPr>
      </w:pPr>
      <w:hyperlink w:anchor="_Toc76137775" w:history="1">
        <w:r w:rsidR="00BE2877" w:rsidRPr="001A2BA6">
          <w:rPr>
            <w:rStyle w:val="Hyperlink"/>
          </w:rPr>
          <w:t>8.5</w:t>
        </w:r>
        <w:r w:rsidR="00BE2877">
          <w:rPr>
            <w:rFonts w:asciiTheme="minorHAnsi" w:eastAsiaTheme="minorEastAsia" w:hAnsiTheme="minorHAnsi" w:cstheme="minorBidi"/>
            <w:color w:val="auto"/>
          </w:rPr>
          <w:tab/>
        </w:r>
        <w:r w:rsidR="00BE2877" w:rsidRPr="001A2BA6">
          <w:rPr>
            <w:rStyle w:val="Hyperlink"/>
          </w:rPr>
          <w:t>Contribution of Commonwealth environmental water to flow regimes</w:t>
        </w:r>
        <w:r w:rsidR="00BE2877">
          <w:rPr>
            <w:webHidden/>
          </w:rPr>
          <w:tab/>
        </w:r>
        <w:r w:rsidR="00BE2877">
          <w:rPr>
            <w:webHidden/>
          </w:rPr>
          <w:fldChar w:fldCharType="begin"/>
        </w:r>
        <w:r w:rsidR="00BE2877">
          <w:rPr>
            <w:webHidden/>
          </w:rPr>
          <w:instrText xml:space="preserve"> PAGEREF _Toc76137775 \h </w:instrText>
        </w:r>
        <w:r w:rsidR="00BE2877">
          <w:rPr>
            <w:webHidden/>
          </w:rPr>
        </w:r>
        <w:r w:rsidR="00BE2877">
          <w:rPr>
            <w:webHidden/>
          </w:rPr>
          <w:fldChar w:fldCharType="separate"/>
        </w:r>
        <w:r w:rsidR="009B16FC">
          <w:rPr>
            <w:webHidden/>
          </w:rPr>
          <w:t>114</w:t>
        </w:r>
        <w:r w:rsidR="00BE2877">
          <w:rPr>
            <w:webHidden/>
          </w:rPr>
          <w:fldChar w:fldCharType="end"/>
        </w:r>
      </w:hyperlink>
    </w:p>
    <w:p w14:paraId="3027A3CF" w14:textId="56F43868" w:rsidR="00BE2877" w:rsidRDefault="00FD59D0" w:rsidP="00BE2877">
      <w:pPr>
        <w:pStyle w:val="TOC1"/>
        <w:rPr>
          <w:rFonts w:asciiTheme="minorHAnsi" w:eastAsiaTheme="minorEastAsia" w:hAnsiTheme="minorHAnsi" w:cstheme="minorBidi"/>
          <w:color w:val="auto"/>
        </w:rPr>
      </w:pPr>
      <w:hyperlink w:anchor="_Toc76137776" w:history="1">
        <w:r w:rsidR="00BE2877" w:rsidRPr="001A2BA6">
          <w:rPr>
            <w:rStyle w:val="Hyperlink"/>
          </w:rPr>
          <w:t>9</w:t>
        </w:r>
        <w:r w:rsidR="00BE2877">
          <w:rPr>
            <w:rFonts w:asciiTheme="minorHAnsi" w:eastAsiaTheme="minorEastAsia" w:hAnsiTheme="minorHAnsi" w:cstheme="minorBidi"/>
            <w:color w:val="auto"/>
          </w:rPr>
          <w:tab/>
        </w:r>
        <w:r w:rsidR="00BE2877" w:rsidRPr="001A2BA6">
          <w:rPr>
            <w:rStyle w:val="Hyperlink"/>
          </w:rPr>
          <w:t>Macquarie Valley</w:t>
        </w:r>
        <w:r w:rsidR="00BE2877">
          <w:rPr>
            <w:webHidden/>
          </w:rPr>
          <w:tab/>
        </w:r>
        <w:r w:rsidR="00BE2877">
          <w:rPr>
            <w:webHidden/>
          </w:rPr>
          <w:fldChar w:fldCharType="begin"/>
        </w:r>
        <w:r w:rsidR="00BE2877">
          <w:rPr>
            <w:webHidden/>
          </w:rPr>
          <w:instrText xml:space="preserve"> PAGEREF _Toc76137776 \h </w:instrText>
        </w:r>
        <w:r w:rsidR="00BE2877">
          <w:rPr>
            <w:webHidden/>
          </w:rPr>
        </w:r>
        <w:r w:rsidR="00BE2877">
          <w:rPr>
            <w:webHidden/>
          </w:rPr>
          <w:fldChar w:fldCharType="separate"/>
        </w:r>
        <w:r w:rsidR="009B16FC">
          <w:rPr>
            <w:webHidden/>
          </w:rPr>
          <w:t>122</w:t>
        </w:r>
        <w:r w:rsidR="00BE2877">
          <w:rPr>
            <w:webHidden/>
          </w:rPr>
          <w:fldChar w:fldCharType="end"/>
        </w:r>
      </w:hyperlink>
    </w:p>
    <w:p w14:paraId="7BC407A6" w14:textId="560FA4BE" w:rsidR="00BE2877" w:rsidRDefault="00FD59D0" w:rsidP="00BE2877">
      <w:pPr>
        <w:pStyle w:val="TOC2"/>
        <w:rPr>
          <w:rFonts w:asciiTheme="minorHAnsi" w:eastAsiaTheme="minorEastAsia" w:hAnsiTheme="minorHAnsi" w:cstheme="minorBidi"/>
          <w:color w:val="auto"/>
        </w:rPr>
      </w:pPr>
      <w:hyperlink w:anchor="_Toc76137777" w:history="1">
        <w:r w:rsidR="00BE2877" w:rsidRPr="001A2BA6">
          <w:rPr>
            <w:rStyle w:val="Hyperlink"/>
          </w:rPr>
          <w:t>9.1</w:t>
        </w:r>
        <w:r w:rsidR="00BE2877">
          <w:rPr>
            <w:rFonts w:asciiTheme="minorHAnsi" w:eastAsiaTheme="minorEastAsia" w:hAnsiTheme="minorHAnsi" w:cstheme="minorBidi"/>
            <w:color w:val="auto"/>
          </w:rPr>
          <w:tab/>
        </w:r>
        <w:r w:rsidR="00BE2877" w:rsidRPr="001A2BA6">
          <w:rPr>
            <w:rStyle w:val="Hyperlink"/>
          </w:rPr>
          <w:t>Summary</w:t>
        </w:r>
        <w:r w:rsidR="00BE2877">
          <w:rPr>
            <w:webHidden/>
          </w:rPr>
          <w:tab/>
        </w:r>
        <w:r w:rsidR="00BE2877">
          <w:rPr>
            <w:webHidden/>
          </w:rPr>
          <w:tab/>
        </w:r>
        <w:r w:rsidR="00BE2877">
          <w:rPr>
            <w:webHidden/>
          </w:rPr>
          <w:fldChar w:fldCharType="begin"/>
        </w:r>
        <w:r w:rsidR="00BE2877">
          <w:rPr>
            <w:webHidden/>
          </w:rPr>
          <w:instrText xml:space="preserve"> PAGEREF _Toc76137777 \h </w:instrText>
        </w:r>
        <w:r w:rsidR="00BE2877">
          <w:rPr>
            <w:webHidden/>
          </w:rPr>
        </w:r>
        <w:r w:rsidR="00BE2877">
          <w:rPr>
            <w:webHidden/>
          </w:rPr>
          <w:fldChar w:fldCharType="separate"/>
        </w:r>
        <w:r w:rsidR="009B16FC">
          <w:rPr>
            <w:webHidden/>
          </w:rPr>
          <w:t>122</w:t>
        </w:r>
        <w:r w:rsidR="00BE2877">
          <w:rPr>
            <w:webHidden/>
          </w:rPr>
          <w:fldChar w:fldCharType="end"/>
        </w:r>
      </w:hyperlink>
    </w:p>
    <w:p w14:paraId="2A666823" w14:textId="16B38183" w:rsidR="00BE2877" w:rsidRDefault="00FD59D0" w:rsidP="00BE2877">
      <w:pPr>
        <w:pStyle w:val="TOC2"/>
        <w:rPr>
          <w:rFonts w:asciiTheme="minorHAnsi" w:eastAsiaTheme="minorEastAsia" w:hAnsiTheme="minorHAnsi" w:cstheme="minorBidi"/>
          <w:color w:val="auto"/>
        </w:rPr>
      </w:pPr>
      <w:hyperlink w:anchor="_Toc76137778" w:history="1">
        <w:r w:rsidR="00BE2877" w:rsidRPr="001A2BA6">
          <w:rPr>
            <w:rStyle w:val="Hyperlink"/>
          </w:rPr>
          <w:t>9.2</w:t>
        </w:r>
        <w:r w:rsidR="00BE2877">
          <w:rPr>
            <w:rFonts w:asciiTheme="minorHAnsi" w:eastAsiaTheme="minorEastAsia" w:hAnsiTheme="minorHAnsi" w:cstheme="minorBidi"/>
            <w:color w:val="auto"/>
          </w:rPr>
          <w:tab/>
        </w:r>
        <w:r w:rsidR="00BE2877" w:rsidRPr="001A2BA6">
          <w:rPr>
            <w:rStyle w:val="Hyperlink"/>
          </w:rPr>
          <w:t>Water delivery context</w:t>
        </w:r>
        <w:r w:rsidR="00BE2877">
          <w:rPr>
            <w:webHidden/>
          </w:rPr>
          <w:tab/>
        </w:r>
        <w:r w:rsidR="00BE2877">
          <w:rPr>
            <w:webHidden/>
          </w:rPr>
          <w:fldChar w:fldCharType="begin"/>
        </w:r>
        <w:r w:rsidR="00BE2877">
          <w:rPr>
            <w:webHidden/>
          </w:rPr>
          <w:instrText xml:space="preserve"> PAGEREF _Toc76137778 \h </w:instrText>
        </w:r>
        <w:r w:rsidR="00BE2877">
          <w:rPr>
            <w:webHidden/>
          </w:rPr>
        </w:r>
        <w:r w:rsidR="00BE2877">
          <w:rPr>
            <w:webHidden/>
          </w:rPr>
          <w:fldChar w:fldCharType="separate"/>
        </w:r>
        <w:r w:rsidR="009B16FC">
          <w:rPr>
            <w:webHidden/>
          </w:rPr>
          <w:t>123</w:t>
        </w:r>
        <w:r w:rsidR="00BE2877">
          <w:rPr>
            <w:webHidden/>
          </w:rPr>
          <w:fldChar w:fldCharType="end"/>
        </w:r>
      </w:hyperlink>
    </w:p>
    <w:p w14:paraId="35B5D1DE" w14:textId="06302CE0" w:rsidR="00BE2877" w:rsidRDefault="00FD59D0" w:rsidP="00BE2877">
      <w:pPr>
        <w:pStyle w:val="TOC2"/>
        <w:rPr>
          <w:rFonts w:asciiTheme="minorHAnsi" w:eastAsiaTheme="minorEastAsia" w:hAnsiTheme="minorHAnsi" w:cstheme="minorBidi"/>
          <w:color w:val="auto"/>
        </w:rPr>
      </w:pPr>
      <w:hyperlink w:anchor="_Toc76137779" w:history="1">
        <w:r w:rsidR="00BE2877" w:rsidRPr="001A2BA6">
          <w:rPr>
            <w:rStyle w:val="Hyperlink"/>
          </w:rPr>
          <w:t>9.3</w:t>
        </w:r>
        <w:r w:rsidR="00BE2877">
          <w:rPr>
            <w:rFonts w:asciiTheme="minorHAnsi" w:eastAsiaTheme="minorEastAsia" w:hAnsiTheme="minorHAnsi" w:cstheme="minorBidi"/>
            <w:color w:val="auto"/>
          </w:rPr>
          <w:tab/>
        </w:r>
        <w:r w:rsidR="00BE2877" w:rsidRPr="001A2BA6">
          <w:rPr>
            <w:rStyle w:val="Hyperlink"/>
          </w:rPr>
          <w:t>Environmental conditions and resource availability</w:t>
        </w:r>
        <w:r w:rsidR="00BE2877">
          <w:rPr>
            <w:webHidden/>
          </w:rPr>
          <w:tab/>
        </w:r>
        <w:r w:rsidR="00BE2877">
          <w:rPr>
            <w:webHidden/>
          </w:rPr>
          <w:fldChar w:fldCharType="begin"/>
        </w:r>
        <w:r w:rsidR="00BE2877">
          <w:rPr>
            <w:webHidden/>
          </w:rPr>
          <w:instrText xml:space="preserve"> PAGEREF _Toc76137779 \h </w:instrText>
        </w:r>
        <w:r w:rsidR="00BE2877">
          <w:rPr>
            <w:webHidden/>
          </w:rPr>
        </w:r>
        <w:r w:rsidR="00BE2877">
          <w:rPr>
            <w:webHidden/>
          </w:rPr>
          <w:fldChar w:fldCharType="separate"/>
        </w:r>
        <w:r w:rsidR="009B16FC">
          <w:rPr>
            <w:webHidden/>
          </w:rPr>
          <w:t>123</w:t>
        </w:r>
        <w:r w:rsidR="00BE2877">
          <w:rPr>
            <w:webHidden/>
          </w:rPr>
          <w:fldChar w:fldCharType="end"/>
        </w:r>
      </w:hyperlink>
    </w:p>
    <w:p w14:paraId="1B41129C" w14:textId="6A790E24" w:rsidR="00BE2877" w:rsidRDefault="00FD59D0" w:rsidP="00BE2877">
      <w:pPr>
        <w:pStyle w:val="TOC2"/>
        <w:rPr>
          <w:rFonts w:asciiTheme="minorHAnsi" w:eastAsiaTheme="minorEastAsia" w:hAnsiTheme="minorHAnsi" w:cstheme="minorBidi"/>
          <w:color w:val="auto"/>
        </w:rPr>
      </w:pPr>
      <w:hyperlink w:anchor="_Toc76137780" w:history="1">
        <w:r w:rsidR="00BE2877" w:rsidRPr="001A2BA6">
          <w:rPr>
            <w:rStyle w:val="Hyperlink"/>
          </w:rPr>
          <w:t>9.4</w:t>
        </w:r>
        <w:r w:rsidR="00BE2877">
          <w:rPr>
            <w:rFonts w:asciiTheme="minorHAnsi" w:eastAsiaTheme="minorEastAsia" w:hAnsiTheme="minorHAnsi" w:cstheme="minorBidi"/>
            <w:color w:val="auto"/>
          </w:rPr>
          <w:tab/>
        </w:r>
        <w:r w:rsidR="00BE2877" w:rsidRPr="001A2BA6">
          <w:rPr>
            <w:rStyle w:val="Hyperlink"/>
          </w:rPr>
          <w:t>Watering actions</w:t>
        </w:r>
        <w:r w:rsidR="00BE2877">
          <w:rPr>
            <w:webHidden/>
          </w:rPr>
          <w:tab/>
        </w:r>
        <w:r w:rsidR="00BE2877">
          <w:rPr>
            <w:webHidden/>
          </w:rPr>
          <w:fldChar w:fldCharType="begin"/>
        </w:r>
        <w:r w:rsidR="00BE2877">
          <w:rPr>
            <w:webHidden/>
          </w:rPr>
          <w:instrText xml:space="preserve"> PAGEREF _Toc76137780 \h </w:instrText>
        </w:r>
        <w:r w:rsidR="00BE2877">
          <w:rPr>
            <w:webHidden/>
          </w:rPr>
        </w:r>
        <w:r w:rsidR="00BE2877">
          <w:rPr>
            <w:webHidden/>
          </w:rPr>
          <w:fldChar w:fldCharType="separate"/>
        </w:r>
        <w:r w:rsidR="009B16FC">
          <w:rPr>
            <w:webHidden/>
          </w:rPr>
          <w:t>124</w:t>
        </w:r>
        <w:r w:rsidR="00BE2877">
          <w:rPr>
            <w:webHidden/>
          </w:rPr>
          <w:fldChar w:fldCharType="end"/>
        </w:r>
      </w:hyperlink>
    </w:p>
    <w:p w14:paraId="2A739FCC" w14:textId="66144E0B" w:rsidR="00BE2877" w:rsidRDefault="00FD59D0" w:rsidP="00BE2877">
      <w:pPr>
        <w:pStyle w:val="TOC2"/>
        <w:rPr>
          <w:rFonts w:asciiTheme="minorHAnsi" w:eastAsiaTheme="minorEastAsia" w:hAnsiTheme="minorHAnsi" w:cstheme="minorBidi"/>
          <w:color w:val="auto"/>
        </w:rPr>
      </w:pPr>
      <w:hyperlink w:anchor="_Toc76137781" w:history="1">
        <w:r w:rsidR="00BE2877" w:rsidRPr="001A2BA6">
          <w:rPr>
            <w:rStyle w:val="Hyperlink"/>
          </w:rPr>
          <w:t>9.5</w:t>
        </w:r>
        <w:r w:rsidR="00BE2877">
          <w:rPr>
            <w:rFonts w:asciiTheme="minorHAnsi" w:eastAsiaTheme="minorEastAsia" w:hAnsiTheme="minorHAnsi" w:cstheme="minorBidi"/>
            <w:color w:val="auto"/>
          </w:rPr>
          <w:tab/>
        </w:r>
        <w:r w:rsidR="00BE2877" w:rsidRPr="001A2BA6">
          <w:rPr>
            <w:rStyle w:val="Hyperlink"/>
          </w:rPr>
          <w:t>Contribution of Commonwealth environmental water to flow regimes</w:t>
        </w:r>
        <w:r w:rsidR="00BE2877">
          <w:rPr>
            <w:webHidden/>
          </w:rPr>
          <w:tab/>
        </w:r>
        <w:r w:rsidR="00BE2877">
          <w:rPr>
            <w:webHidden/>
          </w:rPr>
          <w:fldChar w:fldCharType="begin"/>
        </w:r>
        <w:r w:rsidR="00BE2877">
          <w:rPr>
            <w:webHidden/>
          </w:rPr>
          <w:instrText xml:space="preserve"> PAGEREF _Toc76137781 \h </w:instrText>
        </w:r>
        <w:r w:rsidR="00BE2877">
          <w:rPr>
            <w:webHidden/>
          </w:rPr>
        </w:r>
        <w:r w:rsidR="00BE2877">
          <w:rPr>
            <w:webHidden/>
          </w:rPr>
          <w:fldChar w:fldCharType="separate"/>
        </w:r>
        <w:r w:rsidR="009B16FC">
          <w:rPr>
            <w:webHidden/>
          </w:rPr>
          <w:t>125</w:t>
        </w:r>
        <w:r w:rsidR="00BE2877">
          <w:rPr>
            <w:webHidden/>
          </w:rPr>
          <w:fldChar w:fldCharType="end"/>
        </w:r>
      </w:hyperlink>
    </w:p>
    <w:p w14:paraId="30C626A2" w14:textId="0F7D3B6F" w:rsidR="00BE2877" w:rsidRDefault="00FD59D0" w:rsidP="00BE2877">
      <w:pPr>
        <w:pStyle w:val="TOC1"/>
        <w:rPr>
          <w:rFonts w:asciiTheme="minorHAnsi" w:eastAsiaTheme="minorEastAsia" w:hAnsiTheme="minorHAnsi" w:cstheme="minorBidi"/>
          <w:color w:val="auto"/>
        </w:rPr>
      </w:pPr>
      <w:hyperlink w:anchor="_Toc76137782" w:history="1">
        <w:r w:rsidR="00BE2877" w:rsidRPr="001A2BA6">
          <w:rPr>
            <w:rStyle w:val="Hyperlink"/>
          </w:rPr>
          <w:t>10</w:t>
        </w:r>
        <w:r w:rsidR="00BE2877">
          <w:rPr>
            <w:rFonts w:asciiTheme="minorHAnsi" w:eastAsiaTheme="minorEastAsia" w:hAnsiTheme="minorHAnsi" w:cstheme="minorBidi"/>
            <w:color w:val="auto"/>
          </w:rPr>
          <w:tab/>
        </w:r>
        <w:r w:rsidR="00BE2877" w:rsidRPr="001A2BA6">
          <w:rPr>
            <w:rStyle w:val="Hyperlink"/>
          </w:rPr>
          <w:t>Loddon Valley</w:t>
        </w:r>
        <w:r w:rsidR="00BE2877">
          <w:rPr>
            <w:webHidden/>
          </w:rPr>
          <w:tab/>
        </w:r>
        <w:r w:rsidR="00BE2877">
          <w:rPr>
            <w:webHidden/>
          </w:rPr>
          <w:fldChar w:fldCharType="begin"/>
        </w:r>
        <w:r w:rsidR="00BE2877">
          <w:rPr>
            <w:webHidden/>
          </w:rPr>
          <w:instrText xml:space="preserve"> PAGEREF _Toc76137782 \h </w:instrText>
        </w:r>
        <w:r w:rsidR="00BE2877">
          <w:rPr>
            <w:webHidden/>
          </w:rPr>
        </w:r>
        <w:r w:rsidR="00BE2877">
          <w:rPr>
            <w:webHidden/>
          </w:rPr>
          <w:fldChar w:fldCharType="separate"/>
        </w:r>
        <w:r w:rsidR="009B16FC">
          <w:rPr>
            <w:webHidden/>
          </w:rPr>
          <w:t>132</w:t>
        </w:r>
        <w:r w:rsidR="00BE2877">
          <w:rPr>
            <w:webHidden/>
          </w:rPr>
          <w:fldChar w:fldCharType="end"/>
        </w:r>
      </w:hyperlink>
    </w:p>
    <w:p w14:paraId="3CC4E04E" w14:textId="54CAFB24" w:rsidR="00BE2877" w:rsidRDefault="00FD59D0" w:rsidP="00BE2877">
      <w:pPr>
        <w:pStyle w:val="TOC2"/>
        <w:rPr>
          <w:rFonts w:asciiTheme="minorHAnsi" w:eastAsiaTheme="minorEastAsia" w:hAnsiTheme="minorHAnsi" w:cstheme="minorBidi"/>
          <w:color w:val="auto"/>
        </w:rPr>
      </w:pPr>
      <w:hyperlink w:anchor="_Toc76137783" w:history="1">
        <w:r w:rsidR="00BE2877" w:rsidRPr="001A2BA6">
          <w:rPr>
            <w:rStyle w:val="Hyperlink"/>
          </w:rPr>
          <w:t>10.1</w:t>
        </w:r>
        <w:r w:rsidR="00BE2877">
          <w:rPr>
            <w:rFonts w:asciiTheme="minorHAnsi" w:eastAsiaTheme="minorEastAsia" w:hAnsiTheme="minorHAnsi" w:cstheme="minorBidi"/>
            <w:color w:val="auto"/>
          </w:rPr>
          <w:tab/>
        </w:r>
        <w:r w:rsidR="00BE2877" w:rsidRPr="001A2BA6">
          <w:rPr>
            <w:rStyle w:val="Hyperlink"/>
          </w:rPr>
          <w:t>Summary</w:t>
        </w:r>
        <w:r w:rsidR="00BE2877">
          <w:rPr>
            <w:webHidden/>
          </w:rPr>
          <w:tab/>
        </w:r>
        <w:r w:rsidR="00BE2877">
          <w:rPr>
            <w:webHidden/>
          </w:rPr>
          <w:tab/>
        </w:r>
        <w:r w:rsidR="00BE2877">
          <w:rPr>
            <w:webHidden/>
          </w:rPr>
          <w:fldChar w:fldCharType="begin"/>
        </w:r>
        <w:r w:rsidR="00BE2877">
          <w:rPr>
            <w:webHidden/>
          </w:rPr>
          <w:instrText xml:space="preserve"> PAGEREF _Toc76137783 \h </w:instrText>
        </w:r>
        <w:r w:rsidR="00BE2877">
          <w:rPr>
            <w:webHidden/>
          </w:rPr>
        </w:r>
        <w:r w:rsidR="00BE2877">
          <w:rPr>
            <w:webHidden/>
          </w:rPr>
          <w:fldChar w:fldCharType="separate"/>
        </w:r>
        <w:r w:rsidR="009B16FC">
          <w:rPr>
            <w:webHidden/>
          </w:rPr>
          <w:t>132</w:t>
        </w:r>
        <w:r w:rsidR="00BE2877">
          <w:rPr>
            <w:webHidden/>
          </w:rPr>
          <w:fldChar w:fldCharType="end"/>
        </w:r>
      </w:hyperlink>
    </w:p>
    <w:p w14:paraId="67DDE6CD" w14:textId="3AF23FCB" w:rsidR="00BE2877" w:rsidRDefault="00FD59D0" w:rsidP="00BE2877">
      <w:pPr>
        <w:pStyle w:val="TOC2"/>
        <w:rPr>
          <w:rFonts w:asciiTheme="minorHAnsi" w:eastAsiaTheme="minorEastAsia" w:hAnsiTheme="minorHAnsi" w:cstheme="minorBidi"/>
          <w:color w:val="auto"/>
        </w:rPr>
      </w:pPr>
      <w:hyperlink w:anchor="_Toc76137784" w:history="1">
        <w:r w:rsidR="00BE2877" w:rsidRPr="001A2BA6">
          <w:rPr>
            <w:rStyle w:val="Hyperlink"/>
          </w:rPr>
          <w:t>10.2</w:t>
        </w:r>
        <w:r w:rsidR="00BE2877">
          <w:rPr>
            <w:rFonts w:asciiTheme="minorHAnsi" w:eastAsiaTheme="minorEastAsia" w:hAnsiTheme="minorHAnsi" w:cstheme="minorBidi"/>
            <w:color w:val="auto"/>
          </w:rPr>
          <w:tab/>
        </w:r>
        <w:r w:rsidR="00BE2877" w:rsidRPr="001A2BA6">
          <w:rPr>
            <w:rStyle w:val="Hyperlink"/>
          </w:rPr>
          <w:t>Water delivery context</w:t>
        </w:r>
        <w:r w:rsidR="00BE2877">
          <w:rPr>
            <w:webHidden/>
          </w:rPr>
          <w:tab/>
        </w:r>
        <w:r w:rsidR="00BE2877">
          <w:rPr>
            <w:webHidden/>
          </w:rPr>
          <w:fldChar w:fldCharType="begin"/>
        </w:r>
        <w:r w:rsidR="00BE2877">
          <w:rPr>
            <w:webHidden/>
          </w:rPr>
          <w:instrText xml:space="preserve"> PAGEREF _Toc76137784 \h </w:instrText>
        </w:r>
        <w:r w:rsidR="00BE2877">
          <w:rPr>
            <w:webHidden/>
          </w:rPr>
        </w:r>
        <w:r w:rsidR="00BE2877">
          <w:rPr>
            <w:webHidden/>
          </w:rPr>
          <w:fldChar w:fldCharType="separate"/>
        </w:r>
        <w:r w:rsidR="009B16FC">
          <w:rPr>
            <w:webHidden/>
          </w:rPr>
          <w:t>133</w:t>
        </w:r>
        <w:r w:rsidR="00BE2877">
          <w:rPr>
            <w:webHidden/>
          </w:rPr>
          <w:fldChar w:fldCharType="end"/>
        </w:r>
      </w:hyperlink>
    </w:p>
    <w:p w14:paraId="46EC37D7" w14:textId="24278BB3" w:rsidR="00BE2877" w:rsidRDefault="00FD59D0" w:rsidP="00BE2877">
      <w:pPr>
        <w:pStyle w:val="TOC2"/>
        <w:rPr>
          <w:rFonts w:asciiTheme="minorHAnsi" w:eastAsiaTheme="minorEastAsia" w:hAnsiTheme="minorHAnsi" w:cstheme="minorBidi"/>
          <w:color w:val="auto"/>
        </w:rPr>
      </w:pPr>
      <w:hyperlink w:anchor="_Toc76137785" w:history="1">
        <w:r w:rsidR="00BE2877" w:rsidRPr="001A2BA6">
          <w:rPr>
            <w:rStyle w:val="Hyperlink"/>
          </w:rPr>
          <w:t>10.3</w:t>
        </w:r>
        <w:r w:rsidR="00BE2877">
          <w:rPr>
            <w:rFonts w:asciiTheme="minorHAnsi" w:eastAsiaTheme="minorEastAsia" w:hAnsiTheme="minorHAnsi" w:cstheme="minorBidi"/>
            <w:color w:val="auto"/>
          </w:rPr>
          <w:tab/>
        </w:r>
        <w:r w:rsidR="00BE2877" w:rsidRPr="001A2BA6">
          <w:rPr>
            <w:rStyle w:val="Hyperlink"/>
          </w:rPr>
          <w:t>Environmental conditions and resource availability</w:t>
        </w:r>
        <w:r w:rsidR="00BE2877">
          <w:rPr>
            <w:webHidden/>
          </w:rPr>
          <w:tab/>
        </w:r>
        <w:r w:rsidR="00BE2877">
          <w:rPr>
            <w:webHidden/>
          </w:rPr>
          <w:fldChar w:fldCharType="begin"/>
        </w:r>
        <w:r w:rsidR="00BE2877">
          <w:rPr>
            <w:webHidden/>
          </w:rPr>
          <w:instrText xml:space="preserve"> PAGEREF _Toc76137785 \h </w:instrText>
        </w:r>
        <w:r w:rsidR="00BE2877">
          <w:rPr>
            <w:webHidden/>
          </w:rPr>
        </w:r>
        <w:r w:rsidR="00BE2877">
          <w:rPr>
            <w:webHidden/>
          </w:rPr>
          <w:fldChar w:fldCharType="separate"/>
        </w:r>
        <w:r w:rsidR="009B16FC">
          <w:rPr>
            <w:webHidden/>
          </w:rPr>
          <w:t>133</w:t>
        </w:r>
        <w:r w:rsidR="00BE2877">
          <w:rPr>
            <w:webHidden/>
          </w:rPr>
          <w:fldChar w:fldCharType="end"/>
        </w:r>
      </w:hyperlink>
    </w:p>
    <w:p w14:paraId="6F270620" w14:textId="0EC2BDDF" w:rsidR="00BE2877" w:rsidRDefault="00FD59D0" w:rsidP="00BE2877">
      <w:pPr>
        <w:pStyle w:val="TOC2"/>
        <w:rPr>
          <w:rFonts w:asciiTheme="minorHAnsi" w:eastAsiaTheme="minorEastAsia" w:hAnsiTheme="minorHAnsi" w:cstheme="minorBidi"/>
          <w:color w:val="auto"/>
        </w:rPr>
      </w:pPr>
      <w:hyperlink w:anchor="_Toc76137786" w:history="1">
        <w:r w:rsidR="00BE2877" w:rsidRPr="001A2BA6">
          <w:rPr>
            <w:rStyle w:val="Hyperlink"/>
          </w:rPr>
          <w:t>10.4</w:t>
        </w:r>
        <w:r w:rsidR="00BE2877">
          <w:rPr>
            <w:rFonts w:asciiTheme="minorHAnsi" w:eastAsiaTheme="minorEastAsia" w:hAnsiTheme="minorHAnsi" w:cstheme="minorBidi"/>
            <w:color w:val="auto"/>
          </w:rPr>
          <w:tab/>
        </w:r>
        <w:r w:rsidR="00BE2877" w:rsidRPr="001A2BA6">
          <w:rPr>
            <w:rStyle w:val="Hyperlink"/>
          </w:rPr>
          <w:t>Watering actions</w:t>
        </w:r>
        <w:r w:rsidR="00BE2877">
          <w:rPr>
            <w:webHidden/>
          </w:rPr>
          <w:tab/>
        </w:r>
        <w:r w:rsidR="00BE2877">
          <w:rPr>
            <w:webHidden/>
          </w:rPr>
          <w:fldChar w:fldCharType="begin"/>
        </w:r>
        <w:r w:rsidR="00BE2877">
          <w:rPr>
            <w:webHidden/>
          </w:rPr>
          <w:instrText xml:space="preserve"> PAGEREF _Toc76137786 \h </w:instrText>
        </w:r>
        <w:r w:rsidR="00BE2877">
          <w:rPr>
            <w:webHidden/>
          </w:rPr>
        </w:r>
        <w:r w:rsidR="00BE2877">
          <w:rPr>
            <w:webHidden/>
          </w:rPr>
          <w:fldChar w:fldCharType="separate"/>
        </w:r>
        <w:r w:rsidR="009B16FC">
          <w:rPr>
            <w:webHidden/>
          </w:rPr>
          <w:t>134</w:t>
        </w:r>
        <w:r w:rsidR="00BE2877">
          <w:rPr>
            <w:webHidden/>
          </w:rPr>
          <w:fldChar w:fldCharType="end"/>
        </w:r>
      </w:hyperlink>
    </w:p>
    <w:p w14:paraId="4722DD5B" w14:textId="37B9BA7E" w:rsidR="00BE2877" w:rsidRDefault="00FD59D0" w:rsidP="00BE2877">
      <w:pPr>
        <w:pStyle w:val="TOC2"/>
        <w:rPr>
          <w:rFonts w:asciiTheme="minorHAnsi" w:eastAsiaTheme="minorEastAsia" w:hAnsiTheme="minorHAnsi" w:cstheme="minorBidi"/>
          <w:color w:val="auto"/>
        </w:rPr>
      </w:pPr>
      <w:hyperlink w:anchor="_Toc76137787" w:history="1">
        <w:r w:rsidR="00BE2877" w:rsidRPr="001A2BA6">
          <w:rPr>
            <w:rStyle w:val="Hyperlink"/>
          </w:rPr>
          <w:t>10.5</w:t>
        </w:r>
        <w:r w:rsidR="00BE2877">
          <w:rPr>
            <w:rFonts w:asciiTheme="minorHAnsi" w:eastAsiaTheme="minorEastAsia" w:hAnsiTheme="minorHAnsi" w:cstheme="minorBidi"/>
            <w:color w:val="auto"/>
          </w:rPr>
          <w:tab/>
        </w:r>
        <w:r w:rsidR="00BE2877" w:rsidRPr="001A2BA6">
          <w:rPr>
            <w:rStyle w:val="Hyperlink"/>
          </w:rPr>
          <w:t>Contribution of Commonwealth environmental water to flow regimes</w:t>
        </w:r>
        <w:r w:rsidR="00BE2877">
          <w:rPr>
            <w:webHidden/>
          </w:rPr>
          <w:tab/>
        </w:r>
        <w:r w:rsidR="00BE2877">
          <w:rPr>
            <w:webHidden/>
          </w:rPr>
          <w:fldChar w:fldCharType="begin"/>
        </w:r>
        <w:r w:rsidR="00BE2877">
          <w:rPr>
            <w:webHidden/>
          </w:rPr>
          <w:instrText xml:space="preserve"> PAGEREF _Toc76137787 \h </w:instrText>
        </w:r>
        <w:r w:rsidR="00BE2877">
          <w:rPr>
            <w:webHidden/>
          </w:rPr>
        </w:r>
        <w:r w:rsidR="00BE2877">
          <w:rPr>
            <w:webHidden/>
          </w:rPr>
          <w:fldChar w:fldCharType="separate"/>
        </w:r>
        <w:r w:rsidR="009B16FC">
          <w:rPr>
            <w:webHidden/>
          </w:rPr>
          <w:t>134</w:t>
        </w:r>
        <w:r w:rsidR="00BE2877">
          <w:rPr>
            <w:webHidden/>
          </w:rPr>
          <w:fldChar w:fldCharType="end"/>
        </w:r>
      </w:hyperlink>
    </w:p>
    <w:p w14:paraId="1F92BCE9" w14:textId="4624D281" w:rsidR="00BE2877" w:rsidRDefault="00FD59D0" w:rsidP="00BE2877">
      <w:pPr>
        <w:pStyle w:val="TOC1"/>
        <w:rPr>
          <w:rFonts w:asciiTheme="minorHAnsi" w:eastAsiaTheme="minorEastAsia" w:hAnsiTheme="minorHAnsi" w:cstheme="minorBidi"/>
          <w:color w:val="auto"/>
        </w:rPr>
      </w:pPr>
      <w:hyperlink w:anchor="_Toc76137788" w:history="1">
        <w:r w:rsidR="00BE2877" w:rsidRPr="001A2BA6">
          <w:rPr>
            <w:rStyle w:val="Hyperlink"/>
          </w:rPr>
          <w:t>11</w:t>
        </w:r>
        <w:r w:rsidR="00BE2877">
          <w:rPr>
            <w:rFonts w:asciiTheme="minorHAnsi" w:eastAsiaTheme="minorEastAsia" w:hAnsiTheme="minorHAnsi" w:cstheme="minorBidi"/>
            <w:color w:val="auto"/>
          </w:rPr>
          <w:tab/>
        </w:r>
        <w:r w:rsidR="00BE2877" w:rsidRPr="001A2BA6">
          <w:rPr>
            <w:rStyle w:val="Hyperlink"/>
          </w:rPr>
          <w:t>Lower Darling Valley</w:t>
        </w:r>
        <w:r w:rsidR="00BE2877">
          <w:rPr>
            <w:webHidden/>
          </w:rPr>
          <w:tab/>
        </w:r>
        <w:r w:rsidR="00BE2877">
          <w:rPr>
            <w:webHidden/>
          </w:rPr>
          <w:fldChar w:fldCharType="begin"/>
        </w:r>
        <w:r w:rsidR="00BE2877">
          <w:rPr>
            <w:webHidden/>
          </w:rPr>
          <w:instrText xml:space="preserve"> PAGEREF _Toc76137788 \h </w:instrText>
        </w:r>
        <w:r w:rsidR="00BE2877">
          <w:rPr>
            <w:webHidden/>
          </w:rPr>
        </w:r>
        <w:r w:rsidR="00BE2877">
          <w:rPr>
            <w:webHidden/>
          </w:rPr>
          <w:fldChar w:fldCharType="separate"/>
        </w:r>
        <w:r w:rsidR="009B16FC">
          <w:rPr>
            <w:webHidden/>
          </w:rPr>
          <w:t>143</w:t>
        </w:r>
        <w:r w:rsidR="00BE2877">
          <w:rPr>
            <w:webHidden/>
          </w:rPr>
          <w:fldChar w:fldCharType="end"/>
        </w:r>
      </w:hyperlink>
    </w:p>
    <w:p w14:paraId="5B65E9BF" w14:textId="50230678" w:rsidR="00BE2877" w:rsidRDefault="00FD59D0" w:rsidP="00BE2877">
      <w:pPr>
        <w:pStyle w:val="TOC2"/>
        <w:rPr>
          <w:rFonts w:asciiTheme="minorHAnsi" w:eastAsiaTheme="minorEastAsia" w:hAnsiTheme="minorHAnsi" w:cstheme="minorBidi"/>
          <w:color w:val="auto"/>
        </w:rPr>
      </w:pPr>
      <w:hyperlink w:anchor="_Toc76137789" w:history="1">
        <w:r w:rsidR="00BE2877" w:rsidRPr="001A2BA6">
          <w:rPr>
            <w:rStyle w:val="Hyperlink"/>
          </w:rPr>
          <w:t>11.1</w:t>
        </w:r>
        <w:r w:rsidR="00BE2877">
          <w:rPr>
            <w:rFonts w:asciiTheme="minorHAnsi" w:eastAsiaTheme="minorEastAsia" w:hAnsiTheme="minorHAnsi" w:cstheme="minorBidi"/>
            <w:color w:val="auto"/>
          </w:rPr>
          <w:tab/>
        </w:r>
        <w:r w:rsidR="00BE2877" w:rsidRPr="001A2BA6">
          <w:rPr>
            <w:rStyle w:val="Hyperlink"/>
          </w:rPr>
          <w:t>Summary</w:t>
        </w:r>
        <w:r w:rsidR="00BE2877">
          <w:rPr>
            <w:webHidden/>
          </w:rPr>
          <w:tab/>
        </w:r>
        <w:r w:rsidR="00BE2877">
          <w:rPr>
            <w:webHidden/>
          </w:rPr>
          <w:tab/>
        </w:r>
        <w:r w:rsidR="00BE2877">
          <w:rPr>
            <w:webHidden/>
          </w:rPr>
          <w:fldChar w:fldCharType="begin"/>
        </w:r>
        <w:r w:rsidR="00BE2877">
          <w:rPr>
            <w:webHidden/>
          </w:rPr>
          <w:instrText xml:space="preserve"> PAGEREF _Toc76137789 \h </w:instrText>
        </w:r>
        <w:r w:rsidR="00BE2877">
          <w:rPr>
            <w:webHidden/>
          </w:rPr>
        </w:r>
        <w:r w:rsidR="00BE2877">
          <w:rPr>
            <w:webHidden/>
          </w:rPr>
          <w:fldChar w:fldCharType="separate"/>
        </w:r>
        <w:r w:rsidR="009B16FC">
          <w:rPr>
            <w:webHidden/>
          </w:rPr>
          <w:t>143</w:t>
        </w:r>
        <w:r w:rsidR="00BE2877">
          <w:rPr>
            <w:webHidden/>
          </w:rPr>
          <w:fldChar w:fldCharType="end"/>
        </w:r>
      </w:hyperlink>
    </w:p>
    <w:p w14:paraId="6FC51994" w14:textId="18912652" w:rsidR="00BE2877" w:rsidRDefault="00FD59D0" w:rsidP="00BE2877">
      <w:pPr>
        <w:pStyle w:val="TOC2"/>
        <w:rPr>
          <w:rFonts w:asciiTheme="minorHAnsi" w:eastAsiaTheme="minorEastAsia" w:hAnsiTheme="minorHAnsi" w:cstheme="minorBidi"/>
          <w:color w:val="auto"/>
        </w:rPr>
      </w:pPr>
      <w:hyperlink w:anchor="_Toc76137790" w:history="1">
        <w:r w:rsidR="00BE2877" w:rsidRPr="001A2BA6">
          <w:rPr>
            <w:rStyle w:val="Hyperlink"/>
          </w:rPr>
          <w:t>11.2</w:t>
        </w:r>
        <w:r w:rsidR="00BE2877">
          <w:rPr>
            <w:rFonts w:asciiTheme="minorHAnsi" w:eastAsiaTheme="minorEastAsia" w:hAnsiTheme="minorHAnsi" w:cstheme="minorBidi"/>
            <w:color w:val="auto"/>
          </w:rPr>
          <w:tab/>
        </w:r>
        <w:r w:rsidR="00BE2877" w:rsidRPr="001A2BA6">
          <w:rPr>
            <w:rStyle w:val="Hyperlink"/>
          </w:rPr>
          <w:t>Water delivery context</w:t>
        </w:r>
        <w:r w:rsidR="00BE2877">
          <w:rPr>
            <w:webHidden/>
          </w:rPr>
          <w:tab/>
        </w:r>
        <w:r w:rsidR="00BE2877">
          <w:rPr>
            <w:webHidden/>
          </w:rPr>
          <w:fldChar w:fldCharType="begin"/>
        </w:r>
        <w:r w:rsidR="00BE2877">
          <w:rPr>
            <w:webHidden/>
          </w:rPr>
          <w:instrText xml:space="preserve"> PAGEREF _Toc76137790 \h </w:instrText>
        </w:r>
        <w:r w:rsidR="00BE2877">
          <w:rPr>
            <w:webHidden/>
          </w:rPr>
        </w:r>
        <w:r w:rsidR="00BE2877">
          <w:rPr>
            <w:webHidden/>
          </w:rPr>
          <w:fldChar w:fldCharType="separate"/>
        </w:r>
        <w:r w:rsidR="009B16FC">
          <w:rPr>
            <w:webHidden/>
          </w:rPr>
          <w:t>144</w:t>
        </w:r>
        <w:r w:rsidR="00BE2877">
          <w:rPr>
            <w:webHidden/>
          </w:rPr>
          <w:fldChar w:fldCharType="end"/>
        </w:r>
      </w:hyperlink>
    </w:p>
    <w:p w14:paraId="777330C2" w14:textId="483A71A2" w:rsidR="00BE2877" w:rsidRDefault="00FD59D0" w:rsidP="00BE2877">
      <w:pPr>
        <w:pStyle w:val="TOC2"/>
        <w:rPr>
          <w:rFonts w:asciiTheme="minorHAnsi" w:eastAsiaTheme="minorEastAsia" w:hAnsiTheme="minorHAnsi" w:cstheme="minorBidi"/>
          <w:color w:val="auto"/>
        </w:rPr>
      </w:pPr>
      <w:hyperlink w:anchor="_Toc76137791" w:history="1">
        <w:r w:rsidR="00BE2877" w:rsidRPr="001A2BA6">
          <w:rPr>
            <w:rStyle w:val="Hyperlink"/>
          </w:rPr>
          <w:t>11.3</w:t>
        </w:r>
        <w:r w:rsidR="00BE2877">
          <w:rPr>
            <w:rFonts w:asciiTheme="minorHAnsi" w:eastAsiaTheme="minorEastAsia" w:hAnsiTheme="minorHAnsi" w:cstheme="minorBidi"/>
            <w:color w:val="auto"/>
          </w:rPr>
          <w:tab/>
        </w:r>
        <w:r w:rsidR="00BE2877" w:rsidRPr="001A2BA6">
          <w:rPr>
            <w:rStyle w:val="Hyperlink"/>
          </w:rPr>
          <w:t>Environmental conditions and resource availability</w:t>
        </w:r>
        <w:r w:rsidR="00BE2877">
          <w:rPr>
            <w:webHidden/>
          </w:rPr>
          <w:tab/>
        </w:r>
        <w:r w:rsidR="00BE2877">
          <w:rPr>
            <w:webHidden/>
          </w:rPr>
          <w:fldChar w:fldCharType="begin"/>
        </w:r>
        <w:r w:rsidR="00BE2877">
          <w:rPr>
            <w:webHidden/>
          </w:rPr>
          <w:instrText xml:space="preserve"> PAGEREF _Toc76137791 \h </w:instrText>
        </w:r>
        <w:r w:rsidR="00BE2877">
          <w:rPr>
            <w:webHidden/>
          </w:rPr>
        </w:r>
        <w:r w:rsidR="00BE2877">
          <w:rPr>
            <w:webHidden/>
          </w:rPr>
          <w:fldChar w:fldCharType="separate"/>
        </w:r>
        <w:r w:rsidR="009B16FC">
          <w:rPr>
            <w:webHidden/>
          </w:rPr>
          <w:t>144</w:t>
        </w:r>
        <w:r w:rsidR="00BE2877">
          <w:rPr>
            <w:webHidden/>
          </w:rPr>
          <w:fldChar w:fldCharType="end"/>
        </w:r>
      </w:hyperlink>
    </w:p>
    <w:p w14:paraId="19227532" w14:textId="6D01E69A" w:rsidR="00BE2877" w:rsidRDefault="00FD59D0" w:rsidP="00BE2877">
      <w:pPr>
        <w:pStyle w:val="TOC2"/>
        <w:rPr>
          <w:rFonts w:asciiTheme="minorHAnsi" w:eastAsiaTheme="minorEastAsia" w:hAnsiTheme="minorHAnsi" w:cstheme="minorBidi"/>
          <w:color w:val="auto"/>
        </w:rPr>
      </w:pPr>
      <w:hyperlink w:anchor="_Toc76137792" w:history="1">
        <w:r w:rsidR="00BE2877" w:rsidRPr="001A2BA6">
          <w:rPr>
            <w:rStyle w:val="Hyperlink"/>
          </w:rPr>
          <w:t>11.4</w:t>
        </w:r>
        <w:r w:rsidR="00BE2877">
          <w:rPr>
            <w:rFonts w:asciiTheme="minorHAnsi" w:eastAsiaTheme="minorEastAsia" w:hAnsiTheme="minorHAnsi" w:cstheme="minorBidi"/>
            <w:color w:val="auto"/>
          </w:rPr>
          <w:tab/>
        </w:r>
        <w:r w:rsidR="00BE2877" w:rsidRPr="001A2BA6">
          <w:rPr>
            <w:rStyle w:val="Hyperlink"/>
          </w:rPr>
          <w:t>Watering actions</w:t>
        </w:r>
        <w:r w:rsidR="00BE2877">
          <w:rPr>
            <w:webHidden/>
          </w:rPr>
          <w:tab/>
        </w:r>
        <w:r w:rsidR="00BE2877">
          <w:rPr>
            <w:webHidden/>
          </w:rPr>
          <w:fldChar w:fldCharType="begin"/>
        </w:r>
        <w:r w:rsidR="00BE2877">
          <w:rPr>
            <w:webHidden/>
          </w:rPr>
          <w:instrText xml:space="preserve"> PAGEREF _Toc76137792 \h </w:instrText>
        </w:r>
        <w:r w:rsidR="00BE2877">
          <w:rPr>
            <w:webHidden/>
          </w:rPr>
        </w:r>
        <w:r w:rsidR="00BE2877">
          <w:rPr>
            <w:webHidden/>
          </w:rPr>
          <w:fldChar w:fldCharType="separate"/>
        </w:r>
        <w:r w:rsidR="009B16FC">
          <w:rPr>
            <w:webHidden/>
          </w:rPr>
          <w:t>145</w:t>
        </w:r>
        <w:r w:rsidR="00BE2877">
          <w:rPr>
            <w:webHidden/>
          </w:rPr>
          <w:fldChar w:fldCharType="end"/>
        </w:r>
      </w:hyperlink>
    </w:p>
    <w:p w14:paraId="59F6B63C" w14:textId="70DE3D79" w:rsidR="00BE2877" w:rsidRDefault="00FD59D0" w:rsidP="00BE2877">
      <w:pPr>
        <w:pStyle w:val="TOC2"/>
        <w:rPr>
          <w:rFonts w:asciiTheme="minorHAnsi" w:eastAsiaTheme="minorEastAsia" w:hAnsiTheme="minorHAnsi" w:cstheme="minorBidi"/>
          <w:color w:val="auto"/>
        </w:rPr>
      </w:pPr>
      <w:hyperlink w:anchor="_Toc76137793" w:history="1">
        <w:r w:rsidR="00BE2877" w:rsidRPr="001A2BA6">
          <w:rPr>
            <w:rStyle w:val="Hyperlink"/>
          </w:rPr>
          <w:t>11.5</w:t>
        </w:r>
        <w:r w:rsidR="00BE2877">
          <w:rPr>
            <w:rFonts w:asciiTheme="minorHAnsi" w:eastAsiaTheme="minorEastAsia" w:hAnsiTheme="minorHAnsi" w:cstheme="minorBidi"/>
            <w:color w:val="auto"/>
          </w:rPr>
          <w:tab/>
        </w:r>
        <w:r w:rsidR="00BE2877" w:rsidRPr="001A2BA6">
          <w:rPr>
            <w:rStyle w:val="Hyperlink"/>
          </w:rPr>
          <w:t>Contribution of Commonwealth environmental water to flow regimes</w:t>
        </w:r>
        <w:r w:rsidR="00BE2877">
          <w:rPr>
            <w:webHidden/>
          </w:rPr>
          <w:tab/>
        </w:r>
        <w:r w:rsidR="00BE2877">
          <w:rPr>
            <w:webHidden/>
          </w:rPr>
          <w:fldChar w:fldCharType="begin"/>
        </w:r>
        <w:r w:rsidR="00BE2877">
          <w:rPr>
            <w:webHidden/>
          </w:rPr>
          <w:instrText xml:space="preserve"> PAGEREF _Toc76137793 \h </w:instrText>
        </w:r>
        <w:r w:rsidR="00BE2877">
          <w:rPr>
            <w:webHidden/>
          </w:rPr>
        </w:r>
        <w:r w:rsidR="00BE2877">
          <w:rPr>
            <w:webHidden/>
          </w:rPr>
          <w:fldChar w:fldCharType="separate"/>
        </w:r>
        <w:r w:rsidR="009B16FC">
          <w:rPr>
            <w:webHidden/>
          </w:rPr>
          <w:t>145</w:t>
        </w:r>
        <w:r w:rsidR="00BE2877">
          <w:rPr>
            <w:webHidden/>
          </w:rPr>
          <w:fldChar w:fldCharType="end"/>
        </w:r>
      </w:hyperlink>
    </w:p>
    <w:p w14:paraId="68BA090A" w14:textId="7653E51A" w:rsidR="00BE2877" w:rsidRDefault="00FD59D0" w:rsidP="00BE2877">
      <w:pPr>
        <w:pStyle w:val="TOC1"/>
        <w:rPr>
          <w:rFonts w:asciiTheme="minorHAnsi" w:eastAsiaTheme="minorEastAsia" w:hAnsiTheme="minorHAnsi" w:cstheme="minorBidi"/>
          <w:color w:val="auto"/>
        </w:rPr>
      </w:pPr>
      <w:hyperlink w:anchor="_Toc76137794" w:history="1">
        <w:r w:rsidR="00BE2877" w:rsidRPr="001A2BA6">
          <w:rPr>
            <w:rStyle w:val="Hyperlink"/>
          </w:rPr>
          <w:t>12</w:t>
        </w:r>
        <w:r w:rsidR="00BE2877">
          <w:rPr>
            <w:rFonts w:asciiTheme="minorHAnsi" w:eastAsiaTheme="minorEastAsia" w:hAnsiTheme="minorHAnsi" w:cstheme="minorBidi"/>
            <w:color w:val="auto"/>
          </w:rPr>
          <w:tab/>
        </w:r>
        <w:r w:rsidR="00BE2877" w:rsidRPr="001A2BA6">
          <w:rPr>
            <w:rStyle w:val="Hyperlink"/>
          </w:rPr>
          <w:t>Border Rivers Valley</w:t>
        </w:r>
        <w:r w:rsidR="00BE2877">
          <w:rPr>
            <w:webHidden/>
          </w:rPr>
          <w:tab/>
        </w:r>
        <w:r w:rsidR="00BE2877">
          <w:rPr>
            <w:webHidden/>
          </w:rPr>
          <w:fldChar w:fldCharType="begin"/>
        </w:r>
        <w:r w:rsidR="00BE2877">
          <w:rPr>
            <w:webHidden/>
          </w:rPr>
          <w:instrText xml:space="preserve"> PAGEREF _Toc76137794 \h </w:instrText>
        </w:r>
        <w:r w:rsidR="00BE2877">
          <w:rPr>
            <w:webHidden/>
          </w:rPr>
        </w:r>
        <w:r w:rsidR="00BE2877">
          <w:rPr>
            <w:webHidden/>
          </w:rPr>
          <w:fldChar w:fldCharType="separate"/>
        </w:r>
        <w:r w:rsidR="009B16FC">
          <w:rPr>
            <w:webHidden/>
          </w:rPr>
          <w:t>151</w:t>
        </w:r>
        <w:r w:rsidR="00BE2877">
          <w:rPr>
            <w:webHidden/>
          </w:rPr>
          <w:fldChar w:fldCharType="end"/>
        </w:r>
      </w:hyperlink>
    </w:p>
    <w:p w14:paraId="43F9BE64" w14:textId="5C47B789" w:rsidR="00BE2877" w:rsidRDefault="00FD59D0" w:rsidP="00BE2877">
      <w:pPr>
        <w:pStyle w:val="TOC2"/>
        <w:rPr>
          <w:rFonts w:asciiTheme="minorHAnsi" w:eastAsiaTheme="minorEastAsia" w:hAnsiTheme="minorHAnsi" w:cstheme="minorBidi"/>
          <w:color w:val="auto"/>
        </w:rPr>
      </w:pPr>
      <w:hyperlink w:anchor="_Toc76137795" w:history="1">
        <w:r w:rsidR="00BE2877" w:rsidRPr="001A2BA6">
          <w:rPr>
            <w:rStyle w:val="Hyperlink"/>
          </w:rPr>
          <w:t>12.1</w:t>
        </w:r>
        <w:r w:rsidR="00BE2877">
          <w:rPr>
            <w:rFonts w:asciiTheme="minorHAnsi" w:eastAsiaTheme="minorEastAsia" w:hAnsiTheme="minorHAnsi" w:cstheme="minorBidi"/>
            <w:color w:val="auto"/>
          </w:rPr>
          <w:tab/>
        </w:r>
        <w:r w:rsidR="00BE2877" w:rsidRPr="001A2BA6">
          <w:rPr>
            <w:rStyle w:val="Hyperlink"/>
          </w:rPr>
          <w:t>Summary</w:t>
        </w:r>
        <w:r w:rsidR="00BE2877">
          <w:rPr>
            <w:webHidden/>
          </w:rPr>
          <w:tab/>
        </w:r>
        <w:r w:rsidR="00BE2877">
          <w:rPr>
            <w:webHidden/>
          </w:rPr>
          <w:tab/>
        </w:r>
        <w:r w:rsidR="00BE2877">
          <w:rPr>
            <w:webHidden/>
          </w:rPr>
          <w:fldChar w:fldCharType="begin"/>
        </w:r>
        <w:r w:rsidR="00BE2877">
          <w:rPr>
            <w:webHidden/>
          </w:rPr>
          <w:instrText xml:space="preserve"> PAGEREF _Toc76137795 \h </w:instrText>
        </w:r>
        <w:r w:rsidR="00BE2877">
          <w:rPr>
            <w:webHidden/>
          </w:rPr>
        </w:r>
        <w:r w:rsidR="00BE2877">
          <w:rPr>
            <w:webHidden/>
          </w:rPr>
          <w:fldChar w:fldCharType="separate"/>
        </w:r>
        <w:r w:rsidR="009B16FC">
          <w:rPr>
            <w:webHidden/>
          </w:rPr>
          <w:t>152</w:t>
        </w:r>
        <w:r w:rsidR="00BE2877">
          <w:rPr>
            <w:webHidden/>
          </w:rPr>
          <w:fldChar w:fldCharType="end"/>
        </w:r>
      </w:hyperlink>
    </w:p>
    <w:p w14:paraId="5F09E289" w14:textId="258FF8AC" w:rsidR="00BE2877" w:rsidRDefault="00FD59D0" w:rsidP="00BE2877">
      <w:pPr>
        <w:pStyle w:val="TOC2"/>
        <w:rPr>
          <w:rFonts w:asciiTheme="minorHAnsi" w:eastAsiaTheme="minorEastAsia" w:hAnsiTheme="minorHAnsi" w:cstheme="minorBidi"/>
          <w:color w:val="auto"/>
        </w:rPr>
      </w:pPr>
      <w:hyperlink w:anchor="_Toc76137796" w:history="1">
        <w:r w:rsidR="00BE2877" w:rsidRPr="001A2BA6">
          <w:rPr>
            <w:rStyle w:val="Hyperlink"/>
          </w:rPr>
          <w:t>12.2</w:t>
        </w:r>
        <w:r w:rsidR="00BE2877">
          <w:rPr>
            <w:rFonts w:asciiTheme="minorHAnsi" w:eastAsiaTheme="minorEastAsia" w:hAnsiTheme="minorHAnsi" w:cstheme="minorBidi"/>
            <w:color w:val="auto"/>
          </w:rPr>
          <w:tab/>
        </w:r>
        <w:r w:rsidR="00BE2877" w:rsidRPr="001A2BA6">
          <w:rPr>
            <w:rStyle w:val="Hyperlink"/>
          </w:rPr>
          <w:t>Water delivery context</w:t>
        </w:r>
        <w:r w:rsidR="00BE2877">
          <w:rPr>
            <w:webHidden/>
          </w:rPr>
          <w:tab/>
        </w:r>
        <w:r w:rsidR="00BE2877">
          <w:rPr>
            <w:webHidden/>
          </w:rPr>
          <w:fldChar w:fldCharType="begin"/>
        </w:r>
        <w:r w:rsidR="00BE2877">
          <w:rPr>
            <w:webHidden/>
          </w:rPr>
          <w:instrText xml:space="preserve"> PAGEREF _Toc76137796 \h </w:instrText>
        </w:r>
        <w:r w:rsidR="00BE2877">
          <w:rPr>
            <w:webHidden/>
          </w:rPr>
        </w:r>
        <w:r w:rsidR="00BE2877">
          <w:rPr>
            <w:webHidden/>
          </w:rPr>
          <w:fldChar w:fldCharType="separate"/>
        </w:r>
        <w:r w:rsidR="009B16FC">
          <w:rPr>
            <w:webHidden/>
          </w:rPr>
          <w:t>152</w:t>
        </w:r>
        <w:r w:rsidR="00BE2877">
          <w:rPr>
            <w:webHidden/>
          </w:rPr>
          <w:fldChar w:fldCharType="end"/>
        </w:r>
      </w:hyperlink>
    </w:p>
    <w:p w14:paraId="1944844E" w14:textId="68DF9E8C" w:rsidR="00BE2877" w:rsidRDefault="00FD59D0" w:rsidP="00BE2877">
      <w:pPr>
        <w:pStyle w:val="TOC2"/>
        <w:rPr>
          <w:rFonts w:asciiTheme="minorHAnsi" w:eastAsiaTheme="minorEastAsia" w:hAnsiTheme="minorHAnsi" w:cstheme="minorBidi"/>
          <w:color w:val="auto"/>
        </w:rPr>
      </w:pPr>
      <w:hyperlink w:anchor="_Toc76137797" w:history="1">
        <w:r w:rsidR="00BE2877" w:rsidRPr="001A2BA6">
          <w:rPr>
            <w:rStyle w:val="Hyperlink"/>
          </w:rPr>
          <w:t>12.3</w:t>
        </w:r>
        <w:r w:rsidR="00BE2877">
          <w:rPr>
            <w:rFonts w:asciiTheme="minorHAnsi" w:eastAsiaTheme="minorEastAsia" w:hAnsiTheme="minorHAnsi" w:cstheme="minorBidi"/>
            <w:color w:val="auto"/>
          </w:rPr>
          <w:tab/>
        </w:r>
        <w:r w:rsidR="00BE2877" w:rsidRPr="001A2BA6">
          <w:rPr>
            <w:rStyle w:val="Hyperlink"/>
          </w:rPr>
          <w:t>Environmental conditions and resource availability</w:t>
        </w:r>
        <w:r w:rsidR="00BE2877">
          <w:rPr>
            <w:webHidden/>
          </w:rPr>
          <w:tab/>
        </w:r>
        <w:r w:rsidR="00BE2877">
          <w:rPr>
            <w:webHidden/>
          </w:rPr>
          <w:fldChar w:fldCharType="begin"/>
        </w:r>
        <w:r w:rsidR="00BE2877">
          <w:rPr>
            <w:webHidden/>
          </w:rPr>
          <w:instrText xml:space="preserve"> PAGEREF _Toc76137797 \h </w:instrText>
        </w:r>
        <w:r w:rsidR="00BE2877">
          <w:rPr>
            <w:webHidden/>
          </w:rPr>
        </w:r>
        <w:r w:rsidR="00BE2877">
          <w:rPr>
            <w:webHidden/>
          </w:rPr>
          <w:fldChar w:fldCharType="separate"/>
        </w:r>
        <w:r w:rsidR="009B16FC">
          <w:rPr>
            <w:webHidden/>
          </w:rPr>
          <w:t>152</w:t>
        </w:r>
        <w:r w:rsidR="00BE2877">
          <w:rPr>
            <w:webHidden/>
          </w:rPr>
          <w:fldChar w:fldCharType="end"/>
        </w:r>
      </w:hyperlink>
    </w:p>
    <w:p w14:paraId="74945257" w14:textId="19AA292D" w:rsidR="00BE2877" w:rsidRDefault="00FD59D0" w:rsidP="00BE2877">
      <w:pPr>
        <w:pStyle w:val="TOC2"/>
        <w:rPr>
          <w:rFonts w:asciiTheme="minorHAnsi" w:eastAsiaTheme="minorEastAsia" w:hAnsiTheme="minorHAnsi" w:cstheme="minorBidi"/>
          <w:color w:val="auto"/>
        </w:rPr>
      </w:pPr>
      <w:hyperlink w:anchor="_Toc76137798" w:history="1">
        <w:r w:rsidR="00BE2877" w:rsidRPr="001A2BA6">
          <w:rPr>
            <w:rStyle w:val="Hyperlink"/>
          </w:rPr>
          <w:t>12.4</w:t>
        </w:r>
        <w:r w:rsidR="00BE2877">
          <w:rPr>
            <w:rFonts w:asciiTheme="minorHAnsi" w:eastAsiaTheme="minorEastAsia" w:hAnsiTheme="minorHAnsi" w:cstheme="minorBidi"/>
            <w:color w:val="auto"/>
          </w:rPr>
          <w:tab/>
        </w:r>
        <w:r w:rsidR="00BE2877" w:rsidRPr="001A2BA6">
          <w:rPr>
            <w:rStyle w:val="Hyperlink"/>
          </w:rPr>
          <w:t>Watering actions</w:t>
        </w:r>
        <w:r w:rsidR="00BE2877">
          <w:rPr>
            <w:webHidden/>
          </w:rPr>
          <w:tab/>
        </w:r>
        <w:r w:rsidR="00BE2877">
          <w:rPr>
            <w:webHidden/>
          </w:rPr>
          <w:fldChar w:fldCharType="begin"/>
        </w:r>
        <w:r w:rsidR="00BE2877">
          <w:rPr>
            <w:webHidden/>
          </w:rPr>
          <w:instrText xml:space="preserve"> PAGEREF _Toc76137798 \h </w:instrText>
        </w:r>
        <w:r w:rsidR="00BE2877">
          <w:rPr>
            <w:webHidden/>
          </w:rPr>
        </w:r>
        <w:r w:rsidR="00BE2877">
          <w:rPr>
            <w:webHidden/>
          </w:rPr>
          <w:fldChar w:fldCharType="separate"/>
        </w:r>
        <w:r w:rsidR="009B16FC">
          <w:rPr>
            <w:webHidden/>
          </w:rPr>
          <w:t>153</w:t>
        </w:r>
        <w:r w:rsidR="00BE2877">
          <w:rPr>
            <w:webHidden/>
          </w:rPr>
          <w:fldChar w:fldCharType="end"/>
        </w:r>
      </w:hyperlink>
    </w:p>
    <w:p w14:paraId="7927C1AC" w14:textId="5D1E718C" w:rsidR="00BE2877" w:rsidRDefault="00FD59D0" w:rsidP="00BE2877">
      <w:pPr>
        <w:pStyle w:val="TOC2"/>
        <w:rPr>
          <w:rFonts w:asciiTheme="minorHAnsi" w:eastAsiaTheme="minorEastAsia" w:hAnsiTheme="minorHAnsi" w:cstheme="minorBidi"/>
          <w:color w:val="auto"/>
        </w:rPr>
      </w:pPr>
      <w:hyperlink w:anchor="_Toc76137799" w:history="1">
        <w:r w:rsidR="00BE2877" w:rsidRPr="001A2BA6">
          <w:rPr>
            <w:rStyle w:val="Hyperlink"/>
          </w:rPr>
          <w:t>12.5</w:t>
        </w:r>
        <w:r w:rsidR="00BE2877">
          <w:rPr>
            <w:rFonts w:asciiTheme="minorHAnsi" w:eastAsiaTheme="minorEastAsia" w:hAnsiTheme="minorHAnsi" w:cstheme="minorBidi"/>
            <w:color w:val="auto"/>
          </w:rPr>
          <w:tab/>
        </w:r>
        <w:r w:rsidR="00BE2877" w:rsidRPr="001A2BA6">
          <w:rPr>
            <w:rStyle w:val="Hyperlink"/>
          </w:rPr>
          <w:t>Contribution of Commonwealth environmental water to flow regimes</w:t>
        </w:r>
        <w:r w:rsidR="00BE2877">
          <w:rPr>
            <w:webHidden/>
          </w:rPr>
          <w:tab/>
        </w:r>
        <w:r w:rsidR="00BE2877">
          <w:rPr>
            <w:webHidden/>
          </w:rPr>
          <w:fldChar w:fldCharType="begin"/>
        </w:r>
        <w:r w:rsidR="00BE2877">
          <w:rPr>
            <w:webHidden/>
          </w:rPr>
          <w:instrText xml:space="preserve"> PAGEREF _Toc76137799 \h </w:instrText>
        </w:r>
        <w:r w:rsidR="00BE2877">
          <w:rPr>
            <w:webHidden/>
          </w:rPr>
        </w:r>
        <w:r w:rsidR="00BE2877">
          <w:rPr>
            <w:webHidden/>
          </w:rPr>
          <w:fldChar w:fldCharType="separate"/>
        </w:r>
        <w:r w:rsidR="009B16FC">
          <w:rPr>
            <w:webHidden/>
          </w:rPr>
          <w:t>154</w:t>
        </w:r>
        <w:r w:rsidR="00BE2877">
          <w:rPr>
            <w:webHidden/>
          </w:rPr>
          <w:fldChar w:fldCharType="end"/>
        </w:r>
      </w:hyperlink>
    </w:p>
    <w:p w14:paraId="053DDD3F" w14:textId="696CBE71" w:rsidR="00BE2877" w:rsidRDefault="00FD59D0" w:rsidP="00BE2877">
      <w:pPr>
        <w:pStyle w:val="TOC1"/>
        <w:rPr>
          <w:rFonts w:asciiTheme="minorHAnsi" w:eastAsiaTheme="minorEastAsia" w:hAnsiTheme="minorHAnsi" w:cstheme="minorBidi"/>
          <w:color w:val="auto"/>
        </w:rPr>
      </w:pPr>
      <w:hyperlink w:anchor="_Toc76137800" w:history="1">
        <w:r w:rsidR="00BE2877" w:rsidRPr="001A2BA6">
          <w:rPr>
            <w:rStyle w:val="Hyperlink"/>
          </w:rPr>
          <w:t>13</w:t>
        </w:r>
        <w:r w:rsidR="00BE2877">
          <w:rPr>
            <w:rFonts w:asciiTheme="minorHAnsi" w:eastAsiaTheme="minorEastAsia" w:hAnsiTheme="minorHAnsi" w:cstheme="minorBidi"/>
            <w:color w:val="auto"/>
          </w:rPr>
          <w:tab/>
        </w:r>
        <w:r w:rsidR="00BE2877" w:rsidRPr="001A2BA6">
          <w:rPr>
            <w:rStyle w:val="Hyperlink"/>
          </w:rPr>
          <w:t>Goulburn Valley</w:t>
        </w:r>
        <w:r w:rsidR="00BE2877">
          <w:rPr>
            <w:webHidden/>
          </w:rPr>
          <w:tab/>
        </w:r>
        <w:r w:rsidR="00BE2877">
          <w:rPr>
            <w:webHidden/>
          </w:rPr>
          <w:fldChar w:fldCharType="begin"/>
        </w:r>
        <w:r w:rsidR="00BE2877">
          <w:rPr>
            <w:webHidden/>
          </w:rPr>
          <w:instrText xml:space="preserve"> PAGEREF _Toc76137800 \h </w:instrText>
        </w:r>
        <w:r w:rsidR="00BE2877">
          <w:rPr>
            <w:webHidden/>
          </w:rPr>
        </w:r>
        <w:r w:rsidR="00BE2877">
          <w:rPr>
            <w:webHidden/>
          </w:rPr>
          <w:fldChar w:fldCharType="separate"/>
        </w:r>
        <w:r w:rsidR="009B16FC">
          <w:rPr>
            <w:webHidden/>
          </w:rPr>
          <w:t>159</w:t>
        </w:r>
        <w:r w:rsidR="00BE2877">
          <w:rPr>
            <w:webHidden/>
          </w:rPr>
          <w:fldChar w:fldCharType="end"/>
        </w:r>
      </w:hyperlink>
    </w:p>
    <w:p w14:paraId="315D73CF" w14:textId="41D79D73" w:rsidR="00BE2877" w:rsidRDefault="00FD59D0" w:rsidP="00BE2877">
      <w:pPr>
        <w:pStyle w:val="TOC2"/>
        <w:rPr>
          <w:rFonts w:asciiTheme="minorHAnsi" w:eastAsiaTheme="minorEastAsia" w:hAnsiTheme="minorHAnsi" w:cstheme="minorBidi"/>
          <w:color w:val="auto"/>
        </w:rPr>
      </w:pPr>
      <w:hyperlink w:anchor="_Toc76137801" w:history="1">
        <w:r w:rsidR="00BE2877" w:rsidRPr="001A2BA6">
          <w:rPr>
            <w:rStyle w:val="Hyperlink"/>
          </w:rPr>
          <w:t>13.1</w:t>
        </w:r>
        <w:r w:rsidR="00BE2877">
          <w:rPr>
            <w:rFonts w:asciiTheme="minorHAnsi" w:eastAsiaTheme="minorEastAsia" w:hAnsiTheme="minorHAnsi" w:cstheme="minorBidi"/>
            <w:color w:val="auto"/>
          </w:rPr>
          <w:tab/>
        </w:r>
        <w:r w:rsidR="00BE2877" w:rsidRPr="001A2BA6">
          <w:rPr>
            <w:rStyle w:val="Hyperlink"/>
          </w:rPr>
          <w:t>Summary</w:t>
        </w:r>
        <w:r w:rsidR="00BE2877">
          <w:rPr>
            <w:rStyle w:val="Hyperlink"/>
          </w:rPr>
          <w:tab/>
        </w:r>
        <w:r w:rsidR="00BE2877">
          <w:rPr>
            <w:webHidden/>
          </w:rPr>
          <w:tab/>
        </w:r>
        <w:r w:rsidR="00BE2877">
          <w:rPr>
            <w:webHidden/>
          </w:rPr>
          <w:fldChar w:fldCharType="begin"/>
        </w:r>
        <w:r w:rsidR="00BE2877">
          <w:rPr>
            <w:webHidden/>
          </w:rPr>
          <w:instrText xml:space="preserve"> PAGEREF _Toc76137801 \h </w:instrText>
        </w:r>
        <w:r w:rsidR="00BE2877">
          <w:rPr>
            <w:webHidden/>
          </w:rPr>
        </w:r>
        <w:r w:rsidR="00BE2877">
          <w:rPr>
            <w:webHidden/>
          </w:rPr>
          <w:fldChar w:fldCharType="separate"/>
        </w:r>
        <w:r w:rsidR="009B16FC">
          <w:rPr>
            <w:webHidden/>
          </w:rPr>
          <w:t>160</w:t>
        </w:r>
        <w:r w:rsidR="00BE2877">
          <w:rPr>
            <w:webHidden/>
          </w:rPr>
          <w:fldChar w:fldCharType="end"/>
        </w:r>
      </w:hyperlink>
    </w:p>
    <w:p w14:paraId="69308F55" w14:textId="3841419D" w:rsidR="00BE2877" w:rsidRDefault="00FD59D0" w:rsidP="00BE2877">
      <w:pPr>
        <w:pStyle w:val="TOC2"/>
        <w:rPr>
          <w:rFonts w:asciiTheme="minorHAnsi" w:eastAsiaTheme="minorEastAsia" w:hAnsiTheme="minorHAnsi" w:cstheme="minorBidi"/>
          <w:color w:val="auto"/>
        </w:rPr>
      </w:pPr>
      <w:hyperlink w:anchor="_Toc76137802" w:history="1">
        <w:r w:rsidR="00BE2877" w:rsidRPr="001A2BA6">
          <w:rPr>
            <w:rStyle w:val="Hyperlink"/>
          </w:rPr>
          <w:t>13.2</w:t>
        </w:r>
        <w:r w:rsidR="00BE2877">
          <w:rPr>
            <w:rFonts w:asciiTheme="minorHAnsi" w:eastAsiaTheme="minorEastAsia" w:hAnsiTheme="minorHAnsi" w:cstheme="minorBidi"/>
            <w:color w:val="auto"/>
          </w:rPr>
          <w:tab/>
        </w:r>
        <w:r w:rsidR="00BE2877" w:rsidRPr="001A2BA6">
          <w:rPr>
            <w:rStyle w:val="Hyperlink"/>
          </w:rPr>
          <w:t>Water delivery context</w:t>
        </w:r>
        <w:r w:rsidR="00BE2877">
          <w:rPr>
            <w:webHidden/>
          </w:rPr>
          <w:tab/>
        </w:r>
        <w:r w:rsidR="00BE2877">
          <w:rPr>
            <w:webHidden/>
          </w:rPr>
          <w:fldChar w:fldCharType="begin"/>
        </w:r>
        <w:r w:rsidR="00BE2877">
          <w:rPr>
            <w:webHidden/>
          </w:rPr>
          <w:instrText xml:space="preserve"> PAGEREF _Toc76137802 \h </w:instrText>
        </w:r>
        <w:r w:rsidR="00BE2877">
          <w:rPr>
            <w:webHidden/>
          </w:rPr>
        </w:r>
        <w:r w:rsidR="00BE2877">
          <w:rPr>
            <w:webHidden/>
          </w:rPr>
          <w:fldChar w:fldCharType="separate"/>
        </w:r>
        <w:r w:rsidR="009B16FC">
          <w:rPr>
            <w:webHidden/>
          </w:rPr>
          <w:t>160</w:t>
        </w:r>
        <w:r w:rsidR="00BE2877">
          <w:rPr>
            <w:webHidden/>
          </w:rPr>
          <w:fldChar w:fldCharType="end"/>
        </w:r>
      </w:hyperlink>
    </w:p>
    <w:p w14:paraId="06F7A67F" w14:textId="2E086E06" w:rsidR="00BE2877" w:rsidRDefault="00FD59D0" w:rsidP="00BE2877">
      <w:pPr>
        <w:pStyle w:val="TOC2"/>
        <w:rPr>
          <w:rFonts w:asciiTheme="minorHAnsi" w:eastAsiaTheme="minorEastAsia" w:hAnsiTheme="minorHAnsi" w:cstheme="minorBidi"/>
          <w:color w:val="auto"/>
        </w:rPr>
      </w:pPr>
      <w:hyperlink w:anchor="_Toc76137803" w:history="1">
        <w:r w:rsidR="00BE2877" w:rsidRPr="001A2BA6">
          <w:rPr>
            <w:rStyle w:val="Hyperlink"/>
          </w:rPr>
          <w:t>13.3</w:t>
        </w:r>
        <w:r w:rsidR="00BE2877">
          <w:rPr>
            <w:rFonts w:asciiTheme="minorHAnsi" w:eastAsiaTheme="minorEastAsia" w:hAnsiTheme="minorHAnsi" w:cstheme="minorBidi"/>
            <w:color w:val="auto"/>
          </w:rPr>
          <w:tab/>
        </w:r>
        <w:r w:rsidR="00BE2877" w:rsidRPr="001A2BA6">
          <w:rPr>
            <w:rStyle w:val="Hyperlink"/>
          </w:rPr>
          <w:t>Environmental conditions and resource availability</w:t>
        </w:r>
        <w:r w:rsidR="00BE2877">
          <w:rPr>
            <w:webHidden/>
          </w:rPr>
          <w:tab/>
        </w:r>
        <w:r w:rsidR="00BE2877">
          <w:rPr>
            <w:webHidden/>
          </w:rPr>
          <w:fldChar w:fldCharType="begin"/>
        </w:r>
        <w:r w:rsidR="00BE2877">
          <w:rPr>
            <w:webHidden/>
          </w:rPr>
          <w:instrText xml:space="preserve"> PAGEREF _Toc76137803 \h </w:instrText>
        </w:r>
        <w:r w:rsidR="00BE2877">
          <w:rPr>
            <w:webHidden/>
          </w:rPr>
        </w:r>
        <w:r w:rsidR="00BE2877">
          <w:rPr>
            <w:webHidden/>
          </w:rPr>
          <w:fldChar w:fldCharType="separate"/>
        </w:r>
        <w:r w:rsidR="009B16FC">
          <w:rPr>
            <w:webHidden/>
          </w:rPr>
          <w:t>160</w:t>
        </w:r>
        <w:r w:rsidR="00BE2877">
          <w:rPr>
            <w:webHidden/>
          </w:rPr>
          <w:fldChar w:fldCharType="end"/>
        </w:r>
      </w:hyperlink>
    </w:p>
    <w:p w14:paraId="65BAF7DA" w14:textId="6CEF7826" w:rsidR="00BE2877" w:rsidRDefault="00FD59D0" w:rsidP="00BE2877">
      <w:pPr>
        <w:pStyle w:val="TOC2"/>
        <w:rPr>
          <w:rFonts w:asciiTheme="minorHAnsi" w:eastAsiaTheme="minorEastAsia" w:hAnsiTheme="minorHAnsi" w:cstheme="minorBidi"/>
          <w:color w:val="auto"/>
        </w:rPr>
      </w:pPr>
      <w:hyperlink w:anchor="_Toc76137804" w:history="1">
        <w:r w:rsidR="00BE2877" w:rsidRPr="001A2BA6">
          <w:rPr>
            <w:rStyle w:val="Hyperlink"/>
          </w:rPr>
          <w:t>13.4</w:t>
        </w:r>
        <w:r w:rsidR="00BE2877">
          <w:rPr>
            <w:rFonts w:asciiTheme="minorHAnsi" w:eastAsiaTheme="minorEastAsia" w:hAnsiTheme="minorHAnsi" w:cstheme="minorBidi"/>
            <w:color w:val="auto"/>
          </w:rPr>
          <w:tab/>
        </w:r>
        <w:r w:rsidR="00BE2877" w:rsidRPr="001A2BA6">
          <w:rPr>
            <w:rStyle w:val="Hyperlink"/>
          </w:rPr>
          <w:t>Watering actions</w:t>
        </w:r>
        <w:r w:rsidR="00BE2877">
          <w:rPr>
            <w:webHidden/>
          </w:rPr>
          <w:tab/>
        </w:r>
        <w:r w:rsidR="00BE2877">
          <w:rPr>
            <w:webHidden/>
          </w:rPr>
          <w:fldChar w:fldCharType="begin"/>
        </w:r>
        <w:r w:rsidR="00BE2877">
          <w:rPr>
            <w:webHidden/>
          </w:rPr>
          <w:instrText xml:space="preserve"> PAGEREF _Toc76137804 \h </w:instrText>
        </w:r>
        <w:r w:rsidR="00BE2877">
          <w:rPr>
            <w:webHidden/>
          </w:rPr>
        </w:r>
        <w:r w:rsidR="00BE2877">
          <w:rPr>
            <w:webHidden/>
          </w:rPr>
          <w:fldChar w:fldCharType="separate"/>
        </w:r>
        <w:r w:rsidR="009B16FC">
          <w:rPr>
            <w:webHidden/>
          </w:rPr>
          <w:t>161</w:t>
        </w:r>
        <w:r w:rsidR="00BE2877">
          <w:rPr>
            <w:webHidden/>
          </w:rPr>
          <w:fldChar w:fldCharType="end"/>
        </w:r>
      </w:hyperlink>
    </w:p>
    <w:p w14:paraId="50C35C5B" w14:textId="2071070E" w:rsidR="00BE2877" w:rsidRDefault="00FD59D0" w:rsidP="00BE2877">
      <w:pPr>
        <w:pStyle w:val="TOC2"/>
        <w:rPr>
          <w:rFonts w:asciiTheme="minorHAnsi" w:eastAsiaTheme="minorEastAsia" w:hAnsiTheme="minorHAnsi" w:cstheme="minorBidi"/>
          <w:color w:val="auto"/>
        </w:rPr>
      </w:pPr>
      <w:hyperlink w:anchor="_Toc76137805" w:history="1">
        <w:r w:rsidR="00BE2877" w:rsidRPr="001A2BA6">
          <w:rPr>
            <w:rStyle w:val="Hyperlink"/>
          </w:rPr>
          <w:t>13.5</w:t>
        </w:r>
        <w:r w:rsidR="00BE2877">
          <w:rPr>
            <w:rFonts w:asciiTheme="minorHAnsi" w:eastAsiaTheme="minorEastAsia" w:hAnsiTheme="minorHAnsi" w:cstheme="minorBidi"/>
            <w:color w:val="auto"/>
          </w:rPr>
          <w:tab/>
        </w:r>
        <w:r w:rsidR="00BE2877" w:rsidRPr="001A2BA6">
          <w:rPr>
            <w:rStyle w:val="Hyperlink"/>
          </w:rPr>
          <w:t>Contribution of Commonwealth environmental water to flow regimes</w:t>
        </w:r>
        <w:r w:rsidR="00BE2877">
          <w:rPr>
            <w:webHidden/>
          </w:rPr>
          <w:tab/>
        </w:r>
        <w:r w:rsidR="00BE2877">
          <w:rPr>
            <w:webHidden/>
          </w:rPr>
          <w:fldChar w:fldCharType="begin"/>
        </w:r>
        <w:r w:rsidR="00BE2877">
          <w:rPr>
            <w:webHidden/>
          </w:rPr>
          <w:instrText xml:space="preserve"> PAGEREF _Toc76137805 \h </w:instrText>
        </w:r>
        <w:r w:rsidR="00BE2877">
          <w:rPr>
            <w:webHidden/>
          </w:rPr>
        </w:r>
        <w:r w:rsidR="00BE2877">
          <w:rPr>
            <w:webHidden/>
          </w:rPr>
          <w:fldChar w:fldCharType="separate"/>
        </w:r>
        <w:r w:rsidR="009B16FC">
          <w:rPr>
            <w:webHidden/>
          </w:rPr>
          <w:t>162</w:t>
        </w:r>
        <w:r w:rsidR="00BE2877">
          <w:rPr>
            <w:webHidden/>
          </w:rPr>
          <w:fldChar w:fldCharType="end"/>
        </w:r>
      </w:hyperlink>
    </w:p>
    <w:p w14:paraId="71BAFA0E" w14:textId="350BF7A9" w:rsidR="00BE2877" w:rsidRDefault="00FD59D0" w:rsidP="00BE2877">
      <w:pPr>
        <w:pStyle w:val="TOC1"/>
        <w:rPr>
          <w:rFonts w:asciiTheme="minorHAnsi" w:eastAsiaTheme="minorEastAsia" w:hAnsiTheme="minorHAnsi" w:cstheme="minorBidi"/>
          <w:color w:val="auto"/>
        </w:rPr>
      </w:pPr>
      <w:hyperlink w:anchor="_Toc76137806" w:history="1">
        <w:r w:rsidR="00BE2877" w:rsidRPr="001A2BA6">
          <w:rPr>
            <w:rStyle w:val="Hyperlink"/>
          </w:rPr>
          <w:t>14</w:t>
        </w:r>
        <w:r w:rsidR="00BE2877">
          <w:rPr>
            <w:rFonts w:asciiTheme="minorHAnsi" w:eastAsiaTheme="minorEastAsia" w:hAnsiTheme="minorHAnsi" w:cstheme="minorBidi"/>
            <w:color w:val="auto"/>
          </w:rPr>
          <w:tab/>
        </w:r>
        <w:r w:rsidR="00BE2877" w:rsidRPr="001A2BA6">
          <w:rPr>
            <w:rStyle w:val="Hyperlink"/>
          </w:rPr>
          <w:t>Broken Valley</w:t>
        </w:r>
        <w:r w:rsidR="00BE2877">
          <w:rPr>
            <w:webHidden/>
          </w:rPr>
          <w:tab/>
        </w:r>
        <w:r w:rsidR="00BE2877">
          <w:rPr>
            <w:webHidden/>
          </w:rPr>
          <w:fldChar w:fldCharType="begin"/>
        </w:r>
        <w:r w:rsidR="00BE2877">
          <w:rPr>
            <w:webHidden/>
          </w:rPr>
          <w:instrText xml:space="preserve"> PAGEREF _Toc76137806 \h </w:instrText>
        </w:r>
        <w:r w:rsidR="00BE2877">
          <w:rPr>
            <w:webHidden/>
          </w:rPr>
        </w:r>
        <w:r w:rsidR="00BE2877">
          <w:rPr>
            <w:webHidden/>
          </w:rPr>
          <w:fldChar w:fldCharType="separate"/>
        </w:r>
        <w:r w:rsidR="009B16FC">
          <w:rPr>
            <w:webHidden/>
          </w:rPr>
          <w:t>168</w:t>
        </w:r>
        <w:r w:rsidR="00BE2877">
          <w:rPr>
            <w:webHidden/>
          </w:rPr>
          <w:fldChar w:fldCharType="end"/>
        </w:r>
      </w:hyperlink>
    </w:p>
    <w:p w14:paraId="2D17D39D" w14:textId="35001089" w:rsidR="00BE2877" w:rsidRDefault="00FD59D0" w:rsidP="00BE2877">
      <w:pPr>
        <w:pStyle w:val="TOC2"/>
        <w:rPr>
          <w:rFonts w:asciiTheme="minorHAnsi" w:eastAsiaTheme="minorEastAsia" w:hAnsiTheme="minorHAnsi" w:cstheme="minorBidi"/>
          <w:color w:val="auto"/>
        </w:rPr>
      </w:pPr>
      <w:hyperlink w:anchor="_Toc76137807" w:history="1">
        <w:r w:rsidR="00BE2877" w:rsidRPr="001A2BA6">
          <w:rPr>
            <w:rStyle w:val="Hyperlink"/>
          </w:rPr>
          <w:t>14.1</w:t>
        </w:r>
        <w:r w:rsidR="00BE2877">
          <w:rPr>
            <w:rFonts w:asciiTheme="minorHAnsi" w:eastAsiaTheme="minorEastAsia" w:hAnsiTheme="minorHAnsi" w:cstheme="minorBidi"/>
            <w:color w:val="auto"/>
          </w:rPr>
          <w:tab/>
        </w:r>
        <w:r w:rsidR="00BE2877" w:rsidRPr="001A2BA6">
          <w:rPr>
            <w:rStyle w:val="Hyperlink"/>
          </w:rPr>
          <w:t>Summary</w:t>
        </w:r>
        <w:r w:rsidR="00BE2877">
          <w:rPr>
            <w:rStyle w:val="Hyperlink"/>
          </w:rPr>
          <w:tab/>
        </w:r>
        <w:r w:rsidR="00BE2877">
          <w:rPr>
            <w:webHidden/>
          </w:rPr>
          <w:tab/>
        </w:r>
        <w:r w:rsidR="00BE2877">
          <w:rPr>
            <w:webHidden/>
          </w:rPr>
          <w:fldChar w:fldCharType="begin"/>
        </w:r>
        <w:r w:rsidR="00BE2877">
          <w:rPr>
            <w:webHidden/>
          </w:rPr>
          <w:instrText xml:space="preserve"> PAGEREF _Toc76137807 \h </w:instrText>
        </w:r>
        <w:r w:rsidR="00BE2877">
          <w:rPr>
            <w:webHidden/>
          </w:rPr>
        </w:r>
        <w:r w:rsidR="00BE2877">
          <w:rPr>
            <w:webHidden/>
          </w:rPr>
          <w:fldChar w:fldCharType="separate"/>
        </w:r>
        <w:r w:rsidR="009B16FC">
          <w:rPr>
            <w:webHidden/>
          </w:rPr>
          <w:t>169</w:t>
        </w:r>
        <w:r w:rsidR="00BE2877">
          <w:rPr>
            <w:webHidden/>
          </w:rPr>
          <w:fldChar w:fldCharType="end"/>
        </w:r>
      </w:hyperlink>
    </w:p>
    <w:p w14:paraId="061DF080" w14:textId="06B12A0C" w:rsidR="00BE2877" w:rsidRDefault="00FD59D0" w:rsidP="00BE2877">
      <w:pPr>
        <w:pStyle w:val="TOC2"/>
        <w:rPr>
          <w:rFonts w:asciiTheme="minorHAnsi" w:eastAsiaTheme="minorEastAsia" w:hAnsiTheme="minorHAnsi" w:cstheme="minorBidi"/>
          <w:color w:val="auto"/>
        </w:rPr>
      </w:pPr>
      <w:hyperlink w:anchor="_Toc76137808" w:history="1">
        <w:r w:rsidR="00BE2877" w:rsidRPr="001A2BA6">
          <w:rPr>
            <w:rStyle w:val="Hyperlink"/>
          </w:rPr>
          <w:t>14.2</w:t>
        </w:r>
        <w:r w:rsidR="00BE2877">
          <w:rPr>
            <w:rFonts w:asciiTheme="minorHAnsi" w:eastAsiaTheme="minorEastAsia" w:hAnsiTheme="minorHAnsi" w:cstheme="minorBidi"/>
            <w:color w:val="auto"/>
          </w:rPr>
          <w:tab/>
        </w:r>
        <w:r w:rsidR="00BE2877" w:rsidRPr="001A2BA6">
          <w:rPr>
            <w:rStyle w:val="Hyperlink"/>
          </w:rPr>
          <w:t>Water delivery context</w:t>
        </w:r>
        <w:r w:rsidR="00BE2877">
          <w:rPr>
            <w:webHidden/>
          </w:rPr>
          <w:tab/>
        </w:r>
        <w:r w:rsidR="00BE2877">
          <w:rPr>
            <w:webHidden/>
          </w:rPr>
          <w:fldChar w:fldCharType="begin"/>
        </w:r>
        <w:r w:rsidR="00BE2877">
          <w:rPr>
            <w:webHidden/>
          </w:rPr>
          <w:instrText xml:space="preserve"> PAGEREF _Toc76137808 \h </w:instrText>
        </w:r>
        <w:r w:rsidR="00BE2877">
          <w:rPr>
            <w:webHidden/>
          </w:rPr>
        </w:r>
        <w:r w:rsidR="00BE2877">
          <w:rPr>
            <w:webHidden/>
          </w:rPr>
          <w:fldChar w:fldCharType="separate"/>
        </w:r>
        <w:r w:rsidR="009B16FC">
          <w:rPr>
            <w:webHidden/>
          </w:rPr>
          <w:t>169</w:t>
        </w:r>
        <w:r w:rsidR="00BE2877">
          <w:rPr>
            <w:webHidden/>
          </w:rPr>
          <w:fldChar w:fldCharType="end"/>
        </w:r>
      </w:hyperlink>
    </w:p>
    <w:p w14:paraId="45A01666" w14:textId="4BA7F794" w:rsidR="00BE2877" w:rsidRDefault="00FD59D0" w:rsidP="00BE2877">
      <w:pPr>
        <w:pStyle w:val="TOC2"/>
        <w:rPr>
          <w:rFonts w:asciiTheme="minorHAnsi" w:eastAsiaTheme="minorEastAsia" w:hAnsiTheme="minorHAnsi" w:cstheme="minorBidi"/>
          <w:color w:val="auto"/>
        </w:rPr>
      </w:pPr>
      <w:hyperlink w:anchor="_Toc76137809" w:history="1">
        <w:r w:rsidR="00BE2877" w:rsidRPr="001A2BA6">
          <w:rPr>
            <w:rStyle w:val="Hyperlink"/>
          </w:rPr>
          <w:t>14.3</w:t>
        </w:r>
        <w:r w:rsidR="00BE2877">
          <w:rPr>
            <w:rFonts w:asciiTheme="minorHAnsi" w:eastAsiaTheme="minorEastAsia" w:hAnsiTheme="minorHAnsi" w:cstheme="minorBidi"/>
            <w:color w:val="auto"/>
          </w:rPr>
          <w:tab/>
        </w:r>
        <w:r w:rsidR="00BE2877" w:rsidRPr="001A2BA6">
          <w:rPr>
            <w:rStyle w:val="Hyperlink"/>
          </w:rPr>
          <w:t>Environmental conditions and resource availability</w:t>
        </w:r>
        <w:r w:rsidR="00BE2877">
          <w:rPr>
            <w:webHidden/>
          </w:rPr>
          <w:tab/>
        </w:r>
        <w:r w:rsidR="00BE2877">
          <w:rPr>
            <w:webHidden/>
          </w:rPr>
          <w:fldChar w:fldCharType="begin"/>
        </w:r>
        <w:r w:rsidR="00BE2877">
          <w:rPr>
            <w:webHidden/>
          </w:rPr>
          <w:instrText xml:space="preserve"> PAGEREF _Toc76137809 \h </w:instrText>
        </w:r>
        <w:r w:rsidR="00BE2877">
          <w:rPr>
            <w:webHidden/>
          </w:rPr>
        </w:r>
        <w:r w:rsidR="00BE2877">
          <w:rPr>
            <w:webHidden/>
          </w:rPr>
          <w:fldChar w:fldCharType="separate"/>
        </w:r>
        <w:r w:rsidR="009B16FC">
          <w:rPr>
            <w:webHidden/>
          </w:rPr>
          <w:t>169</w:t>
        </w:r>
        <w:r w:rsidR="00BE2877">
          <w:rPr>
            <w:webHidden/>
          </w:rPr>
          <w:fldChar w:fldCharType="end"/>
        </w:r>
      </w:hyperlink>
    </w:p>
    <w:p w14:paraId="29880DDD" w14:textId="3261E139" w:rsidR="00BE2877" w:rsidRDefault="00FD59D0" w:rsidP="00BE2877">
      <w:pPr>
        <w:pStyle w:val="TOC2"/>
        <w:rPr>
          <w:rFonts w:asciiTheme="minorHAnsi" w:eastAsiaTheme="minorEastAsia" w:hAnsiTheme="minorHAnsi" w:cstheme="minorBidi"/>
          <w:color w:val="auto"/>
        </w:rPr>
      </w:pPr>
      <w:hyperlink w:anchor="_Toc76137810" w:history="1">
        <w:r w:rsidR="00BE2877" w:rsidRPr="001A2BA6">
          <w:rPr>
            <w:rStyle w:val="Hyperlink"/>
          </w:rPr>
          <w:t>14.4</w:t>
        </w:r>
        <w:r w:rsidR="00BE2877">
          <w:rPr>
            <w:rFonts w:asciiTheme="minorHAnsi" w:eastAsiaTheme="minorEastAsia" w:hAnsiTheme="minorHAnsi" w:cstheme="minorBidi"/>
            <w:color w:val="auto"/>
          </w:rPr>
          <w:tab/>
        </w:r>
        <w:r w:rsidR="00BE2877" w:rsidRPr="001A2BA6">
          <w:rPr>
            <w:rStyle w:val="Hyperlink"/>
          </w:rPr>
          <w:t>Watering actions</w:t>
        </w:r>
        <w:r w:rsidR="00BE2877">
          <w:rPr>
            <w:webHidden/>
          </w:rPr>
          <w:tab/>
        </w:r>
        <w:r w:rsidR="00BE2877">
          <w:rPr>
            <w:webHidden/>
          </w:rPr>
          <w:fldChar w:fldCharType="begin"/>
        </w:r>
        <w:r w:rsidR="00BE2877">
          <w:rPr>
            <w:webHidden/>
          </w:rPr>
          <w:instrText xml:space="preserve"> PAGEREF _Toc76137810 \h </w:instrText>
        </w:r>
        <w:r w:rsidR="00BE2877">
          <w:rPr>
            <w:webHidden/>
          </w:rPr>
        </w:r>
        <w:r w:rsidR="00BE2877">
          <w:rPr>
            <w:webHidden/>
          </w:rPr>
          <w:fldChar w:fldCharType="separate"/>
        </w:r>
        <w:r w:rsidR="009B16FC">
          <w:rPr>
            <w:webHidden/>
          </w:rPr>
          <w:t>170</w:t>
        </w:r>
        <w:r w:rsidR="00BE2877">
          <w:rPr>
            <w:webHidden/>
          </w:rPr>
          <w:fldChar w:fldCharType="end"/>
        </w:r>
      </w:hyperlink>
    </w:p>
    <w:p w14:paraId="6388A3B6" w14:textId="6CB93319" w:rsidR="00BE2877" w:rsidRDefault="00FD59D0" w:rsidP="00BE2877">
      <w:pPr>
        <w:pStyle w:val="TOC2"/>
        <w:rPr>
          <w:rFonts w:asciiTheme="minorHAnsi" w:eastAsiaTheme="minorEastAsia" w:hAnsiTheme="minorHAnsi" w:cstheme="minorBidi"/>
          <w:color w:val="auto"/>
        </w:rPr>
      </w:pPr>
      <w:hyperlink w:anchor="_Toc76137811" w:history="1">
        <w:r w:rsidR="00BE2877" w:rsidRPr="001A2BA6">
          <w:rPr>
            <w:rStyle w:val="Hyperlink"/>
          </w:rPr>
          <w:t>14.5</w:t>
        </w:r>
        <w:r w:rsidR="00BE2877">
          <w:rPr>
            <w:rFonts w:asciiTheme="minorHAnsi" w:eastAsiaTheme="minorEastAsia" w:hAnsiTheme="minorHAnsi" w:cstheme="minorBidi"/>
            <w:color w:val="auto"/>
          </w:rPr>
          <w:tab/>
        </w:r>
        <w:r w:rsidR="00BE2877" w:rsidRPr="001A2BA6">
          <w:rPr>
            <w:rStyle w:val="Hyperlink"/>
          </w:rPr>
          <w:t>Contribution of Commonwealth environmental water to flow regimes</w:t>
        </w:r>
        <w:r w:rsidR="00BE2877">
          <w:rPr>
            <w:webHidden/>
          </w:rPr>
          <w:tab/>
        </w:r>
        <w:r w:rsidR="00BE2877">
          <w:rPr>
            <w:webHidden/>
          </w:rPr>
          <w:fldChar w:fldCharType="begin"/>
        </w:r>
        <w:r w:rsidR="00BE2877">
          <w:rPr>
            <w:webHidden/>
          </w:rPr>
          <w:instrText xml:space="preserve"> PAGEREF _Toc76137811 \h </w:instrText>
        </w:r>
        <w:r w:rsidR="00BE2877">
          <w:rPr>
            <w:webHidden/>
          </w:rPr>
        </w:r>
        <w:r w:rsidR="00BE2877">
          <w:rPr>
            <w:webHidden/>
          </w:rPr>
          <w:fldChar w:fldCharType="separate"/>
        </w:r>
        <w:r w:rsidR="009B16FC">
          <w:rPr>
            <w:webHidden/>
          </w:rPr>
          <w:t>171</w:t>
        </w:r>
        <w:r w:rsidR="00BE2877">
          <w:rPr>
            <w:webHidden/>
          </w:rPr>
          <w:fldChar w:fldCharType="end"/>
        </w:r>
      </w:hyperlink>
    </w:p>
    <w:p w14:paraId="0BFD6173" w14:textId="2B7E8424" w:rsidR="00BE2877" w:rsidRDefault="00FD59D0" w:rsidP="00BE2877">
      <w:pPr>
        <w:pStyle w:val="TOC1"/>
        <w:rPr>
          <w:rFonts w:asciiTheme="minorHAnsi" w:eastAsiaTheme="minorEastAsia" w:hAnsiTheme="minorHAnsi" w:cstheme="minorBidi"/>
          <w:color w:val="auto"/>
        </w:rPr>
      </w:pPr>
      <w:hyperlink w:anchor="_Toc76137812" w:history="1">
        <w:r w:rsidR="00BE2877" w:rsidRPr="001A2BA6">
          <w:rPr>
            <w:rStyle w:val="Hyperlink"/>
          </w:rPr>
          <w:t>15</w:t>
        </w:r>
        <w:r w:rsidR="00BE2877">
          <w:rPr>
            <w:rFonts w:asciiTheme="minorHAnsi" w:eastAsiaTheme="minorEastAsia" w:hAnsiTheme="minorHAnsi" w:cstheme="minorBidi"/>
            <w:color w:val="auto"/>
          </w:rPr>
          <w:tab/>
        </w:r>
        <w:r w:rsidR="00BE2877" w:rsidRPr="001A2BA6">
          <w:rPr>
            <w:rStyle w:val="Hyperlink"/>
          </w:rPr>
          <w:t>Ovens Valley</w:t>
        </w:r>
        <w:r w:rsidR="00BE2877">
          <w:rPr>
            <w:webHidden/>
          </w:rPr>
          <w:tab/>
        </w:r>
        <w:r w:rsidR="00BE2877">
          <w:rPr>
            <w:webHidden/>
          </w:rPr>
          <w:fldChar w:fldCharType="begin"/>
        </w:r>
        <w:r w:rsidR="00BE2877">
          <w:rPr>
            <w:webHidden/>
          </w:rPr>
          <w:instrText xml:space="preserve"> PAGEREF _Toc76137812 \h </w:instrText>
        </w:r>
        <w:r w:rsidR="00BE2877">
          <w:rPr>
            <w:webHidden/>
          </w:rPr>
        </w:r>
        <w:r w:rsidR="00BE2877">
          <w:rPr>
            <w:webHidden/>
          </w:rPr>
          <w:fldChar w:fldCharType="separate"/>
        </w:r>
        <w:r w:rsidR="009B16FC">
          <w:rPr>
            <w:webHidden/>
          </w:rPr>
          <w:t>176</w:t>
        </w:r>
        <w:r w:rsidR="00BE2877">
          <w:rPr>
            <w:webHidden/>
          </w:rPr>
          <w:fldChar w:fldCharType="end"/>
        </w:r>
      </w:hyperlink>
    </w:p>
    <w:p w14:paraId="12903493" w14:textId="05902018" w:rsidR="00BE2877" w:rsidRDefault="00FD59D0" w:rsidP="00BE2877">
      <w:pPr>
        <w:pStyle w:val="TOC2"/>
        <w:rPr>
          <w:rFonts w:asciiTheme="minorHAnsi" w:eastAsiaTheme="minorEastAsia" w:hAnsiTheme="minorHAnsi" w:cstheme="minorBidi"/>
          <w:color w:val="auto"/>
        </w:rPr>
      </w:pPr>
      <w:hyperlink w:anchor="_Toc76137813" w:history="1">
        <w:r w:rsidR="00BE2877" w:rsidRPr="001A2BA6">
          <w:rPr>
            <w:rStyle w:val="Hyperlink"/>
          </w:rPr>
          <w:t>15.1</w:t>
        </w:r>
        <w:r w:rsidR="00BE2877">
          <w:rPr>
            <w:rFonts w:asciiTheme="minorHAnsi" w:eastAsiaTheme="minorEastAsia" w:hAnsiTheme="minorHAnsi" w:cstheme="minorBidi"/>
            <w:color w:val="auto"/>
          </w:rPr>
          <w:tab/>
        </w:r>
        <w:r w:rsidR="00BE2877" w:rsidRPr="001A2BA6">
          <w:rPr>
            <w:rStyle w:val="Hyperlink"/>
          </w:rPr>
          <w:t>Summary</w:t>
        </w:r>
        <w:r w:rsidR="00BE2877">
          <w:rPr>
            <w:rStyle w:val="Hyperlink"/>
          </w:rPr>
          <w:tab/>
        </w:r>
        <w:r w:rsidR="00BE2877">
          <w:rPr>
            <w:webHidden/>
          </w:rPr>
          <w:tab/>
        </w:r>
        <w:r w:rsidR="00BE2877">
          <w:rPr>
            <w:webHidden/>
          </w:rPr>
          <w:fldChar w:fldCharType="begin"/>
        </w:r>
        <w:r w:rsidR="00BE2877">
          <w:rPr>
            <w:webHidden/>
          </w:rPr>
          <w:instrText xml:space="preserve"> PAGEREF _Toc76137813 \h </w:instrText>
        </w:r>
        <w:r w:rsidR="00BE2877">
          <w:rPr>
            <w:webHidden/>
          </w:rPr>
        </w:r>
        <w:r w:rsidR="00BE2877">
          <w:rPr>
            <w:webHidden/>
          </w:rPr>
          <w:fldChar w:fldCharType="separate"/>
        </w:r>
        <w:r w:rsidR="009B16FC">
          <w:rPr>
            <w:webHidden/>
          </w:rPr>
          <w:t>176</w:t>
        </w:r>
        <w:r w:rsidR="00BE2877">
          <w:rPr>
            <w:webHidden/>
          </w:rPr>
          <w:fldChar w:fldCharType="end"/>
        </w:r>
      </w:hyperlink>
    </w:p>
    <w:p w14:paraId="413D9CEE" w14:textId="29D06DAC" w:rsidR="00BE2877" w:rsidRDefault="00FD59D0" w:rsidP="00BE2877">
      <w:pPr>
        <w:pStyle w:val="TOC2"/>
        <w:rPr>
          <w:rFonts w:asciiTheme="minorHAnsi" w:eastAsiaTheme="minorEastAsia" w:hAnsiTheme="minorHAnsi" w:cstheme="minorBidi"/>
          <w:color w:val="auto"/>
        </w:rPr>
      </w:pPr>
      <w:hyperlink w:anchor="_Toc76137814" w:history="1">
        <w:r w:rsidR="00BE2877" w:rsidRPr="001A2BA6">
          <w:rPr>
            <w:rStyle w:val="Hyperlink"/>
          </w:rPr>
          <w:t>15.2</w:t>
        </w:r>
        <w:r w:rsidR="00BE2877">
          <w:rPr>
            <w:rFonts w:asciiTheme="minorHAnsi" w:eastAsiaTheme="minorEastAsia" w:hAnsiTheme="minorHAnsi" w:cstheme="minorBidi"/>
            <w:color w:val="auto"/>
          </w:rPr>
          <w:tab/>
        </w:r>
        <w:r w:rsidR="00BE2877" w:rsidRPr="001A2BA6">
          <w:rPr>
            <w:rStyle w:val="Hyperlink"/>
          </w:rPr>
          <w:t>Water delivery context</w:t>
        </w:r>
        <w:r w:rsidR="00BE2877">
          <w:rPr>
            <w:webHidden/>
          </w:rPr>
          <w:tab/>
        </w:r>
        <w:r w:rsidR="00BE2877">
          <w:rPr>
            <w:webHidden/>
          </w:rPr>
          <w:fldChar w:fldCharType="begin"/>
        </w:r>
        <w:r w:rsidR="00BE2877">
          <w:rPr>
            <w:webHidden/>
          </w:rPr>
          <w:instrText xml:space="preserve"> PAGEREF _Toc76137814 \h </w:instrText>
        </w:r>
        <w:r w:rsidR="00BE2877">
          <w:rPr>
            <w:webHidden/>
          </w:rPr>
        </w:r>
        <w:r w:rsidR="00BE2877">
          <w:rPr>
            <w:webHidden/>
          </w:rPr>
          <w:fldChar w:fldCharType="separate"/>
        </w:r>
        <w:r w:rsidR="009B16FC">
          <w:rPr>
            <w:webHidden/>
          </w:rPr>
          <w:t>177</w:t>
        </w:r>
        <w:r w:rsidR="00BE2877">
          <w:rPr>
            <w:webHidden/>
          </w:rPr>
          <w:fldChar w:fldCharType="end"/>
        </w:r>
      </w:hyperlink>
    </w:p>
    <w:p w14:paraId="73BA32C5" w14:textId="6DC4DAB9" w:rsidR="00BE2877" w:rsidRDefault="00FD59D0" w:rsidP="00BE2877">
      <w:pPr>
        <w:pStyle w:val="TOC2"/>
        <w:rPr>
          <w:rFonts w:asciiTheme="minorHAnsi" w:eastAsiaTheme="minorEastAsia" w:hAnsiTheme="minorHAnsi" w:cstheme="minorBidi"/>
          <w:color w:val="auto"/>
        </w:rPr>
      </w:pPr>
      <w:hyperlink w:anchor="_Toc76137815" w:history="1">
        <w:r w:rsidR="00BE2877" w:rsidRPr="001A2BA6">
          <w:rPr>
            <w:rStyle w:val="Hyperlink"/>
          </w:rPr>
          <w:t>15.3</w:t>
        </w:r>
        <w:r w:rsidR="00BE2877">
          <w:rPr>
            <w:rFonts w:asciiTheme="minorHAnsi" w:eastAsiaTheme="minorEastAsia" w:hAnsiTheme="minorHAnsi" w:cstheme="minorBidi"/>
            <w:color w:val="auto"/>
          </w:rPr>
          <w:tab/>
        </w:r>
        <w:r w:rsidR="00BE2877" w:rsidRPr="001A2BA6">
          <w:rPr>
            <w:rStyle w:val="Hyperlink"/>
          </w:rPr>
          <w:t>Environmental conditions and resource availability</w:t>
        </w:r>
        <w:r w:rsidR="00BE2877">
          <w:rPr>
            <w:webHidden/>
          </w:rPr>
          <w:tab/>
        </w:r>
        <w:r w:rsidR="00BE2877">
          <w:rPr>
            <w:webHidden/>
          </w:rPr>
          <w:fldChar w:fldCharType="begin"/>
        </w:r>
        <w:r w:rsidR="00BE2877">
          <w:rPr>
            <w:webHidden/>
          </w:rPr>
          <w:instrText xml:space="preserve"> PAGEREF _Toc76137815 \h </w:instrText>
        </w:r>
        <w:r w:rsidR="00BE2877">
          <w:rPr>
            <w:webHidden/>
          </w:rPr>
        </w:r>
        <w:r w:rsidR="00BE2877">
          <w:rPr>
            <w:webHidden/>
          </w:rPr>
          <w:fldChar w:fldCharType="separate"/>
        </w:r>
        <w:r w:rsidR="009B16FC">
          <w:rPr>
            <w:webHidden/>
          </w:rPr>
          <w:t>177</w:t>
        </w:r>
        <w:r w:rsidR="00BE2877">
          <w:rPr>
            <w:webHidden/>
          </w:rPr>
          <w:fldChar w:fldCharType="end"/>
        </w:r>
      </w:hyperlink>
    </w:p>
    <w:p w14:paraId="493AA760" w14:textId="29D9A9B3" w:rsidR="00BE2877" w:rsidRDefault="00FD59D0" w:rsidP="00BE2877">
      <w:pPr>
        <w:pStyle w:val="TOC2"/>
        <w:rPr>
          <w:rFonts w:asciiTheme="minorHAnsi" w:eastAsiaTheme="minorEastAsia" w:hAnsiTheme="minorHAnsi" w:cstheme="minorBidi"/>
          <w:color w:val="auto"/>
        </w:rPr>
      </w:pPr>
      <w:hyperlink w:anchor="_Toc76137816" w:history="1">
        <w:r w:rsidR="00BE2877" w:rsidRPr="001A2BA6">
          <w:rPr>
            <w:rStyle w:val="Hyperlink"/>
          </w:rPr>
          <w:t>15.4</w:t>
        </w:r>
        <w:r w:rsidR="00BE2877">
          <w:rPr>
            <w:rFonts w:asciiTheme="minorHAnsi" w:eastAsiaTheme="minorEastAsia" w:hAnsiTheme="minorHAnsi" w:cstheme="minorBidi"/>
            <w:color w:val="auto"/>
          </w:rPr>
          <w:tab/>
        </w:r>
        <w:r w:rsidR="00BE2877" w:rsidRPr="001A2BA6">
          <w:rPr>
            <w:rStyle w:val="Hyperlink"/>
          </w:rPr>
          <w:t>Watering actions</w:t>
        </w:r>
        <w:r w:rsidR="00BE2877">
          <w:rPr>
            <w:webHidden/>
          </w:rPr>
          <w:tab/>
        </w:r>
        <w:r w:rsidR="00BE2877">
          <w:rPr>
            <w:webHidden/>
          </w:rPr>
          <w:fldChar w:fldCharType="begin"/>
        </w:r>
        <w:r w:rsidR="00BE2877">
          <w:rPr>
            <w:webHidden/>
          </w:rPr>
          <w:instrText xml:space="preserve"> PAGEREF _Toc76137816 \h </w:instrText>
        </w:r>
        <w:r w:rsidR="00BE2877">
          <w:rPr>
            <w:webHidden/>
          </w:rPr>
        </w:r>
        <w:r w:rsidR="00BE2877">
          <w:rPr>
            <w:webHidden/>
          </w:rPr>
          <w:fldChar w:fldCharType="separate"/>
        </w:r>
        <w:r w:rsidR="009B16FC">
          <w:rPr>
            <w:webHidden/>
          </w:rPr>
          <w:t>178</w:t>
        </w:r>
        <w:r w:rsidR="00BE2877">
          <w:rPr>
            <w:webHidden/>
          </w:rPr>
          <w:fldChar w:fldCharType="end"/>
        </w:r>
      </w:hyperlink>
    </w:p>
    <w:p w14:paraId="6A33F8CC" w14:textId="72DBB913" w:rsidR="00BE2877" w:rsidRDefault="00FD59D0" w:rsidP="00BE2877">
      <w:pPr>
        <w:pStyle w:val="TOC2"/>
        <w:rPr>
          <w:rFonts w:asciiTheme="minorHAnsi" w:eastAsiaTheme="minorEastAsia" w:hAnsiTheme="minorHAnsi" w:cstheme="minorBidi"/>
          <w:color w:val="auto"/>
        </w:rPr>
      </w:pPr>
      <w:hyperlink w:anchor="_Toc76137817" w:history="1">
        <w:r w:rsidR="00BE2877" w:rsidRPr="001A2BA6">
          <w:rPr>
            <w:rStyle w:val="Hyperlink"/>
          </w:rPr>
          <w:t>15.5</w:t>
        </w:r>
        <w:r w:rsidR="00BE2877">
          <w:rPr>
            <w:rFonts w:asciiTheme="minorHAnsi" w:eastAsiaTheme="minorEastAsia" w:hAnsiTheme="minorHAnsi" w:cstheme="minorBidi"/>
            <w:color w:val="auto"/>
          </w:rPr>
          <w:tab/>
        </w:r>
        <w:r w:rsidR="00BE2877" w:rsidRPr="001A2BA6">
          <w:rPr>
            <w:rStyle w:val="Hyperlink"/>
          </w:rPr>
          <w:t>Contribution of Commonwealth environmental water to flow regimes</w:t>
        </w:r>
        <w:r w:rsidR="00BE2877">
          <w:rPr>
            <w:webHidden/>
          </w:rPr>
          <w:tab/>
        </w:r>
        <w:r w:rsidR="00BE2877">
          <w:rPr>
            <w:webHidden/>
          </w:rPr>
          <w:fldChar w:fldCharType="begin"/>
        </w:r>
        <w:r w:rsidR="00BE2877">
          <w:rPr>
            <w:webHidden/>
          </w:rPr>
          <w:instrText xml:space="preserve"> PAGEREF _Toc76137817 \h </w:instrText>
        </w:r>
        <w:r w:rsidR="00BE2877">
          <w:rPr>
            <w:webHidden/>
          </w:rPr>
        </w:r>
        <w:r w:rsidR="00BE2877">
          <w:rPr>
            <w:webHidden/>
          </w:rPr>
          <w:fldChar w:fldCharType="separate"/>
        </w:r>
        <w:r w:rsidR="009B16FC">
          <w:rPr>
            <w:webHidden/>
          </w:rPr>
          <w:t>178</w:t>
        </w:r>
        <w:r w:rsidR="00BE2877">
          <w:rPr>
            <w:webHidden/>
          </w:rPr>
          <w:fldChar w:fldCharType="end"/>
        </w:r>
      </w:hyperlink>
    </w:p>
    <w:p w14:paraId="66DC8BAA" w14:textId="19848662" w:rsidR="00BE2877" w:rsidRDefault="00FD59D0" w:rsidP="00BE2877">
      <w:pPr>
        <w:pStyle w:val="TOC1"/>
        <w:rPr>
          <w:rFonts w:asciiTheme="minorHAnsi" w:eastAsiaTheme="minorEastAsia" w:hAnsiTheme="minorHAnsi" w:cstheme="minorBidi"/>
          <w:color w:val="auto"/>
        </w:rPr>
      </w:pPr>
      <w:hyperlink w:anchor="_Toc76137818" w:history="1">
        <w:r w:rsidR="00BE2877" w:rsidRPr="001A2BA6">
          <w:rPr>
            <w:rStyle w:val="Hyperlink"/>
          </w:rPr>
          <w:t>16</w:t>
        </w:r>
        <w:r w:rsidR="00BE2877">
          <w:rPr>
            <w:rFonts w:asciiTheme="minorHAnsi" w:eastAsiaTheme="minorEastAsia" w:hAnsiTheme="minorHAnsi" w:cstheme="minorBidi"/>
            <w:color w:val="auto"/>
          </w:rPr>
          <w:tab/>
        </w:r>
        <w:r w:rsidR="00BE2877" w:rsidRPr="001A2BA6">
          <w:rPr>
            <w:rStyle w:val="Hyperlink"/>
          </w:rPr>
          <w:t>Campaspe Valley</w:t>
        </w:r>
        <w:r w:rsidR="00BE2877">
          <w:rPr>
            <w:webHidden/>
          </w:rPr>
          <w:tab/>
        </w:r>
        <w:r w:rsidR="00BE2877">
          <w:rPr>
            <w:webHidden/>
          </w:rPr>
          <w:fldChar w:fldCharType="begin"/>
        </w:r>
        <w:r w:rsidR="00BE2877">
          <w:rPr>
            <w:webHidden/>
          </w:rPr>
          <w:instrText xml:space="preserve"> PAGEREF _Toc76137818 \h </w:instrText>
        </w:r>
        <w:r w:rsidR="00BE2877">
          <w:rPr>
            <w:webHidden/>
          </w:rPr>
        </w:r>
        <w:r w:rsidR="00BE2877">
          <w:rPr>
            <w:webHidden/>
          </w:rPr>
          <w:fldChar w:fldCharType="separate"/>
        </w:r>
        <w:r w:rsidR="009B16FC">
          <w:rPr>
            <w:webHidden/>
          </w:rPr>
          <w:t>183</w:t>
        </w:r>
        <w:r w:rsidR="00BE2877">
          <w:rPr>
            <w:webHidden/>
          </w:rPr>
          <w:fldChar w:fldCharType="end"/>
        </w:r>
      </w:hyperlink>
    </w:p>
    <w:p w14:paraId="35E6E5A1" w14:textId="0EB5E942" w:rsidR="00BE2877" w:rsidRDefault="00FD59D0" w:rsidP="00BE2877">
      <w:pPr>
        <w:pStyle w:val="TOC2"/>
        <w:rPr>
          <w:rFonts w:asciiTheme="minorHAnsi" w:eastAsiaTheme="minorEastAsia" w:hAnsiTheme="minorHAnsi" w:cstheme="minorBidi"/>
          <w:color w:val="auto"/>
        </w:rPr>
      </w:pPr>
      <w:hyperlink w:anchor="_Toc76137819" w:history="1">
        <w:r w:rsidR="00BE2877" w:rsidRPr="001A2BA6">
          <w:rPr>
            <w:rStyle w:val="Hyperlink"/>
          </w:rPr>
          <w:t>16.1</w:t>
        </w:r>
        <w:r w:rsidR="00BE2877">
          <w:rPr>
            <w:rFonts w:asciiTheme="minorHAnsi" w:eastAsiaTheme="minorEastAsia" w:hAnsiTheme="minorHAnsi" w:cstheme="minorBidi"/>
            <w:color w:val="auto"/>
          </w:rPr>
          <w:tab/>
        </w:r>
        <w:r w:rsidR="00BE2877" w:rsidRPr="001A2BA6">
          <w:rPr>
            <w:rStyle w:val="Hyperlink"/>
          </w:rPr>
          <w:t>Summary</w:t>
        </w:r>
        <w:r w:rsidR="00BE2877">
          <w:rPr>
            <w:webHidden/>
          </w:rPr>
          <w:tab/>
        </w:r>
        <w:r w:rsidR="00BE2877">
          <w:rPr>
            <w:webHidden/>
          </w:rPr>
          <w:tab/>
        </w:r>
        <w:r w:rsidR="00BE2877">
          <w:rPr>
            <w:webHidden/>
          </w:rPr>
          <w:fldChar w:fldCharType="begin"/>
        </w:r>
        <w:r w:rsidR="00BE2877">
          <w:rPr>
            <w:webHidden/>
          </w:rPr>
          <w:instrText xml:space="preserve"> PAGEREF _Toc76137819 \h </w:instrText>
        </w:r>
        <w:r w:rsidR="00BE2877">
          <w:rPr>
            <w:webHidden/>
          </w:rPr>
        </w:r>
        <w:r w:rsidR="00BE2877">
          <w:rPr>
            <w:webHidden/>
          </w:rPr>
          <w:fldChar w:fldCharType="separate"/>
        </w:r>
        <w:r w:rsidR="009B16FC">
          <w:rPr>
            <w:webHidden/>
          </w:rPr>
          <w:t>183</w:t>
        </w:r>
        <w:r w:rsidR="00BE2877">
          <w:rPr>
            <w:webHidden/>
          </w:rPr>
          <w:fldChar w:fldCharType="end"/>
        </w:r>
      </w:hyperlink>
    </w:p>
    <w:p w14:paraId="76042867" w14:textId="5336B16A" w:rsidR="00BE2877" w:rsidRDefault="00FD59D0" w:rsidP="00BE2877">
      <w:pPr>
        <w:pStyle w:val="TOC2"/>
        <w:rPr>
          <w:rFonts w:asciiTheme="minorHAnsi" w:eastAsiaTheme="minorEastAsia" w:hAnsiTheme="minorHAnsi" w:cstheme="minorBidi"/>
          <w:color w:val="auto"/>
        </w:rPr>
      </w:pPr>
      <w:hyperlink w:anchor="_Toc76137820" w:history="1">
        <w:r w:rsidR="00BE2877" w:rsidRPr="001A2BA6">
          <w:rPr>
            <w:rStyle w:val="Hyperlink"/>
          </w:rPr>
          <w:t>16.2</w:t>
        </w:r>
        <w:r w:rsidR="00BE2877">
          <w:rPr>
            <w:rFonts w:asciiTheme="minorHAnsi" w:eastAsiaTheme="minorEastAsia" w:hAnsiTheme="minorHAnsi" w:cstheme="minorBidi"/>
            <w:color w:val="auto"/>
          </w:rPr>
          <w:tab/>
        </w:r>
        <w:r w:rsidR="00BE2877" w:rsidRPr="001A2BA6">
          <w:rPr>
            <w:rStyle w:val="Hyperlink"/>
          </w:rPr>
          <w:t>Water delivery context</w:t>
        </w:r>
        <w:r w:rsidR="00BE2877">
          <w:rPr>
            <w:webHidden/>
          </w:rPr>
          <w:tab/>
        </w:r>
        <w:r w:rsidR="00BE2877">
          <w:rPr>
            <w:webHidden/>
          </w:rPr>
          <w:fldChar w:fldCharType="begin"/>
        </w:r>
        <w:r w:rsidR="00BE2877">
          <w:rPr>
            <w:webHidden/>
          </w:rPr>
          <w:instrText xml:space="preserve"> PAGEREF _Toc76137820 \h </w:instrText>
        </w:r>
        <w:r w:rsidR="00BE2877">
          <w:rPr>
            <w:webHidden/>
          </w:rPr>
        </w:r>
        <w:r w:rsidR="00BE2877">
          <w:rPr>
            <w:webHidden/>
          </w:rPr>
          <w:fldChar w:fldCharType="separate"/>
        </w:r>
        <w:r w:rsidR="009B16FC">
          <w:rPr>
            <w:webHidden/>
          </w:rPr>
          <w:t>184</w:t>
        </w:r>
        <w:r w:rsidR="00BE2877">
          <w:rPr>
            <w:webHidden/>
          </w:rPr>
          <w:fldChar w:fldCharType="end"/>
        </w:r>
      </w:hyperlink>
    </w:p>
    <w:p w14:paraId="188EEC3C" w14:textId="477F03F7" w:rsidR="00BE2877" w:rsidRDefault="00FD59D0" w:rsidP="00BE2877">
      <w:pPr>
        <w:pStyle w:val="TOC2"/>
        <w:rPr>
          <w:rFonts w:asciiTheme="minorHAnsi" w:eastAsiaTheme="minorEastAsia" w:hAnsiTheme="minorHAnsi" w:cstheme="minorBidi"/>
          <w:color w:val="auto"/>
        </w:rPr>
      </w:pPr>
      <w:hyperlink w:anchor="_Toc76137821" w:history="1">
        <w:r w:rsidR="00BE2877" w:rsidRPr="001A2BA6">
          <w:rPr>
            <w:rStyle w:val="Hyperlink"/>
          </w:rPr>
          <w:t>16.3</w:t>
        </w:r>
        <w:r w:rsidR="00BE2877">
          <w:rPr>
            <w:rFonts w:asciiTheme="minorHAnsi" w:eastAsiaTheme="minorEastAsia" w:hAnsiTheme="minorHAnsi" w:cstheme="minorBidi"/>
            <w:color w:val="auto"/>
          </w:rPr>
          <w:tab/>
        </w:r>
        <w:r w:rsidR="00BE2877" w:rsidRPr="001A2BA6">
          <w:rPr>
            <w:rStyle w:val="Hyperlink"/>
          </w:rPr>
          <w:t>Environmental conditions and resource availability</w:t>
        </w:r>
        <w:r w:rsidR="00BE2877">
          <w:rPr>
            <w:webHidden/>
          </w:rPr>
          <w:tab/>
        </w:r>
        <w:r w:rsidR="00BE2877">
          <w:rPr>
            <w:webHidden/>
          </w:rPr>
          <w:fldChar w:fldCharType="begin"/>
        </w:r>
        <w:r w:rsidR="00BE2877">
          <w:rPr>
            <w:webHidden/>
          </w:rPr>
          <w:instrText xml:space="preserve"> PAGEREF _Toc76137821 \h </w:instrText>
        </w:r>
        <w:r w:rsidR="00BE2877">
          <w:rPr>
            <w:webHidden/>
          </w:rPr>
        </w:r>
        <w:r w:rsidR="00BE2877">
          <w:rPr>
            <w:webHidden/>
          </w:rPr>
          <w:fldChar w:fldCharType="separate"/>
        </w:r>
        <w:r w:rsidR="009B16FC">
          <w:rPr>
            <w:webHidden/>
          </w:rPr>
          <w:t>184</w:t>
        </w:r>
        <w:r w:rsidR="00BE2877">
          <w:rPr>
            <w:webHidden/>
          </w:rPr>
          <w:fldChar w:fldCharType="end"/>
        </w:r>
      </w:hyperlink>
    </w:p>
    <w:p w14:paraId="3E09742B" w14:textId="3D9CB177" w:rsidR="00BE2877" w:rsidRDefault="00FD59D0" w:rsidP="00BE2877">
      <w:pPr>
        <w:pStyle w:val="TOC2"/>
        <w:rPr>
          <w:rFonts w:asciiTheme="minorHAnsi" w:eastAsiaTheme="minorEastAsia" w:hAnsiTheme="minorHAnsi" w:cstheme="minorBidi"/>
          <w:color w:val="auto"/>
        </w:rPr>
      </w:pPr>
      <w:hyperlink w:anchor="_Toc76137822" w:history="1">
        <w:r w:rsidR="00BE2877" w:rsidRPr="001A2BA6">
          <w:rPr>
            <w:rStyle w:val="Hyperlink"/>
          </w:rPr>
          <w:t>16.4</w:t>
        </w:r>
        <w:r w:rsidR="00BE2877">
          <w:rPr>
            <w:rFonts w:asciiTheme="minorHAnsi" w:eastAsiaTheme="minorEastAsia" w:hAnsiTheme="minorHAnsi" w:cstheme="minorBidi"/>
            <w:color w:val="auto"/>
          </w:rPr>
          <w:tab/>
        </w:r>
        <w:r w:rsidR="00BE2877" w:rsidRPr="001A2BA6">
          <w:rPr>
            <w:rStyle w:val="Hyperlink"/>
          </w:rPr>
          <w:t>Watering actions</w:t>
        </w:r>
        <w:r w:rsidR="00BE2877">
          <w:rPr>
            <w:webHidden/>
          </w:rPr>
          <w:tab/>
        </w:r>
        <w:r w:rsidR="00BE2877">
          <w:rPr>
            <w:webHidden/>
          </w:rPr>
          <w:fldChar w:fldCharType="begin"/>
        </w:r>
        <w:r w:rsidR="00BE2877">
          <w:rPr>
            <w:webHidden/>
          </w:rPr>
          <w:instrText xml:space="preserve"> PAGEREF _Toc76137822 \h </w:instrText>
        </w:r>
        <w:r w:rsidR="00BE2877">
          <w:rPr>
            <w:webHidden/>
          </w:rPr>
        </w:r>
        <w:r w:rsidR="00BE2877">
          <w:rPr>
            <w:webHidden/>
          </w:rPr>
          <w:fldChar w:fldCharType="separate"/>
        </w:r>
        <w:r w:rsidR="009B16FC">
          <w:rPr>
            <w:webHidden/>
          </w:rPr>
          <w:t>185</w:t>
        </w:r>
        <w:r w:rsidR="00BE2877">
          <w:rPr>
            <w:webHidden/>
          </w:rPr>
          <w:fldChar w:fldCharType="end"/>
        </w:r>
      </w:hyperlink>
    </w:p>
    <w:p w14:paraId="0BBA5C35" w14:textId="0CC4FEAF" w:rsidR="00BE2877" w:rsidRDefault="00FD59D0" w:rsidP="00BE2877">
      <w:pPr>
        <w:pStyle w:val="TOC2"/>
        <w:rPr>
          <w:rFonts w:asciiTheme="minorHAnsi" w:eastAsiaTheme="minorEastAsia" w:hAnsiTheme="minorHAnsi" w:cstheme="minorBidi"/>
          <w:color w:val="auto"/>
        </w:rPr>
      </w:pPr>
      <w:hyperlink w:anchor="_Toc76137823" w:history="1">
        <w:r w:rsidR="00BE2877" w:rsidRPr="001A2BA6">
          <w:rPr>
            <w:rStyle w:val="Hyperlink"/>
          </w:rPr>
          <w:t>16.5</w:t>
        </w:r>
        <w:r w:rsidR="00BE2877">
          <w:rPr>
            <w:rFonts w:asciiTheme="minorHAnsi" w:eastAsiaTheme="minorEastAsia" w:hAnsiTheme="minorHAnsi" w:cstheme="minorBidi"/>
            <w:color w:val="auto"/>
          </w:rPr>
          <w:tab/>
        </w:r>
        <w:r w:rsidR="00BE2877" w:rsidRPr="001A2BA6">
          <w:rPr>
            <w:rStyle w:val="Hyperlink"/>
          </w:rPr>
          <w:t>Contribution of Commonwealth environmental water to flow regimes</w:t>
        </w:r>
        <w:r w:rsidR="00BE2877">
          <w:rPr>
            <w:webHidden/>
          </w:rPr>
          <w:tab/>
        </w:r>
        <w:r w:rsidR="00BE2877">
          <w:rPr>
            <w:webHidden/>
          </w:rPr>
          <w:fldChar w:fldCharType="begin"/>
        </w:r>
        <w:r w:rsidR="00BE2877">
          <w:rPr>
            <w:webHidden/>
          </w:rPr>
          <w:instrText xml:space="preserve"> PAGEREF _Toc76137823 \h </w:instrText>
        </w:r>
        <w:r w:rsidR="00BE2877">
          <w:rPr>
            <w:webHidden/>
          </w:rPr>
        </w:r>
        <w:r w:rsidR="00BE2877">
          <w:rPr>
            <w:webHidden/>
          </w:rPr>
          <w:fldChar w:fldCharType="separate"/>
        </w:r>
        <w:r w:rsidR="009B16FC">
          <w:rPr>
            <w:webHidden/>
          </w:rPr>
          <w:t>185</w:t>
        </w:r>
        <w:r w:rsidR="00BE2877">
          <w:rPr>
            <w:webHidden/>
          </w:rPr>
          <w:fldChar w:fldCharType="end"/>
        </w:r>
      </w:hyperlink>
    </w:p>
    <w:p w14:paraId="077014C8" w14:textId="33E1528A" w:rsidR="00BE2877" w:rsidRDefault="00FD59D0" w:rsidP="00BE2877">
      <w:pPr>
        <w:pStyle w:val="TOC1"/>
        <w:rPr>
          <w:rFonts w:asciiTheme="minorHAnsi" w:eastAsiaTheme="minorEastAsia" w:hAnsiTheme="minorHAnsi" w:cstheme="minorBidi"/>
          <w:color w:val="auto"/>
        </w:rPr>
      </w:pPr>
      <w:hyperlink w:anchor="_Toc76137824" w:history="1">
        <w:r w:rsidR="00BE2877" w:rsidRPr="001A2BA6">
          <w:rPr>
            <w:rStyle w:val="Hyperlink"/>
          </w:rPr>
          <w:t>17</w:t>
        </w:r>
        <w:r w:rsidR="00BE2877">
          <w:rPr>
            <w:rFonts w:asciiTheme="minorHAnsi" w:eastAsiaTheme="minorEastAsia" w:hAnsiTheme="minorHAnsi" w:cstheme="minorBidi"/>
            <w:color w:val="auto"/>
          </w:rPr>
          <w:tab/>
        </w:r>
        <w:r w:rsidR="00BE2877" w:rsidRPr="001A2BA6">
          <w:rPr>
            <w:rStyle w:val="Hyperlink"/>
          </w:rPr>
          <w:t>Warrego Valley</w:t>
        </w:r>
        <w:r w:rsidR="00BE2877">
          <w:rPr>
            <w:webHidden/>
          </w:rPr>
          <w:tab/>
        </w:r>
        <w:r w:rsidR="00BE2877">
          <w:rPr>
            <w:webHidden/>
          </w:rPr>
          <w:fldChar w:fldCharType="begin"/>
        </w:r>
        <w:r w:rsidR="00BE2877">
          <w:rPr>
            <w:webHidden/>
          </w:rPr>
          <w:instrText xml:space="preserve"> PAGEREF _Toc76137824 \h </w:instrText>
        </w:r>
        <w:r w:rsidR="00BE2877">
          <w:rPr>
            <w:webHidden/>
          </w:rPr>
        </w:r>
        <w:r w:rsidR="00BE2877">
          <w:rPr>
            <w:webHidden/>
          </w:rPr>
          <w:fldChar w:fldCharType="separate"/>
        </w:r>
        <w:r w:rsidR="009B16FC">
          <w:rPr>
            <w:webHidden/>
          </w:rPr>
          <w:t>190</w:t>
        </w:r>
        <w:r w:rsidR="00BE2877">
          <w:rPr>
            <w:webHidden/>
          </w:rPr>
          <w:fldChar w:fldCharType="end"/>
        </w:r>
      </w:hyperlink>
    </w:p>
    <w:p w14:paraId="71D9E09E" w14:textId="3499CD8B" w:rsidR="00BE2877" w:rsidRDefault="00FD59D0" w:rsidP="00BE2877">
      <w:pPr>
        <w:pStyle w:val="TOC2"/>
        <w:rPr>
          <w:rFonts w:asciiTheme="minorHAnsi" w:eastAsiaTheme="minorEastAsia" w:hAnsiTheme="minorHAnsi" w:cstheme="minorBidi"/>
          <w:color w:val="auto"/>
        </w:rPr>
      </w:pPr>
      <w:hyperlink w:anchor="_Toc76137825" w:history="1">
        <w:r w:rsidR="00BE2877" w:rsidRPr="001A2BA6">
          <w:rPr>
            <w:rStyle w:val="Hyperlink"/>
          </w:rPr>
          <w:t>17.1</w:t>
        </w:r>
        <w:r w:rsidR="00BE2877">
          <w:rPr>
            <w:rFonts w:asciiTheme="minorHAnsi" w:eastAsiaTheme="minorEastAsia" w:hAnsiTheme="minorHAnsi" w:cstheme="minorBidi"/>
            <w:color w:val="auto"/>
          </w:rPr>
          <w:tab/>
        </w:r>
        <w:r w:rsidR="00BE2877" w:rsidRPr="001A2BA6">
          <w:rPr>
            <w:rStyle w:val="Hyperlink"/>
          </w:rPr>
          <w:t>Summary</w:t>
        </w:r>
        <w:r w:rsidR="00BE2877">
          <w:rPr>
            <w:webHidden/>
          </w:rPr>
          <w:tab/>
        </w:r>
        <w:r w:rsidR="00BE2877">
          <w:rPr>
            <w:webHidden/>
          </w:rPr>
          <w:tab/>
        </w:r>
        <w:r w:rsidR="00BE2877">
          <w:rPr>
            <w:webHidden/>
          </w:rPr>
          <w:fldChar w:fldCharType="begin"/>
        </w:r>
        <w:r w:rsidR="00BE2877">
          <w:rPr>
            <w:webHidden/>
          </w:rPr>
          <w:instrText xml:space="preserve"> PAGEREF _Toc76137825 \h </w:instrText>
        </w:r>
        <w:r w:rsidR="00BE2877">
          <w:rPr>
            <w:webHidden/>
          </w:rPr>
        </w:r>
        <w:r w:rsidR="00BE2877">
          <w:rPr>
            <w:webHidden/>
          </w:rPr>
          <w:fldChar w:fldCharType="separate"/>
        </w:r>
        <w:r w:rsidR="009B16FC">
          <w:rPr>
            <w:webHidden/>
          </w:rPr>
          <w:t>190</w:t>
        </w:r>
        <w:r w:rsidR="00BE2877">
          <w:rPr>
            <w:webHidden/>
          </w:rPr>
          <w:fldChar w:fldCharType="end"/>
        </w:r>
      </w:hyperlink>
    </w:p>
    <w:p w14:paraId="4E8B14CB" w14:textId="1669AC37" w:rsidR="00BE2877" w:rsidRDefault="00FD59D0" w:rsidP="00BE2877">
      <w:pPr>
        <w:pStyle w:val="TOC2"/>
        <w:rPr>
          <w:rFonts w:asciiTheme="minorHAnsi" w:eastAsiaTheme="minorEastAsia" w:hAnsiTheme="minorHAnsi" w:cstheme="minorBidi"/>
          <w:color w:val="auto"/>
        </w:rPr>
      </w:pPr>
      <w:hyperlink w:anchor="_Toc76137826" w:history="1">
        <w:r w:rsidR="00BE2877" w:rsidRPr="001A2BA6">
          <w:rPr>
            <w:rStyle w:val="Hyperlink"/>
          </w:rPr>
          <w:t>17.2</w:t>
        </w:r>
        <w:r w:rsidR="00BE2877">
          <w:rPr>
            <w:rFonts w:asciiTheme="minorHAnsi" w:eastAsiaTheme="minorEastAsia" w:hAnsiTheme="minorHAnsi" w:cstheme="minorBidi"/>
            <w:color w:val="auto"/>
          </w:rPr>
          <w:tab/>
        </w:r>
        <w:r w:rsidR="00BE2877" w:rsidRPr="001A2BA6">
          <w:rPr>
            <w:rStyle w:val="Hyperlink"/>
          </w:rPr>
          <w:t>Water delivery context</w:t>
        </w:r>
        <w:r w:rsidR="00BE2877">
          <w:rPr>
            <w:webHidden/>
          </w:rPr>
          <w:tab/>
        </w:r>
        <w:r w:rsidR="00BE2877">
          <w:rPr>
            <w:webHidden/>
          </w:rPr>
          <w:fldChar w:fldCharType="begin"/>
        </w:r>
        <w:r w:rsidR="00BE2877">
          <w:rPr>
            <w:webHidden/>
          </w:rPr>
          <w:instrText xml:space="preserve"> PAGEREF _Toc76137826 \h </w:instrText>
        </w:r>
        <w:r w:rsidR="00BE2877">
          <w:rPr>
            <w:webHidden/>
          </w:rPr>
        </w:r>
        <w:r w:rsidR="00BE2877">
          <w:rPr>
            <w:webHidden/>
          </w:rPr>
          <w:fldChar w:fldCharType="separate"/>
        </w:r>
        <w:r w:rsidR="009B16FC">
          <w:rPr>
            <w:webHidden/>
          </w:rPr>
          <w:t>191</w:t>
        </w:r>
        <w:r w:rsidR="00BE2877">
          <w:rPr>
            <w:webHidden/>
          </w:rPr>
          <w:fldChar w:fldCharType="end"/>
        </w:r>
      </w:hyperlink>
    </w:p>
    <w:p w14:paraId="48A99247" w14:textId="68287BD6" w:rsidR="00BE2877" w:rsidRDefault="00FD59D0" w:rsidP="00BE2877">
      <w:pPr>
        <w:pStyle w:val="TOC2"/>
        <w:rPr>
          <w:rFonts w:asciiTheme="minorHAnsi" w:eastAsiaTheme="minorEastAsia" w:hAnsiTheme="minorHAnsi" w:cstheme="minorBidi"/>
          <w:color w:val="auto"/>
        </w:rPr>
      </w:pPr>
      <w:hyperlink w:anchor="_Toc76137827" w:history="1">
        <w:r w:rsidR="00BE2877" w:rsidRPr="001A2BA6">
          <w:rPr>
            <w:rStyle w:val="Hyperlink"/>
          </w:rPr>
          <w:t>17.3</w:t>
        </w:r>
        <w:r w:rsidR="00BE2877">
          <w:rPr>
            <w:rFonts w:asciiTheme="minorHAnsi" w:eastAsiaTheme="minorEastAsia" w:hAnsiTheme="minorHAnsi" w:cstheme="minorBidi"/>
            <w:color w:val="auto"/>
          </w:rPr>
          <w:tab/>
        </w:r>
        <w:r w:rsidR="00BE2877" w:rsidRPr="001A2BA6">
          <w:rPr>
            <w:rStyle w:val="Hyperlink"/>
          </w:rPr>
          <w:t>Environmental conditions and resource availability</w:t>
        </w:r>
        <w:r w:rsidR="00BE2877">
          <w:rPr>
            <w:webHidden/>
          </w:rPr>
          <w:tab/>
        </w:r>
        <w:r w:rsidR="00BE2877">
          <w:rPr>
            <w:webHidden/>
          </w:rPr>
          <w:fldChar w:fldCharType="begin"/>
        </w:r>
        <w:r w:rsidR="00BE2877">
          <w:rPr>
            <w:webHidden/>
          </w:rPr>
          <w:instrText xml:space="preserve"> PAGEREF _Toc76137827 \h </w:instrText>
        </w:r>
        <w:r w:rsidR="00BE2877">
          <w:rPr>
            <w:webHidden/>
          </w:rPr>
        </w:r>
        <w:r w:rsidR="00BE2877">
          <w:rPr>
            <w:webHidden/>
          </w:rPr>
          <w:fldChar w:fldCharType="separate"/>
        </w:r>
        <w:r w:rsidR="009B16FC">
          <w:rPr>
            <w:webHidden/>
          </w:rPr>
          <w:t>191</w:t>
        </w:r>
        <w:r w:rsidR="00BE2877">
          <w:rPr>
            <w:webHidden/>
          </w:rPr>
          <w:fldChar w:fldCharType="end"/>
        </w:r>
      </w:hyperlink>
    </w:p>
    <w:p w14:paraId="2C5D822A" w14:textId="02889519" w:rsidR="00BE2877" w:rsidRDefault="00FD59D0" w:rsidP="00BE2877">
      <w:pPr>
        <w:pStyle w:val="TOC2"/>
        <w:rPr>
          <w:rFonts w:asciiTheme="minorHAnsi" w:eastAsiaTheme="minorEastAsia" w:hAnsiTheme="minorHAnsi" w:cstheme="minorBidi"/>
          <w:color w:val="auto"/>
        </w:rPr>
      </w:pPr>
      <w:hyperlink w:anchor="_Toc76137828" w:history="1">
        <w:r w:rsidR="00BE2877" w:rsidRPr="001A2BA6">
          <w:rPr>
            <w:rStyle w:val="Hyperlink"/>
          </w:rPr>
          <w:t>17.4</w:t>
        </w:r>
        <w:r w:rsidR="00BE2877">
          <w:rPr>
            <w:rFonts w:asciiTheme="minorHAnsi" w:eastAsiaTheme="minorEastAsia" w:hAnsiTheme="minorHAnsi" w:cstheme="minorBidi"/>
            <w:color w:val="auto"/>
          </w:rPr>
          <w:tab/>
        </w:r>
        <w:r w:rsidR="00BE2877" w:rsidRPr="001A2BA6">
          <w:rPr>
            <w:rStyle w:val="Hyperlink"/>
          </w:rPr>
          <w:t>Watering actions</w:t>
        </w:r>
        <w:r w:rsidR="00BE2877">
          <w:rPr>
            <w:webHidden/>
          </w:rPr>
          <w:tab/>
        </w:r>
        <w:r w:rsidR="00BE2877">
          <w:rPr>
            <w:webHidden/>
          </w:rPr>
          <w:fldChar w:fldCharType="begin"/>
        </w:r>
        <w:r w:rsidR="00BE2877">
          <w:rPr>
            <w:webHidden/>
          </w:rPr>
          <w:instrText xml:space="preserve"> PAGEREF _Toc76137828 \h </w:instrText>
        </w:r>
        <w:r w:rsidR="00BE2877">
          <w:rPr>
            <w:webHidden/>
          </w:rPr>
        </w:r>
        <w:r w:rsidR="00BE2877">
          <w:rPr>
            <w:webHidden/>
          </w:rPr>
          <w:fldChar w:fldCharType="separate"/>
        </w:r>
        <w:r w:rsidR="009B16FC">
          <w:rPr>
            <w:webHidden/>
          </w:rPr>
          <w:t>191</w:t>
        </w:r>
        <w:r w:rsidR="00BE2877">
          <w:rPr>
            <w:webHidden/>
          </w:rPr>
          <w:fldChar w:fldCharType="end"/>
        </w:r>
      </w:hyperlink>
    </w:p>
    <w:p w14:paraId="1A574CF8" w14:textId="024F6274" w:rsidR="00BE2877" w:rsidRDefault="00FD59D0" w:rsidP="00BE2877">
      <w:pPr>
        <w:pStyle w:val="TOC2"/>
        <w:rPr>
          <w:rFonts w:asciiTheme="minorHAnsi" w:eastAsiaTheme="minorEastAsia" w:hAnsiTheme="minorHAnsi" w:cstheme="minorBidi"/>
          <w:color w:val="auto"/>
        </w:rPr>
      </w:pPr>
      <w:hyperlink w:anchor="_Toc76137829" w:history="1">
        <w:r w:rsidR="00BE2877" w:rsidRPr="001A2BA6">
          <w:rPr>
            <w:rStyle w:val="Hyperlink"/>
          </w:rPr>
          <w:t>17.5</w:t>
        </w:r>
        <w:r w:rsidR="00BE2877">
          <w:rPr>
            <w:rFonts w:asciiTheme="minorHAnsi" w:eastAsiaTheme="minorEastAsia" w:hAnsiTheme="minorHAnsi" w:cstheme="minorBidi"/>
            <w:color w:val="auto"/>
          </w:rPr>
          <w:tab/>
        </w:r>
        <w:r w:rsidR="00BE2877" w:rsidRPr="001A2BA6">
          <w:rPr>
            <w:rStyle w:val="Hyperlink"/>
          </w:rPr>
          <w:t>Contribution of Commonwealth environmental water to flow regimes</w:t>
        </w:r>
        <w:r w:rsidR="00BE2877">
          <w:rPr>
            <w:webHidden/>
          </w:rPr>
          <w:tab/>
        </w:r>
        <w:r w:rsidR="00BE2877">
          <w:rPr>
            <w:webHidden/>
          </w:rPr>
          <w:fldChar w:fldCharType="begin"/>
        </w:r>
        <w:r w:rsidR="00BE2877">
          <w:rPr>
            <w:webHidden/>
          </w:rPr>
          <w:instrText xml:space="preserve"> PAGEREF _Toc76137829 \h </w:instrText>
        </w:r>
        <w:r w:rsidR="00BE2877">
          <w:rPr>
            <w:webHidden/>
          </w:rPr>
        </w:r>
        <w:r w:rsidR="00BE2877">
          <w:rPr>
            <w:webHidden/>
          </w:rPr>
          <w:fldChar w:fldCharType="separate"/>
        </w:r>
        <w:r w:rsidR="009B16FC">
          <w:rPr>
            <w:webHidden/>
          </w:rPr>
          <w:t>192</w:t>
        </w:r>
        <w:r w:rsidR="00BE2877">
          <w:rPr>
            <w:webHidden/>
          </w:rPr>
          <w:fldChar w:fldCharType="end"/>
        </w:r>
      </w:hyperlink>
    </w:p>
    <w:p w14:paraId="2230730E" w14:textId="51705C9C" w:rsidR="00BE2877" w:rsidRDefault="00FD59D0" w:rsidP="00BE2877">
      <w:pPr>
        <w:pStyle w:val="TOC1"/>
        <w:rPr>
          <w:rFonts w:asciiTheme="minorHAnsi" w:eastAsiaTheme="minorEastAsia" w:hAnsiTheme="minorHAnsi" w:cstheme="minorBidi"/>
          <w:color w:val="auto"/>
        </w:rPr>
      </w:pPr>
      <w:hyperlink w:anchor="_Toc76137830" w:history="1">
        <w:r w:rsidR="00BE2877" w:rsidRPr="001A2BA6">
          <w:rPr>
            <w:rStyle w:val="Hyperlink"/>
          </w:rPr>
          <w:t>18</w:t>
        </w:r>
        <w:r w:rsidR="00BE2877">
          <w:rPr>
            <w:rFonts w:asciiTheme="minorHAnsi" w:eastAsiaTheme="minorEastAsia" w:hAnsiTheme="minorHAnsi" w:cstheme="minorBidi"/>
            <w:color w:val="auto"/>
          </w:rPr>
          <w:tab/>
        </w:r>
        <w:r w:rsidR="00BE2877" w:rsidRPr="001A2BA6">
          <w:rPr>
            <w:rStyle w:val="Hyperlink"/>
          </w:rPr>
          <w:t>Wimmera Valley</w:t>
        </w:r>
        <w:r w:rsidR="00BE2877">
          <w:rPr>
            <w:webHidden/>
          </w:rPr>
          <w:tab/>
        </w:r>
        <w:r w:rsidR="00BE2877">
          <w:rPr>
            <w:webHidden/>
          </w:rPr>
          <w:fldChar w:fldCharType="begin"/>
        </w:r>
        <w:r w:rsidR="00BE2877">
          <w:rPr>
            <w:webHidden/>
          </w:rPr>
          <w:instrText xml:space="preserve"> PAGEREF _Toc76137830 \h </w:instrText>
        </w:r>
        <w:r w:rsidR="00BE2877">
          <w:rPr>
            <w:webHidden/>
          </w:rPr>
        </w:r>
        <w:r w:rsidR="00BE2877">
          <w:rPr>
            <w:webHidden/>
          </w:rPr>
          <w:fldChar w:fldCharType="separate"/>
        </w:r>
        <w:r w:rsidR="009B16FC">
          <w:rPr>
            <w:webHidden/>
          </w:rPr>
          <w:t>195</w:t>
        </w:r>
        <w:r w:rsidR="00BE2877">
          <w:rPr>
            <w:webHidden/>
          </w:rPr>
          <w:fldChar w:fldCharType="end"/>
        </w:r>
      </w:hyperlink>
    </w:p>
    <w:p w14:paraId="37BA92F7" w14:textId="71F96729" w:rsidR="00BE2877" w:rsidRDefault="00FD59D0" w:rsidP="00BE2877">
      <w:pPr>
        <w:pStyle w:val="TOC2"/>
        <w:rPr>
          <w:rFonts w:asciiTheme="minorHAnsi" w:eastAsiaTheme="minorEastAsia" w:hAnsiTheme="minorHAnsi" w:cstheme="minorBidi"/>
          <w:color w:val="auto"/>
        </w:rPr>
      </w:pPr>
      <w:hyperlink w:anchor="_Toc76137831" w:history="1">
        <w:r w:rsidR="00BE2877" w:rsidRPr="001A2BA6">
          <w:rPr>
            <w:rStyle w:val="Hyperlink"/>
          </w:rPr>
          <w:t>18.1</w:t>
        </w:r>
        <w:r w:rsidR="00BE2877">
          <w:rPr>
            <w:rFonts w:asciiTheme="minorHAnsi" w:eastAsiaTheme="minorEastAsia" w:hAnsiTheme="minorHAnsi" w:cstheme="minorBidi"/>
            <w:color w:val="auto"/>
          </w:rPr>
          <w:tab/>
        </w:r>
        <w:r w:rsidR="00BE2877" w:rsidRPr="001A2BA6">
          <w:rPr>
            <w:rStyle w:val="Hyperlink"/>
          </w:rPr>
          <w:t>Summary</w:t>
        </w:r>
        <w:r w:rsidR="00BE2877">
          <w:rPr>
            <w:webHidden/>
          </w:rPr>
          <w:tab/>
        </w:r>
        <w:r w:rsidR="00BE2877">
          <w:rPr>
            <w:webHidden/>
          </w:rPr>
          <w:tab/>
        </w:r>
        <w:r w:rsidR="00BE2877">
          <w:rPr>
            <w:webHidden/>
          </w:rPr>
          <w:fldChar w:fldCharType="begin"/>
        </w:r>
        <w:r w:rsidR="00BE2877">
          <w:rPr>
            <w:webHidden/>
          </w:rPr>
          <w:instrText xml:space="preserve"> PAGEREF _Toc76137831 \h </w:instrText>
        </w:r>
        <w:r w:rsidR="00BE2877">
          <w:rPr>
            <w:webHidden/>
          </w:rPr>
        </w:r>
        <w:r w:rsidR="00BE2877">
          <w:rPr>
            <w:webHidden/>
          </w:rPr>
          <w:fldChar w:fldCharType="separate"/>
        </w:r>
        <w:r w:rsidR="009B16FC">
          <w:rPr>
            <w:webHidden/>
          </w:rPr>
          <w:t>195</w:t>
        </w:r>
        <w:r w:rsidR="00BE2877">
          <w:rPr>
            <w:webHidden/>
          </w:rPr>
          <w:fldChar w:fldCharType="end"/>
        </w:r>
      </w:hyperlink>
    </w:p>
    <w:p w14:paraId="0BA4CE06" w14:textId="56E6D0A1" w:rsidR="00BE2877" w:rsidRDefault="00FD59D0" w:rsidP="00BE2877">
      <w:pPr>
        <w:pStyle w:val="TOC2"/>
        <w:rPr>
          <w:rFonts w:asciiTheme="minorHAnsi" w:eastAsiaTheme="minorEastAsia" w:hAnsiTheme="minorHAnsi" w:cstheme="minorBidi"/>
          <w:color w:val="auto"/>
        </w:rPr>
      </w:pPr>
      <w:hyperlink w:anchor="_Toc76137832" w:history="1">
        <w:r w:rsidR="00BE2877" w:rsidRPr="001A2BA6">
          <w:rPr>
            <w:rStyle w:val="Hyperlink"/>
          </w:rPr>
          <w:t>18.2</w:t>
        </w:r>
        <w:r w:rsidR="00BE2877">
          <w:rPr>
            <w:rFonts w:asciiTheme="minorHAnsi" w:eastAsiaTheme="minorEastAsia" w:hAnsiTheme="minorHAnsi" w:cstheme="minorBidi"/>
            <w:color w:val="auto"/>
          </w:rPr>
          <w:tab/>
        </w:r>
        <w:r w:rsidR="00BE2877" w:rsidRPr="001A2BA6">
          <w:rPr>
            <w:rStyle w:val="Hyperlink"/>
          </w:rPr>
          <w:t>Water delivery context</w:t>
        </w:r>
        <w:r w:rsidR="00BE2877">
          <w:rPr>
            <w:webHidden/>
          </w:rPr>
          <w:tab/>
        </w:r>
        <w:r w:rsidR="00BE2877">
          <w:rPr>
            <w:webHidden/>
          </w:rPr>
          <w:fldChar w:fldCharType="begin"/>
        </w:r>
        <w:r w:rsidR="00BE2877">
          <w:rPr>
            <w:webHidden/>
          </w:rPr>
          <w:instrText xml:space="preserve"> PAGEREF _Toc76137832 \h </w:instrText>
        </w:r>
        <w:r w:rsidR="00BE2877">
          <w:rPr>
            <w:webHidden/>
          </w:rPr>
        </w:r>
        <w:r w:rsidR="00BE2877">
          <w:rPr>
            <w:webHidden/>
          </w:rPr>
          <w:fldChar w:fldCharType="separate"/>
        </w:r>
        <w:r w:rsidR="009B16FC">
          <w:rPr>
            <w:webHidden/>
          </w:rPr>
          <w:t>196</w:t>
        </w:r>
        <w:r w:rsidR="00BE2877">
          <w:rPr>
            <w:webHidden/>
          </w:rPr>
          <w:fldChar w:fldCharType="end"/>
        </w:r>
      </w:hyperlink>
    </w:p>
    <w:p w14:paraId="4C8069D0" w14:textId="24538780" w:rsidR="00BE2877" w:rsidRDefault="00FD59D0" w:rsidP="00BE2877">
      <w:pPr>
        <w:pStyle w:val="TOC2"/>
        <w:rPr>
          <w:rFonts w:asciiTheme="minorHAnsi" w:eastAsiaTheme="minorEastAsia" w:hAnsiTheme="minorHAnsi" w:cstheme="minorBidi"/>
          <w:color w:val="auto"/>
        </w:rPr>
      </w:pPr>
      <w:hyperlink w:anchor="_Toc76137833" w:history="1">
        <w:r w:rsidR="00BE2877" w:rsidRPr="001A2BA6">
          <w:rPr>
            <w:rStyle w:val="Hyperlink"/>
          </w:rPr>
          <w:t>18.3</w:t>
        </w:r>
        <w:r w:rsidR="00BE2877">
          <w:rPr>
            <w:rFonts w:asciiTheme="minorHAnsi" w:eastAsiaTheme="minorEastAsia" w:hAnsiTheme="minorHAnsi" w:cstheme="minorBidi"/>
            <w:color w:val="auto"/>
          </w:rPr>
          <w:tab/>
        </w:r>
        <w:r w:rsidR="00BE2877" w:rsidRPr="001A2BA6">
          <w:rPr>
            <w:rStyle w:val="Hyperlink"/>
          </w:rPr>
          <w:t>Environmental conditions and resource availability</w:t>
        </w:r>
        <w:r w:rsidR="00BE2877">
          <w:rPr>
            <w:webHidden/>
          </w:rPr>
          <w:tab/>
        </w:r>
        <w:r w:rsidR="00BE2877">
          <w:rPr>
            <w:webHidden/>
          </w:rPr>
          <w:fldChar w:fldCharType="begin"/>
        </w:r>
        <w:r w:rsidR="00BE2877">
          <w:rPr>
            <w:webHidden/>
          </w:rPr>
          <w:instrText xml:space="preserve"> PAGEREF _Toc76137833 \h </w:instrText>
        </w:r>
        <w:r w:rsidR="00BE2877">
          <w:rPr>
            <w:webHidden/>
          </w:rPr>
        </w:r>
        <w:r w:rsidR="00BE2877">
          <w:rPr>
            <w:webHidden/>
          </w:rPr>
          <w:fldChar w:fldCharType="separate"/>
        </w:r>
        <w:r w:rsidR="009B16FC">
          <w:rPr>
            <w:webHidden/>
          </w:rPr>
          <w:t>196</w:t>
        </w:r>
        <w:r w:rsidR="00BE2877">
          <w:rPr>
            <w:webHidden/>
          </w:rPr>
          <w:fldChar w:fldCharType="end"/>
        </w:r>
      </w:hyperlink>
    </w:p>
    <w:p w14:paraId="75681BCA" w14:textId="1C0E7F68" w:rsidR="00BE2877" w:rsidRDefault="00FD59D0" w:rsidP="00BE2877">
      <w:pPr>
        <w:pStyle w:val="TOC2"/>
        <w:rPr>
          <w:rFonts w:asciiTheme="minorHAnsi" w:eastAsiaTheme="minorEastAsia" w:hAnsiTheme="minorHAnsi" w:cstheme="minorBidi"/>
          <w:color w:val="auto"/>
        </w:rPr>
      </w:pPr>
      <w:hyperlink w:anchor="_Toc76137834" w:history="1">
        <w:r w:rsidR="00BE2877" w:rsidRPr="001A2BA6">
          <w:rPr>
            <w:rStyle w:val="Hyperlink"/>
          </w:rPr>
          <w:t>18.4</w:t>
        </w:r>
        <w:r w:rsidR="00BE2877">
          <w:rPr>
            <w:rFonts w:asciiTheme="minorHAnsi" w:eastAsiaTheme="minorEastAsia" w:hAnsiTheme="minorHAnsi" w:cstheme="minorBidi"/>
            <w:color w:val="auto"/>
          </w:rPr>
          <w:tab/>
        </w:r>
        <w:r w:rsidR="00BE2877" w:rsidRPr="001A2BA6">
          <w:rPr>
            <w:rStyle w:val="Hyperlink"/>
          </w:rPr>
          <w:t>Watering actions</w:t>
        </w:r>
        <w:r w:rsidR="00BE2877">
          <w:rPr>
            <w:webHidden/>
          </w:rPr>
          <w:tab/>
        </w:r>
        <w:r w:rsidR="00BE2877">
          <w:rPr>
            <w:webHidden/>
          </w:rPr>
          <w:fldChar w:fldCharType="begin"/>
        </w:r>
        <w:r w:rsidR="00BE2877">
          <w:rPr>
            <w:webHidden/>
          </w:rPr>
          <w:instrText xml:space="preserve"> PAGEREF _Toc76137834 \h </w:instrText>
        </w:r>
        <w:r w:rsidR="00BE2877">
          <w:rPr>
            <w:webHidden/>
          </w:rPr>
        </w:r>
        <w:r w:rsidR="00BE2877">
          <w:rPr>
            <w:webHidden/>
          </w:rPr>
          <w:fldChar w:fldCharType="separate"/>
        </w:r>
        <w:r w:rsidR="009B16FC">
          <w:rPr>
            <w:webHidden/>
          </w:rPr>
          <w:t>197</w:t>
        </w:r>
        <w:r w:rsidR="00BE2877">
          <w:rPr>
            <w:webHidden/>
          </w:rPr>
          <w:fldChar w:fldCharType="end"/>
        </w:r>
      </w:hyperlink>
    </w:p>
    <w:p w14:paraId="35FEFC4F" w14:textId="4A15F2FB" w:rsidR="00BE2877" w:rsidRDefault="00FD59D0" w:rsidP="00BE2877">
      <w:pPr>
        <w:pStyle w:val="TOC2"/>
        <w:rPr>
          <w:rFonts w:asciiTheme="minorHAnsi" w:eastAsiaTheme="minorEastAsia" w:hAnsiTheme="minorHAnsi" w:cstheme="minorBidi"/>
          <w:color w:val="auto"/>
        </w:rPr>
      </w:pPr>
      <w:hyperlink w:anchor="_Toc76137835" w:history="1">
        <w:r w:rsidR="00BE2877" w:rsidRPr="001A2BA6">
          <w:rPr>
            <w:rStyle w:val="Hyperlink"/>
          </w:rPr>
          <w:t>18.5</w:t>
        </w:r>
        <w:r w:rsidR="00BE2877">
          <w:rPr>
            <w:rFonts w:asciiTheme="minorHAnsi" w:eastAsiaTheme="minorEastAsia" w:hAnsiTheme="minorHAnsi" w:cstheme="minorBidi"/>
            <w:color w:val="auto"/>
          </w:rPr>
          <w:tab/>
        </w:r>
        <w:r w:rsidR="00BE2877" w:rsidRPr="001A2BA6">
          <w:rPr>
            <w:rStyle w:val="Hyperlink"/>
          </w:rPr>
          <w:t>Contribution of Commonwealth environmental water to flow regimes</w:t>
        </w:r>
        <w:r w:rsidR="00BE2877">
          <w:rPr>
            <w:webHidden/>
          </w:rPr>
          <w:tab/>
        </w:r>
        <w:r w:rsidR="00BE2877">
          <w:rPr>
            <w:webHidden/>
          </w:rPr>
          <w:fldChar w:fldCharType="begin"/>
        </w:r>
        <w:r w:rsidR="00BE2877">
          <w:rPr>
            <w:webHidden/>
          </w:rPr>
          <w:instrText xml:space="preserve"> PAGEREF _Toc76137835 \h </w:instrText>
        </w:r>
        <w:r w:rsidR="00BE2877">
          <w:rPr>
            <w:webHidden/>
          </w:rPr>
        </w:r>
        <w:r w:rsidR="00BE2877">
          <w:rPr>
            <w:webHidden/>
          </w:rPr>
          <w:fldChar w:fldCharType="separate"/>
        </w:r>
        <w:r w:rsidR="009B16FC">
          <w:rPr>
            <w:webHidden/>
          </w:rPr>
          <w:t>198</w:t>
        </w:r>
        <w:r w:rsidR="00BE2877">
          <w:rPr>
            <w:webHidden/>
          </w:rPr>
          <w:fldChar w:fldCharType="end"/>
        </w:r>
      </w:hyperlink>
    </w:p>
    <w:p w14:paraId="12223A25" w14:textId="126CFFD4" w:rsidR="00BE2877" w:rsidRDefault="00FD59D0" w:rsidP="00BE2877">
      <w:pPr>
        <w:pStyle w:val="TOC1"/>
        <w:rPr>
          <w:rFonts w:asciiTheme="minorHAnsi" w:eastAsiaTheme="minorEastAsia" w:hAnsiTheme="minorHAnsi" w:cstheme="minorBidi"/>
          <w:color w:val="auto"/>
        </w:rPr>
      </w:pPr>
      <w:hyperlink w:anchor="_Toc76137836" w:history="1">
        <w:r w:rsidR="00BE2877" w:rsidRPr="001A2BA6">
          <w:rPr>
            <w:rStyle w:val="Hyperlink"/>
          </w:rPr>
          <w:t>19</w:t>
        </w:r>
        <w:r w:rsidR="00BE2877">
          <w:rPr>
            <w:rFonts w:asciiTheme="minorHAnsi" w:eastAsiaTheme="minorEastAsia" w:hAnsiTheme="minorHAnsi" w:cstheme="minorBidi"/>
            <w:color w:val="auto"/>
          </w:rPr>
          <w:tab/>
        </w:r>
        <w:r w:rsidR="00BE2877" w:rsidRPr="001A2BA6">
          <w:rPr>
            <w:rStyle w:val="Hyperlink"/>
          </w:rPr>
          <w:t>Condamine Balonne Valley</w:t>
        </w:r>
        <w:r w:rsidR="00BE2877">
          <w:rPr>
            <w:webHidden/>
          </w:rPr>
          <w:tab/>
        </w:r>
        <w:r w:rsidR="00BE2877">
          <w:rPr>
            <w:webHidden/>
          </w:rPr>
          <w:fldChar w:fldCharType="begin"/>
        </w:r>
        <w:r w:rsidR="00BE2877">
          <w:rPr>
            <w:webHidden/>
          </w:rPr>
          <w:instrText xml:space="preserve"> PAGEREF _Toc76137836 \h </w:instrText>
        </w:r>
        <w:r w:rsidR="00BE2877">
          <w:rPr>
            <w:webHidden/>
          </w:rPr>
        </w:r>
        <w:r w:rsidR="00BE2877">
          <w:rPr>
            <w:webHidden/>
          </w:rPr>
          <w:fldChar w:fldCharType="separate"/>
        </w:r>
        <w:r w:rsidR="009B16FC">
          <w:rPr>
            <w:webHidden/>
          </w:rPr>
          <w:t>201</w:t>
        </w:r>
        <w:r w:rsidR="00BE2877">
          <w:rPr>
            <w:webHidden/>
          </w:rPr>
          <w:fldChar w:fldCharType="end"/>
        </w:r>
      </w:hyperlink>
    </w:p>
    <w:p w14:paraId="461D4FF1" w14:textId="7F427813" w:rsidR="00BE2877" w:rsidRDefault="00FD59D0" w:rsidP="00BE2877">
      <w:pPr>
        <w:pStyle w:val="TOC2"/>
        <w:rPr>
          <w:rFonts w:asciiTheme="minorHAnsi" w:eastAsiaTheme="minorEastAsia" w:hAnsiTheme="minorHAnsi" w:cstheme="minorBidi"/>
          <w:color w:val="auto"/>
        </w:rPr>
      </w:pPr>
      <w:hyperlink w:anchor="_Toc76137837" w:history="1">
        <w:r w:rsidR="00BE2877" w:rsidRPr="001A2BA6">
          <w:rPr>
            <w:rStyle w:val="Hyperlink"/>
          </w:rPr>
          <w:t>19.1</w:t>
        </w:r>
        <w:r w:rsidR="00BE2877">
          <w:rPr>
            <w:rFonts w:asciiTheme="minorHAnsi" w:eastAsiaTheme="minorEastAsia" w:hAnsiTheme="minorHAnsi" w:cstheme="minorBidi"/>
            <w:color w:val="auto"/>
          </w:rPr>
          <w:tab/>
        </w:r>
        <w:r w:rsidR="00BE2877" w:rsidRPr="001A2BA6">
          <w:rPr>
            <w:rStyle w:val="Hyperlink"/>
          </w:rPr>
          <w:t>Summary</w:t>
        </w:r>
        <w:r w:rsidR="00BE2877">
          <w:rPr>
            <w:webHidden/>
          </w:rPr>
          <w:tab/>
        </w:r>
        <w:r w:rsidR="00BE2877">
          <w:rPr>
            <w:webHidden/>
          </w:rPr>
          <w:tab/>
        </w:r>
        <w:r w:rsidR="00BE2877">
          <w:rPr>
            <w:webHidden/>
          </w:rPr>
          <w:fldChar w:fldCharType="begin"/>
        </w:r>
        <w:r w:rsidR="00BE2877">
          <w:rPr>
            <w:webHidden/>
          </w:rPr>
          <w:instrText xml:space="preserve"> PAGEREF _Toc76137837 \h </w:instrText>
        </w:r>
        <w:r w:rsidR="00BE2877">
          <w:rPr>
            <w:webHidden/>
          </w:rPr>
        </w:r>
        <w:r w:rsidR="00BE2877">
          <w:rPr>
            <w:webHidden/>
          </w:rPr>
          <w:fldChar w:fldCharType="separate"/>
        </w:r>
        <w:r w:rsidR="009B16FC">
          <w:rPr>
            <w:webHidden/>
          </w:rPr>
          <w:t>201</w:t>
        </w:r>
        <w:r w:rsidR="00BE2877">
          <w:rPr>
            <w:webHidden/>
          </w:rPr>
          <w:fldChar w:fldCharType="end"/>
        </w:r>
      </w:hyperlink>
    </w:p>
    <w:p w14:paraId="6D90BAB9" w14:textId="324D680D" w:rsidR="00BE2877" w:rsidRDefault="00FD59D0" w:rsidP="00BE2877">
      <w:pPr>
        <w:pStyle w:val="TOC2"/>
        <w:rPr>
          <w:rFonts w:asciiTheme="minorHAnsi" w:eastAsiaTheme="minorEastAsia" w:hAnsiTheme="minorHAnsi" w:cstheme="minorBidi"/>
          <w:color w:val="auto"/>
        </w:rPr>
      </w:pPr>
      <w:hyperlink w:anchor="_Toc76137838" w:history="1">
        <w:r w:rsidR="00BE2877" w:rsidRPr="001A2BA6">
          <w:rPr>
            <w:rStyle w:val="Hyperlink"/>
          </w:rPr>
          <w:t>19.2</w:t>
        </w:r>
        <w:r w:rsidR="00BE2877">
          <w:rPr>
            <w:rFonts w:asciiTheme="minorHAnsi" w:eastAsiaTheme="minorEastAsia" w:hAnsiTheme="minorHAnsi" w:cstheme="minorBidi"/>
            <w:color w:val="auto"/>
          </w:rPr>
          <w:tab/>
        </w:r>
        <w:r w:rsidR="00BE2877" w:rsidRPr="001A2BA6">
          <w:rPr>
            <w:rStyle w:val="Hyperlink"/>
          </w:rPr>
          <w:t>Water delivery context</w:t>
        </w:r>
        <w:r w:rsidR="00BE2877">
          <w:rPr>
            <w:webHidden/>
          </w:rPr>
          <w:tab/>
        </w:r>
        <w:r w:rsidR="00BE2877">
          <w:rPr>
            <w:webHidden/>
          </w:rPr>
          <w:fldChar w:fldCharType="begin"/>
        </w:r>
        <w:r w:rsidR="00BE2877">
          <w:rPr>
            <w:webHidden/>
          </w:rPr>
          <w:instrText xml:space="preserve"> PAGEREF _Toc76137838 \h </w:instrText>
        </w:r>
        <w:r w:rsidR="00BE2877">
          <w:rPr>
            <w:webHidden/>
          </w:rPr>
        </w:r>
        <w:r w:rsidR="00BE2877">
          <w:rPr>
            <w:webHidden/>
          </w:rPr>
          <w:fldChar w:fldCharType="separate"/>
        </w:r>
        <w:r w:rsidR="009B16FC">
          <w:rPr>
            <w:webHidden/>
          </w:rPr>
          <w:t>202</w:t>
        </w:r>
        <w:r w:rsidR="00BE2877">
          <w:rPr>
            <w:webHidden/>
          </w:rPr>
          <w:fldChar w:fldCharType="end"/>
        </w:r>
      </w:hyperlink>
    </w:p>
    <w:p w14:paraId="645833CE" w14:textId="626DBC18" w:rsidR="00BE2877" w:rsidRDefault="00FD59D0" w:rsidP="00BE2877">
      <w:pPr>
        <w:pStyle w:val="TOC2"/>
        <w:rPr>
          <w:rFonts w:asciiTheme="minorHAnsi" w:eastAsiaTheme="minorEastAsia" w:hAnsiTheme="minorHAnsi" w:cstheme="minorBidi"/>
          <w:color w:val="auto"/>
        </w:rPr>
      </w:pPr>
      <w:hyperlink w:anchor="_Toc76137839" w:history="1">
        <w:r w:rsidR="00BE2877" w:rsidRPr="001A2BA6">
          <w:rPr>
            <w:rStyle w:val="Hyperlink"/>
          </w:rPr>
          <w:t>19.3</w:t>
        </w:r>
        <w:r w:rsidR="00BE2877">
          <w:rPr>
            <w:rFonts w:asciiTheme="minorHAnsi" w:eastAsiaTheme="minorEastAsia" w:hAnsiTheme="minorHAnsi" w:cstheme="minorBidi"/>
            <w:color w:val="auto"/>
          </w:rPr>
          <w:tab/>
        </w:r>
        <w:r w:rsidR="00BE2877" w:rsidRPr="001A2BA6">
          <w:rPr>
            <w:rStyle w:val="Hyperlink"/>
          </w:rPr>
          <w:t>Environmental conditions and resource availability</w:t>
        </w:r>
        <w:r w:rsidR="00BE2877">
          <w:rPr>
            <w:webHidden/>
          </w:rPr>
          <w:tab/>
        </w:r>
        <w:r w:rsidR="00BE2877">
          <w:rPr>
            <w:webHidden/>
          </w:rPr>
          <w:fldChar w:fldCharType="begin"/>
        </w:r>
        <w:r w:rsidR="00BE2877">
          <w:rPr>
            <w:webHidden/>
          </w:rPr>
          <w:instrText xml:space="preserve"> PAGEREF _Toc76137839 \h </w:instrText>
        </w:r>
        <w:r w:rsidR="00BE2877">
          <w:rPr>
            <w:webHidden/>
          </w:rPr>
        </w:r>
        <w:r w:rsidR="00BE2877">
          <w:rPr>
            <w:webHidden/>
          </w:rPr>
          <w:fldChar w:fldCharType="separate"/>
        </w:r>
        <w:r w:rsidR="009B16FC">
          <w:rPr>
            <w:webHidden/>
          </w:rPr>
          <w:t>202</w:t>
        </w:r>
        <w:r w:rsidR="00BE2877">
          <w:rPr>
            <w:webHidden/>
          </w:rPr>
          <w:fldChar w:fldCharType="end"/>
        </w:r>
      </w:hyperlink>
    </w:p>
    <w:p w14:paraId="26C8558E" w14:textId="2C2BC3E6" w:rsidR="00BE2877" w:rsidRDefault="00FD59D0" w:rsidP="00BE2877">
      <w:pPr>
        <w:pStyle w:val="TOC2"/>
        <w:rPr>
          <w:rFonts w:asciiTheme="minorHAnsi" w:eastAsiaTheme="minorEastAsia" w:hAnsiTheme="minorHAnsi" w:cstheme="minorBidi"/>
          <w:color w:val="auto"/>
        </w:rPr>
      </w:pPr>
      <w:hyperlink w:anchor="_Toc76137840" w:history="1">
        <w:r w:rsidR="00BE2877" w:rsidRPr="001A2BA6">
          <w:rPr>
            <w:rStyle w:val="Hyperlink"/>
          </w:rPr>
          <w:t>19.4</w:t>
        </w:r>
        <w:r w:rsidR="00BE2877">
          <w:rPr>
            <w:rFonts w:asciiTheme="minorHAnsi" w:eastAsiaTheme="minorEastAsia" w:hAnsiTheme="minorHAnsi" w:cstheme="minorBidi"/>
            <w:color w:val="auto"/>
          </w:rPr>
          <w:tab/>
        </w:r>
        <w:r w:rsidR="00BE2877" w:rsidRPr="001A2BA6">
          <w:rPr>
            <w:rStyle w:val="Hyperlink"/>
          </w:rPr>
          <w:t>Watering actions</w:t>
        </w:r>
        <w:r w:rsidR="00BE2877">
          <w:rPr>
            <w:webHidden/>
          </w:rPr>
          <w:tab/>
        </w:r>
        <w:r w:rsidR="00BE2877">
          <w:rPr>
            <w:webHidden/>
          </w:rPr>
          <w:fldChar w:fldCharType="begin"/>
        </w:r>
        <w:r w:rsidR="00BE2877">
          <w:rPr>
            <w:webHidden/>
          </w:rPr>
          <w:instrText xml:space="preserve"> PAGEREF _Toc76137840 \h </w:instrText>
        </w:r>
        <w:r w:rsidR="00BE2877">
          <w:rPr>
            <w:webHidden/>
          </w:rPr>
        </w:r>
        <w:r w:rsidR="00BE2877">
          <w:rPr>
            <w:webHidden/>
          </w:rPr>
          <w:fldChar w:fldCharType="separate"/>
        </w:r>
        <w:r w:rsidR="009B16FC">
          <w:rPr>
            <w:webHidden/>
          </w:rPr>
          <w:t>203</w:t>
        </w:r>
        <w:r w:rsidR="00BE2877">
          <w:rPr>
            <w:webHidden/>
          </w:rPr>
          <w:fldChar w:fldCharType="end"/>
        </w:r>
      </w:hyperlink>
    </w:p>
    <w:p w14:paraId="6E86FBC1" w14:textId="0B377CCC" w:rsidR="00BE2877" w:rsidRDefault="00FD59D0" w:rsidP="00BE2877">
      <w:pPr>
        <w:pStyle w:val="TOC2"/>
        <w:rPr>
          <w:rFonts w:asciiTheme="minorHAnsi" w:eastAsiaTheme="minorEastAsia" w:hAnsiTheme="minorHAnsi" w:cstheme="minorBidi"/>
          <w:color w:val="auto"/>
        </w:rPr>
      </w:pPr>
      <w:hyperlink w:anchor="_Toc76137841" w:history="1">
        <w:r w:rsidR="00BE2877" w:rsidRPr="001A2BA6">
          <w:rPr>
            <w:rStyle w:val="Hyperlink"/>
          </w:rPr>
          <w:t>19.5</w:t>
        </w:r>
        <w:r w:rsidR="00BE2877">
          <w:rPr>
            <w:rFonts w:asciiTheme="minorHAnsi" w:eastAsiaTheme="minorEastAsia" w:hAnsiTheme="minorHAnsi" w:cstheme="minorBidi"/>
            <w:color w:val="auto"/>
          </w:rPr>
          <w:tab/>
        </w:r>
        <w:r w:rsidR="00BE2877" w:rsidRPr="001A2BA6">
          <w:rPr>
            <w:rStyle w:val="Hyperlink"/>
          </w:rPr>
          <w:t>Contribution of Commonwealth environmental water to flow regimes</w:t>
        </w:r>
        <w:r w:rsidR="00BE2877">
          <w:rPr>
            <w:webHidden/>
          </w:rPr>
          <w:tab/>
        </w:r>
        <w:r w:rsidR="00BE2877">
          <w:rPr>
            <w:webHidden/>
          </w:rPr>
          <w:fldChar w:fldCharType="begin"/>
        </w:r>
        <w:r w:rsidR="00BE2877">
          <w:rPr>
            <w:webHidden/>
          </w:rPr>
          <w:instrText xml:space="preserve"> PAGEREF _Toc76137841 \h </w:instrText>
        </w:r>
        <w:r w:rsidR="00BE2877">
          <w:rPr>
            <w:webHidden/>
          </w:rPr>
        </w:r>
        <w:r w:rsidR="00BE2877">
          <w:rPr>
            <w:webHidden/>
          </w:rPr>
          <w:fldChar w:fldCharType="separate"/>
        </w:r>
        <w:r w:rsidR="009B16FC">
          <w:rPr>
            <w:webHidden/>
          </w:rPr>
          <w:t>203</w:t>
        </w:r>
        <w:r w:rsidR="00BE2877">
          <w:rPr>
            <w:webHidden/>
          </w:rPr>
          <w:fldChar w:fldCharType="end"/>
        </w:r>
      </w:hyperlink>
    </w:p>
    <w:p w14:paraId="4B750CC7" w14:textId="454A7C9C" w:rsidR="00BE2877" w:rsidRDefault="00FD59D0" w:rsidP="00BE2877">
      <w:pPr>
        <w:pStyle w:val="TOC1"/>
        <w:rPr>
          <w:rFonts w:asciiTheme="minorHAnsi" w:eastAsiaTheme="minorEastAsia" w:hAnsiTheme="minorHAnsi" w:cstheme="minorBidi"/>
          <w:color w:val="auto"/>
        </w:rPr>
      </w:pPr>
      <w:hyperlink w:anchor="_Toc76137842" w:history="1">
        <w:r w:rsidR="00BE2877" w:rsidRPr="001A2BA6">
          <w:rPr>
            <w:rStyle w:val="Hyperlink"/>
          </w:rPr>
          <w:t>References</w:t>
        </w:r>
        <w:r w:rsidR="00BE2877">
          <w:rPr>
            <w:webHidden/>
          </w:rPr>
          <w:tab/>
        </w:r>
        <w:r w:rsidR="00BE2877">
          <w:rPr>
            <w:webHidden/>
          </w:rPr>
          <w:fldChar w:fldCharType="begin"/>
        </w:r>
        <w:r w:rsidR="00BE2877">
          <w:rPr>
            <w:webHidden/>
          </w:rPr>
          <w:instrText xml:space="preserve"> PAGEREF _Toc76137842 \h </w:instrText>
        </w:r>
        <w:r w:rsidR="00BE2877">
          <w:rPr>
            <w:webHidden/>
          </w:rPr>
        </w:r>
        <w:r w:rsidR="00BE2877">
          <w:rPr>
            <w:webHidden/>
          </w:rPr>
          <w:fldChar w:fldCharType="separate"/>
        </w:r>
        <w:r w:rsidR="009B16FC">
          <w:rPr>
            <w:webHidden/>
          </w:rPr>
          <w:t>207</w:t>
        </w:r>
        <w:r w:rsidR="00BE2877">
          <w:rPr>
            <w:webHidden/>
          </w:rPr>
          <w:fldChar w:fldCharType="end"/>
        </w:r>
      </w:hyperlink>
    </w:p>
    <w:p w14:paraId="5EC63205" w14:textId="05AB3801" w:rsidR="000E1CAC" w:rsidRDefault="00BE0D28" w:rsidP="000E1CAC">
      <w:pPr>
        <w:pStyle w:val="BodyText"/>
        <w:rPr>
          <w:noProof/>
        </w:rPr>
      </w:pPr>
      <w:r>
        <w:rPr>
          <w:noProof/>
        </w:rPr>
        <w:fldChar w:fldCharType="end"/>
      </w:r>
    </w:p>
    <w:p w14:paraId="680ECA8A" w14:textId="77777777" w:rsidR="00324551" w:rsidRDefault="00324551" w:rsidP="000E1CAC">
      <w:pPr>
        <w:pStyle w:val="BodyText"/>
        <w:rPr>
          <w:noProof/>
        </w:rPr>
        <w:sectPr w:rsidR="00324551" w:rsidSect="001F4C12">
          <w:headerReference w:type="even" r:id="rId22"/>
          <w:headerReference w:type="default" r:id="rId23"/>
          <w:footerReference w:type="default" r:id="rId24"/>
          <w:headerReference w:type="first" r:id="rId25"/>
          <w:type w:val="evenPage"/>
          <w:pgSz w:w="11906" w:h="16838" w:code="9"/>
          <w:pgMar w:top="1134" w:right="1134" w:bottom="1134" w:left="1134" w:header="510" w:footer="624" w:gutter="0"/>
          <w:pgNumType w:start="1"/>
          <w:cols w:space="284"/>
          <w:docGrid w:linePitch="360"/>
        </w:sectPr>
      </w:pPr>
    </w:p>
    <w:p w14:paraId="626D90AE" w14:textId="5E58EFB4" w:rsidR="00E85D59" w:rsidRPr="00031349" w:rsidRDefault="00E85D59" w:rsidP="00E85D59">
      <w:pPr>
        <w:pStyle w:val="Heading1"/>
      </w:pPr>
      <w:bookmarkStart w:id="22" w:name="_Toc76137728"/>
      <w:r w:rsidRPr="00031349">
        <w:lastRenderedPageBreak/>
        <w:t>Gwydir</w:t>
      </w:r>
      <w:r w:rsidR="00E41221">
        <w:t xml:space="preserve"> Valley</w:t>
      </w:r>
      <w:bookmarkEnd w:id="22"/>
    </w:p>
    <w:p w14:paraId="20545541" w14:textId="77777777" w:rsidR="00E85D59" w:rsidRDefault="00E85D59" w:rsidP="002861DB">
      <w:pPr>
        <w:pStyle w:val="FigureWithKeepNext"/>
      </w:pPr>
      <w:r>
        <w:drawing>
          <wp:inline distT="0" distB="0" distL="0" distR="0" wp14:anchorId="5E57639F" wp14:editId="001382F2">
            <wp:extent cx="6305176" cy="6909682"/>
            <wp:effectExtent l="0" t="0" r="635" b="5715"/>
            <wp:docPr id="1214095455" name="Picture 1214095455" descr="Detail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095455" name="Picture 1214095455" descr="Detail in caption"/>
                    <pic:cNvPicPr/>
                  </pic:nvPicPr>
                  <pic:blipFill>
                    <a:blip r:embed="rId26" cstate="email">
                      <a:extLst>
                        <a:ext uri="{28A0092B-C50C-407E-A947-70E740481C1C}">
                          <a14:useLocalDpi xmlns:a14="http://schemas.microsoft.com/office/drawing/2010/main"/>
                        </a:ext>
                      </a:extLst>
                    </a:blip>
                    <a:srcRect/>
                    <a:stretch>
                      <a:fillRect/>
                    </a:stretch>
                  </pic:blipFill>
                  <pic:spPr>
                    <a:xfrm>
                      <a:off x="0" y="0"/>
                      <a:ext cx="6305176" cy="6909682"/>
                    </a:xfrm>
                    <a:prstGeom prst="rect">
                      <a:avLst/>
                    </a:prstGeom>
                  </pic:spPr>
                </pic:pic>
              </a:graphicData>
            </a:graphic>
          </wp:inline>
        </w:drawing>
      </w:r>
    </w:p>
    <w:p w14:paraId="708282C6" w14:textId="2609156B" w:rsidR="00031349" w:rsidRPr="00031349" w:rsidRDefault="000F1FB0" w:rsidP="007134DA">
      <w:pPr>
        <w:pStyle w:val="CaptionFigure"/>
      </w:pPr>
      <w:r w:rsidRPr="00031349">
        <w:t>Figure GWY1: Watercourses influenced, areas inundated (where applicable) and gauge stations evaluated in the Gwydir valley during the 2019</w:t>
      </w:r>
      <w:r w:rsidR="00192E6F">
        <w:t>–2</w:t>
      </w:r>
      <w:r w:rsidRPr="00031349">
        <w:t>0 water year.</w:t>
      </w:r>
      <w:r w:rsidR="00E41221">
        <w:t xml:space="preserve"> </w:t>
      </w:r>
      <w:r w:rsidRPr="00031349">
        <w:t xml:space="preserve">Inset bar graphs report the condition of annual flow regimes by showing the improvements in hydrological condition with the addition of environmental water as well as the hypothetical scenario in </w:t>
      </w:r>
      <w:r w:rsidR="00F20A91">
        <w:t>‘</w:t>
      </w:r>
      <w:r w:rsidRPr="00031349">
        <w:t>grey</w:t>
      </w:r>
      <w:r w:rsidR="00F20A91">
        <w:t>’</w:t>
      </w:r>
      <w:r w:rsidRPr="00031349">
        <w:t xml:space="preserve"> (if no environmental flow had been delivered).</w:t>
      </w:r>
      <w:r w:rsidR="00E41221">
        <w:t xml:space="preserve"> </w:t>
      </w:r>
      <w:r w:rsidRPr="00031349">
        <w:t>Rainfall conditions (rainfall deciles) and trend in storage levels for the water year are also shown</w:t>
      </w:r>
      <w:r w:rsidR="00EF3FAC" w:rsidRPr="00031349">
        <w:t xml:space="preserve">. The classified bands are: </w:t>
      </w:r>
      <w:proofErr w:type="spellStart"/>
      <w:r w:rsidR="00EF3FAC" w:rsidRPr="00031349">
        <w:t>exd</w:t>
      </w:r>
      <w:proofErr w:type="spellEnd"/>
      <w:r w:rsidR="00EF3FAC" w:rsidRPr="00031349">
        <w:t xml:space="preserve"> = extremely dry, </w:t>
      </w:r>
      <w:proofErr w:type="spellStart"/>
      <w:r w:rsidR="00EF3FAC" w:rsidRPr="00031349">
        <w:t>vd</w:t>
      </w:r>
      <w:proofErr w:type="spellEnd"/>
      <w:r w:rsidR="00EF3FAC" w:rsidRPr="00031349">
        <w:t xml:space="preserve">=very dry, </w:t>
      </w:r>
      <w:proofErr w:type="spellStart"/>
      <w:r w:rsidR="00EF3FAC" w:rsidRPr="00031349">
        <w:t>sd</w:t>
      </w:r>
      <w:proofErr w:type="spellEnd"/>
      <w:r w:rsidR="00EF3FAC" w:rsidRPr="00031349">
        <w:t>=somewhat dry and av=average.</w:t>
      </w:r>
    </w:p>
    <w:p w14:paraId="08423271" w14:textId="388F6781" w:rsidR="000F1FB0" w:rsidRPr="009C11F9" w:rsidRDefault="000F1FB0" w:rsidP="000E0B7F">
      <w:pPr>
        <w:pStyle w:val="Heading2"/>
      </w:pPr>
      <w:bookmarkStart w:id="23" w:name="_Toc76137729"/>
      <w:r w:rsidRPr="009C11F9">
        <w:lastRenderedPageBreak/>
        <w:t>Summary</w:t>
      </w:r>
      <w:bookmarkEnd w:id="23"/>
    </w:p>
    <w:p w14:paraId="24F97DB8" w14:textId="6926C288" w:rsidR="00092B92" w:rsidRDefault="000F1FB0" w:rsidP="00B81505">
      <w:pPr>
        <w:pStyle w:val="BodyText"/>
      </w:pPr>
      <w:r w:rsidRPr="00514A57">
        <w:t>The volume of environmental water delivery for the 2019</w:t>
      </w:r>
      <w:r w:rsidR="00153FC1">
        <w:t>–</w:t>
      </w:r>
      <w:r w:rsidRPr="00514A57">
        <w:t>20 year in the Gwydir valley is quantified using data for 13 sites. This evaluation only considers the contribution of held environmental water, which is a primary focus for the Commonwealth. The contributions of planned environmental water (</w:t>
      </w:r>
      <w:proofErr w:type="gramStart"/>
      <w:r w:rsidRPr="00514A57">
        <w:t>e.g.</w:t>
      </w:r>
      <w:proofErr w:type="gramEnd"/>
      <w:r w:rsidRPr="00514A57">
        <w:t xml:space="preserve"> passing flows), unregulated tributary inflows</w:t>
      </w:r>
      <w:r w:rsidR="00AE5107">
        <w:t>,</w:t>
      </w:r>
      <w:r w:rsidRPr="00514A57">
        <w:t xml:space="preserve"> and use of irrigation flows for environmental benefits can all be very important but these are outside the scope of this report. </w:t>
      </w:r>
    </w:p>
    <w:p w14:paraId="7F788346" w14:textId="70415641" w:rsidR="006E4A47" w:rsidRDefault="000F1FB0" w:rsidP="00B81505">
      <w:pPr>
        <w:pStyle w:val="BodyText"/>
      </w:pPr>
      <w:r w:rsidRPr="00514A57">
        <w:t xml:space="preserve">Environmental watering actions lasted on average 34 days over the course of the year. The volume of environmental water at these 13 sites was between 0% and 42% of the total streamflow. Commonwealth environmental water contributed on average 52% of this environmental water. </w:t>
      </w:r>
    </w:p>
    <w:p w14:paraId="3D30E821" w14:textId="51C2DBA7" w:rsidR="005122D5" w:rsidRDefault="000F1FB0" w:rsidP="00B81505">
      <w:pPr>
        <w:pStyle w:val="BodyText"/>
      </w:pPr>
      <w:r w:rsidRPr="00514A57">
        <w:t xml:space="preserve">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w:t>
      </w:r>
      <w:proofErr w:type="gramStart"/>
      <w:r w:rsidRPr="00514A57">
        <w:t>river bank</w:t>
      </w:r>
      <w:proofErr w:type="gramEnd"/>
      <w:r w:rsidRPr="00514A57">
        <w:t xml:space="preserve"> (above the low flow level). These low freshes are a regular part of the natural flow regime and support a range of natural processes. </w:t>
      </w:r>
      <w:r w:rsidR="00DA1405">
        <w:t>I</w:t>
      </w:r>
      <w:r w:rsidRPr="00514A57">
        <w:t>n terms of the occurrence and duration of low freshes, the year was assessed as being somewhat dry.</w:t>
      </w:r>
      <w:r w:rsidR="00E41221">
        <w:t xml:space="preserve"> </w:t>
      </w:r>
    </w:p>
    <w:p w14:paraId="6A2B1860" w14:textId="6BB31F40" w:rsidR="00CA44DD" w:rsidRDefault="00A24BF9" w:rsidP="00B81505">
      <w:pPr>
        <w:pStyle w:val="BodyText"/>
      </w:pPr>
      <w:r>
        <w:t>We define</w:t>
      </w:r>
      <w:r w:rsidR="000F1FB0" w:rsidRPr="00514A57">
        <w:t xml:space="preserve"> a medium fresh</w:t>
      </w:r>
      <w:r>
        <w:t xml:space="preserve"> as being</w:t>
      </w:r>
      <w:r w:rsidR="00192E6F">
        <w:t xml:space="preserve"> </w:t>
      </w:r>
      <w:r w:rsidR="000F1FB0" w:rsidRPr="00514A57">
        <w:t xml:space="preserve">a period of increased flow, when the water level rises at least one quarter of the way up the </w:t>
      </w:r>
      <w:proofErr w:type="gramStart"/>
      <w:r w:rsidR="000F1FB0" w:rsidRPr="00514A57">
        <w:t>river bank</w:t>
      </w:r>
      <w:proofErr w:type="gramEnd"/>
      <w:r w:rsidR="000F1FB0" w:rsidRPr="00514A57">
        <w:t xml:space="preserve">. These medium freshes are not as frequent as low freshes but are also a regular and important part of the natural flow regime. </w:t>
      </w:r>
      <w:r w:rsidR="002D5507">
        <w:t>T</w:t>
      </w:r>
      <w:r w:rsidR="000F1FB0" w:rsidRPr="00514A57">
        <w:t>he occurrence of medium freshes</w:t>
      </w:r>
      <w:r w:rsidR="001835E1">
        <w:t xml:space="preserve"> for</w:t>
      </w:r>
      <w:r w:rsidR="000F1FB0" w:rsidRPr="00514A57">
        <w:t xml:space="preserve"> the year was assessed as being somewhat dry. </w:t>
      </w:r>
    </w:p>
    <w:p w14:paraId="77F61AF0" w14:textId="172CE1D0" w:rsidR="000F1FB0" w:rsidRPr="00514A57" w:rsidRDefault="000F1FB0" w:rsidP="00B81505">
      <w:pPr>
        <w:pStyle w:val="BodyText"/>
      </w:pPr>
      <w:r w:rsidRPr="00514A57">
        <w:t xml:space="preserve">In our analysis, a high fresh refers to a period of increased flow, when the water level rises more than </w:t>
      </w:r>
      <w:proofErr w:type="gramStart"/>
      <w:r w:rsidRPr="00514A57">
        <w:t>half way</w:t>
      </w:r>
      <w:proofErr w:type="gramEnd"/>
      <w:r w:rsidRPr="00514A57">
        <w:t xml:space="preserve"> up the river. </w:t>
      </w:r>
      <w:r w:rsidR="00403931">
        <w:t>Whilst a</w:t>
      </w:r>
      <w:r w:rsidRPr="00514A57">
        <w:t xml:space="preserve"> high fresh may not occur every year</w:t>
      </w:r>
      <w:r w:rsidR="00403931">
        <w:t>,</w:t>
      </w:r>
      <w:r w:rsidRPr="00514A57">
        <w:t xml:space="preserve"> long periods without major freshes can have serious consequences for floodplains and their contribution to river ecosystem health. Delivering environmental </w:t>
      </w:r>
      <w:r w:rsidR="006837B3">
        <w:t xml:space="preserve">flows </w:t>
      </w:r>
      <w:r w:rsidR="00EE79EF">
        <w:t>with an overall</w:t>
      </w:r>
      <w:r w:rsidR="006837B3">
        <w:t xml:space="preserve"> </w:t>
      </w:r>
      <w:r w:rsidRPr="00514A57">
        <w:t>high</w:t>
      </w:r>
      <w:r w:rsidR="00E92144">
        <w:t xml:space="preserve"> flow volume</w:t>
      </w:r>
      <w:r w:rsidR="00192E6F">
        <w:t xml:space="preserve"> </w:t>
      </w:r>
      <w:r w:rsidRPr="00514A57">
        <w:t>normally requires that all risks to riparian landholders and infrastructure have been resolved. In the Gwydir</w:t>
      </w:r>
      <w:r w:rsidR="00E41221">
        <w:t xml:space="preserve"> </w:t>
      </w:r>
      <w:r w:rsidRPr="00514A57">
        <w:t>valley, in terms of the occurrence of high freshes, the year was assessed as being somewhat dry.</w:t>
      </w:r>
    </w:p>
    <w:p w14:paraId="1046E595" w14:textId="77777777" w:rsidR="000F1FB0" w:rsidRPr="000E0B7F" w:rsidRDefault="000F1FB0" w:rsidP="000E0B7F">
      <w:pPr>
        <w:pStyle w:val="Heading2"/>
      </w:pPr>
      <w:bookmarkStart w:id="24" w:name="_Toc76137730"/>
      <w:r w:rsidRPr="000E0B7F">
        <w:t>Water delivery context</w:t>
      </w:r>
      <w:bookmarkEnd w:id="24"/>
    </w:p>
    <w:p w14:paraId="11E0C3B8" w14:textId="578C893E" w:rsidR="000F1FB0" w:rsidRPr="00BF645E" w:rsidRDefault="000F1FB0" w:rsidP="00B81505">
      <w:pPr>
        <w:pStyle w:val="BodyText"/>
      </w:pPr>
      <w:r w:rsidRPr="00BF645E">
        <w:t xml:space="preserve">During the </w:t>
      </w:r>
      <w:r>
        <w:t>2019</w:t>
      </w:r>
      <w:r w:rsidR="00192E6F">
        <w:t>–2</w:t>
      </w:r>
      <w:r>
        <w:t>0 water year</w:t>
      </w:r>
      <w:r w:rsidRPr="00BF645E">
        <w:t xml:space="preserve">, the </w:t>
      </w:r>
      <w:r w:rsidR="009A70E6">
        <w:t>Commonwealth Environmental Water Holder</w:t>
      </w:r>
      <w:r w:rsidRPr="00BF645E">
        <w:t xml:space="preserve"> (CEWH) held water entitlements of up to </w:t>
      </w:r>
      <w:r>
        <w:t>114,484</w:t>
      </w:r>
      <w:r w:rsidRPr="00BF645E">
        <w:t xml:space="preserve"> ML for environmental use in the </w:t>
      </w:r>
      <w:r w:rsidRPr="00D85538">
        <w:t>Gwydir</w:t>
      </w:r>
      <w:r w:rsidRPr="00BF645E">
        <w:t xml:space="preserve"> valley.</w:t>
      </w:r>
      <w:r w:rsidR="00E41221">
        <w:t xml:space="preserve"> </w:t>
      </w:r>
      <w:r w:rsidRPr="00BF645E">
        <w:t xml:space="preserve">Each year, water utilities allocate water entitlement holders a percentage of water based on their holding, </w:t>
      </w:r>
      <w:r w:rsidR="00246A20">
        <w:t>licence</w:t>
      </w:r>
      <w:r w:rsidRPr="00BF645E">
        <w:t xml:space="preserve"> type and carryover (the exact rules vary among Jurisdictions</w:t>
      </w:r>
      <w:r>
        <w:t xml:space="preserve"> and </w:t>
      </w:r>
      <w:r w:rsidR="00246A20">
        <w:t>licence</w:t>
      </w:r>
      <w:r>
        <w:t xml:space="preserve"> type</w:t>
      </w:r>
      <w:r w:rsidRPr="00BF645E">
        <w:t xml:space="preserve">). In </w:t>
      </w:r>
      <w:r>
        <w:t>2019</w:t>
      </w:r>
      <w:r w:rsidR="00153FC1">
        <w:t>–</w:t>
      </w:r>
      <w:r>
        <w:t>20</w:t>
      </w:r>
      <w:r w:rsidRPr="00BF645E">
        <w:t xml:space="preserve">, the </w:t>
      </w:r>
      <w:r w:rsidRPr="00D85538">
        <w:t>Gwydir</w:t>
      </w:r>
      <w:r w:rsidRPr="00BF645E">
        <w:t xml:space="preserve"> entitlements held by the CEWH were allocated </w:t>
      </w:r>
      <w:r>
        <w:t>6,451</w:t>
      </w:r>
      <w:r w:rsidRPr="00BF645E">
        <w:t xml:space="preserve"> ML of water, representing </w:t>
      </w:r>
      <w:r>
        <w:t>13</w:t>
      </w:r>
      <w:r w:rsidRPr="00BF645E">
        <w:t xml:space="preserve">% of the </w:t>
      </w:r>
      <w:proofErr w:type="gramStart"/>
      <w:r w:rsidRPr="00BF645E">
        <w:t>Long</w:t>
      </w:r>
      <w:proofErr w:type="gramEnd"/>
      <w:r w:rsidRPr="00BF645E">
        <w:t xml:space="preserve"> term average annual yield </w:t>
      </w:r>
      <w:r w:rsidR="00525690">
        <w:t xml:space="preserve">(LTAAY) </w:t>
      </w:r>
      <w:r w:rsidRPr="00BF645E">
        <w:t xml:space="preserve">for the </w:t>
      </w:r>
      <w:r w:rsidRPr="00D85538">
        <w:t>Gwydir</w:t>
      </w:r>
      <w:r w:rsidRPr="00BF645E">
        <w:t xml:space="preserve"> valley (</w:t>
      </w:r>
      <w:r>
        <w:t>47,932</w:t>
      </w:r>
      <w:r w:rsidRPr="00BF645E">
        <w:t xml:space="preserve"> ML).</w:t>
      </w:r>
      <w:r w:rsidR="00E41221">
        <w:t xml:space="preserve"> </w:t>
      </w:r>
      <w:r w:rsidRPr="00BF645E">
        <w:t xml:space="preserve">Information and data relating to the portfolio of held Commonwealth environmental water is shown in Table </w:t>
      </w:r>
      <w:r w:rsidRPr="00D85538">
        <w:t>GWY</w:t>
      </w:r>
      <w:r>
        <w:t>1</w:t>
      </w:r>
      <w:r w:rsidRPr="00BF645E">
        <w:t>.</w:t>
      </w:r>
    </w:p>
    <w:p w14:paraId="2E4614CD" w14:textId="71741542" w:rsidR="000F1FB0" w:rsidRPr="00254C70" w:rsidRDefault="000F1FB0" w:rsidP="00B81505">
      <w:pPr>
        <w:pStyle w:val="BodyText"/>
      </w:pPr>
      <w:r w:rsidRPr="00BF645E">
        <w:t xml:space="preserve">The </w:t>
      </w:r>
      <w:r>
        <w:t>2019</w:t>
      </w:r>
      <w:r w:rsidR="00153FC1">
        <w:t>–</w:t>
      </w:r>
      <w:r>
        <w:t>20</w:t>
      </w:r>
      <w:r w:rsidRPr="00BF645E">
        <w:t xml:space="preserve"> water allocation (</w:t>
      </w:r>
      <w:r>
        <w:t>6,451</w:t>
      </w:r>
      <w:r w:rsidRPr="00BF645E">
        <w:t xml:space="preserve"> ML) together with the carryover volume of </w:t>
      </w:r>
      <w:r>
        <w:t>11,589</w:t>
      </w:r>
      <w:r w:rsidRPr="00BF645E">
        <w:t xml:space="preserve"> ML of water meant the CEWH had </w:t>
      </w:r>
      <w:r w:rsidRPr="00181971">
        <w:rPr>
          <w:lang w:val="en-US"/>
        </w:rPr>
        <w:t>18,039</w:t>
      </w:r>
      <w:r w:rsidRPr="00BF645E">
        <w:t xml:space="preserve"> ML of water available for delivery.</w:t>
      </w:r>
      <w:r w:rsidR="00E41221">
        <w:t xml:space="preserve"> </w:t>
      </w:r>
      <w:r w:rsidRPr="00BF645E">
        <w:t xml:space="preserve">A total of </w:t>
      </w:r>
      <w:r>
        <w:t>9,070</w:t>
      </w:r>
      <w:r w:rsidRPr="00BF645E">
        <w:t xml:space="preserve"> ML of Commonwealth environmental water was delivered in the </w:t>
      </w:r>
      <w:r w:rsidRPr="00D85538">
        <w:t>Gwydir</w:t>
      </w:r>
      <w:r w:rsidRPr="00BF645E">
        <w:t xml:space="preserve"> valley.</w:t>
      </w:r>
      <w:r w:rsidR="00E41221">
        <w:t xml:space="preserve"> </w:t>
      </w:r>
      <w:r w:rsidRPr="00BF645E">
        <w:t xml:space="preserve">A total </w:t>
      </w:r>
      <w:r w:rsidR="00A370D5">
        <w:t xml:space="preserve">of </w:t>
      </w:r>
      <w:r w:rsidRPr="00D85538">
        <w:t>12039</w:t>
      </w:r>
      <w:r w:rsidR="00A370D5">
        <w:t xml:space="preserve"> </w:t>
      </w:r>
      <w:r w:rsidRPr="00BF645E">
        <w:t>ML (</w:t>
      </w:r>
      <w:r>
        <w:t>67%</w:t>
      </w:r>
      <w:r w:rsidRPr="00BF645E">
        <w:t xml:space="preserve">) of </w:t>
      </w:r>
      <w:r>
        <w:t xml:space="preserve">available </w:t>
      </w:r>
      <w:r w:rsidRPr="00BF645E">
        <w:t xml:space="preserve">Commonwealth environmental water was carried over for environmental use into the </w:t>
      </w:r>
      <w:r w:rsidR="00996FB8">
        <w:t>2020–21</w:t>
      </w:r>
      <w:r w:rsidRPr="00BF645E">
        <w:t xml:space="preserve"> water year.</w:t>
      </w:r>
      <w:r w:rsidR="00E41221">
        <w:t xml:space="preserve"> </w:t>
      </w:r>
    </w:p>
    <w:p w14:paraId="257A9871" w14:textId="77777777" w:rsidR="000F1FB0" w:rsidRPr="009C11F9" w:rsidRDefault="000F1FB0" w:rsidP="000E0B7F">
      <w:pPr>
        <w:pStyle w:val="Heading2"/>
      </w:pPr>
      <w:bookmarkStart w:id="25" w:name="_Toc76137731"/>
      <w:r w:rsidRPr="009C11F9">
        <w:t>Environmental conditions and resource availability</w:t>
      </w:r>
      <w:bookmarkEnd w:id="25"/>
    </w:p>
    <w:p w14:paraId="62ACC124" w14:textId="48CEC772" w:rsidR="000F1FB0" w:rsidRPr="00254C70" w:rsidRDefault="000F1FB0" w:rsidP="00B81505">
      <w:pPr>
        <w:pStyle w:val="BodyText"/>
      </w:pPr>
      <w:r w:rsidRPr="00254C70">
        <w:t>The water available for</w:t>
      </w:r>
      <w:r>
        <w:t xml:space="preserve"> environmental</w:t>
      </w:r>
      <w:r w:rsidRPr="00254C70">
        <w:t xml:space="preserve"> delivery combined with the present and antecedent environmental conditions are key inputs used by environmental water managers in planning and implementing watering </w:t>
      </w:r>
      <w:r w:rsidRPr="00254C70">
        <w:lastRenderedPageBreak/>
        <w:t>actions.</w:t>
      </w:r>
      <w:r w:rsidR="00E41221">
        <w:t xml:space="preserve"> </w:t>
      </w:r>
      <w:r w:rsidRPr="00254C70">
        <w:rPr>
          <w:i/>
        </w:rPr>
        <w:t>Post hoc</w:t>
      </w:r>
      <w:r w:rsidRPr="00254C70">
        <w:t>, this information provides important context when evaluating the effectiveness and appropriateness of environmental water use with respect to hydrological outputs.</w:t>
      </w:r>
      <w:r w:rsidR="00E41221">
        <w:t xml:space="preserve"> </w:t>
      </w:r>
    </w:p>
    <w:p w14:paraId="115EBCF0" w14:textId="04A30681" w:rsidR="000F1FB0" w:rsidRPr="00254C70" w:rsidRDefault="000F1FB0" w:rsidP="00B81505">
      <w:pPr>
        <w:pStyle w:val="BodyText"/>
      </w:pPr>
      <w:r w:rsidRPr="00254C70">
        <w:t xml:space="preserve">The rainfall conditions in the </w:t>
      </w:r>
      <w:r w:rsidRPr="00D85538">
        <w:t>Gwydir</w:t>
      </w:r>
      <w:r w:rsidRPr="00254C70">
        <w:t xml:space="preserve"> valley were classified as </w:t>
      </w:r>
      <w:r w:rsidRPr="00D85538">
        <w:t>below average</w:t>
      </w:r>
      <w:r w:rsidRPr="00254C70">
        <w:t>, based on rainfall percentile data for the entire record held by the Bureau of Meteorology for this valley.</w:t>
      </w:r>
      <w:r w:rsidR="00E41221">
        <w:t xml:space="preserve"> </w:t>
      </w:r>
      <w:r w:rsidRPr="00254C70">
        <w:t xml:space="preserve">The water held in major storages in the </w:t>
      </w:r>
      <w:r w:rsidRPr="00D85538">
        <w:t>Gwydir</w:t>
      </w:r>
      <w:r w:rsidRPr="00254C70">
        <w:t xml:space="preserve"> valley </w:t>
      </w:r>
      <w:r w:rsidRPr="00D85538">
        <w:t>decreased</w:t>
      </w:r>
      <w:r w:rsidRPr="00254C70">
        <w:t xml:space="preserve"> over the water year, for example </w:t>
      </w:r>
      <w:r w:rsidRPr="00D85538">
        <w:t>Copeton</w:t>
      </w:r>
      <w:r w:rsidRPr="00254C70">
        <w:t xml:space="preserve"> dam was </w:t>
      </w:r>
      <w:r>
        <w:t>10.3</w:t>
      </w:r>
      <w:r w:rsidRPr="00254C70">
        <w:t xml:space="preserve">% full at the beginning of the water year and </w:t>
      </w:r>
      <w:r>
        <w:t>14.5</w:t>
      </w:r>
      <w:r w:rsidRPr="00254C70">
        <w:t xml:space="preserve">% full by the end of the year (Figure </w:t>
      </w:r>
      <w:r w:rsidRPr="00D85538">
        <w:t>GWY</w:t>
      </w:r>
      <w:r w:rsidRPr="00254C70">
        <w:t>1).</w:t>
      </w:r>
      <w:r w:rsidR="00E41221">
        <w:t xml:space="preserve"> </w:t>
      </w:r>
    </w:p>
    <w:p w14:paraId="74CF22E2" w14:textId="732DCD1B" w:rsidR="000F1FB0" w:rsidRDefault="000F1FB0" w:rsidP="00B81505">
      <w:pPr>
        <w:pStyle w:val="BodyText"/>
      </w:pPr>
      <w:r w:rsidRPr="00254C70">
        <w:t xml:space="preserve">The </w:t>
      </w:r>
      <w:r w:rsidR="00F20A91">
        <w:t>CEWO</w:t>
      </w:r>
      <w:r w:rsidRPr="00254C70">
        <w:t xml:space="preserve"> calculates resource availability scenarios (RAS) </w:t>
      </w:r>
      <w:r>
        <w:t>to guide the use and prioritisation of held environmental water.</w:t>
      </w:r>
      <w:r w:rsidR="00E41221">
        <w:t xml:space="preserve"> </w:t>
      </w:r>
      <w:r>
        <w:t xml:space="preserve">The RAS are </w:t>
      </w:r>
      <w:r w:rsidRPr="00254C70">
        <w:t>progressively</w:t>
      </w:r>
      <w:r>
        <w:t xml:space="preserve"> calculated over the year</w:t>
      </w:r>
      <w:r w:rsidRPr="00254C70">
        <w:t xml:space="preserve"> as part of </w:t>
      </w:r>
      <w:r>
        <w:t>the</w:t>
      </w:r>
      <w:r w:rsidRPr="00254C70">
        <w:t xml:space="preserve"> continual adaptive management planning processes.</w:t>
      </w:r>
      <w:r w:rsidR="00E41221">
        <w:t xml:space="preserve"> </w:t>
      </w:r>
      <w:r w:rsidRPr="00254C70">
        <w:t xml:space="preserve">The RAS are based on the availability of held </w:t>
      </w:r>
      <w:r>
        <w:t xml:space="preserve">environmental </w:t>
      </w:r>
      <w:r w:rsidRPr="00254C70">
        <w:t xml:space="preserve">water (including progressive </w:t>
      </w:r>
      <w:r w:rsidR="00246A20">
        <w:t>licence</w:t>
      </w:r>
      <w:r w:rsidRPr="00254C70">
        <w:t xml:space="preserve"> acquisitions and allocations) as well as the potential for unregulated or planned environmental flows.</w:t>
      </w:r>
      <w:r w:rsidR="00E41221">
        <w:t xml:space="preserve"> </w:t>
      </w:r>
      <w:r>
        <w:t xml:space="preserve">The outcome is then used to determine the demand for environmental water across the </w:t>
      </w:r>
      <w:r w:rsidR="00F5790F">
        <w:t>Basin</w:t>
      </w:r>
      <w:r>
        <w:t>.</w:t>
      </w:r>
    </w:p>
    <w:p w14:paraId="068533DB" w14:textId="7F3D9A99" w:rsidR="000F1FB0" w:rsidRPr="00254C70" w:rsidRDefault="000F1FB0" w:rsidP="00B81505">
      <w:pPr>
        <w:pStyle w:val="BodyText"/>
      </w:pPr>
      <w:r>
        <w:t>In 2019</w:t>
      </w:r>
      <w:r w:rsidR="00192E6F">
        <w:t>–2</w:t>
      </w:r>
      <w:r>
        <w:t>0, t</w:t>
      </w:r>
      <w:r w:rsidRPr="00254C70">
        <w:t>he resource availability of held Commonwealth environmental water</w:t>
      </w:r>
      <w:r>
        <w:t xml:space="preserve"> in the </w:t>
      </w:r>
      <w:r w:rsidRPr="00D85538">
        <w:t>Gwydir</w:t>
      </w:r>
      <w:r w:rsidRPr="00254C70">
        <w:t xml:space="preserve"> was classified as </w:t>
      </w:r>
      <w:r w:rsidRPr="00D85538">
        <w:t>very low to moderate</w:t>
      </w:r>
      <w:r w:rsidRPr="00254C70">
        <w:t xml:space="preserve">, whilst the </w:t>
      </w:r>
      <w:r>
        <w:t xml:space="preserve">overall demand for environmental water </w:t>
      </w:r>
      <w:r w:rsidRPr="00254C70">
        <w:t xml:space="preserve">was classified as </w:t>
      </w:r>
      <w:r w:rsidRPr="00D85538">
        <w:t>critical to low</w:t>
      </w:r>
      <w:r w:rsidRPr="00254C70">
        <w:t>.</w:t>
      </w:r>
      <w:r w:rsidR="00E41221">
        <w:t xml:space="preserve"> </w:t>
      </w:r>
      <w:r w:rsidRPr="00254C70">
        <w:t xml:space="preserve">The physical conditions meant that the CEWO was managing to </w:t>
      </w:r>
      <w:r w:rsidRPr="00D85538">
        <w:t>protect critical refuges for fish and vegetation in wetlands and river reaches, avoiding irreversible loss and ensuring their ecological capacity for recovery</w:t>
      </w:r>
      <w:r>
        <w:t>.</w:t>
      </w:r>
    </w:p>
    <w:p w14:paraId="5B30BC2A" w14:textId="77777777" w:rsidR="000F1FB0" w:rsidRPr="009C11F9" w:rsidRDefault="000F1FB0" w:rsidP="000E0B7F">
      <w:pPr>
        <w:pStyle w:val="Heading2"/>
      </w:pPr>
      <w:bookmarkStart w:id="26" w:name="_Toc76137732"/>
      <w:r w:rsidRPr="009C11F9">
        <w:t>Watering actions</w:t>
      </w:r>
      <w:bookmarkEnd w:id="26"/>
    </w:p>
    <w:p w14:paraId="1F4E8F9D" w14:textId="539917B8" w:rsidR="000F1FB0" w:rsidRPr="00254C70" w:rsidRDefault="000F1FB0" w:rsidP="00B81505">
      <w:pPr>
        <w:pStyle w:val="BodyText"/>
      </w:pPr>
      <w:r w:rsidRPr="00254C70">
        <w:t xml:space="preserve">A total of </w:t>
      </w:r>
      <w:r w:rsidRPr="00D85538">
        <w:t>3</w:t>
      </w:r>
      <w:r w:rsidRPr="00254C70">
        <w:t xml:space="preserve"> watering actions were delivered over the </w:t>
      </w:r>
      <w:r>
        <w:t>2019</w:t>
      </w:r>
      <w:r w:rsidR="00153FC1">
        <w:t>–</w:t>
      </w:r>
      <w:r>
        <w:t>20</w:t>
      </w:r>
      <w:r w:rsidRPr="00254C70">
        <w:t xml:space="preserve"> water year, the duration of these actions varied (range of individual actions: </w:t>
      </w:r>
      <w:r w:rsidRPr="00D85538">
        <w:t>1 - 100</w:t>
      </w:r>
      <w:r w:rsidRPr="00254C70">
        <w:t xml:space="preserve"> days) and Commonwealth environmental water was delivered for a total of </w:t>
      </w:r>
      <w:r w:rsidRPr="00D85538">
        <w:t>103</w:t>
      </w:r>
      <w:r w:rsidRPr="00254C70">
        <w:t xml:space="preserve"> days.</w:t>
      </w:r>
      <w:r w:rsidR="00E41221">
        <w:t xml:space="preserve"> </w:t>
      </w:r>
      <w:r w:rsidRPr="00254C70">
        <w:t xml:space="preserve">The </w:t>
      </w:r>
      <w:r>
        <w:t>number</w:t>
      </w:r>
      <w:r w:rsidRPr="00254C70">
        <w:t xml:space="preserve"> of </w:t>
      </w:r>
      <w:r>
        <w:t xml:space="preserve">water </w:t>
      </w:r>
      <w:r w:rsidRPr="00254C70">
        <w:t xml:space="preserve">actions commencing in each season </w:t>
      </w:r>
      <w:r>
        <w:t>included,</w:t>
      </w:r>
      <w:r w:rsidRPr="00254C70">
        <w:t xml:space="preserve"> </w:t>
      </w:r>
      <w:r w:rsidRPr="00D85538">
        <w:t>summer (2), autumn (1), winter (0), spring (0)</w:t>
      </w:r>
      <w:r>
        <w:t>.</w:t>
      </w:r>
      <w:r w:rsidR="00E41221">
        <w:t xml:space="preserve"> </w:t>
      </w:r>
      <w:r>
        <w:t>Similarly, t</w:t>
      </w:r>
      <w:r w:rsidRPr="00254C70">
        <w:t xml:space="preserve">he </w:t>
      </w:r>
      <w:r>
        <w:t xml:space="preserve">count of </w:t>
      </w:r>
      <w:r w:rsidRPr="00254C70">
        <w:t xml:space="preserve">flow component types delivered </w:t>
      </w:r>
      <w:r>
        <w:t xml:space="preserve">in the </w:t>
      </w:r>
      <w:r w:rsidRPr="00D85538">
        <w:t>Gwydir</w:t>
      </w:r>
      <w:r>
        <w:t xml:space="preserve"> valley </w:t>
      </w:r>
      <w:proofErr w:type="gramStart"/>
      <w:r>
        <w:t>were;</w:t>
      </w:r>
      <w:proofErr w:type="gramEnd"/>
      <w:r>
        <w:t xml:space="preserve"> (</w:t>
      </w:r>
      <w:r w:rsidRPr="00D85538">
        <w:t>1</w:t>
      </w:r>
      <w:r>
        <w:t>)</w:t>
      </w:r>
      <w:r w:rsidRPr="00254C70">
        <w:t xml:space="preserve"> baseflow, </w:t>
      </w:r>
      <w:r>
        <w:t>(</w:t>
      </w:r>
      <w:r w:rsidRPr="00D85538">
        <w:t>0</w:t>
      </w:r>
      <w:r>
        <w:t>) baseflow-fresh, (</w:t>
      </w:r>
      <w:r w:rsidRPr="00D85538">
        <w:t>0</w:t>
      </w:r>
      <w:r>
        <w:t>)</w:t>
      </w:r>
      <w:r w:rsidRPr="00254C70">
        <w:t xml:space="preserve"> </w:t>
      </w:r>
      <w:r>
        <w:t>baseflow-fresh-bankfull, (</w:t>
      </w:r>
      <w:r w:rsidRPr="00D85538">
        <w:t>1</w:t>
      </w:r>
      <w:r>
        <w:t>)</w:t>
      </w:r>
      <w:r w:rsidRPr="00254C70">
        <w:t xml:space="preserve"> </w:t>
      </w:r>
      <w:r>
        <w:t>baseflow-fresh-overbank-wetland, (</w:t>
      </w:r>
      <w:r w:rsidRPr="00D85538">
        <w:t>0</w:t>
      </w:r>
      <w:r>
        <w:t>)</w:t>
      </w:r>
      <w:r w:rsidRPr="00254C70">
        <w:t xml:space="preserve"> fresh, </w:t>
      </w:r>
      <w:r>
        <w:t>(</w:t>
      </w:r>
      <w:r w:rsidRPr="00D85538">
        <w:t>0</w:t>
      </w:r>
      <w:r>
        <w:t>) fresh-wetland, (</w:t>
      </w:r>
      <w:r w:rsidRPr="00D85538">
        <w:t>0</w:t>
      </w:r>
      <w:r>
        <w:t xml:space="preserve">) </w:t>
      </w:r>
      <w:r w:rsidRPr="00254C70">
        <w:t xml:space="preserve">bankfull, </w:t>
      </w:r>
      <w:r>
        <w:t>(</w:t>
      </w:r>
      <w:r w:rsidRPr="00D85538">
        <w:t>0</w:t>
      </w:r>
      <w:r>
        <w:t>)</w:t>
      </w:r>
      <w:r w:rsidRPr="00254C70">
        <w:t xml:space="preserve"> overbank</w:t>
      </w:r>
      <w:r>
        <w:t>, (</w:t>
      </w:r>
      <w:r w:rsidRPr="00D85538">
        <w:t>0</w:t>
      </w:r>
      <w:r>
        <w:t>) wetland and (</w:t>
      </w:r>
      <w:r w:rsidRPr="00D85538">
        <w:t>1</w:t>
      </w:r>
      <w:r>
        <w:t>) wetland-overbank</w:t>
      </w:r>
      <w:r w:rsidRPr="00254C70">
        <w:t xml:space="preserve">. </w:t>
      </w:r>
    </w:p>
    <w:p w14:paraId="0A1A8A21" w14:textId="29ADAB9F" w:rsidR="000F1FB0" w:rsidRPr="00254C70" w:rsidRDefault="000F1FB0" w:rsidP="00B81505">
      <w:pPr>
        <w:pStyle w:val="BodyText"/>
      </w:pPr>
      <w:r>
        <w:t>In th</w:t>
      </w:r>
      <w:r w:rsidR="00F500E0">
        <w:t>e</w:t>
      </w:r>
      <w:r>
        <w:t xml:space="preserve"> </w:t>
      </w:r>
      <w:r w:rsidRPr="00D85538">
        <w:t>Gwydir</w:t>
      </w:r>
      <w:r>
        <w:t xml:space="preserve">, </w:t>
      </w:r>
      <w:r w:rsidRPr="00254C70">
        <w:t xml:space="preserve">watering actions were delivered for </w:t>
      </w:r>
      <w:r w:rsidRPr="00D85538">
        <w:t>water quality, ecosystem processes and vegetation</w:t>
      </w:r>
      <w:r w:rsidRPr="00254C70">
        <w:t xml:space="preserve"> purposes, </w:t>
      </w:r>
      <w:r>
        <w:t xml:space="preserve">but </w:t>
      </w:r>
      <w:r w:rsidRPr="00254C70">
        <w:t>water was also delivered for other purposes too.</w:t>
      </w:r>
      <w:r w:rsidR="00E41221">
        <w:t xml:space="preserve"> </w:t>
      </w:r>
      <w:r w:rsidRPr="00254C70">
        <w:t>The percentage of watering actions delivered across the nine main themes included fish (</w:t>
      </w:r>
      <w:r>
        <w:t>0.0</w:t>
      </w:r>
      <w:r w:rsidRPr="00254C70">
        <w:t>%), vegetation (</w:t>
      </w:r>
      <w:r>
        <w:t>50</w:t>
      </w:r>
      <w:r w:rsidRPr="00254C70">
        <w:t>%), waterbirds (</w:t>
      </w:r>
      <w:r>
        <w:t>0.0</w:t>
      </w:r>
      <w:r w:rsidRPr="00254C70">
        <w:t>%), frogs (</w:t>
      </w:r>
      <w:r>
        <w:t>0.0</w:t>
      </w:r>
      <w:r w:rsidRPr="00254C70">
        <w:t>%), other biota (</w:t>
      </w:r>
      <w:r>
        <w:t>0.0</w:t>
      </w:r>
      <w:r w:rsidRPr="00254C70">
        <w:t>%), connectivity (</w:t>
      </w:r>
      <w:r>
        <w:t>0.0</w:t>
      </w:r>
      <w:r w:rsidRPr="00254C70">
        <w:t>%), process (</w:t>
      </w:r>
      <w:r>
        <w:t>25</w:t>
      </w:r>
      <w:r w:rsidRPr="00254C70">
        <w:t>%), resilience (</w:t>
      </w:r>
      <w:r>
        <w:t>0.0</w:t>
      </w:r>
      <w:r w:rsidRPr="00254C70">
        <w:t>%) and water quality (</w:t>
      </w:r>
      <w:r>
        <w:t>25</w:t>
      </w:r>
      <w:r w:rsidRPr="00254C70">
        <w:t xml:space="preserve">%). </w:t>
      </w:r>
    </w:p>
    <w:p w14:paraId="11E0A459" w14:textId="2588D767" w:rsidR="000F1FB0" w:rsidRPr="00514A57" w:rsidRDefault="000F1FB0" w:rsidP="007134DA">
      <w:pPr>
        <w:pStyle w:val="CaptionTable"/>
      </w:pPr>
      <w:r w:rsidRPr="00514A57">
        <w:t>Table GWY1. Commonwealth environmental water accounting information for the Gwydir valley over 2019</w:t>
      </w:r>
      <w:r w:rsidR="00153FC1">
        <w:t>–</w:t>
      </w:r>
      <w:r w:rsidRPr="00514A57">
        <w:t>20 water year</w:t>
      </w:r>
      <w:r w:rsidR="00DE42D2">
        <w:t xml:space="preserve"> (</w:t>
      </w:r>
      <w:r w:rsidR="00693257">
        <w:t>where LTAAY is the Long-term Average Annual Yield)</w:t>
      </w:r>
    </w:p>
    <w:tbl>
      <w:tblPr>
        <w:tblStyle w:val="TableCSIRO"/>
        <w:tblW w:w="0" w:type="auto"/>
        <w:tblLayout w:type="fixed"/>
        <w:tblLook w:val="04A0" w:firstRow="1" w:lastRow="0" w:firstColumn="1" w:lastColumn="0" w:noHBand="0" w:noVBand="1"/>
      </w:tblPr>
      <w:tblGrid>
        <w:gridCol w:w="1305"/>
        <w:gridCol w:w="1113"/>
        <w:gridCol w:w="1538"/>
        <w:gridCol w:w="1134"/>
        <w:gridCol w:w="992"/>
        <w:gridCol w:w="1417"/>
      </w:tblGrid>
      <w:tr w:rsidR="000F1FB0" w:rsidRPr="001F4C12" w14:paraId="4ADD1126" w14:textId="77777777" w:rsidTr="001F4C1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1B4BA101" w14:textId="77777777" w:rsidR="000F1FB0" w:rsidRPr="001F4C12" w:rsidRDefault="000F1FB0" w:rsidP="001F4C12">
            <w:pPr>
              <w:pStyle w:val="ColumnHeading"/>
              <w:rPr>
                <w:b/>
                <w:bCs w:val="0"/>
              </w:rPr>
            </w:pPr>
            <w:r w:rsidRPr="001F4C12">
              <w:rPr>
                <w:b/>
                <w:bCs w:val="0"/>
              </w:rPr>
              <w:t>Total registered volume (ML)</w:t>
            </w:r>
          </w:p>
        </w:tc>
        <w:tc>
          <w:tcPr>
            <w:tcW w:w="1113" w:type="dxa"/>
          </w:tcPr>
          <w:p w14:paraId="3E33FF86" w14:textId="77777777" w:rsidR="000F1FB0" w:rsidRPr="001F4C12" w:rsidRDefault="000F1FB0" w:rsidP="001F4C12">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4C12">
              <w:rPr>
                <w:b/>
                <w:bCs w:val="0"/>
              </w:rPr>
              <w:t>Allocated volume (ML)</w:t>
            </w:r>
          </w:p>
        </w:tc>
        <w:tc>
          <w:tcPr>
            <w:tcW w:w="1538" w:type="dxa"/>
          </w:tcPr>
          <w:p w14:paraId="37AB384C" w14:textId="77777777" w:rsidR="000F1FB0" w:rsidRPr="001F4C12" w:rsidRDefault="000F1FB0" w:rsidP="001F4C12">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4C12">
              <w:rPr>
                <w:b/>
                <w:bCs w:val="0"/>
              </w:rPr>
              <w:t>Carry over + allocated volume (ML)</w:t>
            </w:r>
          </w:p>
        </w:tc>
        <w:tc>
          <w:tcPr>
            <w:tcW w:w="1134" w:type="dxa"/>
          </w:tcPr>
          <w:p w14:paraId="762F49C8" w14:textId="77777777" w:rsidR="000F1FB0" w:rsidRPr="001F4C12" w:rsidRDefault="000F1FB0" w:rsidP="001F4C12">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4C12">
              <w:rPr>
                <w:b/>
                <w:bCs w:val="0"/>
              </w:rPr>
              <w:t>Delivered (ML)</w:t>
            </w:r>
          </w:p>
        </w:tc>
        <w:tc>
          <w:tcPr>
            <w:tcW w:w="992" w:type="dxa"/>
          </w:tcPr>
          <w:p w14:paraId="4900F868" w14:textId="77777777" w:rsidR="000F1FB0" w:rsidRPr="001F4C12" w:rsidRDefault="000F1FB0" w:rsidP="001F4C12">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4C12">
              <w:rPr>
                <w:b/>
                <w:bCs w:val="0"/>
              </w:rPr>
              <w:t>LTAAY (ML)</w:t>
            </w:r>
          </w:p>
        </w:tc>
        <w:tc>
          <w:tcPr>
            <w:tcW w:w="1417" w:type="dxa"/>
          </w:tcPr>
          <w:p w14:paraId="6B993265" w14:textId="46A37858" w:rsidR="000F1FB0" w:rsidRPr="001F4C12" w:rsidRDefault="00276FB8" w:rsidP="001F4C12">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4C12">
              <w:rPr>
                <w:b/>
                <w:bCs w:val="0"/>
              </w:rPr>
              <w:t xml:space="preserve">Carried over to </w:t>
            </w:r>
            <w:r w:rsidR="00996FB8">
              <w:rPr>
                <w:b/>
                <w:bCs w:val="0"/>
              </w:rPr>
              <w:t>2020–21</w:t>
            </w:r>
          </w:p>
        </w:tc>
      </w:tr>
      <w:tr w:rsidR="000F1FB0" w14:paraId="01520FFA" w14:textId="77777777" w:rsidTr="001F4C1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5D5AC79D" w14:textId="77777777" w:rsidR="000F1FB0" w:rsidRPr="00B81259" w:rsidRDefault="000F1FB0" w:rsidP="001F4C12">
            <w:pPr>
              <w:pStyle w:val="TableText"/>
            </w:pPr>
            <w:r>
              <w:t>114,484</w:t>
            </w:r>
          </w:p>
        </w:tc>
        <w:tc>
          <w:tcPr>
            <w:tcW w:w="1113" w:type="dxa"/>
          </w:tcPr>
          <w:p w14:paraId="71BC7F2F" w14:textId="77777777" w:rsidR="000F1FB0" w:rsidRPr="00B81259" w:rsidRDefault="000F1FB0" w:rsidP="001F4C12">
            <w:pPr>
              <w:pStyle w:val="TableText"/>
              <w:cnfStyle w:val="000000100000" w:firstRow="0" w:lastRow="0" w:firstColumn="0" w:lastColumn="0" w:oddVBand="0" w:evenVBand="0" w:oddHBand="1" w:evenHBand="0" w:firstRowFirstColumn="0" w:firstRowLastColumn="0" w:lastRowFirstColumn="0" w:lastRowLastColumn="0"/>
            </w:pPr>
            <w:r>
              <w:t>6,451</w:t>
            </w:r>
          </w:p>
        </w:tc>
        <w:tc>
          <w:tcPr>
            <w:tcW w:w="1538" w:type="dxa"/>
          </w:tcPr>
          <w:p w14:paraId="67BDC9F8" w14:textId="77777777" w:rsidR="000F1FB0" w:rsidRPr="00B81259" w:rsidRDefault="000F1FB0" w:rsidP="001F4C12">
            <w:pPr>
              <w:pStyle w:val="TableText"/>
              <w:cnfStyle w:val="000000100000" w:firstRow="0" w:lastRow="0" w:firstColumn="0" w:lastColumn="0" w:oddVBand="0" w:evenVBand="0" w:oddHBand="1" w:evenHBand="0" w:firstRowFirstColumn="0" w:firstRowLastColumn="0" w:lastRowFirstColumn="0" w:lastRowLastColumn="0"/>
            </w:pPr>
            <w:r>
              <w:t>18,039</w:t>
            </w:r>
          </w:p>
        </w:tc>
        <w:tc>
          <w:tcPr>
            <w:tcW w:w="1134" w:type="dxa"/>
          </w:tcPr>
          <w:p w14:paraId="123E7EA5" w14:textId="77777777" w:rsidR="000F1FB0" w:rsidRPr="00B81259" w:rsidRDefault="000F1FB0" w:rsidP="001F4C12">
            <w:pPr>
              <w:pStyle w:val="TableText"/>
              <w:cnfStyle w:val="000000100000" w:firstRow="0" w:lastRow="0" w:firstColumn="0" w:lastColumn="0" w:oddVBand="0" w:evenVBand="0" w:oddHBand="1" w:evenHBand="0" w:firstRowFirstColumn="0" w:firstRowLastColumn="0" w:lastRowFirstColumn="0" w:lastRowLastColumn="0"/>
            </w:pPr>
            <w:r>
              <w:t>9,070</w:t>
            </w:r>
          </w:p>
        </w:tc>
        <w:tc>
          <w:tcPr>
            <w:tcW w:w="992" w:type="dxa"/>
          </w:tcPr>
          <w:p w14:paraId="7C554503" w14:textId="77777777" w:rsidR="000F1FB0" w:rsidRPr="00B81259" w:rsidRDefault="000F1FB0" w:rsidP="001F4C12">
            <w:pPr>
              <w:pStyle w:val="TableText"/>
              <w:cnfStyle w:val="000000100000" w:firstRow="0" w:lastRow="0" w:firstColumn="0" w:lastColumn="0" w:oddVBand="0" w:evenVBand="0" w:oddHBand="1" w:evenHBand="0" w:firstRowFirstColumn="0" w:firstRowLastColumn="0" w:lastRowFirstColumn="0" w:lastRowLastColumn="0"/>
            </w:pPr>
            <w:r>
              <w:t>47,932</w:t>
            </w:r>
          </w:p>
        </w:tc>
        <w:tc>
          <w:tcPr>
            <w:tcW w:w="1417" w:type="dxa"/>
          </w:tcPr>
          <w:p w14:paraId="1284CB63" w14:textId="77777777" w:rsidR="000F1FB0" w:rsidRPr="00B81259" w:rsidRDefault="000F1FB0" w:rsidP="001F4C12">
            <w:pPr>
              <w:pStyle w:val="TableText"/>
              <w:cnfStyle w:val="000000100000" w:firstRow="0" w:lastRow="0" w:firstColumn="0" w:lastColumn="0" w:oddVBand="0" w:evenVBand="0" w:oddHBand="1" w:evenHBand="0" w:firstRowFirstColumn="0" w:firstRowLastColumn="0" w:lastRowFirstColumn="0" w:lastRowLastColumn="0"/>
            </w:pPr>
            <w:r>
              <w:t>12,039</w:t>
            </w:r>
          </w:p>
        </w:tc>
      </w:tr>
    </w:tbl>
    <w:p w14:paraId="60B86D3A" w14:textId="3AE2D0A1" w:rsidR="000F1FB0" w:rsidRPr="00037EBD" w:rsidRDefault="000F1FB0" w:rsidP="000E0B7F">
      <w:pPr>
        <w:pStyle w:val="Heading2"/>
      </w:pPr>
      <w:bookmarkStart w:id="27" w:name="_Toc76137733"/>
      <w:r w:rsidRPr="00037EBD">
        <w:lastRenderedPageBreak/>
        <w:t xml:space="preserve">Contribution of </w:t>
      </w:r>
      <w:r w:rsidR="00A370D5">
        <w:t>Commonwealth environmental water</w:t>
      </w:r>
      <w:r w:rsidRPr="00037EBD">
        <w:t xml:space="preserve"> to </w:t>
      </w:r>
      <w:r w:rsidR="00514A57">
        <w:t>f</w:t>
      </w:r>
      <w:r w:rsidRPr="00037EBD">
        <w:t xml:space="preserve">low </w:t>
      </w:r>
      <w:r w:rsidR="00514A57">
        <w:t>r</w:t>
      </w:r>
      <w:r w:rsidRPr="00037EBD">
        <w:t>egimes</w:t>
      </w:r>
      <w:bookmarkEnd w:id="27"/>
    </w:p>
    <w:p w14:paraId="143C6E88" w14:textId="77777777" w:rsidR="000F1FB0" w:rsidRPr="00DC447A" w:rsidRDefault="000F1FB0" w:rsidP="000E0B7F">
      <w:pPr>
        <w:pStyle w:val="Heading3"/>
      </w:pPr>
      <w:r w:rsidRPr="00D85538">
        <w:rPr>
          <w:noProof/>
        </w:rPr>
        <w:t>Pinegrove</w:t>
      </w:r>
    </w:p>
    <w:p w14:paraId="29D6B04F" w14:textId="5B48EDBA" w:rsidR="000F1FB0" w:rsidRPr="00DC447A" w:rsidRDefault="6BBB8D02" w:rsidP="00322960">
      <w:pPr>
        <w:pStyle w:val="FigureWithKeepNext"/>
      </w:pPr>
      <w:r>
        <w:drawing>
          <wp:inline distT="0" distB="0" distL="0" distR="0" wp14:anchorId="762CB912" wp14:editId="06897B8F">
            <wp:extent cx="5953124" cy="2105025"/>
            <wp:effectExtent l="0" t="0" r="0" b="0"/>
            <wp:docPr id="1622249209" name="Picture 162224920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2249209" name="Picture 1622249209" descr="Detail in caption"/>
                    <pic:cNvPicPr/>
                  </pic:nvPicPr>
                  <pic:blipFill>
                    <a:blip r:embed="rId27" cstate="email">
                      <a:extLst>
                        <a:ext uri="{28A0092B-C50C-407E-A947-70E740481C1C}">
                          <a14:useLocalDpi xmlns:a14="http://schemas.microsoft.com/office/drawing/2010/main"/>
                        </a:ext>
                      </a:extLst>
                    </a:blip>
                    <a:stretch>
                      <a:fillRect/>
                    </a:stretch>
                  </pic:blipFill>
                  <pic:spPr>
                    <a:xfrm>
                      <a:off x="0" y="0"/>
                      <a:ext cx="5953124" cy="2105025"/>
                    </a:xfrm>
                    <a:prstGeom prst="rect">
                      <a:avLst/>
                    </a:prstGeom>
                  </pic:spPr>
                </pic:pic>
              </a:graphicData>
            </a:graphic>
          </wp:inline>
        </w:drawing>
      </w:r>
    </w:p>
    <w:p w14:paraId="5033E013" w14:textId="77777777" w:rsidR="000F1FB0" w:rsidRPr="00DC447A" w:rsidRDefault="000F1FB0" w:rsidP="007134DA">
      <w:pPr>
        <w:pStyle w:val="CaptionFigure"/>
      </w:pPr>
      <w:r w:rsidRPr="00DC447A">
        <w:t xml:space="preserve">Figure </w:t>
      </w:r>
      <w:r w:rsidRPr="00D85538">
        <w:t>GWY</w:t>
      </w:r>
      <w:r>
        <w:t>2</w:t>
      </w:r>
      <w:r w:rsidRPr="00DC447A">
        <w:t xml:space="preserve">: Contribution of environmental water delivery at </w:t>
      </w:r>
      <w:r w:rsidRPr="00D85538">
        <w:t>Pinegrove</w:t>
      </w:r>
      <w:r w:rsidRPr="00DC447A">
        <w:t xml:space="preserve">. Horizontal lines indicate thresholds for </w:t>
      </w:r>
      <w:r w:rsidRPr="00D85538">
        <w:t xml:space="preserve">very low flows, low </w:t>
      </w:r>
      <w:proofErr w:type="gramStart"/>
      <w:r w:rsidRPr="00D85538">
        <w:t>flows</w:t>
      </w:r>
      <w:proofErr w:type="gramEnd"/>
      <w:r w:rsidRPr="00D85538">
        <w:t xml:space="preserve"> and low freshes</w:t>
      </w:r>
      <w:r w:rsidRPr="00DC447A">
        <w:t xml:space="preserve"> (from lowest to highest).</w:t>
      </w:r>
    </w:p>
    <w:p w14:paraId="66522739" w14:textId="64E05E9D" w:rsidR="000F1FB0" w:rsidRDefault="000F1FB0" w:rsidP="000304B2">
      <w:pPr>
        <w:pStyle w:val="BodyText"/>
      </w:pPr>
      <w:r w:rsidRPr="00D85538">
        <w:t xml:space="preserve">At Pinegrove on Gwydir River environmental water contributed 21% of the total streamflow volume (with approximately half contributed by </w:t>
      </w:r>
      <w:r w:rsidR="00A370D5">
        <w:t>Commonwealth environmental water</w:t>
      </w:r>
      <w:r w:rsidRPr="00D85538">
        <w:t xml:space="preserve">). Environmental watering actions affected streamflows for 19% of days between </w:t>
      </w:r>
      <w:r w:rsidR="00A370D5">
        <w:t>1 July 2019 and 30 June 2020</w:t>
      </w:r>
      <w:r w:rsidRPr="00D85538">
        <w:t>. Without environmental water, the durations of very low flows (</w:t>
      </w:r>
      <w:proofErr w:type="gramStart"/>
      <w:r w:rsidRPr="00D85538">
        <w:t>i.e.</w:t>
      </w:r>
      <w:proofErr w:type="gramEnd"/>
      <w:r w:rsidRPr="00D85538">
        <w:t xml:space="preserve"> &lt; 25 </w:t>
      </w:r>
      <w:r w:rsidR="00E41221">
        <w:t>ML/day</w:t>
      </w:r>
      <w:r w:rsidRPr="00D85538">
        <w:t xml:space="preserve">) in the periods July to September and October to December would have substantially exceeded durations expected in an average year in the natural flow regime. Environmental water mitigated these impacts by reducing the cumulative duration of very low flow spells from 30% to 27% of the year, with greatest influence in the period October to December. Similarly, without environmental water, the durations of </w:t>
      </w:r>
      <w:r w:rsidR="00996FB8">
        <w:t>low flow</w:t>
      </w:r>
      <w:r w:rsidRPr="00D85538">
        <w:t>s (</w:t>
      </w:r>
      <w:proofErr w:type="gramStart"/>
      <w:r w:rsidRPr="00D85538">
        <w:t>i.e.</w:t>
      </w:r>
      <w:proofErr w:type="gramEnd"/>
      <w:r w:rsidRPr="00D85538">
        <w:t xml:space="preserve"> &lt; 120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78% to 73% of the year, with greatest influence in the period October to December. </w:t>
      </w:r>
      <w:r w:rsidR="00A370D5">
        <w:t>Commonwealth environmental water</w:t>
      </w:r>
      <w:r w:rsidRPr="00D85538">
        <w:t xml:space="preserve"> equally shared responsibility with other environmental water holders for these enhancements of environmental baseflows at this site. In the absence of environmental water there would have been at least one low fresh (</w:t>
      </w:r>
      <w:proofErr w:type="gramStart"/>
      <w:r w:rsidRPr="00D85538">
        <w:t>i.e.</w:t>
      </w:r>
      <w:proofErr w:type="gramEnd"/>
      <w:r w:rsidRPr="00D85538">
        <w:t xml:space="preserve"> &gt; 590 </w:t>
      </w:r>
      <w:r w:rsidR="00E41221">
        <w:t>ML/day</w:t>
      </w:r>
      <w:r w:rsidRPr="00D85538">
        <w:t xml:space="preserve">) in the periods October to December and January to March. Environmental water increased the duration of the longest low fresh during the period January to March (from 3 days to 9 days). </w:t>
      </w:r>
      <w:r w:rsidR="00A370D5">
        <w:t>Commonwealth environmental water</w:t>
      </w:r>
      <w:r w:rsidRPr="00D85538">
        <w:t xml:space="preserve"> made little or no contribution to these increased durations of low freshes. There w</w:t>
      </w:r>
      <w:r w:rsidR="008C00F9">
        <w:t>ere</w:t>
      </w:r>
      <w:r w:rsidRPr="00D85538">
        <w:t xml:space="preserve"> no medium or high freshes this year.</w:t>
      </w:r>
    </w:p>
    <w:p w14:paraId="0E27B00A" w14:textId="77777777" w:rsidR="000F1FB0" w:rsidRPr="00322960" w:rsidRDefault="00EF3FAC" w:rsidP="00322960">
      <w:pPr>
        <w:pStyle w:val="FigureWithKeepNext"/>
      </w:pPr>
      <w:r>
        <w:lastRenderedPageBreak/>
        <w:drawing>
          <wp:inline distT="0" distB="0" distL="0" distR="0" wp14:anchorId="613148DB" wp14:editId="45C0E7A9">
            <wp:extent cx="5943600" cy="3562350"/>
            <wp:effectExtent l="0" t="0" r="0" b="0"/>
            <wp:docPr id="646990359" name="Picture 64699035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6990359" name="Picture 646990359" descr="Detail in caption"/>
                    <pic:cNvPicPr/>
                  </pic:nvPicPr>
                  <pic:blipFill>
                    <a:blip r:embed="rId28" cstate="email">
                      <a:extLst>
                        <a:ext uri="{28A0092B-C50C-407E-A947-70E740481C1C}">
                          <a14:useLocalDpi xmlns:a14="http://schemas.microsoft.com/office/drawing/2010/main"/>
                        </a:ext>
                      </a:extLst>
                    </a:blip>
                    <a:stretch>
                      <a:fillRect/>
                    </a:stretch>
                  </pic:blipFill>
                  <pic:spPr>
                    <a:xfrm>
                      <a:off x="0" y="0"/>
                      <a:ext cx="5943600" cy="3562350"/>
                    </a:xfrm>
                    <a:prstGeom prst="rect">
                      <a:avLst/>
                    </a:prstGeom>
                  </pic:spPr>
                </pic:pic>
              </a:graphicData>
            </a:graphic>
          </wp:inline>
        </w:drawing>
      </w:r>
    </w:p>
    <w:p w14:paraId="591423DC" w14:textId="77777777" w:rsidR="000F1FB0" w:rsidRPr="00E15925" w:rsidRDefault="000F1FB0" w:rsidP="007134DA">
      <w:pPr>
        <w:pStyle w:val="CaptionFigure"/>
      </w:pPr>
      <w:r w:rsidRPr="00DC447A">
        <w:t xml:space="preserve">Figure </w:t>
      </w:r>
      <w:r w:rsidRPr="00D85538">
        <w:t>GWY</w:t>
      </w:r>
      <w:r>
        <w:t>3</w:t>
      </w:r>
      <w:r w:rsidRPr="00DC447A">
        <w:t xml:space="preserve">: Contribution of environmental water delivery at </w:t>
      </w:r>
      <w:r w:rsidRPr="00D85538">
        <w:t>Pinegrove</w:t>
      </w:r>
      <w:r>
        <w:t xml:space="preserve"> as percentiles in the natural and baseline flow series.</w:t>
      </w:r>
    </w:p>
    <w:p w14:paraId="6C3393A4" w14:textId="77777777" w:rsidR="000F1FB0" w:rsidRPr="00514A57" w:rsidRDefault="000F1FB0" w:rsidP="000E0B7F">
      <w:pPr>
        <w:pStyle w:val="Heading3"/>
        <w:rPr>
          <w:noProof/>
        </w:rPr>
      </w:pPr>
      <w:r w:rsidRPr="00D85538">
        <w:rPr>
          <w:noProof/>
        </w:rPr>
        <w:t>Gravesend</w:t>
      </w:r>
    </w:p>
    <w:p w14:paraId="60061E4C" w14:textId="3DFAE5C9" w:rsidR="000F1FB0" w:rsidRPr="00322960" w:rsidRDefault="6BBB8D02" w:rsidP="00322960">
      <w:pPr>
        <w:pStyle w:val="FigureWithKeepNext"/>
      </w:pPr>
      <w:r>
        <w:drawing>
          <wp:inline distT="0" distB="0" distL="0" distR="0" wp14:anchorId="1EB10A25" wp14:editId="39A9DFF2">
            <wp:extent cx="5953124" cy="2105025"/>
            <wp:effectExtent l="0" t="0" r="0" b="0"/>
            <wp:docPr id="932007610" name="Picture 93200761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2007610" name="Picture 932007610" descr="Detail in caption"/>
                    <pic:cNvPicPr/>
                  </pic:nvPicPr>
                  <pic:blipFill>
                    <a:blip r:embed="rId29" cstate="email">
                      <a:extLst>
                        <a:ext uri="{28A0092B-C50C-407E-A947-70E740481C1C}">
                          <a14:useLocalDpi xmlns:a14="http://schemas.microsoft.com/office/drawing/2010/main"/>
                        </a:ext>
                      </a:extLst>
                    </a:blip>
                    <a:stretch>
                      <a:fillRect/>
                    </a:stretch>
                  </pic:blipFill>
                  <pic:spPr>
                    <a:xfrm>
                      <a:off x="0" y="0"/>
                      <a:ext cx="5953124" cy="2105025"/>
                    </a:xfrm>
                    <a:prstGeom prst="rect">
                      <a:avLst/>
                    </a:prstGeom>
                  </pic:spPr>
                </pic:pic>
              </a:graphicData>
            </a:graphic>
          </wp:inline>
        </w:drawing>
      </w:r>
    </w:p>
    <w:p w14:paraId="7929ED8D" w14:textId="77777777" w:rsidR="000F1FB0" w:rsidRPr="00DC447A" w:rsidRDefault="000F1FB0" w:rsidP="007134DA">
      <w:pPr>
        <w:pStyle w:val="CaptionFigure"/>
      </w:pPr>
      <w:r w:rsidRPr="00DC447A">
        <w:t xml:space="preserve">Figure </w:t>
      </w:r>
      <w:r w:rsidRPr="00D85538">
        <w:t>GWY</w:t>
      </w:r>
      <w:r>
        <w:t>4</w:t>
      </w:r>
      <w:r w:rsidRPr="00DC447A">
        <w:t xml:space="preserve">: Contribution of environmental water delivery at </w:t>
      </w:r>
      <w:r w:rsidRPr="00D85538">
        <w:t>Gravesend</w:t>
      </w:r>
      <w:r w:rsidRPr="00DC447A">
        <w:t xml:space="preserve">. Horizontal lines indicate thresholds for </w:t>
      </w:r>
      <w:r w:rsidRPr="00D85538">
        <w:t xml:space="preserve">very low flows, low flows, low freshes, medium </w:t>
      </w:r>
      <w:proofErr w:type="gramStart"/>
      <w:r w:rsidRPr="00D85538">
        <w:t>freshes</w:t>
      </w:r>
      <w:proofErr w:type="gramEnd"/>
      <w:r w:rsidRPr="00D85538">
        <w:t xml:space="preserve"> and high freshes</w:t>
      </w:r>
      <w:r w:rsidRPr="00DC447A">
        <w:t xml:space="preserve"> (from lowest to highest).</w:t>
      </w:r>
    </w:p>
    <w:p w14:paraId="088D5F29" w14:textId="6A5892BF" w:rsidR="000F1FB0" w:rsidRDefault="000F1FB0" w:rsidP="000304B2">
      <w:pPr>
        <w:pStyle w:val="BodyText"/>
      </w:pPr>
      <w:r w:rsidRPr="00D85538">
        <w:t xml:space="preserve">At Gravesend on Gwydir River environmental water contributed 9% of the total streamflow volume (with approximately half contributed by </w:t>
      </w:r>
      <w:r w:rsidR="00A370D5">
        <w:t>Commonwealth environmental water</w:t>
      </w:r>
      <w:r w:rsidRPr="00D85538">
        <w:t xml:space="preserve">). Environmental watering actions affected streamflows for 21% of days between </w:t>
      </w:r>
      <w:r w:rsidR="00A370D5">
        <w:t>1 July 2019 and 30 June 2020</w:t>
      </w:r>
      <w:r w:rsidRPr="00D85538">
        <w:t>. Without environmental water, the durations of very low flows (</w:t>
      </w:r>
      <w:proofErr w:type="gramStart"/>
      <w:r w:rsidRPr="00D85538">
        <w:t>i.e.</w:t>
      </w:r>
      <w:proofErr w:type="gramEnd"/>
      <w:r w:rsidRPr="00D85538">
        <w:t xml:space="preserve"> &lt; 40 </w:t>
      </w:r>
      <w:r w:rsidR="00E41221">
        <w:t>ML/day</w:t>
      </w:r>
      <w:r w:rsidRPr="00D85538">
        <w:t xml:space="preserve">) in the periods July to September and October to December would have substantially exceeded durations expected in an average year in the natural flow regime. Environmental water mitigated these impacts by reducing the cumulative duration of very low flow spells from 31% to 29% of the year, with greatest influence in the period July to September. Similarly, without environmental water, the durations of </w:t>
      </w:r>
      <w:r w:rsidR="00996FB8">
        <w:t>low flow</w:t>
      </w:r>
      <w:r w:rsidRPr="00D85538">
        <w:t>s (</w:t>
      </w:r>
      <w:proofErr w:type="gramStart"/>
      <w:r w:rsidRPr="00D85538">
        <w:t>i.e.</w:t>
      </w:r>
      <w:proofErr w:type="gramEnd"/>
      <w:r w:rsidRPr="00D85538">
        <w:t xml:space="preserve"> &lt; 200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70% to 63% of the year, with greatest influence in the period October to December. </w:t>
      </w:r>
      <w:r w:rsidR="00A370D5">
        <w:t>Commonwealth environmental water</w:t>
      </w:r>
      <w:r w:rsidRPr="00D85538">
        <w:t xml:space="preserve"> equally shared </w:t>
      </w:r>
      <w:r w:rsidRPr="00D85538">
        <w:lastRenderedPageBreak/>
        <w:t>responsibility with other environmental water holders for these enhancements of environmental baseflows at this site. There was at least one low fresh (</w:t>
      </w:r>
      <w:proofErr w:type="gramStart"/>
      <w:r w:rsidRPr="00D85538">
        <w:t>i.e.</w:t>
      </w:r>
      <w:proofErr w:type="gramEnd"/>
      <w:r w:rsidRPr="00D85538">
        <w:t xml:space="preserve"> &gt; 780 </w:t>
      </w:r>
      <w:r w:rsidR="00E41221">
        <w:t>ML/day</w:t>
      </w:r>
      <w:r w:rsidRPr="00D85538">
        <w:t>) in the periods October to December, January to March and April to June. Environmental water made no change to the duration of these low freshes. There was at least one medium fresh (</w:t>
      </w:r>
      <w:proofErr w:type="gramStart"/>
      <w:r w:rsidRPr="00D85538">
        <w:t>i.e.</w:t>
      </w:r>
      <w:proofErr w:type="gramEnd"/>
      <w:r w:rsidRPr="00D85538">
        <w:t xml:space="preserve"> &gt; 2100 </w:t>
      </w:r>
      <w:r w:rsidR="00E41221">
        <w:t>ML/day</w:t>
      </w:r>
      <w:r w:rsidRPr="00D85538">
        <w:t>) in the period January to March. Environmental water made no change to the duration of these medium freshes. In the absence of environmental water there would have been at least one high fresh in the period January to March. Environmental water made no change to the duration of these high freshes.</w:t>
      </w:r>
    </w:p>
    <w:p w14:paraId="44EAFD9C" w14:textId="77777777" w:rsidR="000F1FB0" w:rsidRPr="00322960" w:rsidRDefault="00EF3FAC" w:rsidP="00322960">
      <w:pPr>
        <w:pStyle w:val="FigureWithKeepNext"/>
      </w:pPr>
      <w:r>
        <w:drawing>
          <wp:inline distT="0" distB="0" distL="0" distR="0" wp14:anchorId="0402C2FB" wp14:editId="6CCEE821">
            <wp:extent cx="5943600" cy="3562350"/>
            <wp:effectExtent l="0" t="0" r="0" b="0"/>
            <wp:docPr id="324364645" name="Picture 32436464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364645" name="Picture 324364645" descr="Detail in caption"/>
                    <pic:cNvPicPr/>
                  </pic:nvPicPr>
                  <pic:blipFill>
                    <a:blip r:embed="rId30" cstate="email">
                      <a:extLst>
                        <a:ext uri="{28A0092B-C50C-407E-A947-70E740481C1C}">
                          <a14:useLocalDpi xmlns:a14="http://schemas.microsoft.com/office/drawing/2010/main"/>
                        </a:ext>
                      </a:extLst>
                    </a:blip>
                    <a:stretch>
                      <a:fillRect/>
                    </a:stretch>
                  </pic:blipFill>
                  <pic:spPr>
                    <a:xfrm>
                      <a:off x="0" y="0"/>
                      <a:ext cx="5943600" cy="3562350"/>
                    </a:xfrm>
                    <a:prstGeom prst="rect">
                      <a:avLst/>
                    </a:prstGeom>
                  </pic:spPr>
                </pic:pic>
              </a:graphicData>
            </a:graphic>
          </wp:inline>
        </w:drawing>
      </w:r>
    </w:p>
    <w:p w14:paraId="3B7C8EBE" w14:textId="0F4AA2C2" w:rsidR="00031349" w:rsidRDefault="000F1FB0" w:rsidP="007134DA">
      <w:pPr>
        <w:pStyle w:val="CaptionFigure"/>
      </w:pPr>
      <w:r w:rsidRPr="00DC447A">
        <w:t xml:space="preserve">Figure </w:t>
      </w:r>
      <w:r w:rsidRPr="00D85538">
        <w:t>GWY</w:t>
      </w:r>
      <w:r>
        <w:t>5</w:t>
      </w:r>
      <w:r w:rsidRPr="00DC447A">
        <w:t xml:space="preserve">: Contribution of environmental water delivery at </w:t>
      </w:r>
      <w:r w:rsidRPr="00D85538">
        <w:t>Gravesend</w:t>
      </w:r>
      <w:r>
        <w:t xml:space="preserve"> as percentiles in the natural and baseline flow series</w:t>
      </w:r>
      <w:r w:rsidRPr="00DC447A">
        <w:t>.</w:t>
      </w:r>
    </w:p>
    <w:p w14:paraId="546CE5C6" w14:textId="77777777" w:rsidR="000F1FB0" w:rsidRPr="00DC447A" w:rsidRDefault="000F1FB0" w:rsidP="000E0B7F">
      <w:pPr>
        <w:pStyle w:val="Heading3"/>
        <w:rPr>
          <w:noProof/>
        </w:rPr>
      </w:pPr>
      <w:r w:rsidRPr="00D85538">
        <w:rPr>
          <w:noProof/>
        </w:rPr>
        <w:t>Pallamallawa</w:t>
      </w:r>
    </w:p>
    <w:p w14:paraId="0A6959E7" w14:textId="08FF522C" w:rsidR="000F1FB0" w:rsidRPr="00DC447A" w:rsidRDefault="6BBB8D02" w:rsidP="00322960">
      <w:pPr>
        <w:pStyle w:val="FigureWithKeepNext"/>
      </w:pPr>
      <w:r>
        <w:drawing>
          <wp:inline distT="0" distB="0" distL="0" distR="0" wp14:anchorId="5D851027" wp14:editId="5FCBB7CB">
            <wp:extent cx="5953124" cy="2105025"/>
            <wp:effectExtent l="0" t="0" r="0" b="0"/>
            <wp:docPr id="1254477113" name="Picture 1254477113"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4477113" name="Picture 1254477113" descr="Detail in caption"/>
                    <pic:cNvPicPr/>
                  </pic:nvPicPr>
                  <pic:blipFill>
                    <a:blip r:embed="rId31" cstate="email">
                      <a:extLst>
                        <a:ext uri="{28A0092B-C50C-407E-A947-70E740481C1C}">
                          <a14:useLocalDpi xmlns:a14="http://schemas.microsoft.com/office/drawing/2010/main"/>
                        </a:ext>
                      </a:extLst>
                    </a:blip>
                    <a:stretch>
                      <a:fillRect/>
                    </a:stretch>
                  </pic:blipFill>
                  <pic:spPr>
                    <a:xfrm>
                      <a:off x="0" y="0"/>
                      <a:ext cx="5953124" cy="2105025"/>
                    </a:xfrm>
                    <a:prstGeom prst="rect">
                      <a:avLst/>
                    </a:prstGeom>
                  </pic:spPr>
                </pic:pic>
              </a:graphicData>
            </a:graphic>
          </wp:inline>
        </w:drawing>
      </w:r>
    </w:p>
    <w:p w14:paraId="6EC120AE" w14:textId="77777777" w:rsidR="000F1FB0" w:rsidRPr="00DC447A" w:rsidRDefault="000F1FB0" w:rsidP="007134DA">
      <w:pPr>
        <w:pStyle w:val="CaptionFigure"/>
      </w:pPr>
      <w:r w:rsidRPr="00CD2768">
        <w:t>Figure GWY6: Contribution of environmental water delivery at Pallamallawa. Horizontal lines indicate thresholds</w:t>
      </w:r>
      <w:r w:rsidRPr="00DC447A">
        <w:t xml:space="preserve"> for </w:t>
      </w:r>
      <w:r w:rsidRPr="00D85538">
        <w:t xml:space="preserve">very low flows, low flows, low </w:t>
      </w:r>
      <w:proofErr w:type="gramStart"/>
      <w:r w:rsidRPr="00D85538">
        <w:t>freshes</w:t>
      </w:r>
      <w:proofErr w:type="gramEnd"/>
      <w:r w:rsidRPr="00D85538">
        <w:t xml:space="preserve"> and medium freshes</w:t>
      </w:r>
      <w:r w:rsidRPr="00DC447A">
        <w:t xml:space="preserve"> (from lowest to highest).</w:t>
      </w:r>
    </w:p>
    <w:p w14:paraId="5A0E3230" w14:textId="48F764D7" w:rsidR="000F1FB0" w:rsidRDefault="000F1FB0" w:rsidP="000304B2">
      <w:pPr>
        <w:pStyle w:val="BodyText"/>
      </w:pPr>
      <w:r w:rsidRPr="00D85538">
        <w:t xml:space="preserve">At Pallamallawa on Gwydir River environmental water contributed 9% of the total streamflow volume (with approximately half contributed by </w:t>
      </w:r>
      <w:r w:rsidR="00A370D5">
        <w:t>Commonwealth environmental water</w:t>
      </w:r>
      <w:r w:rsidRPr="00D85538">
        <w:t xml:space="preserve">). Environmental watering actions affected streamflows for 32% of days between </w:t>
      </w:r>
      <w:r w:rsidR="00A370D5">
        <w:t>1 July 2019 and 30 June 2020</w:t>
      </w:r>
      <w:r w:rsidRPr="00D85538">
        <w:t>. Without environmental water, the durations of very low flows (</w:t>
      </w:r>
      <w:proofErr w:type="gramStart"/>
      <w:r w:rsidRPr="00D85538">
        <w:t>i.e.</w:t>
      </w:r>
      <w:proofErr w:type="gramEnd"/>
      <w:r w:rsidRPr="00D85538">
        <w:t xml:space="preserve"> &lt; 39 </w:t>
      </w:r>
      <w:r w:rsidR="00E41221">
        <w:t>ML/day</w:t>
      </w:r>
      <w:r w:rsidRPr="00D85538">
        <w:t xml:space="preserve">) in the periods July to September and October to </w:t>
      </w:r>
      <w:r w:rsidRPr="00D85538">
        <w:lastRenderedPageBreak/>
        <w:t>December would have substantially exceeded durations expected in an average year in the natural flow regime</w:t>
      </w:r>
      <w:r w:rsidR="009B3BA5">
        <w:rPr>
          <w:rStyle w:val="FootnoteReference"/>
        </w:rPr>
        <w:footnoteReference w:id="2"/>
      </w:r>
      <w:r w:rsidRPr="00D85538">
        <w:t xml:space="preserve">. Environmental water mitigated these impacts by reducing the cumulative duration of very low flow spells from 42% to 37% of the year, with greatest influence in the periods July to September and October to December. Similarly, without environmental water, the durations of </w:t>
      </w:r>
      <w:r w:rsidR="00996FB8">
        <w:t>low flow</w:t>
      </w:r>
      <w:r w:rsidRPr="00D85538">
        <w:t>s (</w:t>
      </w:r>
      <w:proofErr w:type="gramStart"/>
      <w:r w:rsidRPr="00D85538">
        <w:t>i.e.</w:t>
      </w:r>
      <w:proofErr w:type="gramEnd"/>
      <w:r w:rsidRPr="00D85538">
        <w:t xml:space="preserve"> &lt; 200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72% to 68% of the year, with greatest influence in the period January to March. </w:t>
      </w:r>
      <w:r w:rsidR="00A370D5">
        <w:t>Commonwealth environmental water</w:t>
      </w:r>
      <w:r w:rsidRPr="00D85538">
        <w:t xml:space="preserve"> equally shared responsibility with other environmental water holders for these enhancements of environmental baseflows at this site. In the absence of environmental water there would have been at least one low fresh (</w:t>
      </w:r>
      <w:proofErr w:type="gramStart"/>
      <w:r w:rsidRPr="00D85538">
        <w:t>i.e.</w:t>
      </w:r>
      <w:proofErr w:type="gramEnd"/>
      <w:r w:rsidRPr="00D85538">
        <w:t xml:space="preserve"> &gt; 770 </w:t>
      </w:r>
      <w:r w:rsidR="00E41221">
        <w:t>ML/day</w:t>
      </w:r>
      <w:r w:rsidRPr="00D85538">
        <w:t xml:space="preserve">) in the periods October to December, January to March and April to June. Environmental water increased the duration of the longest low fresh during the period October to December (from 8 days to 11 days). </w:t>
      </w:r>
      <w:r w:rsidR="00A370D5">
        <w:t>Commonwealth environmental water</w:t>
      </w:r>
      <w:r w:rsidRPr="00D85538">
        <w:t xml:space="preserve"> equally shared responsibility with other environmental water holders for these increased durations of low freshes. There was at least one medium fresh (</w:t>
      </w:r>
      <w:proofErr w:type="gramStart"/>
      <w:r w:rsidRPr="00D85538">
        <w:t>i.e.</w:t>
      </w:r>
      <w:proofErr w:type="gramEnd"/>
      <w:r w:rsidRPr="00D85538">
        <w:t xml:space="preserve"> &gt; 2000 </w:t>
      </w:r>
      <w:r w:rsidR="00E41221">
        <w:t>ML/day</w:t>
      </w:r>
      <w:r w:rsidRPr="00D85538">
        <w:t xml:space="preserve">) in the period January to March. Environmental water made no change to the duration of these medium freshes. There </w:t>
      </w:r>
      <w:proofErr w:type="gramStart"/>
      <w:r w:rsidRPr="00D85538">
        <w:t>was</w:t>
      </w:r>
      <w:proofErr w:type="gramEnd"/>
      <w:r w:rsidRPr="00D85538">
        <w:t xml:space="preserve"> no high freshes (i.e. &gt; 8400 </w:t>
      </w:r>
      <w:r w:rsidR="00E41221">
        <w:t>ML/day</w:t>
      </w:r>
      <w:r w:rsidRPr="00D85538">
        <w:t>) this year.</w:t>
      </w:r>
    </w:p>
    <w:p w14:paraId="53128261" w14:textId="77777777" w:rsidR="000F1FB0" w:rsidRDefault="00EF3FAC" w:rsidP="002861DB">
      <w:pPr>
        <w:pStyle w:val="FigureWithKeepNext"/>
      </w:pPr>
      <w:r>
        <w:drawing>
          <wp:inline distT="0" distB="0" distL="0" distR="0" wp14:anchorId="29E2D53C" wp14:editId="5C1DB74B">
            <wp:extent cx="5943600" cy="3562350"/>
            <wp:effectExtent l="0" t="0" r="0" b="0"/>
            <wp:docPr id="1344931805" name="Picture 134493180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4931805" name="Picture 1344931805" descr="Detail in caption"/>
                    <pic:cNvPicPr/>
                  </pic:nvPicPr>
                  <pic:blipFill>
                    <a:blip r:embed="rId32" cstate="email">
                      <a:extLst>
                        <a:ext uri="{28A0092B-C50C-407E-A947-70E740481C1C}">
                          <a14:useLocalDpi xmlns:a14="http://schemas.microsoft.com/office/drawing/2010/main"/>
                        </a:ext>
                      </a:extLst>
                    </a:blip>
                    <a:stretch>
                      <a:fillRect/>
                    </a:stretch>
                  </pic:blipFill>
                  <pic:spPr>
                    <a:xfrm>
                      <a:off x="0" y="0"/>
                      <a:ext cx="5943600" cy="3562350"/>
                    </a:xfrm>
                    <a:prstGeom prst="rect">
                      <a:avLst/>
                    </a:prstGeom>
                  </pic:spPr>
                </pic:pic>
              </a:graphicData>
            </a:graphic>
          </wp:inline>
        </w:drawing>
      </w:r>
    </w:p>
    <w:p w14:paraId="64719E56" w14:textId="77777777" w:rsidR="000F1FB0" w:rsidRPr="00DC447A" w:rsidRDefault="000F1FB0" w:rsidP="007134DA">
      <w:pPr>
        <w:pStyle w:val="CaptionFigure"/>
      </w:pPr>
      <w:r w:rsidRPr="00DC447A">
        <w:t xml:space="preserve">Figure </w:t>
      </w:r>
      <w:r w:rsidRPr="00D85538">
        <w:t>GWY</w:t>
      </w:r>
      <w:r>
        <w:t>7</w:t>
      </w:r>
      <w:r w:rsidRPr="00DC447A">
        <w:t xml:space="preserve">: Contribution of environmental water delivery at </w:t>
      </w:r>
      <w:r w:rsidRPr="00D85538">
        <w:t>Pallamallawa</w:t>
      </w:r>
      <w:r>
        <w:t xml:space="preserve"> as percentiles in the natural and baseline flow series.</w:t>
      </w:r>
    </w:p>
    <w:p w14:paraId="523777B9" w14:textId="77777777" w:rsidR="000F1FB0" w:rsidRPr="00DC447A" w:rsidRDefault="000F1FB0" w:rsidP="000E0B7F">
      <w:pPr>
        <w:pStyle w:val="Heading3"/>
        <w:rPr>
          <w:noProof/>
        </w:rPr>
      </w:pPr>
      <w:r w:rsidRPr="00D85538">
        <w:rPr>
          <w:noProof/>
        </w:rPr>
        <w:lastRenderedPageBreak/>
        <w:t>Mehi Offtake</w:t>
      </w:r>
    </w:p>
    <w:p w14:paraId="100C5B58" w14:textId="13F58300" w:rsidR="000F1FB0" w:rsidRPr="00DC447A" w:rsidRDefault="6BBB8D02" w:rsidP="002861DB">
      <w:pPr>
        <w:pStyle w:val="FigureWithKeepNext"/>
      </w:pPr>
      <w:r>
        <w:drawing>
          <wp:inline distT="0" distB="0" distL="0" distR="0" wp14:anchorId="08CF971C" wp14:editId="12594FFF">
            <wp:extent cx="5953124" cy="2105025"/>
            <wp:effectExtent l="0" t="0" r="0" b="0"/>
            <wp:docPr id="692299180" name="Picture 69229918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2299180" name="Picture 692299180" descr="Detail in caption"/>
                    <pic:cNvPicPr/>
                  </pic:nvPicPr>
                  <pic:blipFill>
                    <a:blip r:embed="rId33" cstate="email">
                      <a:extLst>
                        <a:ext uri="{28A0092B-C50C-407E-A947-70E740481C1C}">
                          <a14:useLocalDpi xmlns:a14="http://schemas.microsoft.com/office/drawing/2010/main"/>
                        </a:ext>
                      </a:extLst>
                    </a:blip>
                    <a:stretch>
                      <a:fillRect/>
                    </a:stretch>
                  </pic:blipFill>
                  <pic:spPr>
                    <a:xfrm>
                      <a:off x="0" y="0"/>
                      <a:ext cx="5953124" cy="2105025"/>
                    </a:xfrm>
                    <a:prstGeom prst="rect">
                      <a:avLst/>
                    </a:prstGeom>
                  </pic:spPr>
                </pic:pic>
              </a:graphicData>
            </a:graphic>
          </wp:inline>
        </w:drawing>
      </w:r>
    </w:p>
    <w:p w14:paraId="186D4DE8" w14:textId="77777777" w:rsidR="000F1FB0" w:rsidRPr="00DC447A" w:rsidRDefault="000F1FB0" w:rsidP="007134DA">
      <w:pPr>
        <w:pStyle w:val="CaptionFigure"/>
      </w:pPr>
      <w:r w:rsidRPr="00DC447A">
        <w:t xml:space="preserve">Figure </w:t>
      </w:r>
      <w:r w:rsidRPr="00D85538">
        <w:t>GWY</w:t>
      </w:r>
      <w:r>
        <w:t>8</w:t>
      </w:r>
      <w:r w:rsidRPr="00DC447A">
        <w:t xml:space="preserve">: Contribution of environmental water delivery at </w:t>
      </w:r>
      <w:r w:rsidRPr="00D85538">
        <w:t>Mehi Offtake</w:t>
      </w:r>
      <w:r w:rsidRPr="00DC447A">
        <w:t xml:space="preserve">. Horizontal lines indicate thresholds for </w:t>
      </w:r>
      <w:r w:rsidRPr="00D85538">
        <w:t xml:space="preserve">very low flows, low flows, low freshes, medium </w:t>
      </w:r>
      <w:proofErr w:type="gramStart"/>
      <w:r w:rsidRPr="00D85538">
        <w:t>freshes</w:t>
      </w:r>
      <w:proofErr w:type="gramEnd"/>
      <w:r w:rsidRPr="00D85538">
        <w:t xml:space="preserve"> and high freshes</w:t>
      </w:r>
      <w:r w:rsidRPr="00DC447A">
        <w:t xml:space="preserve"> (from lowest to highest).</w:t>
      </w:r>
    </w:p>
    <w:p w14:paraId="483CD594" w14:textId="0EFC94B4" w:rsidR="000F1FB0" w:rsidRDefault="000F1FB0" w:rsidP="000304B2">
      <w:pPr>
        <w:pStyle w:val="BodyText"/>
      </w:pPr>
      <w:r w:rsidRPr="00D85538">
        <w:t xml:space="preserve">At Mehi Offtake on Mehi River environmental water contributed 11% of the total streamflow volume (with approximately half contributed by </w:t>
      </w:r>
      <w:r w:rsidR="00A370D5">
        <w:t>Commonwealth environmental water</w:t>
      </w:r>
      <w:r w:rsidRPr="00D85538">
        <w:t xml:space="preserve">). Environmental watering actions affected streamflows for 11% of days between </w:t>
      </w:r>
      <w:r w:rsidR="00A370D5">
        <w:t>1 July 2019 and 30 June 2020</w:t>
      </w:r>
      <w:r w:rsidRPr="00D85538">
        <w:t>. Without environmental water, the durations of very low flows (</w:t>
      </w:r>
      <w:proofErr w:type="gramStart"/>
      <w:r w:rsidRPr="00D85538">
        <w:t>i.e.</w:t>
      </w:r>
      <w:proofErr w:type="gramEnd"/>
      <w:r w:rsidRPr="00D85538">
        <w:t xml:space="preserve"> &lt; 18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66% to 57% of the year, with greatest influence in the periods October to December and January to March. Similarly, without environmental water, the durations of </w:t>
      </w:r>
      <w:r w:rsidR="00996FB8">
        <w:t>low flow</w:t>
      </w:r>
      <w:r w:rsidRPr="00D85538">
        <w:t>s (</w:t>
      </w:r>
      <w:proofErr w:type="gramStart"/>
      <w:r w:rsidRPr="00D85538">
        <w:t>i.e.</w:t>
      </w:r>
      <w:proofErr w:type="gramEnd"/>
      <w:r w:rsidRPr="00D85538">
        <w:t xml:space="preserve"> &lt; 90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83% to 79% of the year, with greatest influence in the periods October to December and January to March. </w:t>
      </w:r>
      <w:r w:rsidR="00A370D5">
        <w:t>Commonwealth environmental water</w:t>
      </w:r>
      <w:r w:rsidRPr="00D85538">
        <w:t xml:space="preserve"> equally shared responsibility with other environmental water holders for these enhancements of environmental baseflows at this site. In the absence of environmental water there would have been at least one low fresh (</w:t>
      </w:r>
      <w:proofErr w:type="gramStart"/>
      <w:r w:rsidRPr="00D85538">
        <w:t>i.e.</w:t>
      </w:r>
      <w:proofErr w:type="gramEnd"/>
      <w:r w:rsidRPr="00D85538">
        <w:t xml:space="preserve"> &gt; 220 </w:t>
      </w:r>
      <w:r w:rsidR="00E41221">
        <w:t>ML/day</w:t>
      </w:r>
      <w:r w:rsidRPr="00D85538">
        <w:t xml:space="preserve">) in the periods October to December, January to March and April to June. Environmental water increased the duration of the longest low fresh during the period October to December (from 10 days to 17 days). </w:t>
      </w:r>
      <w:r w:rsidR="00A370D5">
        <w:t>Commonwealth environmental water</w:t>
      </w:r>
      <w:r w:rsidRPr="00D85538">
        <w:t xml:space="preserve"> equally shared responsibility with other environmental water holders for these increased durations of low freshes. There was at least one medium fresh (</w:t>
      </w:r>
      <w:proofErr w:type="gramStart"/>
      <w:r w:rsidRPr="00D85538">
        <w:t>i.e.</w:t>
      </w:r>
      <w:proofErr w:type="gramEnd"/>
      <w:r w:rsidRPr="00D85538">
        <w:t xml:space="preserve"> &gt; 440 </w:t>
      </w:r>
      <w:r w:rsidR="00E41221">
        <w:t>ML/day</w:t>
      </w:r>
      <w:r w:rsidRPr="00D85538">
        <w:t>) in the periods October to December, January to March and April to June. Environmental water made no change to the duration of these medium freshes. In the absence of environmental water there would have been at least one high fresh in the period January to March. Environmental water made no change to the duration of these high freshes.</w:t>
      </w:r>
    </w:p>
    <w:p w14:paraId="62486C05" w14:textId="77777777" w:rsidR="000F1FB0" w:rsidRDefault="00EF3FAC" w:rsidP="002861DB">
      <w:pPr>
        <w:pStyle w:val="FigureWithKeepNext"/>
      </w:pPr>
      <w:r>
        <w:lastRenderedPageBreak/>
        <w:drawing>
          <wp:inline distT="0" distB="0" distL="0" distR="0" wp14:anchorId="29B6B5F1" wp14:editId="21BE8123">
            <wp:extent cx="5943600" cy="3562350"/>
            <wp:effectExtent l="0" t="0" r="0" b="0"/>
            <wp:docPr id="1140999955" name="Picture 114099995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0999955" name="Picture 1140999955" descr="Detail in caption"/>
                    <pic:cNvPicPr/>
                  </pic:nvPicPr>
                  <pic:blipFill>
                    <a:blip r:embed="rId34" cstate="email">
                      <a:extLst>
                        <a:ext uri="{28A0092B-C50C-407E-A947-70E740481C1C}">
                          <a14:useLocalDpi xmlns:a14="http://schemas.microsoft.com/office/drawing/2010/main"/>
                        </a:ext>
                      </a:extLst>
                    </a:blip>
                    <a:stretch>
                      <a:fillRect/>
                    </a:stretch>
                  </pic:blipFill>
                  <pic:spPr>
                    <a:xfrm>
                      <a:off x="0" y="0"/>
                      <a:ext cx="5943600" cy="3562350"/>
                    </a:xfrm>
                    <a:prstGeom prst="rect">
                      <a:avLst/>
                    </a:prstGeom>
                  </pic:spPr>
                </pic:pic>
              </a:graphicData>
            </a:graphic>
          </wp:inline>
        </w:drawing>
      </w:r>
    </w:p>
    <w:p w14:paraId="1299C43A" w14:textId="71E9EC94" w:rsidR="000F1FB0" w:rsidRPr="00DC447A" w:rsidRDefault="000F1FB0" w:rsidP="007134DA">
      <w:pPr>
        <w:pStyle w:val="CaptionFigure"/>
      </w:pPr>
      <w:r w:rsidRPr="00DC447A">
        <w:t xml:space="preserve">Figure </w:t>
      </w:r>
      <w:r w:rsidRPr="00D85538">
        <w:t>GWY</w:t>
      </w:r>
      <w:r>
        <w:t>9</w:t>
      </w:r>
      <w:r w:rsidRPr="00DC447A">
        <w:t xml:space="preserve">: Contribution of environmental water delivery at </w:t>
      </w:r>
      <w:r w:rsidRPr="00D85538">
        <w:t>Mehi Offtake</w:t>
      </w:r>
      <w:r>
        <w:t xml:space="preserve"> as percentiles in the natural and baseline flow series</w:t>
      </w:r>
      <w:r w:rsidRPr="00DC447A">
        <w:t>.</w:t>
      </w:r>
    </w:p>
    <w:p w14:paraId="07E366EB" w14:textId="77777777" w:rsidR="000F1FB0" w:rsidRPr="00DC447A" w:rsidRDefault="000F1FB0" w:rsidP="000E0B7F">
      <w:pPr>
        <w:pStyle w:val="Heading3"/>
        <w:rPr>
          <w:noProof/>
        </w:rPr>
      </w:pPr>
      <w:r w:rsidRPr="00D85538">
        <w:rPr>
          <w:noProof/>
        </w:rPr>
        <w:t>Carole Offtake</w:t>
      </w:r>
    </w:p>
    <w:p w14:paraId="4DDBEF00" w14:textId="0D269DE1" w:rsidR="000F1FB0" w:rsidRPr="00DC447A" w:rsidRDefault="6BBB8D02" w:rsidP="002861DB">
      <w:pPr>
        <w:pStyle w:val="FigureWithKeepNext"/>
      </w:pPr>
      <w:r>
        <w:drawing>
          <wp:inline distT="0" distB="0" distL="0" distR="0" wp14:anchorId="4C70B3CD" wp14:editId="4AA1F343">
            <wp:extent cx="5953124" cy="2105025"/>
            <wp:effectExtent l="0" t="0" r="0" b="0"/>
            <wp:docPr id="392387747" name="Picture 39238774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387747" name="Picture 392387747" descr="Detail in caption"/>
                    <pic:cNvPicPr/>
                  </pic:nvPicPr>
                  <pic:blipFill>
                    <a:blip r:embed="rId35" cstate="email">
                      <a:extLst>
                        <a:ext uri="{28A0092B-C50C-407E-A947-70E740481C1C}">
                          <a14:useLocalDpi xmlns:a14="http://schemas.microsoft.com/office/drawing/2010/main"/>
                        </a:ext>
                      </a:extLst>
                    </a:blip>
                    <a:stretch>
                      <a:fillRect/>
                    </a:stretch>
                  </pic:blipFill>
                  <pic:spPr>
                    <a:xfrm>
                      <a:off x="0" y="0"/>
                      <a:ext cx="5953124" cy="2105025"/>
                    </a:xfrm>
                    <a:prstGeom prst="rect">
                      <a:avLst/>
                    </a:prstGeom>
                  </pic:spPr>
                </pic:pic>
              </a:graphicData>
            </a:graphic>
          </wp:inline>
        </w:drawing>
      </w:r>
    </w:p>
    <w:p w14:paraId="495CCA62" w14:textId="77777777" w:rsidR="000F1FB0" w:rsidRPr="00DC447A" w:rsidRDefault="000F1FB0" w:rsidP="007134DA">
      <w:pPr>
        <w:pStyle w:val="CaptionFigure"/>
      </w:pPr>
      <w:r w:rsidRPr="00DC447A">
        <w:t xml:space="preserve">Figure </w:t>
      </w:r>
      <w:r w:rsidRPr="00D85538">
        <w:t>GWY</w:t>
      </w:r>
      <w:r>
        <w:t>10</w:t>
      </w:r>
      <w:r w:rsidRPr="00DC447A">
        <w:t xml:space="preserve">: Contribution of environmental water delivery at </w:t>
      </w:r>
      <w:r w:rsidRPr="00D85538">
        <w:t>Carole Offtake</w:t>
      </w:r>
      <w:r w:rsidRPr="00DC447A">
        <w:t xml:space="preserve">. Horizontal lines indicate thresholds for </w:t>
      </w:r>
      <w:r w:rsidRPr="00D85538">
        <w:t xml:space="preserve">very low flows, low flows, low freshes, medium </w:t>
      </w:r>
      <w:proofErr w:type="gramStart"/>
      <w:r w:rsidRPr="00D85538">
        <w:t>freshes</w:t>
      </w:r>
      <w:proofErr w:type="gramEnd"/>
      <w:r w:rsidRPr="00D85538">
        <w:t xml:space="preserve"> and high freshes</w:t>
      </w:r>
      <w:r w:rsidRPr="00DC447A">
        <w:t xml:space="preserve"> (from lowest to highest).</w:t>
      </w:r>
    </w:p>
    <w:p w14:paraId="6FE38560" w14:textId="316668E1" w:rsidR="000F1FB0" w:rsidRDefault="000F1FB0" w:rsidP="00696FC2">
      <w:pPr>
        <w:pStyle w:val="BodyText"/>
      </w:pPr>
      <w:r w:rsidRPr="00D85538">
        <w:t xml:space="preserve">At Carole Offtake on Carole Creek environmental water contributed 7% of the total streamflow volume (with approximately half contributed by </w:t>
      </w:r>
      <w:r w:rsidR="00A370D5">
        <w:t>Commonwealth environmental water</w:t>
      </w:r>
      <w:r w:rsidRPr="00D85538">
        <w:t xml:space="preserve">). Environmental watering actions affected streamflows for 7% of days between </w:t>
      </w:r>
      <w:r w:rsidR="00A370D5">
        <w:t>1 July 2019 and 30 June 2020</w:t>
      </w:r>
      <w:r w:rsidRPr="00D85538">
        <w:t>. Without environmental water, the durations of very low flows (</w:t>
      </w:r>
      <w:proofErr w:type="gramStart"/>
      <w:r w:rsidRPr="00D85538">
        <w:t>i.e.</w:t>
      </w:r>
      <w:proofErr w:type="gramEnd"/>
      <w:r w:rsidRPr="00D85538">
        <w:t xml:space="preserve"> &lt; 2.1 </w:t>
      </w:r>
      <w:r w:rsidR="00E41221">
        <w:t>ML/day</w:t>
      </w:r>
      <w:r w:rsidRPr="00D85538">
        <w:t xml:space="preserve">) in the periods July to September, October to December and April to June would have substantially exceeded durations expected in an average year in the natural flow regime. Environmental water mitigated these impacts by reducing the cumulative duration of very low flow spells from 80% to 74% of the year, with greatest influence in the periods October to December and January to March. Similarly, without environmental water, the durations of </w:t>
      </w:r>
      <w:r w:rsidR="00996FB8">
        <w:t>low flow</w:t>
      </w:r>
      <w:r w:rsidRPr="00D85538">
        <w:t>s (</w:t>
      </w:r>
      <w:proofErr w:type="gramStart"/>
      <w:r w:rsidRPr="00D85538">
        <w:t>i.e.</w:t>
      </w:r>
      <w:proofErr w:type="gramEnd"/>
      <w:r w:rsidRPr="00D85538">
        <w:t xml:space="preserve"> &lt; 10 </w:t>
      </w:r>
      <w:r w:rsidR="00E41221">
        <w:t>ML/day</w:t>
      </w:r>
      <w:r w:rsidRPr="00D85538">
        <w:t xml:space="preserve">) in the periods July to September and October to December would have substantially exceeded durations expected in an average year in the natural flow regime. Environmental water mitigated these impacts by reducing the cumulative duration of </w:t>
      </w:r>
      <w:r w:rsidR="00996FB8">
        <w:t>low flow</w:t>
      </w:r>
      <w:r w:rsidRPr="00D85538">
        <w:t xml:space="preserve"> spells from 82% to 76% of the year, with greatest influence in the periods October to December and January to March. </w:t>
      </w:r>
      <w:r w:rsidR="00A370D5">
        <w:t>Commonwealth environmental water</w:t>
      </w:r>
      <w:r w:rsidRPr="00D85538">
        <w:t xml:space="preserve"> </w:t>
      </w:r>
      <w:r w:rsidRPr="00D85538">
        <w:lastRenderedPageBreak/>
        <w:t>equally shared responsibility with other environmental water holders for these enhancements of environmental baseflows at this site. In the absence of environmental water there would have been at least one low fresh (</w:t>
      </w:r>
      <w:proofErr w:type="gramStart"/>
      <w:r w:rsidRPr="00D85538">
        <w:t>i.e.</w:t>
      </w:r>
      <w:proofErr w:type="gramEnd"/>
      <w:r w:rsidRPr="00D85538">
        <w:t xml:space="preserve"> &gt; 36 </w:t>
      </w:r>
      <w:r w:rsidR="00E41221">
        <w:t>ML/day</w:t>
      </w:r>
      <w:r w:rsidRPr="00D85538">
        <w:t xml:space="preserve">) in the periods July to September, October to December, January to March and April to June. Environmental water increased the duration of the longest low fresh during the period October to December (from 6 days to 14 days). </w:t>
      </w:r>
      <w:r w:rsidR="00A370D5">
        <w:t>Commonwealth environmental water</w:t>
      </w:r>
      <w:r w:rsidRPr="00D85538">
        <w:t xml:space="preserve"> made little or no contribution to these increased durations of low freshes. There was at least one medium fresh (</w:t>
      </w:r>
      <w:proofErr w:type="gramStart"/>
      <w:r w:rsidRPr="00D85538">
        <w:t>i.e.</w:t>
      </w:r>
      <w:proofErr w:type="gramEnd"/>
      <w:r w:rsidRPr="00D85538">
        <w:t xml:space="preserve"> &gt; 92 </w:t>
      </w:r>
      <w:r w:rsidR="00E41221">
        <w:t>ML/day</w:t>
      </w:r>
      <w:r w:rsidRPr="00D85538">
        <w:t>) in the periods October to December, January to March and April to June. Environmental water made no change to the duration of these medium freshes. In the absence of environmental water there would have been at least one high fresh in the period January to March. Environmental water made no change to the duration of these high freshes.</w:t>
      </w:r>
    </w:p>
    <w:p w14:paraId="3461D779" w14:textId="77777777" w:rsidR="000F1FB0" w:rsidRDefault="00EF3FAC" w:rsidP="002861DB">
      <w:pPr>
        <w:pStyle w:val="FigureWithKeepNext"/>
      </w:pPr>
      <w:r>
        <w:drawing>
          <wp:inline distT="0" distB="0" distL="0" distR="0" wp14:anchorId="1FB443B4" wp14:editId="7AFD4AD0">
            <wp:extent cx="5943600" cy="3562350"/>
            <wp:effectExtent l="0" t="0" r="0" b="0"/>
            <wp:docPr id="789758102" name="Picture 78975810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9758102" name="Picture 789758102" descr="Detail in caption"/>
                    <pic:cNvPicPr/>
                  </pic:nvPicPr>
                  <pic:blipFill>
                    <a:blip r:embed="rId36" cstate="email">
                      <a:extLst>
                        <a:ext uri="{28A0092B-C50C-407E-A947-70E740481C1C}">
                          <a14:useLocalDpi xmlns:a14="http://schemas.microsoft.com/office/drawing/2010/main"/>
                        </a:ext>
                      </a:extLst>
                    </a:blip>
                    <a:stretch>
                      <a:fillRect/>
                    </a:stretch>
                  </pic:blipFill>
                  <pic:spPr>
                    <a:xfrm>
                      <a:off x="0" y="0"/>
                      <a:ext cx="5943600" cy="3562350"/>
                    </a:xfrm>
                    <a:prstGeom prst="rect">
                      <a:avLst/>
                    </a:prstGeom>
                  </pic:spPr>
                </pic:pic>
              </a:graphicData>
            </a:graphic>
          </wp:inline>
        </w:drawing>
      </w:r>
    </w:p>
    <w:p w14:paraId="3D5C0BF8" w14:textId="77777777" w:rsidR="00031349" w:rsidRDefault="000F1FB0" w:rsidP="007134DA">
      <w:pPr>
        <w:pStyle w:val="CaptionFigure"/>
      </w:pPr>
      <w:r w:rsidRPr="00DC447A">
        <w:t xml:space="preserve">Figure </w:t>
      </w:r>
      <w:r w:rsidRPr="00D85538">
        <w:t>GWY</w:t>
      </w:r>
      <w:r>
        <w:t>11</w:t>
      </w:r>
      <w:r w:rsidRPr="00DC447A">
        <w:t xml:space="preserve">: Contribution of environmental water delivery at </w:t>
      </w:r>
      <w:r w:rsidRPr="00D85538">
        <w:t>Carole Offtake</w:t>
      </w:r>
      <w:r>
        <w:t xml:space="preserve"> as percentiles in the natural and baseline flow series.</w:t>
      </w:r>
    </w:p>
    <w:p w14:paraId="3BAD1B20" w14:textId="22E81AE2" w:rsidR="000F1FB0" w:rsidRPr="00DC447A" w:rsidRDefault="000F1FB0" w:rsidP="000E0B7F">
      <w:pPr>
        <w:pStyle w:val="Heading3"/>
        <w:rPr>
          <w:noProof/>
        </w:rPr>
      </w:pPr>
      <w:r w:rsidRPr="00D85538">
        <w:rPr>
          <w:noProof/>
        </w:rPr>
        <w:t>Boolooroo</w:t>
      </w:r>
    </w:p>
    <w:p w14:paraId="68422AB7" w14:textId="77777777" w:rsidR="000304B2" w:rsidRDefault="6BBB8D02" w:rsidP="002861DB">
      <w:pPr>
        <w:pStyle w:val="FigureWithKeepNext"/>
      </w:pPr>
      <w:r>
        <w:drawing>
          <wp:inline distT="0" distB="0" distL="0" distR="0" wp14:anchorId="063F9D54" wp14:editId="550D95BE">
            <wp:extent cx="5953124" cy="2105025"/>
            <wp:effectExtent l="0" t="0" r="0" b="0"/>
            <wp:docPr id="747062150" name="Picture 74706215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7062150" name="Picture 747062150" descr="Detail in caption"/>
                    <pic:cNvPicPr/>
                  </pic:nvPicPr>
                  <pic:blipFill>
                    <a:blip r:embed="rId37" cstate="email">
                      <a:extLst>
                        <a:ext uri="{28A0092B-C50C-407E-A947-70E740481C1C}">
                          <a14:useLocalDpi xmlns:a14="http://schemas.microsoft.com/office/drawing/2010/main"/>
                        </a:ext>
                      </a:extLst>
                    </a:blip>
                    <a:stretch>
                      <a:fillRect/>
                    </a:stretch>
                  </pic:blipFill>
                  <pic:spPr>
                    <a:xfrm>
                      <a:off x="0" y="0"/>
                      <a:ext cx="5953124" cy="2105025"/>
                    </a:xfrm>
                    <a:prstGeom prst="rect">
                      <a:avLst/>
                    </a:prstGeom>
                  </pic:spPr>
                </pic:pic>
              </a:graphicData>
            </a:graphic>
          </wp:inline>
        </w:drawing>
      </w:r>
    </w:p>
    <w:p w14:paraId="7BD39DB1" w14:textId="3CBAE078" w:rsidR="000F1FB0" w:rsidRPr="00CD2768" w:rsidRDefault="000F1FB0" w:rsidP="007134DA">
      <w:pPr>
        <w:pStyle w:val="CaptionFigure"/>
      </w:pPr>
      <w:r w:rsidRPr="00CD2768">
        <w:t xml:space="preserve">Figure GWY12: Contribution of environmental water delivery at Boolooroo. Horizontal lines indicate thresholds for very low flows, low flows, low freshes, medium </w:t>
      </w:r>
      <w:proofErr w:type="gramStart"/>
      <w:r w:rsidRPr="00CD2768">
        <w:t>freshes</w:t>
      </w:r>
      <w:proofErr w:type="gramEnd"/>
      <w:r w:rsidRPr="00CD2768">
        <w:t xml:space="preserve"> and high freshes (from lowest to highest).</w:t>
      </w:r>
    </w:p>
    <w:p w14:paraId="0DC382A1" w14:textId="5DCB0728" w:rsidR="000F1FB0" w:rsidRDefault="000F1FB0" w:rsidP="000304B2">
      <w:pPr>
        <w:pStyle w:val="BodyText"/>
      </w:pPr>
      <w:r w:rsidRPr="00D85538">
        <w:lastRenderedPageBreak/>
        <w:t xml:space="preserve">At Boolooroo on Gwydir River environmental water contributed 9% of the total streamflow volume (much of which was </w:t>
      </w:r>
      <w:r w:rsidR="00A370D5">
        <w:t>Commonwealth environmental water</w:t>
      </w:r>
      <w:r w:rsidRPr="00D85538">
        <w:t xml:space="preserve">). Environmental watering actions affected streamflows for 7% of days between </w:t>
      </w:r>
      <w:r w:rsidR="00A370D5">
        <w:t>1 July 2019 and 30 June 2020</w:t>
      </w:r>
      <w:r w:rsidRPr="00D85538">
        <w:t>. Without environmental water, the durations of very low flows (</w:t>
      </w:r>
      <w:proofErr w:type="gramStart"/>
      <w:r w:rsidRPr="00D85538">
        <w:t>i.e.</w:t>
      </w:r>
      <w:proofErr w:type="gramEnd"/>
      <w:r w:rsidRPr="00D85538">
        <w:t xml:space="preserve"> &lt; 21 </w:t>
      </w:r>
      <w:r w:rsidR="00E41221">
        <w:t>ML/day</w:t>
      </w:r>
      <w:r w:rsidRPr="00D85538">
        <w:t xml:space="preserve">) in the periods July to September, October to December and January to March would have substantially exceeded durations expected in an average year in the natural flow regime. Environmental water mitigated these impacts by reducing the cumulative duration of very low flow spells from 53% to 49% of the year, with greatest influence in the period October to December. Similarly, without environmental water, the durations of </w:t>
      </w:r>
      <w:r w:rsidR="00996FB8">
        <w:t>low flow</w:t>
      </w:r>
      <w:r w:rsidRPr="00D85538">
        <w:t>s (</w:t>
      </w:r>
      <w:proofErr w:type="gramStart"/>
      <w:r w:rsidRPr="00D85538">
        <w:t>i.e.</w:t>
      </w:r>
      <w:proofErr w:type="gramEnd"/>
      <w:r w:rsidRPr="00D85538">
        <w:t xml:space="preserve"> &lt; 100 </w:t>
      </w:r>
      <w:r w:rsidR="00E41221">
        <w:t>ML/day</w:t>
      </w:r>
      <w:r w:rsidRPr="00D85538">
        <w:t xml:space="preserve">) in the periods July to September, October to December and January to March would have substantially exceeded durations expected in an average year in the natural flow regime. Environmental water mitigated these impacts by reducing the cumulative duration of </w:t>
      </w:r>
      <w:r w:rsidR="00996FB8">
        <w:t>low flow</w:t>
      </w:r>
      <w:r w:rsidRPr="00D85538">
        <w:t xml:space="preserve"> spells from 69% to 67% of the year, with greatest influence in the periods October to December and January to March. </w:t>
      </w:r>
      <w:r w:rsidR="00A370D5">
        <w:t>Commonwealth environmental water</w:t>
      </w:r>
      <w:r w:rsidRPr="00D85538">
        <w:t xml:space="preserve"> made the dominant contribution to these enhancements of environmental baseflows at this site. There was at least one low fresh (</w:t>
      </w:r>
      <w:proofErr w:type="gramStart"/>
      <w:r w:rsidRPr="00D85538">
        <w:t>i.e.</w:t>
      </w:r>
      <w:proofErr w:type="gramEnd"/>
      <w:r w:rsidRPr="00D85538">
        <w:t xml:space="preserve"> &gt; 230 </w:t>
      </w:r>
      <w:r w:rsidR="00E41221">
        <w:t>ML/day</w:t>
      </w:r>
      <w:r w:rsidRPr="00D85538">
        <w:t>) in the periods January to March and April to June. Environmental water made no change to the duration of these low freshes. There was at least one medium fresh (</w:t>
      </w:r>
      <w:proofErr w:type="gramStart"/>
      <w:r w:rsidRPr="00D85538">
        <w:t>i.e.</w:t>
      </w:r>
      <w:proofErr w:type="gramEnd"/>
      <w:r w:rsidRPr="00D85538">
        <w:t xml:space="preserve"> &gt; 450 </w:t>
      </w:r>
      <w:r w:rsidR="00E41221">
        <w:t>ML/day</w:t>
      </w:r>
      <w:r w:rsidRPr="00D85538">
        <w:t xml:space="preserve">) in the periods January to March and April to June. Environmental water made no change to the duration of these medium freshes. In the absence of environmental water there would have been at least one high fresh in the periods January to March and April to June. Environmental water increased the duration of the longest medium fresh during the period January to March (from 2 days to 4 days). </w:t>
      </w:r>
      <w:r w:rsidR="00A370D5">
        <w:t>Commonwealth environmental water</w:t>
      </w:r>
      <w:r w:rsidRPr="00D85538">
        <w:t xml:space="preserve"> was entirely responsible for these increased durations of high freshes.</w:t>
      </w:r>
    </w:p>
    <w:p w14:paraId="1FC39945" w14:textId="77777777" w:rsidR="000F1FB0" w:rsidRDefault="00EF3FAC" w:rsidP="002861DB">
      <w:pPr>
        <w:pStyle w:val="FigureWithKeepNext"/>
      </w:pPr>
      <w:r>
        <w:drawing>
          <wp:inline distT="0" distB="0" distL="0" distR="0" wp14:anchorId="40915A07" wp14:editId="3BA4ABBB">
            <wp:extent cx="5943600" cy="3562350"/>
            <wp:effectExtent l="0" t="0" r="0" b="0"/>
            <wp:docPr id="2123940473" name="Picture 2123940473"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3940473" name="Picture 2123940473" descr="Detail in caption"/>
                    <pic:cNvPicPr/>
                  </pic:nvPicPr>
                  <pic:blipFill>
                    <a:blip r:embed="rId38" cstate="email">
                      <a:extLst>
                        <a:ext uri="{28A0092B-C50C-407E-A947-70E740481C1C}">
                          <a14:useLocalDpi xmlns:a14="http://schemas.microsoft.com/office/drawing/2010/main"/>
                        </a:ext>
                      </a:extLst>
                    </a:blip>
                    <a:stretch>
                      <a:fillRect/>
                    </a:stretch>
                  </pic:blipFill>
                  <pic:spPr>
                    <a:xfrm>
                      <a:off x="0" y="0"/>
                      <a:ext cx="5943600" cy="3562350"/>
                    </a:xfrm>
                    <a:prstGeom prst="rect">
                      <a:avLst/>
                    </a:prstGeom>
                  </pic:spPr>
                </pic:pic>
              </a:graphicData>
            </a:graphic>
          </wp:inline>
        </w:drawing>
      </w:r>
    </w:p>
    <w:p w14:paraId="62EBF3C5" w14:textId="257108F4" w:rsidR="000F1FB0" w:rsidRDefault="000F1FB0" w:rsidP="007134DA">
      <w:pPr>
        <w:pStyle w:val="CaptionFigure"/>
      </w:pPr>
      <w:r w:rsidRPr="00DC447A">
        <w:t xml:space="preserve">Figure </w:t>
      </w:r>
      <w:r w:rsidRPr="00D85538">
        <w:t>GWY</w:t>
      </w:r>
      <w:r>
        <w:t>13</w:t>
      </w:r>
      <w:r w:rsidRPr="00DC447A">
        <w:t xml:space="preserve">: Contribution of environmental water delivery at </w:t>
      </w:r>
      <w:r w:rsidRPr="00D85538">
        <w:t>Boolooroo</w:t>
      </w:r>
      <w:r>
        <w:t xml:space="preserve"> as percentiles in the natural and baseline flow series</w:t>
      </w:r>
      <w:r w:rsidRPr="00DC447A">
        <w:t>.</w:t>
      </w:r>
    </w:p>
    <w:p w14:paraId="17178323" w14:textId="3712E1EA" w:rsidR="000F1FB0" w:rsidRDefault="000F1FB0" w:rsidP="000E0B7F">
      <w:pPr>
        <w:pStyle w:val="Heading3"/>
        <w:rPr>
          <w:noProof/>
        </w:rPr>
      </w:pPr>
      <w:r w:rsidRPr="00D85538">
        <w:rPr>
          <w:noProof/>
        </w:rPr>
        <w:lastRenderedPageBreak/>
        <w:t>Yarraman</w:t>
      </w:r>
    </w:p>
    <w:p w14:paraId="30EBBC36" w14:textId="70ECE9F7" w:rsidR="002861DB" w:rsidRPr="002861DB" w:rsidRDefault="2E4C2560" w:rsidP="002861DB">
      <w:pPr>
        <w:pStyle w:val="FigureWithKeepNext"/>
      </w:pPr>
      <w:r>
        <w:drawing>
          <wp:inline distT="0" distB="0" distL="0" distR="0" wp14:anchorId="40EA4B23" wp14:editId="2E0F7341">
            <wp:extent cx="5953124" cy="2105025"/>
            <wp:effectExtent l="0" t="0" r="0" b="0"/>
            <wp:docPr id="531842260" name="Picture 53184226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1842260" name="Picture 531842260" descr="Detail in caption"/>
                    <pic:cNvPicPr/>
                  </pic:nvPicPr>
                  <pic:blipFill>
                    <a:blip r:embed="rId39" cstate="email">
                      <a:extLst>
                        <a:ext uri="{28A0092B-C50C-407E-A947-70E740481C1C}">
                          <a14:useLocalDpi xmlns:a14="http://schemas.microsoft.com/office/drawing/2010/main"/>
                        </a:ext>
                      </a:extLst>
                    </a:blip>
                    <a:stretch>
                      <a:fillRect/>
                    </a:stretch>
                  </pic:blipFill>
                  <pic:spPr>
                    <a:xfrm>
                      <a:off x="0" y="0"/>
                      <a:ext cx="5953124" cy="2105025"/>
                    </a:xfrm>
                    <a:prstGeom prst="rect">
                      <a:avLst/>
                    </a:prstGeom>
                  </pic:spPr>
                </pic:pic>
              </a:graphicData>
            </a:graphic>
          </wp:inline>
        </w:drawing>
      </w:r>
    </w:p>
    <w:p w14:paraId="363ADCB0" w14:textId="53EC9B69" w:rsidR="000F1FB0" w:rsidRPr="00CD2768" w:rsidRDefault="000F1FB0" w:rsidP="007134DA">
      <w:pPr>
        <w:pStyle w:val="CaptionFigure"/>
      </w:pPr>
      <w:r w:rsidRPr="00CD2768">
        <w:t xml:space="preserve">Figure GWY14: Contribution of environmental water delivery at Yarraman. Horizontal lines indicate thresholds for very low flows, low flows, low freshes, medium </w:t>
      </w:r>
      <w:proofErr w:type="gramStart"/>
      <w:r w:rsidRPr="00CD2768">
        <w:t>freshes</w:t>
      </w:r>
      <w:proofErr w:type="gramEnd"/>
      <w:r w:rsidRPr="00CD2768">
        <w:t xml:space="preserve"> and high freshes (from lowest to highest).</w:t>
      </w:r>
    </w:p>
    <w:p w14:paraId="7ED9F28A" w14:textId="43338F77" w:rsidR="000F1FB0" w:rsidRDefault="000F1FB0" w:rsidP="000304B2">
      <w:pPr>
        <w:pStyle w:val="BodyText"/>
      </w:pPr>
      <w:r w:rsidRPr="00D85538">
        <w:t xml:space="preserve">At Yarraman on Gwydir River environmental water contributed 9% of the total streamflow volume (much of which was </w:t>
      </w:r>
      <w:r w:rsidR="00A370D5">
        <w:t>Commonwealth environmental water</w:t>
      </w:r>
      <w:r w:rsidRPr="00D85538">
        <w:t xml:space="preserve">). Environmental watering actions affected streamflows for 5% of days between </w:t>
      </w:r>
      <w:r w:rsidR="00A370D5">
        <w:t>1 July 2019 and 30 June 2020</w:t>
      </w:r>
      <w:r w:rsidRPr="00D85538">
        <w:t>. Without environmental water, the durations of very low flows (</w:t>
      </w:r>
      <w:proofErr w:type="gramStart"/>
      <w:r w:rsidRPr="00D85538">
        <w:t>i.e.</w:t>
      </w:r>
      <w:proofErr w:type="gramEnd"/>
      <w:r w:rsidRPr="00D85538">
        <w:t xml:space="preserve"> &lt; 19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51% to 49% of the year, with greatest influence in the periods October to December and January to March. Similarly, without environmental water, the durations of </w:t>
      </w:r>
      <w:r w:rsidR="00996FB8">
        <w:t>low flow</w:t>
      </w:r>
      <w:r w:rsidRPr="00D85538">
        <w:t>s (</w:t>
      </w:r>
      <w:proofErr w:type="gramStart"/>
      <w:r w:rsidRPr="00D85538">
        <w:t>i.e.</w:t>
      </w:r>
      <w:proofErr w:type="gramEnd"/>
      <w:r w:rsidRPr="00D85538">
        <w:t xml:space="preserve"> &lt; 94 </w:t>
      </w:r>
      <w:r w:rsidR="00E41221">
        <w:t>ML/day</w:t>
      </w:r>
      <w:r w:rsidRPr="00D85538">
        <w:t xml:space="preserve">) in the periods July to September, October to December, January to March and April to June would have all substantially exceeded durations expected in an average year in the natural flow regime. However, environmental water had little effect on the duration of these </w:t>
      </w:r>
      <w:r w:rsidR="00996FB8">
        <w:t>low flow</w:t>
      </w:r>
      <w:r w:rsidRPr="00D85538">
        <w:t>s, which occurred for 68% of the year. There was at least one low fresh (</w:t>
      </w:r>
      <w:proofErr w:type="gramStart"/>
      <w:r w:rsidRPr="00D85538">
        <w:t>i.e.</w:t>
      </w:r>
      <w:proofErr w:type="gramEnd"/>
      <w:r w:rsidRPr="00D85538">
        <w:t xml:space="preserve"> &gt; 220 </w:t>
      </w:r>
      <w:r w:rsidR="00E41221">
        <w:t>ML/day</w:t>
      </w:r>
      <w:r w:rsidRPr="00D85538">
        <w:t>) in the periods January to March and April to June. Environmental water made no change to the duration of these low freshes. There was at least one medium fresh (</w:t>
      </w:r>
      <w:proofErr w:type="gramStart"/>
      <w:r w:rsidRPr="00D85538">
        <w:t>i.e.</w:t>
      </w:r>
      <w:proofErr w:type="gramEnd"/>
      <w:r w:rsidRPr="00D85538">
        <w:t xml:space="preserve"> &gt; 430 </w:t>
      </w:r>
      <w:r w:rsidR="00E41221">
        <w:t>ML/day</w:t>
      </w:r>
      <w:r w:rsidRPr="00D85538">
        <w:t xml:space="preserve">) in the periods January to March and April to June. Environmental water made no change to the duration of these medium freshes. In the absence of environmental water there would have been at least one high fresh in the period January to March. Environmental water increased the duration of the longest medium fresh during the period January to March (from 2 days to 4 days). </w:t>
      </w:r>
      <w:r w:rsidR="00A370D5">
        <w:t>Commonwealth environmental water</w:t>
      </w:r>
      <w:r w:rsidRPr="00D85538">
        <w:t xml:space="preserve"> was entirely responsible for these increased durations of high freshes.</w:t>
      </w:r>
    </w:p>
    <w:p w14:paraId="6D98A12B" w14:textId="77777777" w:rsidR="000F1FB0" w:rsidRDefault="00EF3FAC" w:rsidP="002861DB">
      <w:pPr>
        <w:pStyle w:val="FigureWithKeepNext"/>
      </w:pPr>
      <w:r>
        <w:lastRenderedPageBreak/>
        <w:drawing>
          <wp:inline distT="0" distB="0" distL="0" distR="0" wp14:anchorId="1DEC27A2" wp14:editId="76FBFB93">
            <wp:extent cx="5943600" cy="3562350"/>
            <wp:effectExtent l="0" t="0" r="0" b="0"/>
            <wp:docPr id="1162295258" name="Picture 116229525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2295258" name="Picture 1162295258" descr="Detail in caption"/>
                    <pic:cNvPicPr/>
                  </pic:nvPicPr>
                  <pic:blipFill>
                    <a:blip r:embed="rId40" cstate="email">
                      <a:extLst>
                        <a:ext uri="{28A0092B-C50C-407E-A947-70E740481C1C}">
                          <a14:useLocalDpi xmlns:a14="http://schemas.microsoft.com/office/drawing/2010/main"/>
                        </a:ext>
                      </a:extLst>
                    </a:blip>
                    <a:stretch>
                      <a:fillRect/>
                    </a:stretch>
                  </pic:blipFill>
                  <pic:spPr>
                    <a:xfrm>
                      <a:off x="0" y="0"/>
                      <a:ext cx="5943600" cy="3562350"/>
                    </a:xfrm>
                    <a:prstGeom prst="rect">
                      <a:avLst/>
                    </a:prstGeom>
                  </pic:spPr>
                </pic:pic>
              </a:graphicData>
            </a:graphic>
          </wp:inline>
        </w:drawing>
      </w:r>
    </w:p>
    <w:p w14:paraId="08D92863" w14:textId="77777777" w:rsidR="00031349" w:rsidRDefault="000F1FB0" w:rsidP="007134DA">
      <w:pPr>
        <w:pStyle w:val="CaptionFigure"/>
      </w:pPr>
      <w:r w:rsidRPr="00DC447A">
        <w:t xml:space="preserve">Figure </w:t>
      </w:r>
      <w:r w:rsidRPr="00D85538">
        <w:t>GWY</w:t>
      </w:r>
      <w:r>
        <w:t>15</w:t>
      </w:r>
      <w:r w:rsidRPr="00DC447A">
        <w:t xml:space="preserve">: Contribution of environmental water delivery at </w:t>
      </w:r>
      <w:r w:rsidRPr="00D85538">
        <w:t>Yarraman</w:t>
      </w:r>
      <w:r>
        <w:t xml:space="preserve"> as percentiles in the natural and baseline flow series</w:t>
      </w:r>
      <w:r w:rsidRPr="00DC447A">
        <w:t>.</w:t>
      </w:r>
    </w:p>
    <w:p w14:paraId="04E23E8C" w14:textId="0C6BE87A" w:rsidR="000F1FB0" w:rsidRDefault="000F1FB0" w:rsidP="000E0B7F">
      <w:pPr>
        <w:pStyle w:val="Heading3"/>
        <w:rPr>
          <w:noProof/>
        </w:rPr>
      </w:pPr>
      <w:r w:rsidRPr="00D85538">
        <w:rPr>
          <w:noProof/>
        </w:rPr>
        <w:t>Gingham Diversion</w:t>
      </w:r>
    </w:p>
    <w:p w14:paraId="625E9E34" w14:textId="3E65DBD8" w:rsidR="002861DB" w:rsidRPr="002861DB" w:rsidRDefault="2E4C2560" w:rsidP="002861DB">
      <w:pPr>
        <w:pStyle w:val="FigureWithKeepNext"/>
      </w:pPr>
      <w:r>
        <w:drawing>
          <wp:inline distT="0" distB="0" distL="0" distR="0" wp14:anchorId="7E407373" wp14:editId="4ED41714">
            <wp:extent cx="5953124" cy="2105025"/>
            <wp:effectExtent l="0" t="0" r="0" b="0"/>
            <wp:docPr id="1199384769" name="Picture 119938476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9384769" name="Picture 1199384769" descr="Detail in caption"/>
                    <pic:cNvPicPr/>
                  </pic:nvPicPr>
                  <pic:blipFill>
                    <a:blip r:embed="rId41" cstate="email">
                      <a:extLst>
                        <a:ext uri="{28A0092B-C50C-407E-A947-70E740481C1C}">
                          <a14:useLocalDpi xmlns:a14="http://schemas.microsoft.com/office/drawing/2010/main"/>
                        </a:ext>
                      </a:extLst>
                    </a:blip>
                    <a:stretch>
                      <a:fillRect/>
                    </a:stretch>
                  </pic:blipFill>
                  <pic:spPr>
                    <a:xfrm>
                      <a:off x="0" y="0"/>
                      <a:ext cx="5953124" cy="2105025"/>
                    </a:xfrm>
                    <a:prstGeom prst="rect">
                      <a:avLst/>
                    </a:prstGeom>
                  </pic:spPr>
                </pic:pic>
              </a:graphicData>
            </a:graphic>
          </wp:inline>
        </w:drawing>
      </w:r>
    </w:p>
    <w:p w14:paraId="59676222" w14:textId="479724CF" w:rsidR="000F1FB0" w:rsidRPr="00CD2768" w:rsidRDefault="000F1FB0" w:rsidP="007134DA">
      <w:pPr>
        <w:pStyle w:val="CaptionFigure"/>
      </w:pPr>
      <w:r w:rsidRPr="00CD2768">
        <w:t xml:space="preserve">Figure GWY16: Contribution of environmental water delivery at Gingham Diversion. Horizontal lines indicate thresholds for very low flows, low flows, low freshes, medium </w:t>
      </w:r>
      <w:proofErr w:type="gramStart"/>
      <w:r w:rsidRPr="00CD2768">
        <w:t>freshes</w:t>
      </w:r>
      <w:proofErr w:type="gramEnd"/>
      <w:r w:rsidRPr="00CD2768">
        <w:t xml:space="preserve"> and high freshes (from lowest to highest).</w:t>
      </w:r>
    </w:p>
    <w:p w14:paraId="2B67FE74" w14:textId="4AAE6412" w:rsidR="000F1FB0" w:rsidRDefault="000F1FB0" w:rsidP="000304B2">
      <w:pPr>
        <w:pStyle w:val="BodyText"/>
      </w:pPr>
      <w:r w:rsidRPr="00D85538">
        <w:t xml:space="preserve">At Gingham Diversion on Gwydir River environmental water contributed 12% of the total streamflow volume (much of which was </w:t>
      </w:r>
      <w:r w:rsidR="00A370D5">
        <w:t>Commonwealth environmental water</w:t>
      </w:r>
      <w:r w:rsidRPr="00D85538">
        <w:t xml:space="preserve">). Environmental watering actions affected streamflows for 5% of days between </w:t>
      </w:r>
      <w:r w:rsidR="00A370D5">
        <w:t>1 July 2019 and 30 June 2020</w:t>
      </w:r>
      <w:r w:rsidRPr="00D85538">
        <w:t>. Without environmental water, the durations of very low flows (</w:t>
      </w:r>
      <w:proofErr w:type="gramStart"/>
      <w:r w:rsidRPr="00D85538">
        <w:t>i.e.</w:t>
      </w:r>
      <w:proofErr w:type="gramEnd"/>
      <w:r w:rsidRPr="00D85538">
        <w:t xml:space="preserve"> &lt; 50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72% to 70% of the year, with greatest influence in the period October to December. Similarly, without environmental water, the durations of </w:t>
      </w:r>
      <w:r w:rsidR="00996FB8">
        <w:t>low flow</w:t>
      </w:r>
      <w:r w:rsidRPr="00D85538">
        <w:t>s (</w:t>
      </w:r>
      <w:proofErr w:type="gramStart"/>
      <w:r w:rsidRPr="00D85538">
        <w:t>i.e.</w:t>
      </w:r>
      <w:proofErr w:type="gramEnd"/>
      <w:r w:rsidRPr="00D85538">
        <w:t xml:space="preserve"> &lt; 84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78% to 78% of the year, with greatest influence in the periods October to December and January to March. There was at </w:t>
      </w:r>
      <w:r w:rsidRPr="00D85538">
        <w:lastRenderedPageBreak/>
        <w:t>least one low fresh (</w:t>
      </w:r>
      <w:proofErr w:type="gramStart"/>
      <w:r w:rsidRPr="00D85538">
        <w:t>i.e.</w:t>
      </w:r>
      <w:proofErr w:type="gramEnd"/>
      <w:r w:rsidRPr="00D85538">
        <w:t xml:space="preserve"> &gt; 210 </w:t>
      </w:r>
      <w:r w:rsidR="00E41221">
        <w:t>ML/day</w:t>
      </w:r>
      <w:r w:rsidRPr="00D85538">
        <w:t>) in the periods January to March and April to June. Environmental water made little change to the duration of these low freshes. In the absence of environmental water there would have been at least one medium fresh (</w:t>
      </w:r>
      <w:proofErr w:type="gramStart"/>
      <w:r w:rsidRPr="00D85538">
        <w:t>i.e.</w:t>
      </w:r>
      <w:proofErr w:type="gramEnd"/>
      <w:r w:rsidRPr="00D85538">
        <w:t xml:space="preserve"> &gt; 420 </w:t>
      </w:r>
      <w:r w:rsidR="00E41221">
        <w:t>ML/day</w:t>
      </w:r>
      <w:r w:rsidRPr="00D85538">
        <w:t xml:space="preserve">) in the period January to March. Environmental water increased the duration of the longest medium fresh during the period January to March (from 3 days to 5 days). </w:t>
      </w:r>
      <w:r w:rsidR="00A370D5">
        <w:t>Commonwealth environmental water</w:t>
      </w:r>
      <w:r w:rsidRPr="00D85538">
        <w:t xml:space="preserve"> was entirely responsible for these increased durations of medium freshes. In the absence of environmental water there would have been at least one high fresh in the period January to March. Environmental water made no change to the duration of these high freshes.</w:t>
      </w:r>
    </w:p>
    <w:p w14:paraId="110FFD37" w14:textId="77777777" w:rsidR="000F1FB0" w:rsidRDefault="00EF3FAC" w:rsidP="002861DB">
      <w:pPr>
        <w:pStyle w:val="FigureWithKeepNext"/>
      </w:pPr>
      <w:r>
        <w:drawing>
          <wp:inline distT="0" distB="0" distL="0" distR="0" wp14:anchorId="0A46A339" wp14:editId="0DBB2DC0">
            <wp:extent cx="5943600" cy="3562350"/>
            <wp:effectExtent l="0" t="0" r="0" b="0"/>
            <wp:docPr id="436398510" name="Picture 43639851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398510" name="Picture 436398510" descr="Detail in caption"/>
                    <pic:cNvPicPr/>
                  </pic:nvPicPr>
                  <pic:blipFill>
                    <a:blip r:embed="rId42" cstate="email">
                      <a:extLst>
                        <a:ext uri="{28A0092B-C50C-407E-A947-70E740481C1C}">
                          <a14:useLocalDpi xmlns:a14="http://schemas.microsoft.com/office/drawing/2010/main"/>
                        </a:ext>
                      </a:extLst>
                    </a:blip>
                    <a:stretch>
                      <a:fillRect/>
                    </a:stretch>
                  </pic:blipFill>
                  <pic:spPr>
                    <a:xfrm>
                      <a:off x="0" y="0"/>
                      <a:ext cx="5943600" cy="3562350"/>
                    </a:xfrm>
                    <a:prstGeom prst="rect">
                      <a:avLst/>
                    </a:prstGeom>
                  </pic:spPr>
                </pic:pic>
              </a:graphicData>
            </a:graphic>
          </wp:inline>
        </w:drawing>
      </w:r>
    </w:p>
    <w:p w14:paraId="08CE6F91" w14:textId="6108E2A1" w:rsidR="000F1FB0" w:rsidRPr="00DC447A" w:rsidRDefault="000F1FB0" w:rsidP="007134DA">
      <w:pPr>
        <w:pStyle w:val="CaptionFigure"/>
      </w:pPr>
      <w:r w:rsidRPr="00DC447A">
        <w:t xml:space="preserve">Figure </w:t>
      </w:r>
      <w:r w:rsidRPr="00D85538">
        <w:t>GWY</w:t>
      </w:r>
      <w:r>
        <w:t>17</w:t>
      </w:r>
      <w:r w:rsidRPr="00DC447A">
        <w:t xml:space="preserve">: Contribution of environmental water delivery at </w:t>
      </w:r>
      <w:r w:rsidRPr="00D85538">
        <w:t>Gingham Diversion</w:t>
      </w:r>
      <w:r>
        <w:t xml:space="preserve"> as percentiles in the natural and baseline flow series.</w:t>
      </w:r>
    </w:p>
    <w:p w14:paraId="174FECEA" w14:textId="03C251F1" w:rsidR="000F1FB0" w:rsidRDefault="000F1FB0" w:rsidP="000E0B7F">
      <w:pPr>
        <w:pStyle w:val="Heading3"/>
        <w:rPr>
          <w:noProof/>
        </w:rPr>
      </w:pPr>
      <w:r w:rsidRPr="00D85538">
        <w:rPr>
          <w:noProof/>
        </w:rPr>
        <w:t>Moree</w:t>
      </w:r>
    </w:p>
    <w:p w14:paraId="40F8005D" w14:textId="34C37F66" w:rsidR="002861DB" w:rsidRPr="002861DB" w:rsidRDefault="2E4C2560" w:rsidP="002861DB">
      <w:pPr>
        <w:pStyle w:val="FigureWithKeepNext"/>
      </w:pPr>
      <w:r>
        <w:drawing>
          <wp:inline distT="0" distB="0" distL="0" distR="0" wp14:anchorId="07683C92" wp14:editId="60843C54">
            <wp:extent cx="5953124" cy="2105025"/>
            <wp:effectExtent l="0" t="0" r="0" b="0"/>
            <wp:docPr id="2070854471" name="Picture 207085447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0854471" name="Picture 2070854471" descr="Detail in caption"/>
                    <pic:cNvPicPr/>
                  </pic:nvPicPr>
                  <pic:blipFill>
                    <a:blip r:embed="rId43" cstate="email">
                      <a:extLst>
                        <a:ext uri="{28A0092B-C50C-407E-A947-70E740481C1C}">
                          <a14:useLocalDpi xmlns:a14="http://schemas.microsoft.com/office/drawing/2010/main"/>
                        </a:ext>
                      </a:extLst>
                    </a:blip>
                    <a:stretch>
                      <a:fillRect/>
                    </a:stretch>
                  </pic:blipFill>
                  <pic:spPr>
                    <a:xfrm>
                      <a:off x="0" y="0"/>
                      <a:ext cx="5953124" cy="2105025"/>
                    </a:xfrm>
                    <a:prstGeom prst="rect">
                      <a:avLst/>
                    </a:prstGeom>
                  </pic:spPr>
                </pic:pic>
              </a:graphicData>
            </a:graphic>
          </wp:inline>
        </w:drawing>
      </w:r>
    </w:p>
    <w:p w14:paraId="41B2A242" w14:textId="20B96772" w:rsidR="000F1FB0" w:rsidRPr="00CD2768" w:rsidRDefault="000F1FB0" w:rsidP="007134DA">
      <w:pPr>
        <w:pStyle w:val="CaptionFigure"/>
      </w:pPr>
      <w:r w:rsidRPr="00CD2768">
        <w:t xml:space="preserve">Figure GWY18: Contribution of environmental water delivery at Moree. Horizontal lines indicate thresholds for very low flows, low flows, low freshes, medium </w:t>
      </w:r>
      <w:proofErr w:type="gramStart"/>
      <w:r w:rsidRPr="00CD2768">
        <w:t>freshes</w:t>
      </w:r>
      <w:proofErr w:type="gramEnd"/>
      <w:r w:rsidRPr="00CD2768">
        <w:t xml:space="preserve"> and high freshes (from lowest to highest).</w:t>
      </w:r>
    </w:p>
    <w:p w14:paraId="21B8B3C9" w14:textId="507FDBCC" w:rsidR="000F1FB0" w:rsidRDefault="000F1FB0" w:rsidP="000304B2">
      <w:pPr>
        <w:pStyle w:val="BodyText"/>
      </w:pPr>
      <w:r w:rsidRPr="00D85538">
        <w:t xml:space="preserve">At Moree on Mehi River environmental water contributed 8% of the total streamflow volume (with approximately half contributed by </w:t>
      </w:r>
      <w:r w:rsidR="00A370D5">
        <w:t>Commonwealth environmental water</w:t>
      </w:r>
      <w:r w:rsidRPr="00D85538">
        <w:t xml:space="preserve">). Environmental watering actions affected streamflows for 11% of days between </w:t>
      </w:r>
      <w:r w:rsidR="00A370D5">
        <w:t>1 July 2019 and 30 June 2020</w:t>
      </w:r>
      <w:r w:rsidRPr="00D85538">
        <w:t xml:space="preserve">. Without environmental </w:t>
      </w:r>
      <w:r w:rsidRPr="00D85538">
        <w:lastRenderedPageBreak/>
        <w:t>water, the durations of very low flows (</w:t>
      </w:r>
      <w:proofErr w:type="gramStart"/>
      <w:r w:rsidRPr="00D85538">
        <w:t>i.e.</w:t>
      </w:r>
      <w:proofErr w:type="gramEnd"/>
      <w:r w:rsidRPr="00D85538">
        <w:t xml:space="preserve"> &lt; 19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70% to 65% of the year, with greatest influence in the period January to March. Similarly, without environmental water, the durations of </w:t>
      </w:r>
      <w:r w:rsidR="00996FB8">
        <w:t>low flow</w:t>
      </w:r>
      <w:r w:rsidRPr="00D85538">
        <w:t>s (</w:t>
      </w:r>
      <w:proofErr w:type="gramStart"/>
      <w:r w:rsidRPr="00D85538">
        <w:t>i.e.</w:t>
      </w:r>
      <w:proofErr w:type="gramEnd"/>
      <w:r w:rsidRPr="00D85538">
        <w:t xml:space="preserve"> &lt; 95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86% to 85% of the year, with greatest influence in the period January to March. </w:t>
      </w:r>
      <w:r w:rsidR="00A370D5">
        <w:t>Commonwealth environmental water</w:t>
      </w:r>
      <w:r w:rsidRPr="00D85538">
        <w:t xml:space="preserve"> equally shared responsibility with other environmental water holders for these enhancements of environmental baseflows at this site. There was at least one low fresh (</w:t>
      </w:r>
      <w:proofErr w:type="gramStart"/>
      <w:r w:rsidRPr="00D85538">
        <w:t>i.e.</w:t>
      </w:r>
      <w:proofErr w:type="gramEnd"/>
      <w:r w:rsidRPr="00D85538">
        <w:t xml:space="preserve"> &gt; 270 </w:t>
      </w:r>
      <w:r w:rsidR="00E41221">
        <w:t>ML/day</w:t>
      </w:r>
      <w:r w:rsidRPr="00D85538">
        <w:t>) in the periods October to December, January to March and April to June. Environmental water made no change to the duration of these low freshes. There was at least one medium fresh (</w:t>
      </w:r>
      <w:proofErr w:type="gramStart"/>
      <w:r w:rsidRPr="00D85538">
        <w:t>i.e.</w:t>
      </w:r>
      <w:proofErr w:type="gramEnd"/>
      <w:r w:rsidRPr="00D85538">
        <w:t xml:space="preserve"> &gt; 590 </w:t>
      </w:r>
      <w:r w:rsidR="00E41221">
        <w:t>ML/day</w:t>
      </w:r>
      <w:r w:rsidRPr="00D85538">
        <w:t>) in the periods January to March and April to June. Environmental water made no change to the duration of these medium freshes. In the absence of environmental water there would have been at least one high fresh in the period January to March. Environmental water made no change to the duration of these high freshes.</w:t>
      </w:r>
    </w:p>
    <w:p w14:paraId="61CDCEAD" w14:textId="77777777" w:rsidR="000F1FB0" w:rsidRDefault="00EF3FAC" w:rsidP="002861DB">
      <w:pPr>
        <w:pStyle w:val="FigureWithKeepNext"/>
      </w:pPr>
      <w:r>
        <w:drawing>
          <wp:inline distT="0" distB="0" distL="0" distR="0" wp14:anchorId="178D49C5" wp14:editId="5E6FC88A">
            <wp:extent cx="5943600" cy="3562350"/>
            <wp:effectExtent l="0" t="0" r="0" b="0"/>
            <wp:docPr id="2061184930" name="Picture 206118493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1184930" name="Picture 2061184930" descr="Detail in caption"/>
                    <pic:cNvPicPr/>
                  </pic:nvPicPr>
                  <pic:blipFill>
                    <a:blip r:embed="rId44" cstate="email">
                      <a:extLst>
                        <a:ext uri="{28A0092B-C50C-407E-A947-70E740481C1C}">
                          <a14:useLocalDpi xmlns:a14="http://schemas.microsoft.com/office/drawing/2010/main"/>
                        </a:ext>
                      </a:extLst>
                    </a:blip>
                    <a:stretch>
                      <a:fillRect/>
                    </a:stretch>
                  </pic:blipFill>
                  <pic:spPr>
                    <a:xfrm>
                      <a:off x="0" y="0"/>
                      <a:ext cx="5943600" cy="3562350"/>
                    </a:xfrm>
                    <a:prstGeom prst="rect">
                      <a:avLst/>
                    </a:prstGeom>
                  </pic:spPr>
                </pic:pic>
              </a:graphicData>
            </a:graphic>
          </wp:inline>
        </w:drawing>
      </w:r>
    </w:p>
    <w:p w14:paraId="7E370536" w14:textId="77777777" w:rsidR="00031349" w:rsidRDefault="000F1FB0" w:rsidP="007134DA">
      <w:pPr>
        <w:pStyle w:val="CaptionFigure"/>
      </w:pPr>
      <w:r w:rsidRPr="00DC447A">
        <w:t xml:space="preserve">Figure </w:t>
      </w:r>
      <w:r w:rsidRPr="00D85538">
        <w:t>GWY</w:t>
      </w:r>
      <w:r>
        <w:t>19</w:t>
      </w:r>
      <w:r w:rsidRPr="00DC447A">
        <w:t xml:space="preserve">: Contribution of environmental water delivery at </w:t>
      </w:r>
      <w:r w:rsidRPr="00D85538">
        <w:t>Moree</w:t>
      </w:r>
      <w:r>
        <w:t xml:space="preserve"> as percentiles in the natural and baseline flow series.</w:t>
      </w:r>
    </w:p>
    <w:p w14:paraId="45896B52" w14:textId="3CA417EF" w:rsidR="000F1FB0" w:rsidRPr="00DC447A" w:rsidRDefault="000F1FB0" w:rsidP="000E0B7F">
      <w:pPr>
        <w:pStyle w:val="Heading3"/>
        <w:rPr>
          <w:noProof/>
        </w:rPr>
      </w:pPr>
      <w:r w:rsidRPr="00D85538">
        <w:rPr>
          <w:noProof/>
        </w:rPr>
        <w:lastRenderedPageBreak/>
        <w:t>Combadello</w:t>
      </w:r>
    </w:p>
    <w:p w14:paraId="32AC1200" w14:textId="119A1FC0" w:rsidR="000F1FB0" w:rsidRPr="00CD2768" w:rsidRDefault="6BBB8D02" w:rsidP="007134DA">
      <w:pPr>
        <w:pStyle w:val="CaptionFigure"/>
      </w:pPr>
      <w:r>
        <w:rPr>
          <w:noProof/>
        </w:rPr>
        <w:drawing>
          <wp:inline distT="0" distB="0" distL="0" distR="0" wp14:anchorId="157CE669" wp14:editId="49F5E40B">
            <wp:extent cx="5953124" cy="2105025"/>
            <wp:effectExtent l="0" t="0" r="0" b="0"/>
            <wp:docPr id="1614419350" name="Picture 161441935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4419350" name="Picture 1614419350" descr="Detail in caption"/>
                    <pic:cNvPicPr/>
                  </pic:nvPicPr>
                  <pic:blipFill>
                    <a:blip r:embed="rId45" cstate="email">
                      <a:extLst>
                        <a:ext uri="{28A0092B-C50C-407E-A947-70E740481C1C}">
                          <a14:useLocalDpi xmlns:a14="http://schemas.microsoft.com/office/drawing/2010/main"/>
                        </a:ext>
                      </a:extLst>
                    </a:blip>
                    <a:stretch>
                      <a:fillRect/>
                    </a:stretch>
                  </pic:blipFill>
                  <pic:spPr>
                    <a:xfrm>
                      <a:off x="0" y="0"/>
                      <a:ext cx="5953124" cy="2105025"/>
                    </a:xfrm>
                    <a:prstGeom prst="rect">
                      <a:avLst/>
                    </a:prstGeom>
                  </pic:spPr>
                </pic:pic>
              </a:graphicData>
            </a:graphic>
          </wp:inline>
        </w:drawing>
      </w:r>
      <w:r w:rsidR="000F1FB0" w:rsidRPr="00CD2768">
        <w:t xml:space="preserve">Figure GWY20: Contribution of environmental water delivery at Combadello. Horizontal lines indicate thresholds for very low flows, low flows, low freshes, medium </w:t>
      </w:r>
      <w:proofErr w:type="gramStart"/>
      <w:r w:rsidR="000F1FB0" w:rsidRPr="00CD2768">
        <w:t>freshes</w:t>
      </w:r>
      <w:proofErr w:type="gramEnd"/>
      <w:r w:rsidR="000F1FB0" w:rsidRPr="00CD2768">
        <w:t xml:space="preserve"> and high freshes (from lowest to highest).</w:t>
      </w:r>
    </w:p>
    <w:p w14:paraId="703DEF2E" w14:textId="38D1D1FB" w:rsidR="000F1FB0" w:rsidRDefault="000F1FB0" w:rsidP="000304B2">
      <w:pPr>
        <w:pStyle w:val="BodyText"/>
      </w:pPr>
      <w:r w:rsidRPr="00D85538">
        <w:t xml:space="preserve">At Combadello on Mehi River environmental water contributed 6% of the total streamflow volume (with approximately half contributed by </w:t>
      </w:r>
      <w:r w:rsidR="00A370D5">
        <w:t>Commonwealth environmental water</w:t>
      </w:r>
      <w:r w:rsidRPr="00D85538">
        <w:t xml:space="preserve">). Environmental watering actions affected streamflows for 3% of days between </w:t>
      </w:r>
      <w:r w:rsidR="00A370D5">
        <w:t>1 July 2019 and 30 June 2020</w:t>
      </w:r>
      <w:r w:rsidRPr="00D85538">
        <w:t>. Without environmental water, the durations of very low flows (</w:t>
      </w:r>
      <w:proofErr w:type="gramStart"/>
      <w:r w:rsidRPr="00D85538">
        <w:t>i.e.</w:t>
      </w:r>
      <w:proofErr w:type="gramEnd"/>
      <w:r w:rsidRPr="00D85538">
        <w:t xml:space="preserve"> &lt; 20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82% to 80% of the year, with greatest influence in the period January to March. Similarly, without environmental water, the durations of </w:t>
      </w:r>
      <w:r w:rsidR="00996FB8">
        <w:t>low flow</w:t>
      </w:r>
      <w:r w:rsidRPr="00D85538">
        <w:t>s (</w:t>
      </w:r>
      <w:proofErr w:type="gramStart"/>
      <w:r w:rsidRPr="00D85538">
        <w:t>i.e.</w:t>
      </w:r>
      <w:proofErr w:type="gramEnd"/>
      <w:r w:rsidRPr="00D85538">
        <w:t xml:space="preserve"> &lt; 99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92% to 91% of the year, with greatest influence in the period January to March. </w:t>
      </w:r>
      <w:r w:rsidR="00A370D5">
        <w:t>Commonwealth environmental water</w:t>
      </w:r>
      <w:r w:rsidRPr="00D85538">
        <w:t xml:space="preserve"> made a modest contribution to these enhancements of environmental baseflows at this site. There was at least one low fresh (</w:t>
      </w:r>
      <w:proofErr w:type="gramStart"/>
      <w:r w:rsidRPr="00D85538">
        <w:t>i.e.</w:t>
      </w:r>
      <w:proofErr w:type="gramEnd"/>
      <w:r w:rsidRPr="00D85538">
        <w:t xml:space="preserve"> &gt; 260 </w:t>
      </w:r>
      <w:r w:rsidR="00E41221">
        <w:t>ML/day</w:t>
      </w:r>
      <w:r w:rsidRPr="00D85538">
        <w:t>) in the periods October to December and January to March. Environmental water made no change to the duration of these low freshes. There was at least one medium fresh (</w:t>
      </w:r>
      <w:proofErr w:type="gramStart"/>
      <w:r w:rsidRPr="00D85538">
        <w:t>i.e.</w:t>
      </w:r>
      <w:proofErr w:type="gramEnd"/>
      <w:r w:rsidRPr="00D85538">
        <w:t xml:space="preserve"> &gt; 550 </w:t>
      </w:r>
      <w:r w:rsidR="00E41221">
        <w:t>ML/day</w:t>
      </w:r>
      <w:r w:rsidRPr="00D85538">
        <w:t>) in the period January to March. Environmental water made no change to the duration of these medium freshes. In the absence of environmental water there would have been at least one high fresh in the period January to March. Environmental water made no change to the duration of these high freshes.</w:t>
      </w:r>
    </w:p>
    <w:p w14:paraId="52E56223" w14:textId="77777777" w:rsidR="000F1FB0" w:rsidRDefault="00EF3FAC" w:rsidP="00514A57">
      <w:r>
        <w:rPr>
          <w:noProof/>
        </w:rPr>
        <w:lastRenderedPageBreak/>
        <w:drawing>
          <wp:inline distT="0" distB="0" distL="0" distR="0" wp14:anchorId="6A0EE77D" wp14:editId="5FFFC4F9">
            <wp:extent cx="5943600" cy="3562350"/>
            <wp:effectExtent l="0" t="0" r="0" b="0"/>
            <wp:docPr id="1199010956" name="Picture 119901095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9010956" name="Picture 1199010956" descr="Detail in caption"/>
                    <pic:cNvPicPr/>
                  </pic:nvPicPr>
                  <pic:blipFill>
                    <a:blip r:embed="rId46" cstate="email">
                      <a:extLst>
                        <a:ext uri="{28A0092B-C50C-407E-A947-70E740481C1C}">
                          <a14:useLocalDpi xmlns:a14="http://schemas.microsoft.com/office/drawing/2010/main"/>
                        </a:ext>
                      </a:extLst>
                    </a:blip>
                    <a:stretch>
                      <a:fillRect/>
                    </a:stretch>
                  </pic:blipFill>
                  <pic:spPr>
                    <a:xfrm>
                      <a:off x="0" y="0"/>
                      <a:ext cx="5943600" cy="3562350"/>
                    </a:xfrm>
                    <a:prstGeom prst="rect">
                      <a:avLst/>
                    </a:prstGeom>
                  </pic:spPr>
                </pic:pic>
              </a:graphicData>
            </a:graphic>
          </wp:inline>
        </w:drawing>
      </w:r>
    </w:p>
    <w:p w14:paraId="5079B3CF" w14:textId="602CD8BE" w:rsidR="00031349" w:rsidRDefault="000F1FB0" w:rsidP="007134DA">
      <w:pPr>
        <w:pStyle w:val="CaptionFigure"/>
      </w:pPr>
      <w:r w:rsidRPr="00DC447A">
        <w:t xml:space="preserve">Figure </w:t>
      </w:r>
      <w:r w:rsidRPr="00D85538">
        <w:t>GWY</w:t>
      </w:r>
      <w:r>
        <w:t>21</w:t>
      </w:r>
      <w:r w:rsidRPr="00DC447A">
        <w:t xml:space="preserve">: Contribution of environmental water delivery at </w:t>
      </w:r>
      <w:r w:rsidRPr="00D85538">
        <w:t>Combadello</w:t>
      </w:r>
      <w:r>
        <w:t xml:space="preserve"> as percentiles in the natural and baseline flow series.</w:t>
      </w:r>
    </w:p>
    <w:p w14:paraId="2CB45E95" w14:textId="77777777" w:rsidR="000F1FB0" w:rsidRPr="00DC447A" w:rsidRDefault="000F1FB0" w:rsidP="000E0B7F">
      <w:pPr>
        <w:pStyle w:val="Heading3"/>
        <w:rPr>
          <w:noProof/>
        </w:rPr>
      </w:pPr>
      <w:r w:rsidRPr="00D85538">
        <w:rPr>
          <w:noProof/>
        </w:rPr>
        <w:t>Mallowa</w:t>
      </w:r>
    </w:p>
    <w:p w14:paraId="254185D0" w14:textId="5B17DB58" w:rsidR="000F1FB0" w:rsidRPr="00CD2768" w:rsidRDefault="6BBB8D02" w:rsidP="007134DA">
      <w:pPr>
        <w:pStyle w:val="CaptionFigure"/>
      </w:pPr>
      <w:r>
        <w:rPr>
          <w:noProof/>
        </w:rPr>
        <w:drawing>
          <wp:inline distT="0" distB="0" distL="0" distR="0" wp14:anchorId="12D606C6" wp14:editId="29F75D60">
            <wp:extent cx="5953124" cy="2105025"/>
            <wp:effectExtent l="0" t="0" r="0" b="0"/>
            <wp:docPr id="727353693" name="Picture 727353693"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7353693" name="Picture 727353693" descr="Detail in caption"/>
                    <pic:cNvPicPr/>
                  </pic:nvPicPr>
                  <pic:blipFill>
                    <a:blip r:embed="rId47" cstate="email">
                      <a:extLst>
                        <a:ext uri="{28A0092B-C50C-407E-A947-70E740481C1C}">
                          <a14:useLocalDpi xmlns:a14="http://schemas.microsoft.com/office/drawing/2010/main"/>
                        </a:ext>
                      </a:extLst>
                    </a:blip>
                    <a:stretch>
                      <a:fillRect/>
                    </a:stretch>
                  </pic:blipFill>
                  <pic:spPr>
                    <a:xfrm>
                      <a:off x="0" y="0"/>
                      <a:ext cx="5953124" cy="2105025"/>
                    </a:xfrm>
                    <a:prstGeom prst="rect">
                      <a:avLst/>
                    </a:prstGeom>
                  </pic:spPr>
                </pic:pic>
              </a:graphicData>
            </a:graphic>
          </wp:inline>
        </w:drawing>
      </w:r>
      <w:r w:rsidR="000F1FB0" w:rsidRPr="00CD2768">
        <w:t xml:space="preserve">Figure GWY22: Contribution of environmental water delivery at Mallowa. Horizontal lines indicate thresholds for very low flows, low flows, low </w:t>
      </w:r>
      <w:proofErr w:type="gramStart"/>
      <w:r w:rsidR="000F1FB0" w:rsidRPr="00CD2768">
        <w:t>freshes</w:t>
      </w:r>
      <w:proofErr w:type="gramEnd"/>
      <w:r w:rsidR="000F1FB0" w:rsidRPr="00CD2768">
        <w:t xml:space="preserve"> and medium freshes (from lowest to highest).</w:t>
      </w:r>
    </w:p>
    <w:p w14:paraId="3BE05D3F" w14:textId="48FDF5FC" w:rsidR="000F1FB0" w:rsidRDefault="000F1FB0" w:rsidP="000304B2">
      <w:pPr>
        <w:pStyle w:val="BodyText"/>
      </w:pPr>
      <w:r w:rsidRPr="00D85538">
        <w:t xml:space="preserve">At </w:t>
      </w:r>
      <w:proofErr w:type="gramStart"/>
      <w:r w:rsidRPr="00D85538">
        <w:t>Mallowa on Mallowa</w:t>
      </w:r>
      <w:proofErr w:type="gramEnd"/>
      <w:r w:rsidRPr="00D85538">
        <w:t xml:space="preserve"> Creek environmental water contributed 42% of the total streamflow volume (all of which was </w:t>
      </w:r>
      <w:r w:rsidR="00A370D5">
        <w:t>Commonwealth environmental water</w:t>
      </w:r>
      <w:r w:rsidRPr="00D85538">
        <w:t xml:space="preserve">). Environmental watering actions affected streamflows for 1% of days between </w:t>
      </w:r>
      <w:r w:rsidR="00A370D5">
        <w:t>1 July 2019 and 30 June 2020</w:t>
      </w:r>
      <w:r w:rsidRPr="00D85538">
        <w:t>. Without environmental water, the durations of very low flows (</w:t>
      </w:r>
      <w:proofErr w:type="gramStart"/>
      <w:r w:rsidRPr="00D85538">
        <w:t>i.e.</w:t>
      </w:r>
      <w:proofErr w:type="gramEnd"/>
      <w:r w:rsidRPr="00D85538">
        <w:t xml:space="preserve"> &lt; 0.43 </w:t>
      </w:r>
      <w:r w:rsidR="00E41221">
        <w:t>ML/day</w:t>
      </w:r>
      <w:r w:rsidRPr="00D85538">
        <w:t xml:space="preserve">) in the periods July to September, October to December and January to March would have substantially exceeded durations expected in an average year in the natural flow regime. Environmental water mitigated these impacts by reducing the cumulative duration of very low flow spells from 73% to 72% of the year, with greatest influence in the period January to March. Similarly, without environmental water, the durations of </w:t>
      </w:r>
      <w:r w:rsidR="00996FB8">
        <w:t>low flow</w:t>
      </w:r>
      <w:r w:rsidRPr="00D85538">
        <w:t>s (</w:t>
      </w:r>
      <w:proofErr w:type="gramStart"/>
      <w:r w:rsidRPr="00D85538">
        <w:t>i.e.</w:t>
      </w:r>
      <w:proofErr w:type="gramEnd"/>
      <w:r w:rsidRPr="00D85538">
        <w:t xml:space="preserve"> &lt; 2.1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98% to 97% of the year, with greatest influence in </w:t>
      </w:r>
      <w:r w:rsidRPr="00D85538">
        <w:lastRenderedPageBreak/>
        <w:t>the period January to March. In the absence of environmental water there would have been at least one low fresh (</w:t>
      </w:r>
      <w:proofErr w:type="gramStart"/>
      <w:r w:rsidRPr="00D85538">
        <w:t>i.e.</w:t>
      </w:r>
      <w:proofErr w:type="gramEnd"/>
      <w:r w:rsidRPr="00D85538">
        <w:t xml:space="preserve"> &gt; 15 </w:t>
      </w:r>
      <w:r w:rsidR="00E41221">
        <w:t>ML/day</w:t>
      </w:r>
      <w:r w:rsidRPr="00D85538">
        <w:t xml:space="preserve">) in the periods October to December and January to March. Environmental water increased the duration of the longest low fresh during the period January to March (from 3 days to 5 days). </w:t>
      </w:r>
      <w:r w:rsidR="00A370D5">
        <w:t>Commonwealth environmental water</w:t>
      </w:r>
      <w:r w:rsidRPr="00D85538">
        <w:t xml:space="preserve"> was entirely responsible for these increased durations of low freshes. In the absence of environmental water there would have been at least one medium fresh (</w:t>
      </w:r>
      <w:proofErr w:type="gramStart"/>
      <w:r w:rsidRPr="00D85538">
        <w:t>i.e.</w:t>
      </w:r>
      <w:proofErr w:type="gramEnd"/>
      <w:r w:rsidRPr="00D85538">
        <w:t xml:space="preserve"> &gt; 52 </w:t>
      </w:r>
      <w:r w:rsidR="00E41221">
        <w:t>ML/day</w:t>
      </w:r>
      <w:r w:rsidRPr="00D85538">
        <w:t xml:space="preserve">) in the period October to December. Environmental water increased the duration of the longest medium fresh during the period January to March (from 0 days to 2 days). </w:t>
      </w:r>
      <w:r w:rsidR="00A370D5">
        <w:t>Commonwealth environmental water</w:t>
      </w:r>
      <w:r w:rsidRPr="00D85538">
        <w:t xml:space="preserve"> was entirely responsible for these increased durations of medium freshes. There </w:t>
      </w:r>
      <w:proofErr w:type="gramStart"/>
      <w:r w:rsidRPr="00D85538">
        <w:t>was</w:t>
      </w:r>
      <w:proofErr w:type="gramEnd"/>
      <w:r w:rsidRPr="00D85538">
        <w:t xml:space="preserve"> no high freshes (i.e. &gt; 270 </w:t>
      </w:r>
      <w:r w:rsidR="00E41221">
        <w:t>ML/day</w:t>
      </w:r>
      <w:r w:rsidRPr="00D85538">
        <w:t>) this year.</w:t>
      </w:r>
    </w:p>
    <w:p w14:paraId="70DF9E56" w14:textId="77777777" w:rsidR="000F1FB0" w:rsidRDefault="00EF3FAC" w:rsidP="00514A57">
      <w:r>
        <w:rPr>
          <w:noProof/>
        </w:rPr>
        <w:drawing>
          <wp:inline distT="0" distB="0" distL="0" distR="0" wp14:anchorId="2F0B6C54" wp14:editId="5FAF65C8">
            <wp:extent cx="5943600" cy="3562350"/>
            <wp:effectExtent l="0" t="0" r="0" b="0"/>
            <wp:docPr id="321176593" name="Picture 321176593"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176593" name="Picture 321176593" descr="Detail in caption"/>
                    <pic:cNvPicPr/>
                  </pic:nvPicPr>
                  <pic:blipFill>
                    <a:blip r:embed="rId48" cstate="email">
                      <a:extLst>
                        <a:ext uri="{28A0092B-C50C-407E-A947-70E740481C1C}">
                          <a14:useLocalDpi xmlns:a14="http://schemas.microsoft.com/office/drawing/2010/main"/>
                        </a:ext>
                      </a:extLst>
                    </a:blip>
                    <a:stretch>
                      <a:fillRect/>
                    </a:stretch>
                  </pic:blipFill>
                  <pic:spPr>
                    <a:xfrm>
                      <a:off x="0" y="0"/>
                      <a:ext cx="5943600" cy="3562350"/>
                    </a:xfrm>
                    <a:prstGeom prst="rect">
                      <a:avLst/>
                    </a:prstGeom>
                  </pic:spPr>
                </pic:pic>
              </a:graphicData>
            </a:graphic>
          </wp:inline>
        </w:drawing>
      </w:r>
    </w:p>
    <w:p w14:paraId="44E871BC" w14:textId="6892911B" w:rsidR="000F1FB0" w:rsidRDefault="000F1FB0" w:rsidP="007134DA">
      <w:pPr>
        <w:pStyle w:val="CaptionFigure"/>
      </w:pPr>
      <w:r w:rsidRPr="00DC447A">
        <w:t xml:space="preserve">Figure </w:t>
      </w:r>
      <w:r w:rsidRPr="00D85538">
        <w:t>GWY</w:t>
      </w:r>
      <w:r>
        <w:t>23</w:t>
      </w:r>
      <w:r w:rsidRPr="00DC447A">
        <w:t xml:space="preserve">: Contribution of environmental water delivery at </w:t>
      </w:r>
      <w:r w:rsidRPr="00D85538">
        <w:t>Mallowa</w:t>
      </w:r>
      <w:r>
        <w:t xml:space="preserve"> as percentiles in the natural and baseline flow series.</w:t>
      </w:r>
    </w:p>
    <w:p w14:paraId="6AE083A3" w14:textId="77777777" w:rsidR="000F1FB0" w:rsidRPr="00DC447A" w:rsidRDefault="000F1FB0" w:rsidP="000E0B7F">
      <w:pPr>
        <w:pStyle w:val="Heading3"/>
      </w:pPr>
      <w:r w:rsidRPr="00D85538">
        <w:t>Garah</w:t>
      </w:r>
    </w:p>
    <w:p w14:paraId="7B7E8C0D" w14:textId="5A0B6DE2" w:rsidR="000F1FB0" w:rsidRPr="00CD2768" w:rsidRDefault="6BBB8D02" w:rsidP="007134DA">
      <w:pPr>
        <w:pStyle w:val="CaptionFigure"/>
      </w:pPr>
      <w:r>
        <w:rPr>
          <w:noProof/>
        </w:rPr>
        <w:drawing>
          <wp:inline distT="0" distB="0" distL="0" distR="0" wp14:anchorId="6831C42B" wp14:editId="600947D8">
            <wp:extent cx="5953124" cy="2105025"/>
            <wp:effectExtent l="0" t="0" r="0" b="0"/>
            <wp:docPr id="129953919" name="Picture 12995391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953919" name="Picture 129953919" descr="Detail in caption"/>
                    <pic:cNvPicPr/>
                  </pic:nvPicPr>
                  <pic:blipFill>
                    <a:blip r:embed="rId49" cstate="email">
                      <a:extLst>
                        <a:ext uri="{28A0092B-C50C-407E-A947-70E740481C1C}">
                          <a14:useLocalDpi xmlns:a14="http://schemas.microsoft.com/office/drawing/2010/main"/>
                        </a:ext>
                      </a:extLst>
                    </a:blip>
                    <a:stretch>
                      <a:fillRect/>
                    </a:stretch>
                  </pic:blipFill>
                  <pic:spPr>
                    <a:xfrm>
                      <a:off x="0" y="0"/>
                      <a:ext cx="5953124" cy="2105025"/>
                    </a:xfrm>
                    <a:prstGeom prst="rect">
                      <a:avLst/>
                    </a:prstGeom>
                  </pic:spPr>
                </pic:pic>
              </a:graphicData>
            </a:graphic>
          </wp:inline>
        </w:drawing>
      </w:r>
      <w:r w:rsidR="000F1FB0" w:rsidRPr="00CD2768">
        <w:t xml:space="preserve">Figure GWY24: Contribution of environmental water delivery at Garah. Horizontal lines indicate thresholds for very low flows, low flows, low freshes, medium </w:t>
      </w:r>
      <w:proofErr w:type="gramStart"/>
      <w:r w:rsidR="000F1FB0" w:rsidRPr="00CD2768">
        <w:t>freshes</w:t>
      </w:r>
      <w:proofErr w:type="gramEnd"/>
      <w:r w:rsidR="000F1FB0" w:rsidRPr="00CD2768">
        <w:t xml:space="preserve"> and high freshes (from lowest to highest).</w:t>
      </w:r>
    </w:p>
    <w:p w14:paraId="5CB20F5F" w14:textId="1929E118" w:rsidR="000F1FB0" w:rsidRDefault="000F1FB0" w:rsidP="000304B2">
      <w:pPr>
        <w:pStyle w:val="BodyText"/>
      </w:pPr>
      <w:r w:rsidRPr="00D85538">
        <w:t>There was no environmental water delivered at Garah on Carole Creek</w:t>
      </w:r>
      <w:r w:rsidR="00192E6F">
        <w:t xml:space="preserve">. </w:t>
      </w:r>
      <w:r w:rsidRPr="00D85538">
        <w:t>Without environmental water, the durations of very low flows (</w:t>
      </w:r>
      <w:proofErr w:type="gramStart"/>
      <w:r w:rsidRPr="00D85538">
        <w:t>i.e.</w:t>
      </w:r>
      <w:proofErr w:type="gramEnd"/>
      <w:r w:rsidRPr="00D85538">
        <w:t xml:space="preserve"> &lt; 1.7 </w:t>
      </w:r>
      <w:r w:rsidR="00E41221">
        <w:t>ML/day</w:t>
      </w:r>
      <w:r w:rsidRPr="00D85538">
        <w:t xml:space="preserve">) in the periods July to September and October to December </w:t>
      </w:r>
      <w:r w:rsidRPr="00D85538">
        <w:lastRenderedPageBreak/>
        <w:t xml:space="preserve">was substantially in excess of durations expected in an average year in the natural flow regime. Similarly, without environmental water, the durations of </w:t>
      </w:r>
      <w:r w:rsidR="00996FB8">
        <w:t>low flow</w:t>
      </w:r>
      <w:r w:rsidRPr="00D85538">
        <w:t>s (</w:t>
      </w:r>
      <w:proofErr w:type="gramStart"/>
      <w:r w:rsidRPr="00D85538">
        <w:t>i.e.</w:t>
      </w:r>
      <w:proofErr w:type="gramEnd"/>
      <w:r w:rsidRPr="00D85538">
        <w:t xml:space="preserve"> &lt; 8.3 </w:t>
      </w:r>
      <w:r w:rsidR="00E41221">
        <w:t>ML/day</w:t>
      </w:r>
      <w:r w:rsidRPr="00D85538">
        <w:t>) in the periods July to September and October to December was substantially in excess of durations expected in an average year in the natural flow regime. There was at least one low fresh (</w:t>
      </w:r>
      <w:proofErr w:type="gramStart"/>
      <w:r w:rsidRPr="00D85538">
        <w:t>i.e.</w:t>
      </w:r>
      <w:proofErr w:type="gramEnd"/>
      <w:r w:rsidRPr="00D85538">
        <w:t xml:space="preserve"> &gt; 22 </w:t>
      </w:r>
      <w:r w:rsidR="00E41221">
        <w:t>ML/day</w:t>
      </w:r>
      <w:r w:rsidRPr="00D85538">
        <w:t>) in the periods July to September, October to December, January to March and April to June. There was at least one medium fresh (</w:t>
      </w:r>
      <w:proofErr w:type="gramStart"/>
      <w:r w:rsidRPr="00D85538">
        <w:t>i.e.</w:t>
      </w:r>
      <w:proofErr w:type="gramEnd"/>
      <w:r w:rsidRPr="00D85538">
        <w:t xml:space="preserve"> &gt; 48 </w:t>
      </w:r>
      <w:r w:rsidR="00E41221">
        <w:t>ML/day</w:t>
      </w:r>
      <w:r w:rsidRPr="00D85538">
        <w:t>) in the periods October to December, January to March and April to June. In the absence of environmental water there was at least one high fresh in the periods October to December, January to March and April to June.</w:t>
      </w:r>
    </w:p>
    <w:p w14:paraId="144A5D23" w14:textId="77777777" w:rsidR="000F1FB0" w:rsidRDefault="00EF3FAC" w:rsidP="00514A57">
      <w:r>
        <w:rPr>
          <w:noProof/>
        </w:rPr>
        <w:drawing>
          <wp:inline distT="0" distB="0" distL="0" distR="0" wp14:anchorId="1358F067" wp14:editId="6CB60477">
            <wp:extent cx="5943600" cy="3600450"/>
            <wp:effectExtent l="0" t="0" r="0" b="0"/>
            <wp:docPr id="1251897223" name="Picture 1251897223"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1897223" name="Picture 1251897223" descr="Detail in caption"/>
                    <pic:cNvPicPr/>
                  </pic:nvPicPr>
                  <pic:blipFill>
                    <a:blip r:embed="rId50"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2B590951" w14:textId="77777777" w:rsidR="000F1FB0" w:rsidRPr="00DC447A" w:rsidRDefault="000F1FB0" w:rsidP="007134DA">
      <w:pPr>
        <w:pStyle w:val="CaptionFigure"/>
      </w:pPr>
      <w:r w:rsidRPr="00DC447A">
        <w:t xml:space="preserve">Figure </w:t>
      </w:r>
      <w:r w:rsidRPr="00D85538">
        <w:t>GWY</w:t>
      </w:r>
      <w:r>
        <w:t>25</w:t>
      </w:r>
      <w:r w:rsidRPr="00DC447A">
        <w:t xml:space="preserve">: Contribution of environmental water delivery at </w:t>
      </w:r>
      <w:r w:rsidRPr="00D85538">
        <w:t>Garah</w:t>
      </w:r>
      <w:r>
        <w:t xml:space="preserve"> as percentiles in the natural and baseline flow series</w:t>
      </w:r>
      <w:r w:rsidRPr="00DC447A">
        <w:t>.</w:t>
      </w:r>
    </w:p>
    <w:p w14:paraId="2948B4F6" w14:textId="77777777" w:rsidR="000F1FB0" w:rsidRPr="00DC447A" w:rsidRDefault="000F1FB0" w:rsidP="000E0B7F">
      <w:pPr>
        <w:pStyle w:val="Heading3"/>
        <w:rPr>
          <w:noProof/>
        </w:rPr>
      </w:pPr>
      <w:r w:rsidRPr="00D85538">
        <w:rPr>
          <w:noProof/>
        </w:rPr>
        <w:t>Bronte</w:t>
      </w:r>
    </w:p>
    <w:p w14:paraId="13F6F682" w14:textId="4E3D46F4" w:rsidR="000F1FB0" w:rsidRPr="00CD2768" w:rsidRDefault="6BBB8D02" w:rsidP="007134DA">
      <w:pPr>
        <w:pStyle w:val="CaptionFigure"/>
      </w:pPr>
      <w:r>
        <w:rPr>
          <w:noProof/>
        </w:rPr>
        <w:drawing>
          <wp:inline distT="0" distB="0" distL="0" distR="0" wp14:anchorId="154668D8" wp14:editId="5BEAAAA5">
            <wp:extent cx="5934076" cy="2114550"/>
            <wp:effectExtent l="0" t="0" r="0" b="0"/>
            <wp:docPr id="1773861122" name="Picture 177386112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3861122" name="Picture 1773861122" descr="Detail in caption"/>
                    <pic:cNvPicPr/>
                  </pic:nvPicPr>
                  <pic:blipFill>
                    <a:blip r:embed="rId51"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r w:rsidR="000F1FB0" w:rsidRPr="00CD2768">
        <w:t xml:space="preserve">Figure GWY26: Contribution of environmental water delivery at Bronte. Horizontal lines indicate thresholds for very low flows, low flows, low freshes, medium </w:t>
      </w:r>
      <w:proofErr w:type="gramStart"/>
      <w:r w:rsidR="000F1FB0" w:rsidRPr="00CD2768">
        <w:t>freshes</w:t>
      </w:r>
      <w:proofErr w:type="gramEnd"/>
      <w:r w:rsidR="000F1FB0" w:rsidRPr="00CD2768">
        <w:t xml:space="preserve"> and high freshes (from lowest to highest).</w:t>
      </w:r>
    </w:p>
    <w:p w14:paraId="1522EBD6" w14:textId="6A8B0F33" w:rsidR="000F1FB0" w:rsidRDefault="000F1FB0" w:rsidP="000304B2">
      <w:pPr>
        <w:pStyle w:val="BodyText"/>
      </w:pPr>
      <w:r w:rsidRPr="00D85538">
        <w:t xml:space="preserve">There was no environmental water delivered at Bronte on Mehi </w:t>
      </w:r>
      <w:r w:rsidR="008C2B44">
        <w:t>River.</w:t>
      </w:r>
      <w:r w:rsidR="00E41221">
        <w:t xml:space="preserve"> </w:t>
      </w:r>
      <w:r w:rsidR="008C2B44">
        <w:t>Without</w:t>
      </w:r>
      <w:r w:rsidRPr="00D85538">
        <w:t xml:space="preserve"> environmental water, the durations of very low flows (</w:t>
      </w:r>
      <w:proofErr w:type="gramStart"/>
      <w:r w:rsidRPr="00D85538">
        <w:t>i.e.</w:t>
      </w:r>
      <w:proofErr w:type="gramEnd"/>
      <w:r w:rsidRPr="00D85538">
        <w:t xml:space="preserve"> &lt; 17 </w:t>
      </w:r>
      <w:r w:rsidR="00E41221">
        <w:t>ML/day</w:t>
      </w:r>
      <w:r w:rsidRPr="00D85538">
        <w:t xml:space="preserve">) in the periods July to September, October to December and April to June was substantially in excess of durations expected in an average year in the natural flow </w:t>
      </w:r>
      <w:r w:rsidRPr="00D85538">
        <w:lastRenderedPageBreak/>
        <w:t xml:space="preserve">regime. Similarly, without environmental water, the durations of </w:t>
      </w:r>
      <w:r w:rsidR="00996FB8">
        <w:t>low flow</w:t>
      </w:r>
      <w:r w:rsidRPr="00D85538">
        <w:t>s (</w:t>
      </w:r>
      <w:proofErr w:type="gramStart"/>
      <w:r w:rsidRPr="00D85538">
        <w:t>i.e.</w:t>
      </w:r>
      <w:proofErr w:type="gramEnd"/>
      <w:r w:rsidRPr="00D85538">
        <w:t xml:space="preserve"> &lt; 42 </w:t>
      </w:r>
      <w:r w:rsidR="00E41221">
        <w:t>ML/day</w:t>
      </w:r>
      <w:r w:rsidRPr="00D85538">
        <w:t>) in the periods July to September, October to December and April to June was substantially in excess of durations expected in an average year in the natural flow regime. There was at least one low fresh (</w:t>
      </w:r>
      <w:proofErr w:type="gramStart"/>
      <w:r w:rsidRPr="00D85538">
        <w:t>i.e.</w:t>
      </w:r>
      <w:proofErr w:type="gramEnd"/>
      <w:r w:rsidRPr="00D85538">
        <w:t xml:space="preserve"> &gt; 170 </w:t>
      </w:r>
      <w:r w:rsidR="00E41221">
        <w:t>ML/day</w:t>
      </w:r>
      <w:r w:rsidRPr="00D85538">
        <w:t>) in the period January to March. There was at least one medium fresh (</w:t>
      </w:r>
      <w:proofErr w:type="gramStart"/>
      <w:r w:rsidRPr="00D85538">
        <w:t>i.e.</w:t>
      </w:r>
      <w:proofErr w:type="gramEnd"/>
      <w:r w:rsidRPr="00D85538">
        <w:t xml:space="preserve"> &gt; 470 </w:t>
      </w:r>
      <w:r w:rsidR="00E41221">
        <w:t>ML/day</w:t>
      </w:r>
      <w:r w:rsidRPr="00D85538">
        <w:t>) in the period January to March. In the absence of environmental water there was at least one high fresh in the period January to March.</w:t>
      </w:r>
    </w:p>
    <w:p w14:paraId="738610EB" w14:textId="77777777" w:rsidR="000F1FB0" w:rsidRDefault="00EF3FAC" w:rsidP="00514A57">
      <w:r>
        <w:rPr>
          <w:noProof/>
        </w:rPr>
        <w:drawing>
          <wp:inline distT="0" distB="0" distL="0" distR="0" wp14:anchorId="366648DA" wp14:editId="06236B7A">
            <wp:extent cx="5943600" cy="3600450"/>
            <wp:effectExtent l="0" t="0" r="0" b="0"/>
            <wp:docPr id="1987680830" name="Picture 198768083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7680830" name="Picture 1987680830" descr="Detail in caption"/>
                    <pic:cNvPicPr/>
                  </pic:nvPicPr>
                  <pic:blipFill>
                    <a:blip r:embed="rId52"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52AFC2F8" w14:textId="77777777" w:rsidR="00DC04B7" w:rsidRDefault="000F1FB0" w:rsidP="007134DA">
      <w:pPr>
        <w:pStyle w:val="CaptionFigure"/>
      </w:pPr>
      <w:r w:rsidRPr="00DC447A">
        <w:t xml:space="preserve">Figure </w:t>
      </w:r>
      <w:r w:rsidRPr="00D85538">
        <w:t>GWY</w:t>
      </w:r>
      <w:r>
        <w:t>27</w:t>
      </w:r>
      <w:r w:rsidRPr="00DC447A">
        <w:t xml:space="preserve">: Contribution of environmental water delivery at </w:t>
      </w:r>
      <w:r w:rsidRPr="00D85538">
        <w:t>Bronte</w:t>
      </w:r>
      <w:r>
        <w:t xml:space="preserve"> as percentiles in the natural and baseline flow series</w:t>
      </w:r>
    </w:p>
    <w:p w14:paraId="637805D2" w14:textId="05CFD24E" w:rsidR="000F1FB0" w:rsidRDefault="00514A57" w:rsidP="006E3E53">
      <w:pPr>
        <w:pStyle w:val="Heading1"/>
        <w:keepNext w:val="0"/>
        <w:keepLines w:val="0"/>
      </w:pPr>
      <w:bookmarkStart w:id="28" w:name="_Toc76137734"/>
      <w:r>
        <w:lastRenderedPageBreak/>
        <w:t>Namoi</w:t>
      </w:r>
      <w:r w:rsidR="00E41221">
        <w:t xml:space="preserve"> Valley</w:t>
      </w:r>
      <w:bookmarkEnd w:id="28"/>
    </w:p>
    <w:p w14:paraId="169C78B2" w14:textId="6ECEE5C9" w:rsidR="00514A57" w:rsidRDefault="00514A57" w:rsidP="00514A57">
      <w:r>
        <w:rPr>
          <w:noProof/>
        </w:rPr>
        <w:drawing>
          <wp:inline distT="0" distB="0" distL="0" distR="0" wp14:anchorId="125250E6" wp14:editId="23F4228D">
            <wp:extent cx="6457950" cy="6553198"/>
            <wp:effectExtent l="0" t="0" r="0" b="0"/>
            <wp:docPr id="205644327" name="Picture 20564432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644327" name="Picture 205644327" descr="Detail in caption"/>
                    <pic:cNvPicPr/>
                  </pic:nvPicPr>
                  <pic:blipFill>
                    <a:blip r:embed="rId53" cstate="email">
                      <a:extLst>
                        <a:ext uri="{28A0092B-C50C-407E-A947-70E740481C1C}">
                          <a14:useLocalDpi xmlns:a14="http://schemas.microsoft.com/office/drawing/2010/main"/>
                        </a:ext>
                      </a:extLst>
                    </a:blip>
                    <a:srcRect/>
                    <a:stretch>
                      <a:fillRect/>
                    </a:stretch>
                  </pic:blipFill>
                  <pic:spPr>
                    <a:xfrm>
                      <a:off x="0" y="0"/>
                      <a:ext cx="6457950" cy="6553198"/>
                    </a:xfrm>
                    <a:prstGeom prst="rect">
                      <a:avLst/>
                    </a:prstGeom>
                  </pic:spPr>
                </pic:pic>
              </a:graphicData>
            </a:graphic>
          </wp:inline>
        </w:drawing>
      </w:r>
    </w:p>
    <w:p w14:paraId="593B677B" w14:textId="016D403D" w:rsidR="000F1FB0" w:rsidRDefault="000F1FB0" w:rsidP="007134DA">
      <w:pPr>
        <w:pStyle w:val="CaptionFigure"/>
      </w:pPr>
      <w:r w:rsidRPr="00B81259">
        <w:t xml:space="preserve">Figure </w:t>
      </w:r>
      <w:r w:rsidRPr="00D85538">
        <w:t>NAM</w:t>
      </w:r>
      <w:r w:rsidRPr="00B81259">
        <w:t xml:space="preserve">1: Watercourses influenced, areas inundated (where applicable) and gauge stations evaluated in the </w:t>
      </w:r>
      <w:r w:rsidRPr="00D85538">
        <w:t>Namoi</w:t>
      </w:r>
      <w:r w:rsidRPr="00B81259">
        <w:t xml:space="preserve"> valley during the </w:t>
      </w:r>
      <w:r>
        <w:t>2019</w:t>
      </w:r>
      <w:r w:rsidR="00192E6F">
        <w:t>–2</w:t>
      </w:r>
      <w:r>
        <w:t>0</w:t>
      </w:r>
      <w:r w:rsidRPr="00B81259">
        <w:t xml:space="preserve"> water year.</w:t>
      </w:r>
      <w:r w:rsidR="00E41221">
        <w:t xml:space="preserve"> </w:t>
      </w:r>
      <w:r w:rsidRPr="00B81259">
        <w:t xml:space="preserve">Inset bar graphs report the condition of annual flow regimes by showing the improvements in hydrological condition with the addition of environmental water as well as the hypothetical scenario in </w:t>
      </w:r>
      <w:r w:rsidR="00F20A91">
        <w:t>‘</w:t>
      </w:r>
      <w:r w:rsidRPr="00B81259">
        <w:t>grey</w:t>
      </w:r>
      <w:r w:rsidR="00F20A91">
        <w:t>’</w:t>
      </w:r>
      <w:r w:rsidRPr="00B81259">
        <w:t xml:space="preserve"> (if no environmental flow had been delivered).</w:t>
      </w:r>
      <w:r w:rsidR="00E41221">
        <w:t xml:space="preserve"> </w:t>
      </w:r>
      <w:r w:rsidRPr="00B81259">
        <w:t>Rainfall conditions (rainfall deciles) and trend in storage levels for the water year are also shown.</w:t>
      </w:r>
      <w:r w:rsidR="00EF3FAC" w:rsidRPr="00EF3FAC">
        <w:t xml:space="preserve"> </w:t>
      </w:r>
      <w:r w:rsidR="00EF3FAC">
        <w:t xml:space="preserve">The classified bands are: </w:t>
      </w:r>
      <w:proofErr w:type="spellStart"/>
      <w:r w:rsidR="00EF3FAC">
        <w:t>exd</w:t>
      </w:r>
      <w:proofErr w:type="spellEnd"/>
      <w:r w:rsidR="00EF3FAC">
        <w:t xml:space="preserve"> = extremely dry, </w:t>
      </w:r>
      <w:proofErr w:type="spellStart"/>
      <w:r w:rsidR="00EF3FAC">
        <w:t>vd</w:t>
      </w:r>
      <w:proofErr w:type="spellEnd"/>
      <w:r w:rsidR="00EF3FAC">
        <w:t xml:space="preserve">=very dry, </w:t>
      </w:r>
      <w:proofErr w:type="spellStart"/>
      <w:r w:rsidR="00EF3FAC">
        <w:t>sd</w:t>
      </w:r>
      <w:proofErr w:type="spellEnd"/>
      <w:r w:rsidR="00EF3FAC">
        <w:t>=somewhat dry and av=average</w:t>
      </w:r>
      <w:r w:rsidR="006A1E52">
        <w:t>.</w:t>
      </w:r>
    </w:p>
    <w:p w14:paraId="2AB85B47" w14:textId="77777777" w:rsidR="000F1FB0" w:rsidRPr="009C11F9" w:rsidRDefault="000F1FB0" w:rsidP="000E0B7F">
      <w:pPr>
        <w:pStyle w:val="Heading2"/>
      </w:pPr>
      <w:bookmarkStart w:id="29" w:name="_Toc76137735"/>
      <w:r w:rsidRPr="009C11F9">
        <w:lastRenderedPageBreak/>
        <w:t>Summary</w:t>
      </w:r>
      <w:bookmarkEnd w:id="29"/>
    </w:p>
    <w:p w14:paraId="48384DAD" w14:textId="705050B5" w:rsidR="000F1FB0" w:rsidRDefault="000F1FB0" w:rsidP="000304B2">
      <w:pPr>
        <w:pStyle w:val="BodyText"/>
      </w:pPr>
      <w:r w:rsidRPr="00D85538">
        <w:t>The volume of environmental water delivery for the 2019</w:t>
      </w:r>
      <w:r w:rsidR="00192E6F">
        <w:t>–2</w:t>
      </w:r>
      <w:r w:rsidRPr="00D85538">
        <w:t xml:space="preserve">0 year in the Namoi </w:t>
      </w:r>
      <w:r w:rsidR="008C2B44">
        <w:t>valley</w:t>
      </w:r>
      <w:r w:rsidRPr="00D85538">
        <w:t xml:space="preserve"> is quantified using data for 13 sites. This evaluation only considers the contribution of held environmental water, which is a primary focus for the Commonwealth. The contributions of planned environmental water (</w:t>
      </w:r>
      <w:proofErr w:type="gramStart"/>
      <w:r w:rsidRPr="00D85538">
        <w:t>e.g.</w:t>
      </w:r>
      <w:proofErr w:type="gramEnd"/>
      <w:r w:rsidRPr="00D85538">
        <w:t xml:space="preserve"> passing flows), unregulated tributary inflows and clever use of irrigation flows for environmental benefits can all be very important but these are outside the scope of this report. Environmental watering actions lasted on average 0 days over the course of the year. The volume of environmental water at these 13 sites was 0% of the total streamflow. </w:t>
      </w:r>
      <w:r w:rsidR="00A370D5">
        <w:t xml:space="preserve">There was no contribution of </w:t>
      </w:r>
      <w:r w:rsidRPr="00D85538">
        <w:t xml:space="preserve">Commonwealth environmental water.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w:t>
      </w:r>
      <w:proofErr w:type="gramStart"/>
      <w:r w:rsidRPr="00D85538">
        <w:t>river bank</w:t>
      </w:r>
      <w:proofErr w:type="gramEnd"/>
      <w:r w:rsidRPr="00D85538">
        <w:t xml:space="preserve"> (above the low flow level). These low freshes are a regular part of the natural flow regime and support a range of natural processes. In the Namoi valley, in terms of the occurrence and duration of low freshes, the year was assessed as being very dry.</w:t>
      </w:r>
      <w:r w:rsidR="00E41221">
        <w:t xml:space="preserve"> </w:t>
      </w:r>
      <w:r w:rsidRPr="00D85538">
        <w:t xml:space="preserve">In our analysis, a medium fresh refers to a period of increased flow, when the water level rises at least one quarter of the way up the </w:t>
      </w:r>
      <w:proofErr w:type="gramStart"/>
      <w:r w:rsidRPr="00D85538">
        <w:t>river bank</w:t>
      </w:r>
      <w:proofErr w:type="gramEnd"/>
      <w:r w:rsidRPr="00D85538">
        <w:t xml:space="preserve">. These medium freshes are not as frequent as low freshes but are also a regular and important part of the natural flow regime. In the Namoi valley, in terms of the occurrence of medium freshes, the year was assessed as being dry. In our analysis, a high fresh refers to a period of increased flow, when the water level rises more than </w:t>
      </w:r>
      <w:proofErr w:type="gramStart"/>
      <w:r w:rsidRPr="00D85538">
        <w:t>half way</w:t>
      </w:r>
      <w:proofErr w:type="gramEnd"/>
      <w:r w:rsidRPr="00D85538">
        <w:t xml:space="preserve">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Namoi valley, in terms of the occurrence of high freshes, the year was assessed as being somewhat dry.</w:t>
      </w:r>
    </w:p>
    <w:p w14:paraId="13C21083" w14:textId="77777777" w:rsidR="000F1FB0" w:rsidRPr="009C11F9" w:rsidRDefault="000F1FB0" w:rsidP="000E0B7F">
      <w:pPr>
        <w:pStyle w:val="Heading2"/>
      </w:pPr>
      <w:bookmarkStart w:id="30" w:name="_Toc76137736"/>
      <w:r w:rsidRPr="009C11F9">
        <w:t>Water delivery context</w:t>
      </w:r>
      <w:bookmarkEnd w:id="30"/>
    </w:p>
    <w:p w14:paraId="12918D1C" w14:textId="4D60EFA8" w:rsidR="000F1FB0" w:rsidRPr="00BF645E" w:rsidRDefault="000F1FB0" w:rsidP="000304B2">
      <w:pPr>
        <w:pStyle w:val="BodyText"/>
      </w:pPr>
      <w:r w:rsidRPr="00BF645E">
        <w:t xml:space="preserve">During the </w:t>
      </w:r>
      <w:r>
        <w:t>2019</w:t>
      </w:r>
      <w:r w:rsidR="00192E6F">
        <w:t>–</w:t>
      </w:r>
      <w:r>
        <w:t>20 water year</w:t>
      </w:r>
      <w:r w:rsidRPr="00BF645E">
        <w:t xml:space="preserve">, the </w:t>
      </w:r>
      <w:r w:rsidR="009A70E6">
        <w:t>Commonwealth Environmental Water Holder</w:t>
      </w:r>
      <w:r w:rsidRPr="00BF645E">
        <w:t xml:space="preserve"> (CEWH) held water entitlements of up to </w:t>
      </w:r>
      <w:r>
        <w:t>14,910</w:t>
      </w:r>
      <w:r w:rsidRPr="00BF645E">
        <w:t xml:space="preserve"> ML for environmental use in the </w:t>
      </w:r>
      <w:r w:rsidRPr="00D85538">
        <w:t>Namoi</w:t>
      </w:r>
      <w:r w:rsidRPr="00BF645E">
        <w:t xml:space="preserve"> valley.</w:t>
      </w:r>
      <w:r w:rsidR="00E41221">
        <w:t xml:space="preserve"> </w:t>
      </w:r>
      <w:r w:rsidRPr="00BF645E">
        <w:t xml:space="preserve">Each year, water utilities allocate water entitlement holders a percentage of water based on their holding, </w:t>
      </w:r>
      <w:r w:rsidR="00246A20">
        <w:t>licence</w:t>
      </w:r>
      <w:r w:rsidRPr="00BF645E">
        <w:t xml:space="preserve"> type and carryover (the exact rules vary among Jurisdictions</w:t>
      </w:r>
      <w:r>
        <w:t xml:space="preserve"> and </w:t>
      </w:r>
      <w:r w:rsidR="00246A20">
        <w:t>licence</w:t>
      </w:r>
      <w:r>
        <w:t xml:space="preserve"> type</w:t>
      </w:r>
      <w:r w:rsidRPr="00BF645E">
        <w:t xml:space="preserve">). In </w:t>
      </w:r>
      <w:r>
        <w:t>2019</w:t>
      </w:r>
      <w:r w:rsidR="00192E6F">
        <w:t>–2</w:t>
      </w:r>
      <w:r>
        <w:t>0</w:t>
      </w:r>
      <w:r w:rsidRPr="00BF645E">
        <w:t xml:space="preserve">, the </w:t>
      </w:r>
      <w:r w:rsidRPr="00D85538">
        <w:t>Namoi</w:t>
      </w:r>
      <w:r w:rsidRPr="00BF645E">
        <w:t xml:space="preserve"> entitlements held by the CEWH were allocated </w:t>
      </w:r>
      <w:r>
        <w:t>53</w:t>
      </w:r>
      <w:r w:rsidRPr="00BF645E">
        <w:t xml:space="preserve"> ML of water, representing </w:t>
      </w:r>
      <w:r>
        <w:t>0</w:t>
      </w:r>
      <w:r w:rsidRPr="00BF645E">
        <w:t xml:space="preserve">% of the </w:t>
      </w:r>
      <w:proofErr w:type="gramStart"/>
      <w:r w:rsidRPr="00BF645E">
        <w:t>Long</w:t>
      </w:r>
      <w:proofErr w:type="gramEnd"/>
      <w:r w:rsidRPr="00BF645E">
        <w:t xml:space="preserve"> term average annual yield for the </w:t>
      </w:r>
      <w:r w:rsidRPr="00D85538">
        <w:t>Namoi</w:t>
      </w:r>
      <w:r w:rsidRPr="00BF645E">
        <w:t xml:space="preserve"> valley (</w:t>
      </w:r>
      <w:r>
        <w:t>10,543</w:t>
      </w:r>
      <w:r w:rsidRPr="00BF645E">
        <w:t xml:space="preserve"> ML).</w:t>
      </w:r>
      <w:r w:rsidR="00E41221">
        <w:t xml:space="preserve"> </w:t>
      </w:r>
      <w:r w:rsidRPr="00BF645E">
        <w:t xml:space="preserve">Information and data relating to the portfolio of held Commonwealth environmental water is shown in Table </w:t>
      </w:r>
      <w:r w:rsidRPr="00D85538">
        <w:t>NAM</w:t>
      </w:r>
      <w:r>
        <w:t>1</w:t>
      </w:r>
      <w:r w:rsidRPr="00BF645E">
        <w:t>.</w:t>
      </w:r>
    </w:p>
    <w:p w14:paraId="272CA0BD" w14:textId="7D9DC2BD" w:rsidR="006A61E2" w:rsidRDefault="000F1FB0" w:rsidP="000304B2">
      <w:pPr>
        <w:pStyle w:val="BodyText"/>
      </w:pPr>
      <w:r w:rsidRPr="00BF645E">
        <w:t xml:space="preserve">The </w:t>
      </w:r>
      <w:r>
        <w:t>2019</w:t>
      </w:r>
      <w:r w:rsidR="00192E6F">
        <w:t>–2</w:t>
      </w:r>
      <w:r>
        <w:t>0</w:t>
      </w:r>
      <w:r w:rsidRPr="00BF645E">
        <w:t xml:space="preserve"> water allocation (</w:t>
      </w:r>
      <w:r>
        <w:t>53</w:t>
      </w:r>
      <w:r w:rsidRPr="00BF645E">
        <w:t xml:space="preserve"> ML) together with the carryover volume of </w:t>
      </w:r>
      <w:r>
        <w:t>552</w:t>
      </w:r>
      <w:r w:rsidRPr="00BF645E">
        <w:t xml:space="preserve"> ML of water meant the CEWH had </w:t>
      </w:r>
      <w:r w:rsidRPr="00181971">
        <w:rPr>
          <w:lang w:val="en-US"/>
        </w:rPr>
        <w:t>604</w:t>
      </w:r>
      <w:r w:rsidRPr="00BF645E">
        <w:t xml:space="preserve"> ML of water available for delivery.</w:t>
      </w:r>
      <w:r w:rsidR="00E41221">
        <w:t xml:space="preserve"> </w:t>
      </w:r>
      <w:r w:rsidRPr="00BF645E">
        <w:t xml:space="preserve">A total of </w:t>
      </w:r>
      <w:r>
        <w:t>0</w:t>
      </w:r>
      <w:r w:rsidRPr="00BF645E">
        <w:t xml:space="preserve"> ML of Commonwealth environmental water was delivered in the </w:t>
      </w:r>
      <w:r w:rsidRPr="00D85538">
        <w:t>Namoi</w:t>
      </w:r>
      <w:r w:rsidRPr="00BF645E">
        <w:t xml:space="preserve"> valley.</w:t>
      </w:r>
      <w:r w:rsidR="00E41221">
        <w:t xml:space="preserve"> </w:t>
      </w:r>
      <w:r w:rsidRPr="00BF645E">
        <w:t xml:space="preserve">A total of </w:t>
      </w:r>
      <w:r w:rsidRPr="00D85538">
        <w:t>604</w:t>
      </w:r>
      <w:r w:rsidRPr="00BF645E">
        <w:t xml:space="preserve"> ML (</w:t>
      </w:r>
      <w:r>
        <w:t>100%</w:t>
      </w:r>
      <w:r w:rsidRPr="00BF645E">
        <w:t xml:space="preserve">) of </w:t>
      </w:r>
      <w:r>
        <w:t xml:space="preserve">available </w:t>
      </w:r>
      <w:r w:rsidRPr="00BF645E">
        <w:t xml:space="preserve">Commonwealth environmental water </w:t>
      </w:r>
      <w:r w:rsidR="00A370D5">
        <w:t xml:space="preserve">was carried over for environmental use into the </w:t>
      </w:r>
      <w:r w:rsidR="00996FB8">
        <w:t>2020–21</w:t>
      </w:r>
      <w:r w:rsidR="00A370D5">
        <w:t xml:space="preserve"> water year</w:t>
      </w:r>
      <w:r w:rsidRPr="00BF645E">
        <w:t>.</w:t>
      </w:r>
      <w:r w:rsidR="00E41221">
        <w:t xml:space="preserve"> </w:t>
      </w:r>
    </w:p>
    <w:p w14:paraId="72D46882" w14:textId="3B938C54" w:rsidR="000F1FB0" w:rsidRPr="00254C70" w:rsidRDefault="000045E1" w:rsidP="00B81505">
      <w:pPr>
        <w:pStyle w:val="BodyText"/>
      </w:pPr>
      <w:r>
        <w:t>Access to</w:t>
      </w:r>
      <w:r w:rsidR="00034FCC">
        <w:t xml:space="preserve"> the lower Namoi</w:t>
      </w:r>
      <w:r>
        <w:t xml:space="preserve"> general security</w:t>
      </w:r>
      <w:r w:rsidR="00DD0D06">
        <w:t xml:space="preserve"> carryover water was restricted until late February 2020</w:t>
      </w:r>
      <w:r w:rsidR="00034FCC">
        <w:t xml:space="preserve"> and Keepit Dam was down to dead storage for most of the water year</w:t>
      </w:r>
      <w:r w:rsidR="006A61E2">
        <w:t>.</w:t>
      </w:r>
      <w:r w:rsidR="00293532">
        <w:t xml:space="preserve"> </w:t>
      </w:r>
      <w:r w:rsidR="00A974FA">
        <w:t>Similarly, n</w:t>
      </w:r>
      <w:r w:rsidR="00293532">
        <w:t>o Commonwealth environmental water was available for take from the Peel licen</w:t>
      </w:r>
      <w:r w:rsidR="00B81505">
        <w:t>c</w:t>
      </w:r>
      <w:r w:rsidR="00293532">
        <w:t>es</w:t>
      </w:r>
      <w:r w:rsidR="00A974FA">
        <w:t>.</w:t>
      </w:r>
    </w:p>
    <w:p w14:paraId="0C853F7A" w14:textId="77777777" w:rsidR="000F1FB0" w:rsidRPr="009C11F9" w:rsidRDefault="000F1FB0" w:rsidP="000E0B7F">
      <w:pPr>
        <w:pStyle w:val="Heading2"/>
      </w:pPr>
      <w:bookmarkStart w:id="31" w:name="_Toc76137737"/>
      <w:r w:rsidRPr="009C11F9">
        <w:t>Environmental conditions and resource availability</w:t>
      </w:r>
      <w:bookmarkEnd w:id="31"/>
    </w:p>
    <w:p w14:paraId="3B48496E" w14:textId="2935F771" w:rsidR="000F1FB0" w:rsidRPr="00254C70" w:rsidRDefault="000F1FB0" w:rsidP="000304B2">
      <w:pPr>
        <w:pStyle w:val="BodyText"/>
      </w:pPr>
      <w:r w:rsidRPr="00254C70">
        <w:t>The water available for</w:t>
      </w:r>
      <w:r>
        <w:t xml:space="preserve"> environmental</w:t>
      </w:r>
      <w:r w:rsidRPr="00254C70">
        <w:t xml:space="preserve"> delivery combined with the present and antecedent environmental conditions are key inputs used by environmental water managers in planning and implementing watering </w:t>
      </w:r>
      <w:r w:rsidRPr="00254C70">
        <w:lastRenderedPageBreak/>
        <w:t>actions.</w:t>
      </w:r>
      <w:r w:rsidR="00E41221">
        <w:t xml:space="preserve"> </w:t>
      </w:r>
      <w:r w:rsidRPr="00254C70">
        <w:rPr>
          <w:i/>
        </w:rPr>
        <w:t>Post hoc</w:t>
      </w:r>
      <w:r w:rsidRPr="00254C70">
        <w:t>, this information provides important context when evaluating the effectiveness and appropriateness of environmental water use with respect to hydrological outputs.</w:t>
      </w:r>
      <w:r w:rsidR="00E41221">
        <w:t xml:space="preserve"> </w:t>
      </w:r>
    </w:p>
    <w:p w14:paraId="1FA1C43B" w14:textId="4228CD7F" w:rsidR="000F1FB0" w:rsidRPr="00254C70" w:rsidRDefault="000F1FB0" w:rsidP="000304B2">
      <w:pPr>
        <w:pStyle w:val="BodyText"/>
      </w:pPr>
      <w:r w:rsidRPr="00254C70">
        <w:t xml:space="preserve">The rainfall conditions in the </w:t>
      </w:r>
      <w:r w:rsidRPr="00D85538">
        <w:t>Namoi</w:t>
      </w:r>
      <w:r w:rsidRPr="00254C70">
        <w:t xml:space="preserve"> valley were classified as </w:t>
      </w:r>
      <w:r w:rsidRPr="00D85538">
        <w:t>below average</w:t>
      </w:r>
      <w:r w:rsidRPr="00254C70">
        <w:t>, based on rainfall percentile data for the entire record held by the Bureau of Meteorology for this valley.</w:t>
      </w:r>
      <w:r w:rsidR="00E41221">
        <w:t xml:space="preserve"> </w:t>
      </w:r>
      <w:r w:rsidRPr="00254C70">
        <w:t xml:space="preserve">The water held in major storages in the </w:t>
      </w:r>
      <w:r w:rsidRPr="00D85538">
        <w:t>Namoi</w:t>
      </w:r>
      <w:r w:rsidRPr="00254C70">
        <w:t xml:space="preserve"> valley </w:t>
      </w:r>
      <w:r w:rsidR="000431C9">
        <w:t>increased</w:t>
      </w:r>
      <w:r w:rsidR="000431C9" w:rsidRPr="00254C70">
        <w:t xml:space="preserve"> </w:t>
      </w:r>
      <w:r w:rsidRPr="00254C70">
        <w:t xml:space="preserve">over the water year, for example </w:t>
      </w:r>
      <w:r w:rsidRPr="00D85538">
        <w:t>Keepit and Chaffey</w:t>
      </w:r>
      <w:r w:rsidRPr="00254C70">
        <w:t xml:space="preserve"> dam was </w:t>
      </w:r>
      <w:r>
        <w:t>5.2</w:t>
      </w:r>
      <w:r w:rsidRPr="00254C70">
        <w:t xml:space="preserve">% full at the beginning of the water year and </w:t>
      </w:r>
      <w:r>
        <w:t>11.6</w:t>
      </w:r>
      <w:r w:rsidRPr="00254C70">
        <w:t xml:space="preserve">% full by the end of the year (Figure </w:t>
      </w:r>
      <w:r w:rsidRPr="00D85538">
        <w:t>NAM</w:t>
      </w:r>
      <w:r w:rsidRPr="00254C70">
        <w:t>1).</w:t>
      </w:r>
      <w:r w:rsidR="00E41221">
        <w:t xml:space="preserve"> </w:t>
      </w:r>
    </w:p>
    <w:p w14:paraId="57EC53C8" w14:textId="3E154155" w:rsidR="000F1FB0" w:rsidRDefault="000F1FB0" w:rsidP="000304B2">
      <w:pPr>
        <w:pStyle w:val="BodyText"/>
      </w:pPr>
      <w:r w:rsidRPr="00254C70">
        <w:t xml:space="preserve">The </w:t>
      </w:r>
      <w:r w:rsidR="00F20A91">
        <w:t>CEWO</w:t>
      </w:r>
      <w:r w:rsidRPr="00254C70">
        <w:t xml:space="preserve"> calculates resource availability scenarios (RAS) </w:t>
      </w:r>
      <w:r>
        <w:t>to guide the use and prioritisation of held environmental water.</w:t>
      </w:r>
      <w:r w:rsidR="00E41221">
        <w:t xml:space="preserve"> </w:t>
      </w:r>
      <w:r>
        <w:t xml:space="preserve">The RAS are </w:t>
      </w:r>
      <w:r w:rsidRPr="00254C70">
        <w:t>progressively</w:t>
      </w:r>
      <w:r>
        <w:t xml:space="preserve"> calculated over the year</w:t>
      </w:r>
      <w:r w:rsidRPr="00254C70">
        <w:t xml:space="preserve"> as part of </w:t>
      </w:r>
      <w:r>
        <w:t>the</w:t>
      </w:r>
      <w:r w:rsidRPr="00254C70">
        <w:t xml:space="preserve"> continual adaptive management planning processes.</w:t>
      </w:r>
      <w:r w:rsidR="00E41221">
        <w:t xml:space="preserve"> </w:t>
      </w:r>
      <w:r w:rsidRPr="00254C70">
        <w:t xml:space="preserve">The RAS are based on the availability of held </w:t>
      </w:r>
      <w:r>
        <w:t xml:space="preserve">environmental </w:t>
      </w:r>
      <w:r w:rsidRPr="00254C70">
        <w:t xml:space="preserve">water (including progressive </w:t>
      </w:r>
      <w:r w:rsidR="00246A20">
        <w:t>licence</w:t>
      </w:r>
      <w:r w:rsidRPr="00254C70">
        <w:t xml:space="preserve"> acquisitions and allocations) as well as the potential for unregulated or planned environmental flows.</w:t>
      </w:r>
      <w:r w:rsidR="00E41221">
        <w:t xml:space="preserve"> </w:t>
      </w:r>
      <w:r>
        <w:t xml:space="preserve">The outcome is then used to determine the demand for environmental water across the </w:t>
      </w:r>
      <w:r w:rsidR="00F5790F">
        <w:t>Basin</w:t>
      </w:r>
      <w:r>
        <w:t>.</w:t>
      </w:r>
    </w:p>
    <w:p w14:paraId="7453AA4A" w14:textId="0456D095" w:rsidR="000F1FB0" w:rsidRPr="00254C70" w:rsidRDefault="000F1FB0" w:rsidP="000304B2">
      <w:pPr>
        <w:pStyle w:val="BodyText"/>
      </w:pPr>
      <w:r>
        <w:t>In 2019</w:t>
      </w:r>
      <w:r w:rsidR="00192E6F">
        <w:t>–2</w:t>
      </w:r>
      <w:r>
        <w:t>0, t</w:t>
      </w:r>
      <w:r w:rsidRPr="00254C70">
        <w:t>he resource availability of held Commonwealth environmental water</w:t>
      </w:r>
      <w:r>
        <w:t xml:space="preserve"> in the </w:t>
      </w:r>
      <w:r w:rsidRPr="00D85538">
        <w:t>Namoi</w:t>
      </w:r>
      <w:r w:rsidRPr="00254C70">
        <w:t xml:space="preserve"> was classified as </w:t>
      </w:r>
      <w:r w:rsidRPr="00D85538">
        <w:t>very low</w:t>
      </w:r>
      <w:r w:rsidRPr="00254C70">
        <w:t xml:space="preserve">, whilst the </w:t>
      </w:r>
      <w:r>
        <w:t xml:space="preserve">overall demand for environmental water </w:t>
      </w:r>
      <w:r w:rsidRPr="00254C70">
        <w:t xml:space="preserve">was classified as </w:t>
      </w:r>
      <w:r w:rsidRPr="00D85538">
        <w:t>c</w:t>
      </w:r>
      <w:r w:rsidR="00F20A91">
        <w:t>r</w:t>
      </w:r>
      <w:r w:rsidRPr="00D85538">
        <w:t>itical to high</w:t>
      </w:r>
      <w:r w:rsidRPr="00254C70">
        <w:t>.</w:t>
      </w:r>
      <w:r w:rsidR="00E41221">
        <w:t xml:space="preserve"> </w:t>
      </w:r>
      <w:r w:rsidRPr="00254C70">
        <w:t xml:space="preserve">The physical conditions meant that the CEWO was managing to </w:t>
      </w:r>
      <w:r w:rsidRPr="00D85538">
        <w:t>avoid damage to the health and resilience of aquatic ecosystems in the Lower Namoi River, wetlands and anabranches, and the Peel River, subject to water availability</w:t>
      </w:r>
      <w:r>
        <w:t>.</w:t>
      </w:r>
    </w:p>
    <w:p w14:paraId="212A107B" w14:textId="77777777" w:rsidR="000F1FB0" w:rsidRPr="009C11F9" w:rsidRDefault="000F1FB0" w:rsidP="000E0B7F">
      <w:pPr>
        <w:pStyle w:val="Heading2"/>
      </w:pPr>
      <w:bookmarkStart w:id="32" w:name="_Toc76137738"/>
      <w:r w:rsidRPr="009C11F9">
        <w:t>Watering actions</w:t>
      </w:r>
      <w:bookmarkEnd w:id="32"/>
    </w:p>
    <w:p w14:paraId="69DD1DC8" w14:textId="03721050" w:rsidR="000F1FB0" w:rsidRPr="00254C70" w:rsidRDefault="003C7B24" w:rsidP="000304B2">
      <w:pPr>
        <w:pStyle w:val="BodyText"/>
      </w:pPr>
      <w:r>
        <w:t>The Commonwealth did not deliver any environmental water in the Namoi during 2019</w:t>
      </w:r>
      <w:r w:rsidR="00192E6F">
        <w:t>–2</w:t>
      </w:r>
      <w:r>
        <w:t>0.</w:t>
      </w:r>
    </w:p>
    <w:p w14:paraId="08E34ED1" w14:textId="795B4B7F" w:rsidR="000F1FB0" w:rsidRPr="00254C70" w:rsidRDefault="000F1FB0" w:rsidP="007134DA">
      <w:pPr>
        <w:pStyle w:val="CaptionTable"/>
      </w:pPr>
      <w:r w:rsidRPr="00254C70">
        <w:t xml:space="preserve">Table </w:t>
      </w:r>
      <w:r w:rsidRPr="00D85538">
        <w:t>NAM</w:t>
      </w:r>
      <w:r>
        <w:t>1</w:t>
      </w:r>
      <w:r w:rsidRPr="00254C70">
        <w:t xml:space="preserve">. Commonwealth environmental water accounting information for the </w:t>
      </w:r>
      <w:r w:rsidRPr="00D85538">
        <w:t>Namoi</w:t>
      </w:r>
      <w:r w:rsidRPr="00254C70">
        <w:t xml:space="preserve"> valley over </w:t>
      </w:r>
      <w:r>
        <w:t>2019</w:t>
      </w:r>
      <w:r w:rsidR="00192E6F">
        <w:t>–2</w:t>
      </w:r>
      <w:r>
        <w:t>0</w:t>
      </w:r>
      <w:r w:rsidRPr="00254C70">
        <w:t xml:space="preserve"> water year.</w:t>
      </w:r>
    </w:p>
    <w:tbl>
      <w:tblPr>
        <w:tblStyle w:val="TableCSIRO"/>
        <w:tblW w:w="0" w:type="auto"/>
        <w:tblLayout w:type="fixed"/>
        <w:tblLook w:val="04A0" w:firstRow="1" w:lastRow="0" w:firstColumn="1" w:lastColumn="0" w:noHBand="0" w:noVBand="1"/>
      </w:tblPr>
      <w:tblGrid>
        <w:gridCol w:w="1305"/>
        <w:gridCol w:w="1113"/>
        <w:gridCol w:w="1538"/>
        <w:gridCol w:w="1134"/>
        <w:gridCol w:w="992"/>
        <w:gridCol w:w="1417"/>
      </w:tblGrid>
      <w:tr w:rsidR="000F1FB0" w:rsidRPr="000304B2" w14:paraId="7727A63B" w14:textId="77777777" w:rsidTr="000304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7F37D5B8" w14:textId="77777777" w:rsidR="000F1FB0" w:rsidRPr="000304B2" w:rsidRDefault="000F1FB0" w:rsidP="000304B2">
            <w:pPr>
              <w:pStyle w:val="ColumnHeading"/>
              <w:rPr>
                <w:b/>
                <w:bCs w:val="0"/>
              </w:rPr>
            </w:pPr>
            <w:r w:rsidRPr="000304B2">
              <w:rPr>
                <w:b/>
                <w:bCs w:val="0"/>
              </w:rPr>
              <w:t>Total registered volume (ML)</w:t>
            </w:r>
          </w:p>
        </w:tc>
        <w:tc>
          <w:tcPr>
            <w:tcW w:w="1113" w:type="dxa"/>
          </w:tcPr>
          <w:p w14:paraId="30D1FAE0" w14:textId="77777777" w:rsidR="000F1FB0" w:rsidRPr="000304B2" w:rsidRDefault="000F1FB0" w:rsidP="000304B2">
            <w:pPr>
              <w:pStyle w:val="ColumnHeading"/>
              <w:cnfStyle w:val="100000000000" w:firstRow="1" w:lastRow="0" w:firstColumn="0" w:lastColumn="0" w:oddVBand="0" w:evenVBand="0" w:oddHBand="0" w:evenHBand="0" w:firstRowFirstColumn="0" w:firstRowLastColumn="0" w:lastRowFirstColumn="0" w:lastRowLastColumn="0"/>
              <w:rPr>
                <w:b/>
                <w:bCs w:val="0"/>
              </w:rPr>
            </w:pPr>
            <w:r w:rsidRPr="000304B2">
              <w:rPr>
                <w:b/>
                <w:bCs w:val="0"/>
              </w:rPr>
              <w:t>Allocated volume (ML)</w:t>
            </w:r>
          </w:p>
        </w:tc>
        <w:tc>
          <w:tcPr>
            <w:tcW w:w="1538" w:type="dxa"/>
          </w:tcPr>
          <w:p w14:paraId="67604619" w14:textId="77777777" w:rsidR="000F1FB0" w:rsidRPr="000304B2" w:rsidRDefault="000F1FB0" w:rsidP="000304B2">
            <w:pPr>
              <w:pStyle w:val="ColumnHeading"/>
              <w:cnfStyle w:val="100000000000" w:firstRow="1" w:lastRow="0" w:firstColumn="0" w:lastColumn="0" w:oddVBand="0" w:evenVBand="0" w:oddHBand="0" w:evenHBand="0" w:firstRowFirstColumn="0" w:firstRowLastColumn="0" w:lastRowFirstColumn="0" w:lastRowLastColumn="0"/>
              <w:rPr>
                <w:b/>
                <w:bCs w:val="0"/>
              </w:rPr>
            </w:pPr>
            <w:r w:rsidRPr="000304B2">
              <w:rPr>
                <w:b/>
                <w:bCs w:val="0"/>
              </w:rPr>
              <w:t>Carry over + allocated volume (ML)</w:t>
            </w:r>
          </w:p>
        </w:tc>
        <w:tc>
          <w:tcPr>
            <w:tcW w:w="1134" w:type="dxa"/>
          </w:tcPr>
          <w:p w14:paraId="37CA8C4F" w14:textId="77777777" w:rsidR="000F1FB0" w:rsidRPr="000304B2" w:rsidRDefault="000F1FB0" w:rsidP="000304B2">
            <w:pPr>
              <w:pStyle w:val="ColumnHeading"/>
              <w:cnfStyle w:val="100000000000" w:firstRow="1" w:lastRow="0" w:firstColumn="0" w:lastColumn="0" w:oddVBand="0" w:evenVBand="0" w:oddHBand="0" w:evenHBand="0" w:firstRowFirstColumn="0" w:firstRowLastColumn="0" w:lastRowFirstColumn="0" w:lastRowLastColumn="0"/>
              <w:rPr>
                <w:b/>
                <w:bCs w:val="0"/>
              </w:rPr>
            </w:pPr>
            <w:r w:rsidRPr="000304B2">
              <w:rPr>
                <w:b/>
                <w:bCs w:val="0"/>
              </w:rPr>
              <w:t>Delivered (ML)</w:t>
            </w:r>
          </w:p>
        </w:tc>
        <w:tc>
          <w:tcPr>
            <w:tcW w:w="992" w:type="dxa"/>
          </w:tcPr>
          <w:p w14:paraId="03748A4B" w14:textId="77777777" w:rsidR="000F1FB0" w:rsidRPr="000304B2" w:rsidRDefault="000F1FB0" w:rsidP="000304B2">
            <w:pPr>
              <w:pStyle w:val="ColumnHeading"/>
              <w:cnfStyle w:val="100000000000" w:firstRow="1" w:lastRow="0" w:firstColumn="0" w:lastColumn="0" w:oddVBand="0" w:evenVBand="0" w:oddHBand="0" w:evenHBand="0" w:firstRowFirstColumn="0" w:firstRowLastColumn="0" w:lastRowFirstColumn="0" w:lastRowLastColumn="0"/>
              <w:rPr>
                <w:b/>
                <w:bCs w:val="0"/>
              </w:rPr>
            </w:pPr>
            <w:r w:rsidRPr="000304B2">
              <w:rPr>
                <w:b/>
                <w:bCs w:val="0"/>
              </w:rPr>
              <w:t>LTAAY (ML)</w:t>
            </w:r>
          </w:p>
        </w:tc>
        <w:tc>
          <w:tcPr>
            <w:tcW w:w="1417" w:type="dxa"/>
          </w:tcPr>
          <w:p w14:paraId="201C50AE" w14:textId="746B1579" w:rsidR="000F1FB0" w:rsidRPr="000304B2" w:rsidRDefault="00276FB8" w:rsidP="000304B2">
            <w:pPr>
              <w:pStyle w:val="ColumnHeading"/>
              <w:cnfStyle w:val="100000000000" w:firstRow="1" w:lastRow="0" w:firstColumn="0" w:lastColumn="0" w:oddVBand="0" w:evenVBand="0" w:oddHBand="0" w:evenHBand="0" w:firstRowFirstColumn="0" w:firstRowLastColumn="0" w:lastRowFirstColumn="0" w:lastRowLastColumn="0"/>
              <w:rPr>
                <w:b/>
                <w:bCs w:val="0"/>
              </w:rPr>
            </w:pPr>
            <w:r w:rsidRPr="000304B2">
              <w:rPr>
                <w:b/>
                <w:bCs w:val="0"/>
              </w:rPr>
              <w:t xml:space="preserve">Carried over to </w:t>
            </w:r>
            <w:r w:rsidR="00996FB8">
              <w:rPr>
                <w:b/>
                <w:bCs w:val="0"/>
              </w:rPr>
              <w:t>2020–21</w:t>
            </w:r>
          </w:p>
        </w:tc>
      </w:tr>
      <w:tr w:rsidR="000F1FB0" w14:paraId="0825208D" w14:textId="77777777" w:rsidTr="000304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5382DA3E" w14:textId="77777777" w:rsidR="000F1FB0" w:rsidRPr="00B81259" w:rsidRDefault="000F1FB0" w:rsidP="000304B2">
            <w:pPr>
              <w:pStyle w:val="TableText"/>
            </w:pPr>
            <w:r>
              <w:t>14,910</w:t>
            </w:r>
          </w:p>
        </w:tc>
        <w:tc>
          <w:tcPr>
            <w:tcW w:w="1113" w:type="dxa"/>
          </w:tcPr>
          <w:p w14:paraId="3F6FB1E0" w14:textId="77777777" w:rsidR="000F1FB0" w:rsidRPr="00B81259" w:rsidRDefault="000F1FB0" w:rsidP="000304B2">
            <w:pPr>
              <w:pStyle w:val="TableText"/>
              <w:cnfStyle w:val="000000100000" w:firstRow="0" w:lastRow="0" w:firstColumn="0" w:lastColumn="0" w:oddVBand="0" w:evenVBand="0" w:oddHBand="1" w:evenHBand="0" w:firstRowFirstColumn="0" w:firstRowLastColumn="0" w:lastRowFirstColumn="0" w:lastRowLastColumn="0"/>
            </w:pPr>
            <w:r>
              <w:t>53</w:t>
            </w:r>
          </w:p>
        </w:tc>
        <w:tc>
          <w:tcPr>
            <w:tcW w:w="1538" w:type="dxa"/>
          </w:tcPr>
          <w:p w14:paraId="31DD5BAD" w14:textId="77777777" w:rsidR="000F1FB0" w:rsidRPr="00B81259" w:rsidRDefault="000F1FB0" w:rsidP="000304B2">
            <w:pPr>
              <w:pStyle w:val="TableText"/>
              <w:cnfStyle w:val="000000100000" w:firstRow="0" w:lastRow="0" w:firstColumn="0" w:lastColumn="0" w:oddVBand="0" w:evenVBand="0" w:oddHBand="1" w:evenHBand="0" w:firstRowFirstColumn="0" w:firstRowLastColumn="0" w:lastRowFirstColumn="0" w:lastRowLastColumn="0"/>
            </w:pPr>
            <w:r>
              <w:t>604</w:t>
            </w:r>
          </w:p>
        </w:tc>
        <w:tc>
          <w:tcPr>
            <w:tcW w:w="1134" w:type="dxa"/>
          </w:tcPr>
          <w:p w14:paraId="4B584315" w14:textId="77777777" w:rsidR="000F1FB0" w:rsidRPr="00B81259" w:rsidRDefault="000F1FB0" w:rsidP="000304B2">
            <w:pPr>
              <w:pStyle w:val="TableText"/>
              <w:cnfStyle w:val="000000100000" w:firstRow="0" w:lastRow="0" w:firstColumn="0" w:lastColumn="0" w:oddVBand="0" w:evenVBand="0" w:oddHBand="1" w:evenHBand="0" w:firstRowFirstColumn="0" w:firstRowLastColumn="0" w:lastRowFirstColumn="0" w:lastRowLastColumn="0"/>
            </w:pPr>
            <w:r>
              <w:t>0</w:t>
            </w:r>
          </w:p>
        </w:tc>
        <w:tc>
          <w:tcPr>
            <w:tcW w:w="992" w:type="dxa"/>
          </w:tcPr>
          <w:p w14:paraId="125E983D" w14:textId="77777777" w:rsidR="000F1FB0" w:rsidRPr="00B81259" w:rsidRDefault="000F1FB0" w:rsidP="000304B2">
            <w:pPr>
              <w:pStyle w:val="TableText"/>
              <w:cnfStyle w:val="000000100000" w:firstRow="0" w:lastRow="0" w:firstColumn="0" w:lastColumn="0" w:oddVBand="0" w:evenVBand="0" w:oddHBand="1" w:evenHBand="0" w:firstRowFirstColumn="0" w:firstRowLastColumn="0" w:lastRowFirstColumn="0" w:lastRowLastColumn="0"/>
            </w:pPr>
            <w:r>
              <w:t>10,543</w:t>
            </w:r>
          </w:p>
        </w:tc>
        <w:tc>
          <w:tcPr>
            <w:tcW w:w="1417" w:type="dxa"/>
          </w:tcPr>
          <w:p w14:paraId="3CEF3404" w14:textId="77777777" w:rsidR="000F1FB0" w:rsidRPr="00B81259" w:rsidRDefault="000F1FB0" w:rsidP="000304B2">
            <w:pPr>
              <w:pStyle w:val="TableText"/>
              <w:cnfStyle w:val="000000100000" w:firstRow="0" w:lastRow="0" w:firstColumn="0" w:lastColumn="0" w:oddVBand="0" w:evenVBand="0" w:oddHBand="1" w:evenHBand="0" w:firstRowFirstColumn="0" w:firstRowLastColumn="0" w:lastRowFirstColumn="0" w:lastRowLastColumn="0"/>
            </w:pPr>
            <w:r>
              <w:t>604</w:t>
            </w:r>
          </w:p>
        </w:tc>
      </w:tr>
    </w:tbl>
    <w:p w14:paraId="5522EA90" w14:textId="6256B4E8" w:rsidR="000F1FB0" w:rsidRPr="00037EBD" w:rsidRDefault="000F1FB0" w:rsidP="000E0B7F">
      <w:pPr>
        <w:pStyle w:val="Heading2"/>
      </w:pPr>
      <w:bookmarkStart w:id="33" w:name="_Toc76137739"/>
      <w:r w:rsidRPr="00037EBD">
        <w:t xml:space="preserve">Contribution of </w:t>
      </w:r>
      <w:r w:rsidR="00A370D5">
        <w:t>Commonwealth environmental water</w:t>
      </w:r>
      <w:r w:rsidRPr="00037EBD">
        <w:t xml:space="preserve"> </w:t>
      </w:r>
      <w:r w:rsidR="006A1E52">
        <w:t>to flow regime</w:t>
      </w:r>
      <w:r w:rsidRPr="00037EBD">
        <w:t>s</w:t>
      </w:r>
      <w:bookmarkEnd w:id="33"/>
    </w:p>
    <w:p w14:paraId="0481ADFA" w14:textId="77777777" w:rsidR="000F1FB0" w:rsidRPr="00514A57" w:rsidRDefault="000F1FB0" w:rsidP="000E0B7F">
      <w:pPr>
        <w:pStyle w:val="Heading3"/>
        <w:rPr>
          <w:noProof/>
        </w:rPr>
      </w:pPr>
      <w:r w:rsidRPr="00D85538">
        <w:rPr>
          <w:noProof/>
        </w:rPr>
        <w:t>Keepit</w:t>
      </w:r>
    </w:p>
    <w:p w14:paraId="12F40E89" w14:textId="67D266CD" w:rsidR="000F1FB0" w:rsidRPr="00DC447A" w:rsidRDefault="6BBB8D02" w:rsidP="000304B2">
      <w:pPr>
        <w:pStyle w:val="FigureWithKeepNext"/>
      </w:pPr>
      <w:r>
        <w:drawing>
          <wp:inline distT="0" distB="0" distL="0" distR="0" wp14:anchorId="05758AA6" wp14:editId="6EF8FC61">
            <wp:extent cx="5934076" cy="2114550"/>
            <wp:effectExtent l="0" t="0" r="0" b="0"/>
            <wp:docPr id="431732411" name="Picture 43173241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1732411" name="Picture 431732411" descr="Detail in caption"/>
                    <pic:cNvPicPr/>
                  </pic:nvPicPr>
                  <pic:blipFill>
                    <a:blip r:embed="rId54"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06CC3DE5" w14:textId="3E2FF57D" w:rsidR="000F1FB0" w:rsidRPr="00DC447A" w:rsidRDefault="000F1FB0" w:rsidP="007134DA">
      <w:pPr>
        <w:pStyle w:val="CaptionFigure"/>
      </w:pPr>
      <w:r w:rsidRPr="00DC447A">
        <w:t xml:space="preserve">Figure </w:t>
      </w:r>
      <w:r w:rsidRPr="00D85538">
        <w:t>NAM</w:t>
      </w:r>
      <w:r>
        <w:t>2</w:t>
      </w:r>
      <w:r w:rsidRPr="00DC447A">
        <w:t xml:space="preserve">: Contribution of environmental water delivery at </w:t>
      </w:r>
      <w:r w:rsidRPr="00D85538">
        <w:t>Keepit</w:t>
      </w:r>
      <w:r w:rsidRPr="00DC447A">
        <w:t xml:space="preserve">. Horizontal lines indicate thresholds for </w:t>
      </w:r>
      <w:r w:rsidRPr="00D85538">
        <w:t>very low flows and low flows</w:t>
      </w:r>
      <w:r w:rsidRPr="00DC447A">
        <w:t xml:space="preserve"> (from lowest to highest)</w:t>
      </w:r>
    </w:p>
    <w:p w14:paraId="6A7FDDC6" w14:textId="02B58475" w:rsidR="000F1FB0" w:rsidRDefault="000F1FB0" w:rsidP="000304B2">
      <w:pPr>
        <w:pStyle w:val="BodyText"/>
      </w:pPr>
      <w:r w:rsidRPr="00D85538">
        <w:lastRenderedPageBreak/>
        <w:t>There was no environmental water delivered at Keepit on Namoi River</w:t>
      </w:r>
      <w:r w:rsidR="008C2B44">
        <w:t>.</w:t>
      </w:r>
      <w:r w:rsidR="00E41221">
        <w:t xml:space="preserve"> </w:t>
      </w:r>
      <w:r w:rsidRPr="00D85538">
        <w:t>Without environmental water, the durations of very low flows (</w:t>
      </w:r>
      <w:proofErr w:type="gramStart"/>
      <w:r w:rsidRPr="00D85538">
        <w:t>i.e.</w:t>
      </w:r>
      <w:proofErr w:type="gramEnd"/>
      <w:r w:rsidRPr="00D85538">
        <w:t xml:space="preserve"> &lt; 20 </w:t>
      </w:r>
      <w:r w:rsidR="00E41221">
        <w:t>ML/day</w:t>
      </w:r>
      <w:r w:rsidRPr="00D85538">
        <w:t xml:space="preserve">) in the periods July to September, October to December, January to March and April to June was substantially in excess of durations expected in an average year in the natural flow regime. Similarly, without environmental water, the durations of </w:t>
      </w:r>
      <w:r w:rsidR="00996FB8">
        <w:t>low flow</w:t>
      </w:r>
      <w:r w:rsidRPr="00D85538">
        <w:t>s (</w:t>
      </w:r>
      <w:proofErr w:type="gramStart"/>
      <w:r w:rsidRPr="00D85538">
        <w:t>i.e.</w:t>
      </w:r>
      <w:proofErr w:type="gramEnd"/>
      <w:r w:rsidRPr="00D85538">
        <w:t xml:space="preserve"> &lt; 99 </w:t>
      </w:r>
      <w:r w:rsidR="00E41221">
        <w:t>ML/day</w:t>
      </w:r>
      <w:r w:rsidRPr="00D85538">
        <w:t>) in the periods July to September, October to December, January to March and April to June was substantially in excess of durations expected in an average year in the natural flow regime.</w:t>
      </w:r>
    </w:p>
    <w:p w14:paraId="19219836" w14:textId="77777777" w:rsidR="000F1FB0" w:rsidRDefault="003C7B24" w:rsidP="00514A57">
      <w:pPr>
        <w:rPr>
          <w:rFonts w:eastAsiaTheme="majorEastAsia" w:cs="Arial"/>
          <w:color w:val="000000" w:themeColor="text1"/>
        </w:rPr>
      </w:pPr>
      <w:r>
        <w:rPr>
          <w:noProof/>
        </w:rPr>
        <w:drawing>
          <wp:inline distT="0" distB="0" distL="0" distR="0" wp14:anchorId="3B7A9266" wp14:editId="531E8BD9">
            <wp:extent cx="5067298" cy="3067050"/>
            <wp:effectExtent l="0" t="0" r="0" b="0"/>
            <wp:docPr id="345268142" name="Picture 34526814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268142" name="Picture 345268142" descr="Detail in caption"/>
                    <pic:cNvPicPr/>
                  </pic:nvPicPr>
                  <pic:blipFill>
                    <a:blip r:embed="rId55" cstate="email">
                      <a:extLst>
                        <a:ext uri="{28A0092B-C50C-407E-A947-70E740481C1C}">
                          <a14:useLocalDpi xmlns:a14="http://schemas.microsoft.com/office/drawing/2010/main"/>
                        </a:ext>
                      </a:extLst>
                    </a:blip>
                    <a:stretch>
                      <a:fillRect/>
                    </a:stretch>
                  </pic:blipFill>
                  <pic:spPr>
                    <a:xfrm>
                      <a:off x="0" y="0"/>
                      <a:ext cx="5067298" cy="3067050"/>
                    </a:xfrm>
                    <a:prstGeom prst="rect">
                      <a:avLst/>
                    </a:prstGeom>
                  </pic:spPr>
                </pic:pic>
              </a:graphicData>
            </a:graphic>
          </wp:inline>
        </w:drawing>
      </w:r>
    </w:p>
    <w:p w14:paraId="1F96D1CB" w14:textId="77777777" w:rsidR="000F1FB0" w:rsidRPr="00E15925" w:rsidRDefault="000F1FB0" w:rsidP="007134DA">
      <w:pPr>
        <w:pStyle w:val="CaptionFigure"/>
      </w:pPr>
      <w:r w:rsidRPr="00DC447A">
        <w:t xml:space="preserve">Figure </w:t>
      </w:r>
      <w:r w:rsidRPr="00D85538">
        <w:t>NAM</w:t>
      </w:r>
      <w:r>
        <w:t>3</w:t>
      </w:r>
      <w:r w:rsidRPr="00DC447A">
        <w:t xml:space="preserve">: Contribution of environmental water delivery at </w:t>
      </w:r>
      <w:r w:rsidRPr="00D85538">
        <w:t>Keepit</w:t>
      </w:r>
      <w:r>
        <w:t xml:space="preserve"> as percentiles in the natural and baseline flow series.</w:t>
      </w:r>
    </w:p>
    <w:p w14:paraId="6A6211EE" w14:textId="77777777" w:rsidR="000F1FB0" w:rsidRPr="00DC447A" w:rsidRDefault="000F1FB0" w:rsidP="000E0B7F">
      <w:pPr>
        <w:pStyle w:val="Heading3"/>
      </w:pPr>
      <w:r w:rsidRPr="00D85538">
        <w:t>Gunnedah</w:t>
      </w:r>
    </w:p>
    <w:p w14:paraId="296FEF7D" w14:textId="319FBD51" w:rsidR="000F1FB0" w:rsidRPr="00DC447A" w:rsidRDefault="6BBB8D02" w:rsidP="00514A57">
      <w:pPr>
        <w:rPr>
          <w:rFonts w:eastAsiaTheme="majorEastAsia" w:cs="Arial"/>
          <w:color w:val="000000" w:themeColor="text1"/>
        </w:rPr>
      </w:pPr>
      <w:r>
        <w:rPr>
          <w:noProof/>
        </w:rPr>
        <w:drawing>
          <wp:inline distT="0" distB="0" distL="0" distR="0" wp14:anchorId="74899E8F" wp14:editId="7B1A6011">
            <wp:extent cx="5934076" cy="2114550"/>
            <wp:effectExtent l="0" t="0" r="0" b="0"/>
            <wp:docPr id="456719420" name="Picture 45671942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6719420" name="Picture 456719420" descr="Detail in caption"/>
                    <pic:cNvPicPr/>
                  </pic:nvPicPr>
                  <pic:blipFill>
                    <a:blip r:embed="rId56"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0422708B" w14:textId="77777777" w:rsidR="000F1FB0" w:rsidRPr="00DC447A" w:rsidRDefault="000F1FB0" w:rsidP="007134DA">
      <w:pPr>
        <w:pStyle w:val="CaptionFigure"/>
      </w:pPr>
      <w:r w:rsidRPr="00DC447A">
        <w:t xml:space="preserve">Figure </w:t>
      </w:r>
      <w:r w:rsidRPr="00D85538">
        <w:t>NAM</w:t>
      </w:r>
      <w:r>
        <w:t>4</w:t>
      </w:r>
      <w:r w:rsidRPr="00DC447A">
        <w:t xml:space="preserve">: Contribution of environmental water delivery at </w:t>
      </w:r>
      <w:r w:rsidRPr="00D85538">
        <w:t>Gunnedah</w:t>
      </w:r>
      <w:r w:rsidRPr="00DC447A">
        <w:t xml:space="preserve">. Horizontal lines indicate thresholds for </w:t>
      </w:r>
      <w:r w:rsidRPr="00D85538">
        <w:t xml:space="preserve">very low flows, low flows, low </w:t>
      </w:r>
      <w:proofErr w:type="gramStart"/>
      <w:r w:rsidRPr="00D85538">
        <w:t>freshes</w:t>
      </w:r>
      <w:proofErr w:type="gramEnd"/>
      <w:r w:rsidRPr="00D85538">
        <w:t xml:space="preserve"> and medium freshes</w:t>
      </w:r>
      <w:r w:rsidRPr="00DC447A">
        <w:t xml:space="preserve"> (from lowest to highest).</w:t>
      </w:r>
    </w:p>
    <w:p w14:paraId="1D6CF402" w14:textId="0FD48E47" w:rsidR="000F1FB0" w:rsidRDefault="000F1FB0" w:rsidP="000304B2">
      <w:pPr>
        <w:pStyle w:val="BodyText"/>
      </w:pPr>
      <w:r w:rsidRPr="00D85538">
        <w:t>There was no environmental water delivered at Gunnedah on Namoi River</w:t>
      </w:r>
      <w:r w:rsidR="008C2B44">
        <w:t>.</w:t>
      </w:r>
      <w:r w:rsidR="00E41221">
        <w:t xml:space="preserve"> </w:t>
      </w:r>
      <w:r w:rsidRPr="00D85538">
        <w:t>Without environmental water, the durations of very low flows (</w:t>
      </w:r>
      <w:proofErr w:type="gramStart"/>
      <w:r w:rsidRPr="00D85538">
        <w:t>i.e.</w:t>
      </w:r>
      <w:proofErr w:type="gramEnd"/>
      <w:r w:rsidRPr="00D85538">
        <w:t xml:space="preserve"> &lt; 41 </w:t>
      </w:r>
      <w:r w:rsidR="00E41221">
        <w:t>ML/day</w:t>
      </w:r>
      <w:r w:rsidRPr="00D85538">
        <w:t xml:space="preserve">) in the periods July to September, October to December, January to March and April to June was substantially in excess of durations expected in an average year in the natural flow regime. Similarly, without environmental water, the durations of </w:t>
      </w:r>
      <w:r w:rsidR="00996FB8">
        <w:t>low flow</w:t>
      </w:r>
      <w:r w:rsidRPr="00D85538">
        <w:t>s (</w:t>
      </w:r>
      <w:proofErr w:type="gramStart"/>
      <w:r w:rsidRPr="00D85538">
        <w:t>i.e.</w:t>
      </w:r>
      <w:proofErr w:type="gramEnd"/>
      <w:r w:rsidRPr="00D85538">
        <w:t xml:space="preserve"> &lt; 210 </w:t>
      </w:r>
      <w:r w:rsidR="00E41221">
        <w:t>ML/day</w:t>
      </w:r>
      <w:r w:rsidRPr="00D85538">
        <w:t>) in the periods July to September, October to December, January to March and April to June was substantially in excess of durations expected in an average year in the natural flow regime. There was at least one low fresh (</w:t>
      </w:r>
      <w:proofErr w:type="gramStart"/>
      <w:r w:rsidRPr="00D85538">
        <w:t>i.e.</w:t>
      </w:r>
      <w:proofErr w:type="gramEnd"/>
      <w:r w:rsidRPr="00D85538">
        <w:t xml:space="preserve"> &gt; 670 </w:t>
      </w:r>
      <w:r w:rsidR="00E41221">
        <w:t>ML/day</w:t>
      </w:r>
      <w:r w:rsidRPr="00D85538">
        <w:t xml:space="preserve">) in the periods January to March and April to June. There was at least </w:t>
      </w:r>
      <w:r w:rsidRPr="00D85538">
        <w:lastRenderedPageBreak/>
        <w:t>one medium fresh (</w:t>
      </w:r>
      <w:proofErr w:type="gramStart"/>
      <w:r w:rsidRPr="00D85538">
        <w:t>i.e.</w:t>
      </w:r>
      <w:proofErr w:type="gramEnd"/>
      <w:r w:rsidRPr="00D85538">
        <w:t xml:space="preserve"> &gt; 1600 </w:t>
      </w:r>
      <w:r w:rsidR="00E41221">
        <w:t>ML/day</w:t>
      </w:r>
      <w:r w:rsidRPr="00D85538">
        <w:t xml:space="preserve">) in the period January to March. There </w:t>
      </w:r>
      <w:proofErr w:type="gramStart"/>
      <w:r w:rsidRPr="00D85538">
        <w:t>was</w:t>
      </w:r>
      <w:proofErr w:type="gramEnd"/>
      <w:r w:rsidRPr="00D85538">
        <w:t xml:space="preserve"> no high freshes (i.e. &gt; 6000 </w:t>
      </w:r>
      <w:r w:rsidR="00E41221">
        <w:t>ML/day</w:t>
      </w:r>
      <w:r w:rsidRPr="00D85538">
        <w:t>) this year.</w:t>
      </w:r>
    </w:p>
    <w:p w14:paraId="7194DBDC" w14:textId="77777777" w:rsidR="000F1FB0" w:rsidRDefault="008C2B44" w:rsidP="00514A57">
      <w:pPr>
        <w:rPr>
          <w:rFonts w:eastAsiaTheme="majorEastAsia" w:cs="Arial"/>
          <w:color w:val="000000" w:themeColor="text1"/>
        </w:rPr>
      </w:pPr>
      <w:r>
        <w:rPr>
          <w:noProof/>
        </w:rPr>
        <w:drawing>
          <wp:inline distT="0" distB="0" distL="0" distR="0" wp14:anchorId="7DCC2840" wp14:editId="22F48E49">
            <wp:extent cx="5076826" cy="3076575"/>
            <wp:effectExtent l="0" t="0" r="0" b="0"/>
            <wp:docPr id="196513121" name="Picture 19651312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513121" name="Picture 196513121" descr="Detail in caption"/>
                    <pic:cNvPicPr/>
                  </pic:nvPicPr>
                  <pic:blipFill>
                    <a:blip r:embed="rId57" cstate="email">
                      <a:extLst>
                        <a:ext uri="{28A0092B-C50C-407E-A947-70E740481C1C}">
                          <a14:useLocalDpi xmlns:a14="http://schemas.microsoft.com/office/drawing/2010/main"/>
                        </a:ext>
                      </a:extLst>
                    </a:blip>
                    <a:stretch>
                      <a:fillRect/>
                    </a:stretch>
                  </pic:blipFill>
                  <pic:spPr>
                    <a:xfrm>
                      <a:off x="0" y="0"/>
                      <a:ext cx="5076826" cy="3076575"/>
                    </a:xfrm>
                    <a:prstGeom prst="rect">
                      <a:avLst/>
                    </a:prstGeom>
                  </pic:spPr>
                </pic:pic>
              </a:graphicData>
            </a:graphic>
          </wp:inline>
        </w:drawing>
      </w:r>
    </w:p>
    <w:p w14:paraId="46B09EBE" w14:textId="77777777" w:rsidR="000F1FB0" w:rsidRPr="00DC447A" w:rsidRDefault="000F1FB0" w:rsidP="007134DA">
      <w:pPr>
        <w:pStyle w:val="CaptionFigure"/>
      </w:pPr>
      <w:r w:rsidRPr="00DC447A">
        <w:t xml:space="preserve">Figure </w:t>
      </w:r>
      <w:r w:rsidRPr="00D85538">
        <w:t>NAM</w:t>
      </w:r>
      <w:r>
        <w:t>5</w:t>
      </w:r>
      <w:r w:rsidRPr="00DC447A">
        <w:t xml:space="preserve">: Contribution of environmental water delivery at </w:t>
      </w:r>
      <w:r w:rsidRPr="00D85538">
        <w:t>Gunnedah</w:t>
      </w:r>
      <w:r>
        <w:t xml:space="preserve"> as percentiles in the natural and baseline flow series</w:t>
      </w:r>
      <w:r w:rsidRPr="00DC447A">
        <w:t>.</w:t>
      </w:r>
    </w:p>
    <w:p w14:paraId="50538A4A" w14:textId="77777777" w:rsidR="000F1FB0" w:rsidRPr="00DC447A" w:rsidRDefault="000F1FB0" w:rsidP="000E0B7F">
      <w:pPr>
        <w:pStyle w:val="Heading3"/>
      </w:pPr>
      <w:r w:rsidRPr="00D85538">
        <w:t>Boggabri</w:t>
      </w:r>
    </w:p>
    <w:p w14:paraId="608DEACE" w14:textId="2E8764A1" w:rsidR="000F1FB0" w:rsidRPr="00DC447A" w:rsidRDefault="6BBB8D02" w:rsidP="00514A57">
      <w:r>
        <w:rPr>
          <w:noProof/>
        </w:rPr>
        <w:drawing>
          <wp:inline distT="0" distB="0" distL="0" distR="0" wp14:anchorId="70CDEE22" wp14:editId="789226F1">
            <wp:extent cx="5934076" cy="2114550"/>
            <wp:effectExtent l="0" t="0" r="0" b="0"/>
            <wp:docPr id="83029076" name="Picture 8302907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029076" name="Picture 83029076" descr="Detail in caption"/>
                    <pic:cNvPicPr/>
                  </pic:nvPicPr>
                  <pic:blipFill>
                    <a:blip r:embed="rId58"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02A94759" w14:textId="77777777" w:rsidR="000F1FB0" w:rsidRPr="00DC447A" w:rsidRDefault="000F1FB0" w:rsidP="007134DA">
      <w:pPr>
        <w:pStyle w:val="CaptionFigure"/>
      </w:pPr>
      <w:r w:rsidRPr="00DC447A">
        <w:t xml:space="preserve">Figure </w:t>
      </w:r>
      <w:r w:rsidRPr="00D85538">
        <w:t>NAM</w:t>
      </w:r>
      <w:r>
        <w:t>6</w:t>
      </w:r>
      <w:r w:rsidRPr="00DC447A">
        <w:t xml:space="preserve">: Contribution of environmental water delivery at </w:t>
      </w:r>
      <w:r w:rsidRPr="00D85538">
        <w:t>Boggabri</w:t>
      </w:r>
      <w:r w:rsidRPr="00DC447A">
        <w:t xml:space="preserve">. Horizontal lines indicate thresholds for </w:t>
      </w:r>
      <w:r w:rsidRPr="00D85538">
        <w:t xml:space="preserve">very low flows, low flows, low freshes, medium </w:t>
      </w:r>
      <w:proofErr w:type="gramStart"/>
      <w:r w:rsidRPr="00D85538">
        <w:t>freshes</w:t>
      </w:r>
      <w:proofErr w:type="gramEnd"/>
      <w:r w:rsidRPr="00D85538">
        <w:t xml:space="preserve"> and high freshes</w:t>
      </w:r>
      <w:r w:rsidRPr="00DC447A">
        <w:t xml:space="preserve"> (from lowest to highest).</w:t>
      </w:r>
    </w:p>
    <w:p w14:paraId="58F3B773" w14:textId="35A24C5C" w:rsidR="000F1FB0" w:rsidRDefault="000F1FB0" w:rsidP="000304B2">
      <w:pPr>
        <w:pStyle w:val="BodyText"/>
      </w:pPr>
      <w:r w:rsidRPr="00D85538">
        <w:t xml:space="preserve">There was no environmental water delivered at Boggabri on Namoi </w:t>
      </w:r>
      <w:r w:rsidR="008C2B44">
        <w:t>River.</w:t>
      </w:r>
      <w:r w:rsidR="00E41221">
        <w:t xml:space="preserve"> </w:t>
      </w:r>
      <w:r w:rsidR="008C2B44">
        <w:t>Without</w:t>
      </w:r>
      <w:r w:rsidRPr="00D85538">
        <w:t xml:space="preserve"> environmental water, the durations of very low flows (</w:t>
      </w:r>
      <w:proofErr w:type="gramStart"/>
      <w:r w:rsidRPr="00D85538">
        <w:t>i.e.</w:t>
      </w:r>
      <w:proofErr w:type="gramEnd"/>
      <w:r w:rsidRPr="00D85538">
        <w:t xml:space="preserve"> &lt; 42 </w:t>
      </w:r>
      <w:r w:rsidR="00E41221">
        <w:t>ML/day</w:t>
      </w:r>
      <w:r w:rsidRPr="00D85538">
        <w:t xml:space="preserve">) in the periods July to September, October to December, January to March and April to June was substantially in excess of durations expected in an average year in the natural flow regime. Similarly, without environmental water, the durations of </w:t>
      </w:r>
      <w:r w:rsidR="00996FB8">
        <w:t>low flow</w:t>
      </w:r>
      <w:r w:rsidRPr="00D85538">
        <w:t>s (</w:t>
      </w:r>
      <w:proofErr w:type="gramStart"/>
      <w:r w:rsidRPr="00D85538">
        <w:t>i.e.</w:t>
      </w:r>
      <w:proofErr w:type="gramEnd"/>
      <w:r w:rsidRPr="00D85538">
        <w:t xml:space="preserve"> &lt; 210 </w:t>
      </w:r>
      <w:r w:rsidR="00E41221">
        <w:t>ML/day</w:t>
      </w:r>
      <w:r w:rsidRPr="00D85538">
        <w:t>) in the periods July to September, October to December, January to March and April to June was substantially in excess of durations expected in an average year in the natural flow regime. There was at least one low fresh (</w:t>
      </w:r>
      <w:proofErr w:type="gramStart"/>
      <w:r w:rsidRPr="00D85538">
        <w:t>i.e.</w:t>
      </w:r>
      <w:proofErr w:type="gramEnd"/>
      <w:r w:rsidRPr="00D85538">
        <w:t xml:space="preserve"> &gt; 550 </w:t>
      </w:r>
      <w:r w:rsidR="00E41221">
        <w:t>ML/day</w:t>
      </w:r>
      <w:r w:rsidRPr="00D85538">
        <w:t>) in the periods January to March and April to June. There was at least one medium fresh (</w:t>
      </w:r>
      <w:proofErr w:type="gramStart"/>
      <w:r w:rsidRPr="00D85538">
        <w:t>i.e.</w:t>
      </w:r>
      <w:proofErr w:type="gramEnd"/>
      <w:r w:rsidRPr="00D85538">
        <w:t xml:space="preserve"> &gt; 1200 </w:t>
      </w:r>
      <w:r w:rsidR="00E41221">
        <w:t>ML/day</w:t>
      </w:r>
      <w:r w:rsidRPr="00D85538">
        <w:t>) in the period January to March. In the absence of environmental water there was at least one high fresh in the period January to March.</w:t>
      </w:r>
    </w:p>
    <w:p w14:paraId="769D0D3C" w14:textId="77777777" w:rsidR="000F1FB0" w:rsidRDefault="00EF3FAC" w:rsidP="00514A57">
      <w:r>
        <w:rPr>
          <w:noProof/>
        </w:rPr>
        <w:lastRenderedPageBreak/>
        <w:drawing>
          <wp:inline distT="0" distB="0" distL="0" distR="0" wp14:anchorId="7F728A26" wp14:editId="162311A8">
            <wp:extent cx="5943600" cy="3600450"/>
            <wp:effectExtent l="0" t="0" r="0" b="0"/>
            <wp:docPr id="942091001" name="Picture 94209100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2091001" name="Picture 942091001" descr="Detail in caption"/>
                    <pic:cNvPicPr/>
                  </pic:nvPicPr>
                  <pic:blipFill>
                    <a:blip r:embed="rId59"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03364221" w14:textId="77777777" w:rsidR="000F1FB0" w:rsidRPr="00DC447A" w:rsidRDefault="000F1FB0" w:rsidP="007134DA">
      <w:pPr>
        <w:pStyle w:val="CaptionFigure"/>
      </w:pPr>
      <w:r w:rsidRPr="00DC447A">
        <w:t xml:space="preserve">Figure </w:t>
      </w:r>
      <w:r w:rsidRPr="00D85538">
        <w:t>NAM</w:t>
      </w:r>
      <w:r>
        <w:t>7</w:t>
      </w:r>
      <w:r w:rsidRPr="00DC447A">
        <w:t xml:space="preserve">: Contribution of environmental water delivery at </w:t>
      </w:r>
      <w:r w:rsidRPr="00D85538">
        <w:t>Boggabri</w:t>
      </w:r>
      <w:r>
        <w:t xml:space="preserve"> as percentiles in the natural and baseline flow series.</w:t>
      </w:r>
    </w:p>
    <w:p w14:paraId="2F3FAAF2" w14:textId="77777777" w:rsidR="000F1FB0" w:rsidRPr="00DC447A" w:rsidRDefault="000F1FB0" w:rsidP="000E0B7F">
      <w:pPr>
        <w:pStyle w:val="Heading3"/>
        <w:rPr>
          <w:noProof/>
        </w:rPr>
      </w:pPr>
      <w:r w:rsidRPr="00D85538">
        <w:rPr>
          <w:noProof/>
        </w:rPr>
        <w:t>Mollee</w:t>
      </w:r>
    </w:p>
    <w:p w14:paraId="2BAC6FC9" w14:textId="5CA93D9E" w:rsidR="000F1FB0" w:rsidRPr="00DC447A" w:rsidRDefault="6BBB8D02" w:rsidP="00514A57">
      <w:r>
        <w:rPr>
          <w:noProof/>
        </w:rPr>
        <w:drawing>
          <wp:inline distT="0" distB="0" distL="0" distR="0" wp14:anchorId="11338385" wp14:editId="0B4C8543">
            <wp:extent cx="5934076" cy="2114550"/>
            <wp:effectExtent l="0" t="0" r="0" b="0"/>
            <wp:docPr id="705465270" name="Picture 70546527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5465270" name="Picture 705465270" descr="Detail in caption"/>
                    <pic:cNvPicPr/>
                  </pic:nvPicPr>
                  <pic:blipFill>
                    <a:blip r:embed="rId60"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0B8F9DBE" w14:textId="77777777" w:rsidR="000F1FB0" w:rsidRPr="00DC447A" w:rsidRDefault="000F1FB0" w:rsidP="007134DA">
      <w:pPr>
        <w:pStyle w:val="CaptionFigure"/>
      </w:pPr>
      <w:r w:rsidRPr="00DC447A">
        <w:t xml:space="preserve">Figure </w:t>
      </w:r>
      <w:r w:rsidRPr="00D85538">
        <w:t>NAM</w:t>
      </w:r>
      <w:r>
        <w:t>8</w:t>
      </w:r>
      <w:r w:rsidRPr="00DC447A">
        <w:t xml:space="preserve">: Contribution of environmental water delivery at </w:t>
      </w:r>
      <w:r w:rsidRPr="00D85538">
        <w:t>Mollee</w:t>
      </w:r>
      <w:r w:rsidRPr="00DC447A">
        <w:t xml:space="preserve">. Horizontal lines indicate thresholds for </w:t>
      </w:r>
      <w:r w:rsidRPr="00D85538">
        <w:t xml:space="preserve">very low flows, low flows, low freshes, medium </w:t>
      </w:r>
      <w:proofErr w:type="gramStart"/>
      <w:r w:rsidRPr="00D85538">
        <w:t>freshes</w:t>
      </w:r>
      <w:proofErr w:type="gramEnd"/>
      <w:r w:rsidRPr="00D85538">
        <w:t xml:space="preserve"> and high freshes</w:t>
      </w:r>
      <w:r w:rsidRPr="00DC447A">
        <w:t xml:space="preserve"> (from lowest to highest).</w:t>
      </w:r>
    </w:p>
    <w:p w14:paraId="62FE3D16" w14:textId="0A829EE3" w:rsidR="000F1FB0" w:rsidRDefault="000F1FB0" w:rsidP="000304B2">
      <w:pPr>
        <w:pStyle w:val="BodyText"/>
      </w:pPr>
      <w:r w:rsidRPr="00D85538">
        <w:t xml:space="preserve">There was no environmental water delivered at Mollee on Namoi </w:t>
      </w:r>
      <w:r w:rsidR="008C2B44">
        <w:t>River.</w:t>
      </w:r>
      <w:r w:rsidR="00E41221">
        <w:t xml:space="preserve"> </w:t>
      </w:r>
      <w:r w:rsidR="008C2B44">
        <w:t>Without</w:t>
      </w:r>
      <w:r w:rsidRPr="00D85538">
        <w:t xml:space="preserve"> environmental water, the durations of very low flows (</w:t>
      </w:r>
      <w:proofErr w:type="gramStart"/>
      <w:r w:rsidRPr="00D85538">
        <w:t>i.e.</w:t>
      </w:r>
      <w:proofErr w:type="gramEnd"/>
      <w:r w:rsidRPr="00D85538">
        <w:t xml:space="preserve"> &lt; 44 </w:t>
      </w:r>
      <w:r w:rsidR="00E41221">
        <w:t>ML/day</w:t>
      </w:r>
      <w:r w:rsidRPr="00D85538">
        <w:t xml:space="preserve">) in the periods July to September, October to December, January to March and April to June was substantially in excess of durations expected in an average year in the natural flow regime. Similarly, without environmental water, the durations of </w:t>
      </w:r>
      <w:r w:rsidR="00996FB8">
        <w:t>low flow</w:t>
      </w:r>
      <w:r w:rsidRPr="00D85538">
        <w:t>s (</w:t>
      </w:r>
      <w:proofErr w:type="gramStart"/>
      <w:r w:rsidRPr="00D85538">
        <w:t>i.e.</w:t>
      </w:r>
      <w:proofErr w:type="gramEnd"/>
      <w:r w:rsidRPr="00D85538">
        <w:t xml:space="preserve"> &lt; 220 </w:t>
      </w:r>
      <w:r w:rsidR="00E41221">
        <w:t>ML/day</w:t>
      </w:r>
      <w:r w:rsidRPr="00D85538">
        <w:t>) in the periods July to September, October to December, January to March and April to June was substantially in excess of durations expected in an average year in the natural flow regime. There was at least one low fresh (</w:t>
      </w:r>
      <w:proofErr w:type="gramStart"/>
      <w:r w:rsidRPr="00D85538">
        <w:t>i.e.</w:t>
      </w:r>
      <w:proofErr w:type="gramEnd"/>
      <w:r w:rsidRPr="00D85538">
        <w:t xml:space="preserve"> &gt; 570 </w:t>
      </w:r>
      <w:r w:rsidR="00E41221">
        <w:t>ML/day</w:t>
      </w:r>
      <w:r w:rsidRPr="00D85538">
        <w:t>) in the periods January to March and April to June. There was at least one medium fresh (</w:t>
      </w:r>
      <w:proofErr w:type="gramStart"/>
      <w:r w:rsidRPr="00D85538">
        <w:t>i.e.</w:t>
      </w:r>
      <w:proofErr w:type="gramEnd"/>
      <w:r w:rsidRPr="00D85538">
        <w:t xml:space="preserve"> &gt; 1200 </w:t>
      </w:r>
      <w:r w:rsidR="00E41221">
        <w:t>ML/day</w:t>
      </w:r>
      <w:r w:rsidRPr="00D85538">
        <w:t>) in the period January to March. In the absence of environmental water there was at least one high fresh in the period January to March.</w:t>
      </w:r>
    </w:p>
    <w:p w14:paraId="54CD245A" w14:textId="77777777" w:rsidR="000F1FB0" w:rsidRDefault="00EF3FAC" w:rsidP="00514A57">
      <w:r>
        <w:rPr>
          <w:noProof/>
        </w:rPr>
        <w:lastRenderedPageBreak/>
        <w:drawing>
          <wp:inline distT="0" distB="0" distL="0" distR="0" wp14:anchorId="731AF0B4" wp14:editId="62D398B2">
            <wp:extent cx="5943600" cy="3600450"/>
            <wp:effectExtent l="0" t="0" r="0" b="0"/>
            <wp:docPr id="2019852903" name="Picture 2019852903"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9852903" name="Picture 2019852903" descr="Detail in caption"/>
                    <pic:cNvPicPr/>
                  </pic:nvPicPr>
                  <pic:blipFill>
                    <a:blip r:embed="rId61"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3CF88C0D" w14:textId="77777777" w:rsidR="000F1FB0" w:rsidRPr="00DC447A" w:rsidRDefault="000F1FB0" w:rsidP="007134DA">
      <w:pPr>
        <w:pStyle w:val="CaptionFigure"/>
      </w:pPr>
      <w:r w:rsidRPr="00DC447A">
        <w:t xml:space="preserve">Figure </w:t>
      </w:r>
      <w:r w:rsidRPr="00D85538">
        <w:t>NAM</w:t>
      </w:r>
      <w:r>
        <w:t>9</w:t>
      </w:r>
      <w:r w:rsidRPr="00DC447A">
        <w:t xml:space="preserve">: Contribution of environmental water delivery at </w:t>
      </w:r>
      <w:r w:rsidRPr="00D85538">
        <w:t>Mollee</w:t>
      </w:r>
      <w:r>
        <w:t xml:space="preserve"> as percentiles in the natural and baseline flow series</w:t>
      </w:r>
      <w:r w:rsidRPr="00DC447A">
        <w:t>.</w:t>
      </w:r>
    </w:p>
    <w:p w14:paraId="274F7EE1" w14:textId="77777777" w:rsidR="000F1FB0" w:rsidRPr="00DC447A" w:rsidRDefault="000F1FB0" w:rsidP="000E0B7F">
      <w:pPr>
        <w:pStyle w:val="Heading3"/>
        <w:rPr>
          <w:noProof/>
        </w:rPr>
      </w:pPr>
      <w:r w:rsidRPr="00D85538">
        <w:rPr>
          <w:noProof/>
        </w:rPr>
        <w:t>Gunidgera</w:t>
      </w:r>
    </w:p>
    <w:p w14:paraId="2ED75A2D" w14:textId="522DF581" w:rsidR="00E21649" w:rsidRDefault="6BBB8D02" w:rsidP="00E21649">
      <w:pPr>
        <w:rPr>
          <w:b/>
          <w:bCs/>
          <w:color w:val="757579" w:themeColor="accent3"/>
          <w:szCs w:val="18"/>
        </w:rPr>
      </w:pPr>
      <w:r>
        <w:rPr>
          <w:noProof/>
        </w:rPr>
        <w:drawing>
          <wp:inline distT="0" distB="0" distL="0" distR="0" wp14:anchorId="0A4C0261" wp14:editId="0349FC87">
            <wp:extent cx="5934076" cy="2114550"/>
            <wp:effectExtent l="0" t="0" r="0" b="0"/>
            <wp:docPr id="60288694" name="Picture 60288694"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288694" name="Picture 60288694" descr="Detail in caption"/>
                    <pic:cNvPicPr/>
                  </pic:nvPicPr>
                  <pic:blipFill>
                    <a:blip r:embed="rId62"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16A27F0A" w14:textId="1C316AB5" w:rsidR="000F1FB0" w:rsidRPr="00DC447A" w:rsidRDefault="000F1FB0" w:rsidP="007134DA">
      <w:pPr>
        <w:pStyle w:val="CaptionFigure"/>
      </w:pPr>
      <w:r w:rsidRPr="00CD2768">
        <w:t xml:space="preserve">Figure NAM10: Contribution of environmental water delivery at Gunidgera. Horizontal lines indicate thresholds for very low flows, low flows, low freshes, medium </w:t>
      </w:r>
      <w:proofErr w:type="gramStart"/>
      <w:r w:rsidRPr="00CD2768">
        <w:t>freshes</w:t>
      </w:r>
      <w:proofErr w:type="gramEnd"/>
      <w:r w:rsidRPr="00CD2768">
        <w:t xml:space="preserve"> and high freshes (from lowest to highest).</w:t>
      </w:r>
    </w:p>
    <w:p w14:paraId="7EABFB17" w14:textId="7AD8201C" w:rsidR="000F1FB0" w:rsidRDefault="000F1FB0" w:rsidP="000304B2">
      <w:pPr>
        <w:pStyle w:val="BodyText"/>
      </w:pPr>
      <w:r w:rsidRPr="00D85538">
        <w:t xml:space="preserve">There was no environmental water delivered at Gunidgera on Namoi </w:t>
      </w:r>
      <w:r w:rsidR="008C2B44">
        <w:t>River.</w:t>
      </w:r>
      <w:r w:rsidR="00E41221">
        <w:t xml:space="preserve"> </w:t>
      </w:r>
      <w:r w:rsidR="008C2B44">
        <w:t>Without</w:t>
      </w:r>
      <w:r w:rsidRPr="00D85538">
        <w:t xml:space="preserve"> environmental water, the durations of very low flows (</w:t>
      </w:r>
      <w:proofErr w:type="gramStart"/>
      <w:r w:rsidRPr="00D85538">
        <w:t>i.e.</w:t>
      </w:r>
      <w:proofErr w:type="gramEnd"/>
      <w:r w:rsidRPr="00D85538">
        <w:t xml:space="preserve"> &lt; 32 </w:t>
      </w:r>
      <w:r w:rsidR="00E41221">
        <w:t>ML/day</w:t>
      </w:r>
      <w:r w:rsidRPr="00D85538">
        <w:t xml:space="preserve">) in the periods July to September, October to December, January to March and April to June was substantially in excess of durations expected in an average year in the natural flow regime. Similarly, without environmental water, the durations of </w:t>
      </w:r>
      <w:r w:rsidR="00996FB8">
        <w:t>low flow</w:t>
      </w:r>
      <w:r w:rsidRPr="00D85538">
        <w:t>s (</w:t>
      </w:r>
      <w:proofErr w:type="gramStart"/>
      <w:r w:rsidRPr="00D85538">
        <w:t>i.e.</w:t>
      </w:r>
      <w:proofErr w:type="gramEnd"/>
      <w:r w:rsidRPr="00D85538">
        <w:t xml:space="preserve"> &lt; 160 </w:t>
      </w:r>
      <w:r w:rsidR="00E41221">
        <w:t>ML/day</w:t>
      </w:r>
      <w:r w:rsidRPr="00D85538">
        <w:t>) in the periods July to September, October to December, January to March and April to June was substantially in excess of durations expected in an average year in the natural flow regime. There was at least one low fresh (</w:t>
      </w:r>
      <w:proofErr w:type="gramStart"/>
      <w:r w:rsidRPr="00D85538">
        <w:t>i.e.</w:t>
      </w:r>
      <w:proofErr w:type="gramEnd"/>
      <w:r w:rsidRPr="00D85538">
        <w:t xml:space="preserve"> &gt; 490 </w:t>
      </w:r>
      <w:r w:rsidR="00E41221">
        <w:t>ML/day</w:t>
      </w:r>
      <w:r w:rsidRPr="00D85538">
        <w:t>) in the period January to March. There was at least one medium fresh (</w:t>
      </w:r>
      <w:proofErr w:type="gramStart"/>
      <w:r w:rsidRPr="00D85538">
        <w:t>i.e.</w:t>
      </w:r>
      <w:proofErr w:type="gramEnd"/>
      <w:r w:rsidRPr="00D85538">
        <w:t xml:space="preserve"> &gt; 1100 </w:t>
      </w:r>
      <w:r w:rsidR="00E41221">
        <w:t>ML/day</w:t>
      </w:r>
      <w:r w:rsidRPr="00D85538">
        <w:t>) in the period January to March. In the absence of environmental water there was at least one high fresh in the period January to March.</w:t>
      </w:r>
    </w:p>
    <w:p w14:paraId="36FEB5B0" w14:textId="77777777" w:rsidR="000F1FB0" w:rsidRDefault="00EF3FAC" w:rsidP="00514A57">
      <w:r>
        <w:rPr>
          <w:noProof/>
        </w:rPr>
        <w:lastRenderedPageBreak/>
        <w:drawing>
          <wp:inline distT="0" distB="0" distL="0" distR="0" wp14:anchorId="4D0FDA03" wp14:editId="0CC7D83A">
            <wp:extent cx="5943600" cy="3600450"/>
            <wp:effectExtent l="0" t="0" r="0" b="0"/>
            <wp:docPr id="241421026" name="Picture 24142102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421026" name="Picture 241421026" descr="Detail in caption"/>
                    <pic:cNvPicPr/>
                  </pic:nvPicPr>
                  <pic:blipFill>
                    <a:blip r:embed="rId63"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238601FE" w14:textId="5B7AF925" w:rsidR="008C2B44" w:rsidRPr="00DC447A" w:rsidRDefault="000F1FB0" w:rsidP="007134DA">
      <w:pPr>
        <w:pStyle w:val="CaptionFigure"/>
      </w:pPr>
      <w:r w:rsidRPr="00DC447A">
        <w:t xml:space="preserve">Figure </w:t>
      </w:r>
      <w:r w:rsidRPr="00D85538">
        <w:t>NAM</w:t>
      </w:r>
      <w:r>
        <w:t>11</w:t>
      </w:r>
      <w:r w:rsidRPr="00DC447A">
        <w:t xml:space="preserve">: Contribution of environmental water delivery at </w:t>
      </w:r>
      <w:r w:rsidRPr="00D85538">
        <w:t>Gunidgera</w:t>
      </w:r>
      <w:r>
        <w:t xml:space="preserve"> as percentiles in the natural and baseline flow series.</w:t>
      </w:r>
    </w:p>
    <w:p w14:paraId="38D08CDC" w14:textId="77777777" w:rsidR="000F1FB0" w:rsidRPr="00DC447A" w:rsidRDefault="000F1FB0" w:rsidP="000E0B7F">
      <w:pPr>
        <w:pStyle w:val="Heading3"/>
        <w:rPr>
          <w:noProof/>
        </w:rPr>
      </w:pPr>
      <w:r w:rsidRPr="00D85538">
        <w:rPr>
          <w:noProof/>
        </w:rPr>
        <w:t>Weeta</w:t>
      </w:r>
    </w:p>
    <w:p w14:paraId="68C90D93" w14:textId="35F3050A" w:rsidR="005449CE" w:rsidRDefault="6BBB8D02" w:rsidP="005449CE">
      <w:r>
        <w:rPr>
          <w:noProof/>
        </w:rPr>
        <w:drawing>
          <wp:inline distT="0" distB="0" distL="0" distR="0" wp14:anchorId="23AF02C7" wp14:editId="0809572E">
            <wp:extent cx="5934076" cy="2114550"/>
            <wp:effectExtent l="0" t="0" r="0" b="0"/>
            <wp:docPr id="301743442" name="Picture 30174344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743442" name="Picture 301743442" descr="Detail in caption"/>
                    <pic:cNvPicPr/>
                  </pic:nvPicPr>
                  <pic:blipFill>
                    <a:blip r:embed="rId64"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7A9AF385" w14:textId="54AC15B1" w:rsidR="000F1FB0" w:rsidRPr="00DC447A" w:rsidRDefault="000F1FB0" w:rsidP="007134DA">
      <w:pPr>
        <w:pStyle w:val="CaptionFigure"/>
      </w:pPr>
      <w:r w:rsidRPr="00CD2768">
        <w:t xml:space="preserve">Figure NAM12: Contribution of environmental water delivery at Weeta. Horizontal lines indicate thresholds for very low flows, low flows, low freshes, medium </w:t>
      </w:r>
      <w:proofErr w:type="gramStart"/>
      <w:r w:rsidRPr="00CD2768">
        <w:t>freshes</w:t>
      </w:r>
      <w:proofErr w:type="gramEnd"/>
      <w:r w:rsidRPr="00CD2768">
        <w:t xml:space="preserve"> and high freshes (from lowest to highest).</w:t>
      </w:r>
    </w:p>
    <w:p w14:paraId="476A0F78" w14:textId="5E73FCF0" w:rsidR="000F1FB0" w:rsidRDefault="000F1FB0" w:rsidP="000304B2">
      <w:pPr>
        <w:pStyle w:val="BodyText"/>
      </w:pPr>
      <w:r w:rsidRPr="00D85538">
        <w:t xml:space="preserve">There was no environmental water delivered at Weeta on Namoi </w:t>
      </w:r>
      <w:r w:rsidR="008C2B44">
        <w:t>River.</w:t>
      </w:r>
      <w:r w:rsidR="00E41221">
        <w:t xml:space="preserve"> </w:t>
      </w:r>
      <w:r w:rsidR="008C2B44">
        <w:t>Without</w:t>
      </w:r>
      <w:r w:rsidRPr="00D85538">
        <w:t xml:space="preserve"> environmental water, the durations of very low flows (</w:t>
      </w:r>
      <w:proofErr w:type="gramStart"/>
      <w:r w:rsidRPr="00D85538">
        <w:t>i.e.</w:t>
      </w:r>
      <w:proofErr w:type="gramEnd"/>
      <w:r w:rsidRPr="00D85538">
        <w:t xml:space="preserve"> &lt; 31 </w:t>
      </w:r>
      <w:r w:rsidR="00E41221">
        <w:t>ML/day</w:t>
      </w:r>
      <w:r w:rsidRPr="00D85538">
        <w:t xml:space="preserve">) in the periods July to September, October to December, January to March and April to June was substantially in excess of durations expected in an average year in the natural flow regime. Similarly, without environmental water, the durations of </w:t>
      </w:r>
      <w:r w:rsidR="00996FB8">
        <w:t>low flow</w:t>
      </w:r>
      <w:r w:rsidRPr="00D85538">
        <w:t>s (</w:t>
      </w:r>
      <w:proofErr w:type="gramStart"/>
      <w:r w:rsidRPr="00D85538">
        <w:t>i.e.</w:t>
      </w:r>
      <w:proofErr w:type="gramEnd"/>
      <w:r w:rsidRPr="00D85538">
        <w:t xml:space="preserve"> &lt; 150 </w:t>
      </w:r>
      <w:r w:rsidR="00E41221">
        <w:t>ML/day</w:t>
      </w:r>
      <w:r w:rsidRPr="00D85538">
        <w:t>) in the periods July to September, October to December, January to March and April to June was substantially in excess of durations expected in an average year in the natural flow regime. There was at least one low fresh (</w:t>
      </w:r>
      <w:proofErr w:type="gramStart"/>
      <w:r w:rsidRPr="00D85538">
        <w:t>i.e.</w:t>
      </w:r>
      <w:proofErr w:type="gramEnd"/>
      <w:r w:rsidRPr="00D85538">
        <w:t xml:space="preserve"> &gt; 420 </w:t>
      </w:r>
      <w:r w:rsidR="00E41221">
        <w:t>ML/day</w:t>
      </w:r>
      <w:r w:rsidRPr="00D85538">
        <w:t>) in the period January to March. There was at least one medium fresh (</w:t>
      </w:r>
      <w:proofErr w:type="gramStart"/>
      <w:r w:rsidRPr="00D85538">
        <w:t>i.e.</w:t>
      </w:r>
      <w:proofErr w:type="gramEnd"/>
      <w:r w:rsidRPr="00D85538">
        <w:t xml:space="preserve"> &gt; 920 </w:t>
      </w:r>
      <w:r w:rsidR="00E41221">
        <w:t>ML/day</w:t>
      </w:r>
      <w:r w:rsidRPr="00D85538">
        <w:t>) in the period January to March. In the absence of environmental water there was at least one high fresh in the period January to March.</w:t>
      </w:r>
    </w:p>
    <w:p w14:paraId="0F3CABC7" w14:textId="77777777" w:rsidR="000F1FB0" w:rsidRDefault="00EF3FAC" w:rsidP="00514A57">
      <w:r>
        <w:rPr>
          <w:noProof/>
        </w:rPr>
        <w:lastRenderedPageBreak/>
        <w:drawing>
          <wp:inline distT="0" distB="0" distL="0" distR="0" wp14:anchorId="500B0704" wp14:editId="1D02AF01">
            <wp:extent cx="5943600" cy="3600450"/>
            <wp:effectExtent l="0" t="0" r="0" b="0"/>
            <wp:docPr id="555407615" name="Picture 55540761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5407615" name="Picture 555407615" descr="Detail in caption"/>
                    <pic:cNvPicPr/>
                  </pic:nvPicPr>
                  <pic:blipFill>
                    <a:blip r:embed="rId65"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5409D7C5" w14:textId="77777777" w:rsidR="00031349" w:rsidRDefault="000F1FB0" w:rsidP="007134DA">
      <w:pPr>
        <w:pStyle w:val="CaptionFigure"/>
      </w:pPr>
      <w:r w:rsidRPr="00DC447A">
        <w:t xml:space="preserve">Figure </w:t>
      </w:r>
      <w:r w:rsidRPr="00D85538">
        <w:t>NAM</w:t>
      </w:r>
      <w:r>
        <w:t>13</w:t>
      </w:r>
      <w:r w:rsidRPr="00DC447A">
        <w:t xml:space="preserve">: Contribution of environmental water delivery at </w:t>
      </w:r>
      <w:r w:rsidRPr="00D85538">
        <w:t>Weeta</w:t>
      </w:r>
      <w:r>
        <w:t xml:space="preserve"> as percentiles in the natural and baseline flow series</w:t>
      </w:r>
      <w:r w:rsidRPr="00DC447A">
        <w:t>.</w:t>
      </w:r>
    </w:p>
    <w:p w14:paraId="207761D4" w14:textId="5A539862" w:rsidR="000F1FB0" w:rsidRPr="00DC447A" w:rsidRDefault="000F1FB0" w:rsidP="000E0B7F">
      <w:pPr>
        <w:pStyle w:val="Heading3"/>
        <w:rPr>
          <w:noProof/>
        </w:rPr>
      </w:pPr>
      <w:r w:rsidRPr="00D85538">
        <w:rPr>
          <w:noProof/>
        </w:rPr>
        <w:t>Bugilbone</w:t>
      </w:r>
    </w:p>
    <w:p w14:paraId="47147E4A" w14:textId="7145FAB5" w:rsidR="005449CE" w:rsidRDefault="6BBB8D02" w:rsidP="005449CE">
      <w:r>
        <w:rPr>
          <w:noProof/>
        </w:rPr>
        <w:drawing>
          <wp:inline distT="0" distB="0" distL="0" distR="0" wp14:anchorId="5540834B" wp14:editId="2D8565F4">
            <wp:extent cx="5934076" cy="2114550"/>
            <wp:effectExtent l="0" t="0" r="0" b="0"/>
            <wp:docPr id="1332408234" name="Picture 1332408234"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2408234" name="Picture 1332408234" descr="Detail in caption"/>
                    <pic:cNvPicPr/>
                  </pic:nvPicPr>
                  <pic:blipFill>
                    <a:blip r:embed="rId66"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603F3814" w14:textId="36D93D61" w:rsidR="000F1FB0" w:rsidRPr="00DC447A" w:rsidRDefault="000F1FB0" w:rsidP="007134DA">
      <w:pPr>
        <w:pStyle w:val="CaptionFigure"/>
      </w:pPr>
      <w:r w:rsidRPr="00CD2768">
        <w:t xml:space="preserve">Figure NAM14: Contribution of environmental water delivery at Bugilbone. Horizontal lines indicate thresholds for very low flows, low flows, low freshes, medium </w:t>
      </w:r>
      <w:proofErr w:type="gramStart"/>
      <w:r w:rsidRPr="00CD2768">
        <w:t>freshes</w:t>
      </w:r>
      <w:proofErr w:type="gramEnd"/>
      <w:r w:rsidRPr="00CD2768">
        <w:t xml:space="preserve"> and high freshes (from lowest to highest).</w:t>
      </w:r>
    </w:p>
    <w:p w14:paraId="25B89434" w14:textId="0A42B7D4" w:rsidR="000F1FB0" w:rsidRDefault="000F1FB0" w:rsidP="000304B2">
      <w:pPr>
        <w:pStyle w:val="BodyText"/>
      </w:pPr>
      <w:r w:rsidRPr="00D85538">
        <w:t xml:space="preserve">There was no environmental water delivered at Bugilbone on Namoi </w:t>
      </w:r>
      <w:r w:rsidR="008C2B44">
        <w:t>River.</w:t>
      </w:r>
      <w:r w:rsidR="00E41221">
        <w:t xml:space="preserve"> </w:t>
      </w:r>
      <w:r w:rsidR="008C2B44">
        <w:t>Without</w:t>
      </w:r>
      <w:r w:rsidRPr="00D85538">
        <w:t xml:space="preserve"> environmental water, the durations of very low flows (</w:t>
      </w:r>
      <w:proofErr w:type="gramStart"/>
      <w:r w:rsidRPr="00D85538">
        <w:t>i.e.</w:t>
      </w:r>
      <w:proofErr w:type="gramEnd"/>
      <w:r w:rsidRPr="00D85538">
        <w:t xml:space="preserve"> &lt; 47 </w:t>
      </w:r>
      <w:r w:rsidR="00E41221">
        <w:t>ML/day</w:t>
      </w:r>
      <w:r w:rsidRPr="00D85538">
        <w:t xml:space="preserve">) in the periods July to September, October to December, January to March and April to June was substantially in excess of durations expected in an average year in the natural flow regime. Similarly, without environmental water, the durations of </w:t>
      </w:r>
      <w:r w:rsidR="00996FB8">
        <w:t>low flow</w:t>
      </w:r>
      <w:r w:rsidRPr="00D85538">
        <w:t>s (</w:t>
      </w:r>
      <w:proofErr w:type="gramStart"/>
      <w:r w:rsidRPr="00D85538">
        <w:t>i.e.</w:t>
      </w:r>
      <w:proofErr w:type="gramEnd"/>
      <w:r w:rsidRPr="00D85538">
        <w:t xml:space="preserve"> &lt; 240 </w:t>
      </w:r>
      <w:r w:rsidR="00E41221">
        <w:t>ML/day</w:t>
      </w:r>
      <w:r w:rsidRPr="00D85538">
        <w:t>) in the periods July to September, October to December, January to March and April to June was substantially in excess of durations expected in an average year in the natural flow regime. There was at least one low fresh (</w:t>
      </w:r>
      <w:proofErr w:type="gramStart"/>
      <w:r w:rsidRPr="00D85538">
        <w:t>i.e.</w:t>
      </w:r>
      <w:proofErr w:type="gramEnd"/>
      <w:r w:rsidRPr="00D85538">
        <w:t xml:space="preserve"> &gt; 430 </w:t>
      </w:r>
      <w:r w:rsidR="00E41221">
        <w:t>ML/day</w:t>
      </w:r>
      <w:r w:rsidRPr="00D85538">
        <w:t>) in the periods January to March and April to June. There was at least one medium fresh (</w:t>
      </w:r>
      <w:proofErr w:type="gramStart"/>
      <w:r w:rsidRPr="00D85538">
        <w:t>i.e.</w:t>
      </w:r>
      <w:proofErr w:type="gramEnd"/>
      <w:r w:rsidRPr="00D85538">
        <w:t xml:space="preserve"> &gt; 710 </w:t>
      </w:r>
      <w:r w:rsidR="00E41221">
        <w:t>ML/day</w:t>
      </w:r>
      <w:r w:rsidRPr="00D85538">
        <w:t>) in the periods January to March and April to June. In the absence of environmental water there was at least one high fresh in the period January to March.</w:t>
      </w:r>
    </w:p>
    <w:p w14:paraId="0AD9C6F4" w14:textId="77777777" w:rsidR="000F1FB0" w:rsidRDefault="00EF3FAC" w:rsidP="00514A57">
      <w:r>
        <w:rPr>
          <w:noProof/>
        </w:rPr>
        <w:lastRenderedPageBreak/>
        <w:drawing>
          <wp:inline distT="0" distB="0" distL="0" distR="0" wp14:anchorId="23A4E0B4" wp14:editId="67C19DF4">
            <wp:extent cx="5943600" cy="3600450"/>
            <wp:effectExtent l="0" t="0" r="0" b="0"/>
            <wp:docPr id="537755337" name="Picture 53775533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7755337" name="Picture 537755337" descr="Detail in caption"/>
                    <pic:cNvPicPr/>
                  </pic:nvPicPr>
                  <pic:blipFill>
                    <a:blip r:embed="rId67"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44FB30F8" w14:textId="296BC71A" w:rsidR="008C2B44" w:rsidRDefault="000F1FB0" w:rsidP="007134DA">
      <w:pPr>
        <w:pStyle w:val="CaptionFigure"/>
      </w:pPr>
      <w:r w:rsidRPr="00DC447A">
        <w:t xml:space="preserve">Figure </w:t>
      </w:r>
      <w:r w:rsidRPr="00D85538">
        <w:t>NAM</w:t>
      </w:r>
      <w:r>
        <w:t>15</w:t>
      </w:r>
      <w:r w:rsidRPr="00DC447A">
        <w:t xml:space="preserve">: Contribution of environmental water delivery at </w:t>
      </w:r>
      <w:r w:rsidRPr="00D85538">
        <w:t>Bugilbone</w:t>
      </w:r>
      <w:r>
        <w:t xml:space="preserve"> as percentiles in the natural and baseline flow series</w:t>
      </w:r>
      <w:r w:rsidRPr="00DC447A">
        <w:t>.</w:t>
      </w:r>
    </w:p>
    <w:p w14:paraId="3BBE7ED2" w14:textId="77777777" w:rsidR="000F1FB0" w:rsidRPr="00DC447A" w:rsidRDefault="000F1FB0" w:rsidP="000E0B7F">
      <w:pPr>
        <w:pStyle w:val="Heading3"/>
        <w:rPr>
          <w:noProof/>
        </w:rPr>
      </w:pPr>
      <w:r w:rsidRPr="00D85538">
        <w:rPr>
          <w:noProof/>
        </w:rPr>
        <w:t>Goangra</w:t>
      </w:r>
    </w:p>
    <w:p w14:paraId="09CC9EE9" w14:textId="20FE61D5" w:rsidR="005449CE" w:rsidRDefault="6BBB8D02" w:rsidP="005449CE">
      <w:r>
        <w:rPr>
          <w:noProof/>
        </w:rPr>
        <w:drawing>
          <wp:inline distT="0" distB="0" distL="0" distR="0" wp14:anchorId="1D455019" wp14:editId="265BAF16">
            <wp:extent cx="5934076" cy="2114550"/>
            <wp:effectExtent l="0" t="0" r="0" b="0"/>
            <wp:docPr id="820885906" name="Picture 82088590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0885906" name="Picture 820885906" descr="Detail in caption"/>
                    <pic:cNvPicPr/>
                  </pic:nvPicPr>
                  <pic:blipFill>
                    <a:blip r:embed="rId68"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44A74C38" w14:textId="400E908F" w:rsidR="000F1FB0" w:rsidRPr="00DC447A" w:rsidRDefault="000F1FB0" w:rsidP="007134DA">
      <w:pPr>
        <w:pStyle w:val="CaptionFigure"/>
      </w:pPr>
      <w:r w:rsidRPr="00CD2768">
        <w:t xml:space="preserve">Figure NAM16: Contribution of environmental water delivery at Goangra. Horizontal lines indicate thresholds for very low flows, low flows, low freshes, medium </w:t>
      </w:r>
      <w:proofErr w:type="gramStart"/>
      <w:r w:rsidRPr="00CD2768">
        <w:t>freshes</w:t>
      </w:r>
      <w:proofErr w:type="gramEnd"/>
      <w:r w:rsidRPr="00CD2768">
        <w:t xml:space="preserve"> and high freshes (from lowest to highest).</w:t>
      </w:r>
    </w:p>
    <w:p w14:paraId="2EE395A7" w14:textId="6DC1CCDD" w:rsidR="000F1FB0" w:rsidRDefault="000F1FB0" w:rsidP="000304B2">
      <w:pPr>
        <w:pStyle w:val="BodyText"/>
      </w:pPr>
      <w:r w:rsidRPr="00D85538">
        <w:t xml:space="preserve">There was no environmental water delivered at Goangra on Namoi </w:t>
      </w:r>
      <w:r w:rsidR="008C2B44">
        <w:t>River.</w:t>
      </w:r>
      <w:r w:rsidR="00E41221">
        <w:t xml:space="preserve"> </w:t>
      </w:r>
      <w:r w:rsidR="008C2B44">
        <w:t>Without</w:t>
      </w:r>
      <w:r w:rsidRPr="00D85538">
        <w:t xml:space="preserve"> environmental water, the durations of very low flows (</w:t>
      </w:r>
      <w:proofErr w:type="gramStart"/>
      <w:r w:rsidRPr="00D85538">
        <w:t>i.e.</w:t>
      </w:r>
      <w:proofErr w:type="gramEnd"/>
      <w:r w:rsidRPr="00D85538">
        <w:t xml:space="preserve"> &lt; 45 </w:t>
      </w:r>
      <w:r w:rsidR="00E41221">
        <w:t>ML/day</w:t>
      </w:r>
      <w:r w:rsidRPr="00D85538">
        <w:t xml:space="preserve">) in the periods July to September, October to December, January to March and April to June was substantially in excess of durations expected in an average year in the natural flow regime. Similarly, without environmental water, the durations of </w:t>
      </w:r>
      <w:r w:rsidR="00996FB8">
        <w:t>low flow</w:t>
      </w:r>
      <w:r w:rsidRPr="00D85538">
        <w:t>s (</w:t>
      </w:r>
      <w:proofErr w:type="gramStart"/>
      <w:r w:rsidRPr="00D85538">
        <w:t>i.e.</w:t>
      </w:r>
      <w:proofErr w:type="gramEnd"/>
      <w:r w:rsidRPr="00D85538">
        <w:t xml:space="preserve"> &lt; 220 </w:t>
      </w:r>
      <w:r w:rsidR="00E41221">
        <w:t>ML/day</w:t>
      </w:r>
      <w:r w:rsidRPr="00D85538">
        <w:t>) in the periods July to September, October to December, January to March and April to June was substantially in excess of durations expected in an average year in the natural flow regime. There was at least one low fresh (</w:t>
      </w:r>
      <w:proofErr w:type="gramStart"/>
      <w:r w:rsidRPr="00D85538">
        <w:t>i.e.</w:t>
      </w:r>
      <w:proofErr w:type="gramEnd"/>
      <w:r w:rsidRPr="00D85538">
        <w:t xml:space="preserve"> &gt; 460 </w:t>
      </w:r>
      <w:r w:rsidR="00E41221">
        <w:t>ML/day</w:t>
      </w:r>
      <w:r w:rsidRPr="00D85538">
        <w:t>) in the periods January to March and April to June. There was at least one medium fresh (</w:t>
      </w:r>
      <w:proofErr w:type="gramStart"/>
      <w:r w:rsidRPr="00D85538">
        <w:t>i.e.</w:t>
      </w:r>
      <w:proofErr w:type="gramEnd"/>
      <w:r w:rsidRPr="00D85538">
        <w:t xml:space="preserve"> &gt; 830 </w:t>
      </w:r>
      <w:r w:rsidR="00E41221">
        <w:t>ML/day</w:t>
      </w:r>
      <w:r w:rsidRPr="00D85538">
        <w:t>) in the period January to March. In the absence of environmental water there was at least one high fresh in the period January to March.</w:t>
      </w:r>
    </w:p>
    <w:p w14:paraId="1DA6542E" w14:textId="77777777" w:rsidR="000F1FB0" w:rsidRDefault="00EF3FAC" w:rsidP="00514A57">
      <w:r>
        <w:rPr>
          <w:noProof/>
        </w:rPr>
        <w:lastRenderedPageBreak/>
        <w:drawing>
          <wp:inline distT="0" distB="0" distL="0" distR="0" wp14:anchorId="0C19FB71" wp14:editId="5D54A75B">
            <wp:extent cx="5943600" cy="3600450"/>
            <wp:effectExtent l="0" t="0" r="0" b="0"/>
            <wp:docPr id="1837184940" name="Picture 183718494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7184940" name="Picture 1837184940" descr="Detail in caption"/>
                    <pic:cNvPicPr/>
                  </pic:nvPicPr>
                  <pic:blipFill>
                    <a:blip r:embed="rId69"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3041E394" w14:textId="66F553AA" w:rsidR="000F1FB0" w:rsidRPr="00DC447A" w:rsidRDefault="000F1FB0" w:rsidP="007134DA">
      <w:pPr>
        <w:pStyle w:val="CaptionFigure"/>
      </w:pPr>
      <w:r w:rsidRPr="00DC447A">
        <w:t xml:space="preserve">Figure </w:t>
      </w:r>
      <w:r w:rsidRPr="00D85538">
        <w:t>NAM</w:t>
      </w:r>
      <w:r>
        <w:t>17</w:t>
      </w:r>
      <w:r w:rsidRPr="00DC447A">
        <w:t xml:space="preserve">: Contribution of environmental water delivery at </w:t>
      </w:r>
      <w:r w:rsidRPr="00D85538">
        <w:t>Goangra</w:t>
      </w:r>
      <w:r>
        <w:t xml:space="preserve"> as percentiles in the natural and baseline flow series.</w:t>
      </w:r>
    </w:p>
    <w:p w14:paraId="6E88043A" w14:textId="77777777" w:rsidR="000F1FB0" w:rsidRPr="005E779F" w:rsidRDefault="000F1FB0" w:rsidP="000E0B7F">
      <w:pPr>
        <w:pStyle w:val="Heading3"/>
        <w:rPr>
          <w:noProof/>
        </w:rPr>
      </w:pPr>
      <w:r w:rsidRPr="00D85538">
        <w:rPr>
          <w:noProof/>
        </w:rPr>
        <w:t>Walgett</w:t>
      </w:r>
    </w:p>
    <w:p w14:paraId="3C83F7D7" w14:textId="00D21CCE" w:rsidR="005449CE" w:rsidRDefault="6BBB8D02" w:rsidP="005449CE">
      <w:r>
        <w:rPr>
          <w:noProof/>
        </w:rPr>
        <w:drawing>
          <wp:inline distT="0" distB="0" distL="0" distR="0" wp14:anchorId="1EFC8D84" wp14:editId="6C7F73A3">
            <wp:extent cx="5934076" cy="2114550"/>
            <wp:effectExtent l="0" t="0" r="0" b="0"/>
            <wp:docPr id="2117698307" name="Picture 211769830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7698307" name="Picture 2117698307" descr="Detail in caption"/>
                    <pic:cNvPicPr/>
                  </pic:nvPicPr>
                  <pic:blipFill>
                    <a:blip r:embed="rId70"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3F0E68F3" w14:textId="6293006B" w:rsidR="000F1FB0" w:rsidRPr="00DC447A" w:rsidRDefault="000F1FB0" w:rsidP="007134DA">
      <w:pPr>
        <w:pStyle w:val="CaptionFigure"/>
      </w:pPr>
      <w:r w:rsidRPr="00CD2768">
        <w:t xml:space="preserve">Figure NAM18: Contribution of environmental water delivery at Walgett. Horizontal lines indicate thresholds for very low flows, low flows, low freshes, medium </w:t>
      </w:r>
      <w:proofErr w:type="gramStart"/>
      <w:r w:rsidRPr="00CD2768">
        <w:t>freshes</w:t>
      </w:r>
      <w:proofErr w:type="gramEnd"/>
      <w:r w:rsidRPr="00CD2768">
        <w:t xml:space="preserve"> and high freshes (from lowest to highest).</w:t>
      </w:r>
    </w:p>
    <w:p w14:paraId="4CDFB4F9" w14:textId="466D5280" w:rsidR="00031349" w:rsidRDefault="000F1FB0" w:rsidP="000304B2">
      <w:pPr>
        <w:pStyle w:val="BodyText"/>
      </w:pPr>
      <w:r w:rsidRPr="00D85538">
        <w:t xml:space="preserve">There was no environmental water delivered at Walgett on Namoi </w:t>
      </w:r>
      <w:r w:rsidR="008C2B44">
        <w:t>River.</w:t>
      </w:r>
      <w:r w:rsidR="00E41221">
        <w:t xml:space="preserve"> </w:t>
      </w:r>
      <w:r w:rsidR="008C2B44">
        <w:t>Without</w:t>
      </w:r>
      <w:r w:rsidRPr="00D85538">
        <w:t xml:space="preserve"> environmental water, the durations of very low flows (</w:t>
      </w:r>
      <w:proofErr w:type="gramStart"/>
      <w:r w:rsidRPr="00D85538">
        <w:t>i.e.</w:t>
      </w:r>
      <w:proofErr w:type="gramEnd"/>
      <w:r w:rsidRPr="00D85538">
        <w:t xml:space="preserve"> &lt; 41 </w:t>
      </w:r>
      <w:r w:rsidR="00E41221">
        <w:t>ML/day</w:t>
      </w:r>
      <w:r w:rsidRPr="00D85538">
        <w:t xml:space="preserve">) in the periods July to September, October to December, January to March and April to June was substantially in excess of durations expected in an average year in the natural flow regime. Similarly, without environmental water, the durations of </w:t>
      </w:r>
      <w:r w:rsidR="00996FB8">
        <w:t>low flow</w:t>
      </w:r>
      <w:r w:rsidRPr="00D85538">
        <w:t>s (</w:t>
      </w:r>
      <w:proofErr w:type="gramStart"/>
      <w:r w:rsidRPr="00D85538">
        <w:t>i.e.</w:t>
      </w:r>
      <w:proofErr w:type="gramEnd"/>
      <w:r w:rsidRPr="00D85538">
        <w:t xml:space="preserve"> &lt; 200 </w:t>
      </w:r>
      <w:r w:rsidR="00E41221">
        <w:t>ML/day</w:t>
      </w:r>
      <w:r w:rsidRPr="00D85538">
        <w:t>) in the periods July to September, October to December, January to March and April to June was substantially in excess of durations expected in an average year in the natural flow regime. There was at least one low fresh (</w:t>
      </w:r>
      <w:proofErr w:type="gramStart"/>
      <w:r w:rsidRPr="00D85538">
        <w:t>i.e.</w:t>
      </w:r>
      <w:proofErr w:type="gramEnd"/>
      <w:r w:rsidRPr="00D85538">
        <w:t xml:space="preserve"> &gt; 430 </w:t>
      </w:r>
      <w:r w:rsidR="00E41221">
        <w:t>ML/day</w:t>
      </w:r>
      <w:r w:rsidRPr="00D85538">
        <w:t>) in the periods January to March and April to June. There was at least one medium fresh (</w:t>
      </w:r>
      <w:proofErr w:type="gramStart"/>
      <w:r w:rsidRPr="00D85538">
        <w:t>i.e.</w:t>
      </w:r>
      <w:proofErr w:type="gramEnd"/>
      <w:r w:rsidRPr="00D85538">
        <w:t xml:space="preserve"> &gt; 790 </w:t>
      </w:r>
      <w:r w:rsidR="00E41221">
        <w:t>ML/day</w:t>
      </w:r>
      <w:r w:rsidRPr="00D85538">
        <w:t>) in the period January to March. In the absence of environmental water there was at least one high fresh in the period January to March.</w:t>
      </w:r>
    </w:p>
    <w:p w14:paraId="11873693" w14:textId="413C99A9" w:rsidR="000F1FB0" w:rsidRPr="00DC447A" w:rsidRDefault="000F1FB0" w:rsidP="000E0B7F">
      <w:pPr>
        <w:pStyle w:val="Heading3"/>
        <w:rPr>
          <w:noProof/>
        </w:rPr>
      </w:pPr>
      <w:r w:rsidRPr="00D85538">
        <w:rPr>
          <w:noProof/>
        </w:rPr>
        <w:lastRenderedPageBreak/>
        <w:t>Chaffey</w:t>
      </w:r>
    </w:p>
    <w:p w14:paraId="42796CBD" w14:textId="0950810B" w:rsidR="001E0A15" w:rsidRDefault="6BBB8D02" w:rsidP="001E0A15">
      <w:r>
        <w:rPr>
          <w:noProof/>
        </w:rPr>
        <w:drawing>
          <wp:inline distT="0" distB="0" distL="0" distR="0" wp14:anchorId="6D2A6FB5" wp14:editId="36D51A09">
            <wp:extent cx="5934076" cy="2114550"/>
            <wp:effectExtent l="0" t="0" r="0" b="0"/>
            <wp:docPr id="1647698700" name="Picture 164769870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7698700" name="Picture 1647698700" descr="Detail in caption"/>
                    <pic:cNvPicPr/>
                  </pic:nvPicPr>
                  <pic:blipFill>
                    <a:blip r:embed="rId71"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12EDE2AC" w14:textId="2AEC3351" w:rsidR="000F1FB0" w:rsidRPr="00DC447A" w:rsidRDefault="000F1FB0" w:rsidP="007134DA">
      <w:pPr>
        <w:pStyle w:val="CaptionFigure"/>
      </w:pPr>
      <w:r w:rsidRPr="00CD2768">
        <w:t xml:space="preserve">Figure NAM20: Contribution of environmental water delivery at Chaffey. Horizontal lines indicate thresholds for very low flows, low </w:t>
      </w:r>
      <w:proofErr w:type="gramStart"/>
      <w:r w:rsidRPr="00CD2768">
        <w:t>flows</w:t>
      </w:r>
      <w:proofErr w:type="gramEnd"/>
      <w:r w:rsidRPr="00CD2768">
        <w:t xml:space="preserve"> and low freshes (from lowest to highest).</w:t>
      </w:r>
    </w:p>
    <w:p w14:paraId="2A0F3DEE" w14:textId="685A2D9C" w:rsidR="000F1FB0" w:rsidRDefault="000F1FB0" w:rsidP="000304B2">
      <w:pPr>
        <w:pStyle w:val="BodyText"/>
      </w:pPr>
      <w:r w:rsidRPr="00D85538">
        <w:t>There was no environmental water delivered at Chaffey on Peel River</w:t>
      </w:r>
      <w:r w:rsidR="00F20A91">
        <w:t xml:space="preserve">. </w:t>
      </w:r>
      <w:r w:rsidRPr="00D85538">
        <w:t>Flow regulation does not substantially increase the duration of very low flows (</w:t>
      </w:r>
      <w:proofErr w:type="gramStart"/>
      <w:r w:rsidRPr="00D85538">
        <w:t>i.e.</w:t>
      </w:r>
      <w:proofErr w:type="gramEnd"/>
      <w:r w:rsidRPr="00D85538">
        <w:t xml:space="preserve"> &lt; 2.9 </w:t>
      </w:r>
      <w:r w:rsidR="00E41221">
        <w:t>ML/day</w:t>
      </w:r>
      <w:r w:rsidRPr="00D85538">
        <w:t xml:space="preserve">) compared to an average year in the natural flow regime. However, without environmental water, the duration of </w:t>
      </w:r>
      <w:r w:rsidR="00996FB8">
        <w:t>low flow</w:t>
      </w:r>
      <w:r w:rsidRPr="00D85538">
        <w:t>s (</w:t>
      </w:r>
      <w:proofErr w:type="gramStart"/>
      <w:r w:rsidRPr="00D85538">
        <w:t>i.e.</w:t>
      </w:r>
      <w:proofErr w:type="gramEnd"/>
      <w:r w:rsidRPr="00D85538">
        <w:t xml:space="preserve"> &lt; 14 </w:t>
      </w:r>
      <w:r w:rsidR="00E41221">
        <w:t>ML/day</w:t>
      </w:r>
      <w:r w:rsidRPr="00D85538">
        <w:t>) in the period April to June was substantially in excess of durations expected in an average year in the natural flow regime. There was at least one low fresh (</w:t>
      </w:r>
      <w:proofErr w:type="gramStart"/>
      <w:r w:rsidRPr="00D85538">
        <w:t>i.e.</w:t>
      </w:r>
      <w:proofErr w:type="gramEnd"/>
      <w:r w:rsidRPr="00D85538">
        <w:t xml:space="preserve"> &gt; 71 </w:t>
      </w:r>
      <w:r w:rsidR="00E41221">
        <w:t>ML/day</w:t>
      </w:r>
      <w:r w:rsidRPr="00D85538">
        <w:t xml:space="preserve">) in the periods July to September and October to December. There </w:t>
      </w:r>
      <w:proofErr w:type="gramStart"/>
      <w:r w:rsidRPr="00D85538">
        <w:t>was</w:t>
      </w:r>
      <w:proofErr w:type="gramEnd"/>
      <w:r w:rsidRPr="00D85538">
        <w:t xml:space="preserve"> no medium or high freshes this year.</w:t>
      </w:r>
    </w:p>
    <w:p w14:paraId="6E1831B3" w14:textId="77777777" w:rsidR="000F1FB0" w:rsidRDefault="00EF3FAC" w:rsidP="002861DB">
      <w:pPr>
        <w:pStyle w:val="FigureWithKeepNext"/>
      </w:pPr>
      <w:r>
        <w:drawing>
          <wp:inline distT="0" distB="0" distL="0" distR="0" wp14:anchorId="060727DD" wp14:editId="7315834A">
            <wp:extent cx="5943600" cy="3600450"/>
            <wp:effectExtent l="0" t="0" r="0" b="0"/>
            <wp:docPr id="1115775357" name="Picture 111577535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5775357" name="Picture 1115775357" descr="Detail in caption"/>
                    <pic:cNvPicPr/>
                  </pic:nvPicPr>
                  <pic:blipFill>
                    <a:blip r:embed="rId72"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6B5D33B7" w14:textId="77777777" w:rsidR="000F1FB0" w:rsidRPr="00DC447A" w:rsidRDefault="000F1FB0" w:rsidP="007134DA">
      <w:pPr>
        <w:pStyle w:val="CaptionFigure"/>
      </w:pPr>
      <w:r w:rsidRPr="00DC447A">
        <w:t xml:space="preserve">Figure </w:t>
      </w:r>
      <w:r w:rsidRPr="00D85538">
        <w:t>NAM</w:t>
      </w:r>
      <w:r>
        <w:t>21</w:t>
      </w:r>
      <w:r w:rsidRPr="00DC447A">
        <w:t xml:space="preserve">: Contribution of environmental water delivery at </w:t>
      </w:r>
      <w:r w:rsidRPr="00D85538">
        <w:t>Chaffey</w:t>
      </w:r>
      <w:r>
        <w:t xml:space="preserve"> as percentiles in the natural and baseline flow series.</w:t>
      </w:r>
    </w:p>
    <w:p w14:paraId="0665522E" w14:textId="77777777" w:rsidR="000F1FB0" w:rsidRPr="00DC447A" w:rsidRDefault="000F1FB0" w:rsidP="000E0B7F">
      <w:pPr>
        <w:pStyle w:val="Heading3"/>
        <w:rPr>
          <w:noProof/>
        </w:rPr>
      </w:pPr>
      <w:r w:rsidRPr="00D85538">
        <w:rPr>
          <w:noProof/>
        </w:rPr>
        <w:lastRenderedPageBreak/>
        <w:t>Piallamore</w:t>
      </w:r>
    </w:p>
    <w:p w14:paraId="41B127F9" w14:textId="3DEE3F7A" w:rsidR="005449CE" w:rsidRDefault="6BBB8D02" w:rsidP="005449CE">
      <w:r>
        <w:rPr>
          <w:noProof/>
        </w:rPr>
        <w:drawing>
          <wp:inline distT="0" distB="0" distL="0" distR="0" wp14:anchorId="1CD5C1CD" wp14:editId="3EC61D03">
            <wp:extent cx="5934076" cy="2114550"/>
            <wp:effectExtent l="0" t="0" r="0" b="0"/>
            <wp:docPr id="1891810710" name="Picture 189181071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1810710" name="Picture 1891810710" descr="Detail in caption"/>
                    <pic:cNvPicPr/>
                  </pic:nvPicPr>
                  <pic:blipFill>
                    <a:blip r:embed="rId73"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67880D4A" w14:textId="2D877C1D" w:rsidR="000F1FB0" w:rsidRPr="00DC447A" w:rsidRDefault="000F1FB0" w:rsidP="007134DA">
      <w:pPr>
        <w:pStyle w:val="CaptionFigure"/>
      </w:pPr>
      <w:r w:rsidRPr="00CD2768">
        <w:t>Figure NAM22: Contribution of environmental water delivery at Piallamore. Horizontal lines indicate thresholds for very low flows and low flows (from lowest to highest).</w:t>
      </w:r>
    </w:p>
    <w:p w14:paraId="2EE0A234" w14:textId="6ED48446" w:rsidR="000F1FB0" w:rsidRDefault="000F1FB0" w:rsidP="000304B2">
      <w:pPr>
        <w:pStyle w:val="BodyText"/>
      </w:pPr>
      <w:r w:rsidRPr="00D85538">
        <w:t xml:space="preserve">There was no environmental water delivered at Piallamore on Peel </w:t>
      </w:r>
      <w:r w:rsidR="008C2B44">
        <w:t>River.</w:t>
      </w:r>
      <w:r w:rsidR="00E41221">
        <w:t xml:space="preserve"> </w:t>
      </w:r>
      <w:r w:rsidR="008C2B44">
        <w:t>Without</w:t>
      </w:r>
      <w:r w:rsidRPr="00D85538">
        <w:t xml:space="preserve"> environmental water, the durations of very low flows (</w:t>
      </w:r>
      <w:proofErr w:type="gramStart"/>
      <w:r w:rsidRPr="00D85538">
        <w:t>i.e.</w:t>
      </w:r>
      <w:proofErr w:type="gramEnd"/>
      <w:r w:rsidRPr="00D85538">
        <w:t xml:space="preserve"> &lt; 5.7 </w:t>
      </w:r>
      <w:r w:rsidR="00E41221">
        <w:t>ML/day</w:t>
      </w:r>
      <w:r w:rsidRPr="00D85538">
        <w:t xml:space="preserve">) in the periods October to December, January to March and April to June was substantially in excess of durations expected in an average year in the natural flow regime. Similarly, without environmental water, the durations of </w:t>
      </w:r>
      <w:r w:rsidR="00996FB8">
        <w:t>low flow</w:t>
      </w:r>
      <w:r w:rsidRPr="00D85538">
        <w:t>s (</w:t>
      </w:r>
      <w:proofErr w:type="gramStart"/>
      <w:r w:rsidRPr="00D85538">
        <w:t>i.e.</w:t>
      </w:r>
      <w:proofErr w:type="gramEnd"/>
      <w:r w:rsidRPr="00D85538">
        <w:t xml:space="preserve"> &lt; 29 </w:t>
      </w:r>
      <w:r w:rsidR="00E41221">
        <w:t>ML/day</w:t>
      </w:r>
      <w:r w:rsidRPr="00D85538">
        <w:t>) in the periods July to September, October to December, January to March and April to June was substantially in excess of durations expected in an average year in the natural flow regime.</w:t>
      </w:r>
    </w:p>
    <w:p w14:paraId="54E11D2A" w14:textId="77777777" w:rsidR="000F1FB0" w:rsidRDefault="00EF3FAC" w:rsidP="00514A57">
      <w:r>
        <w:rPr>
          <w:noProof/>
        </w:rPr>
        <w:drawing>
          <wp:inline distT="0" distB="0" distL="0" distR="0" wp14:anchorId="6CB444BD" wp14:editId="10FC2E51">
            <wp:extent cx="5943600" cy="3600450"/>
            <wp:effectExtent l="0" t="0" r="0" b="0"/>
            <wp:docPr id="1887581235" name="Picture 188758123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7581235" name="Picture 1887581235" descr="Detail in caption"/>
                    <pic:cNvPicPr/>
                  </pic:nvPicPr>
                  <pic:blipFill>
                    <a:blip r:embed="rId74"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31126E5D" w14:textId="3D59053B" w:rsidR="008C2B44" w:rsidRDefault="000F1FB0" w:rsidP="007134DA">
      <w:pPr>
        <w:pStyle w:val="CaptionFigure"/>
      </w:pPr>
      <w:r w:rsidRPr="00DC447A">
        <w:t xml:space="preserve">Figure </w:t>
      </w:r>
      <w:r w:rsidRPr="00D85538">
        <w:t>NAM</w:t>
      </w:r>
      <w:r>
        <w:t>23</w:t>
      </w:r>
      <w:r w:rsidRPr="00DC447A">
        <w:t xml:space="preserve">: Contribution of environmental water delivery at </w:t>
      </w:r>
      <w:r w:rsidRPr="00D85538">
        <w:t>Piallamore</w:t>
      </w:r>
      <w:r>
        <w:t xml:space="preserve"> as percentiles in the natural and baseline flow series.</w:t>
      </w:r>
    </w:p>
    <w:p w14:paraId="7B93F1DD" w14:textId="77777777" w:rsidR="000F1FB0" w:rsidRPr="00DC447A" w:rsidRDefault="000F1FB0" w:rsidP="000E0B7F">
      <w:pPr>
        <w:pStyle w:val="Heading3"/>
        <w:rPr>
          <w:noProof/>
        </w:rPr>
      </w:pPr>
      <w:r w:rsidRPr="00D85538">
        <w:rPr>
          <w:noProof/>
        </w:rPr>
        <w:lastRenderedPageBreak/>
        <w:t>Paradise</w:t>
      </w:r>
    </w:p>
    <w:p w14:paraId="2BDFEE47" w14:textId="7CC58CD0" w:rsidR="005449CE" w:rsidRDefault="6BBB8D02" w:rsidP="005449CE">
      <w:r>
        <w:rPr>
          <w:noProof/>
        </w:rPr>
        <w:drawing>
          <wp:inline distT="0" distB="0" distL="0" distR="0" wp14:anchorId="39F8F74C" wp14:editId="4BF276C5">
            <wp:extent cx="5934076" cy="2114550"/>
            <wp:effectExtent l="0" t="0" r="0" b="0"/>
            <wp:docPr id="1774539729" name="Picture 177453972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4539729" name="Picture 1774539729" descr="Detail in caption"/>
                    <pic:cNvPicPr/>
                  </pic:nvPicPr>
                  <pic:blipFill>
                    <a:blip r:embed="rId75"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6111E430" w14:textId="4CF9F2AE" w:rsidR="000F1FB0" w:rsidRPr="00DC447A" w:rsidRDefault="000F1FB0" w:rsidP="007134DA">
      <w:pPr>
        <w:pStyle w:val="CaptionFigure"/>
      </w:pPr>
      <w:r w:rsidRPr="00CD2768">
        <w:t xml:space="preserve">Figure NAM24: Contribution of environmental water delivery at Paradise. Horizontal lines indicate thresholds for very low flows, low flows, low freshes, medium </w:t>
      </w:r>
      <w:proofErr w:type="gramStart"/>
      <w:r w:rsidRPr="00CD2768">
        <w:t>freshes</w:t>
      </w:r>
      <w:proofErr w:type="gramEnd"/>
      <w:r w:rsidRPr="00CD2768">
        <w:t xml:space="preserve"> and high freshes (from lowest to highest).</w:t>
      </w:r>
    </w:p>
    <w:p w14:paraId="247B0F42" w14:textId="53F8B7B4" w:rsidR="000F1FB0" w:rsidRDefault="000F1FB0" w:rsidP="000304B2">
      <w:pPr>
        <w:pStyle w:val="BodyText"/>
      </w:pPr>
      <w:r w:rsidRPr="00D85538">
        <w:t xml:space="preserve">There was no environmental water delivered at Paradise on Peel </w:t>
      </w:r>
      <w:r w:rsidR="008C2B44">
        <w:t>River.</w:t>
      </w:r>
      <w:r w:rsidR="00E41221">
        <w:t xml:space="preserve"> </w:t>
      </w:r>
      <w:r w:rsidR="008C2B44">
        <w:t>Without</w:t>
      </w:r>
      <w:r w:rsidRPr="00D85538">
        <w:t xml:space="preserve"> environmental water, the durations of very low flows (</w:t>
      </w:r>
      <w:proofErr w:type="gramStart"/>
      <w:r w:rsidRPr="00D85538">
        <w:t>i.e.</w:t>
      </w:r>
      <w:proofErr w:type="gramEnd"/>
      <w:r w:rsidRPr="00D85538">
        <w:t xml:space="preserve"> &lt; 11 </w:t>
      </w:r>
      <w:r w:rsidR="00E41221">
        <w:t>ML/day</w:t>
      </w:r>
      <w:r w:rsidRPr="00D85538">
        <w:t xml:space="preserve">) in the periods July to September, October to December, January to March and April to June was substantially in excess of durations expected in an average year in the natural flow regime. Similarly, without environmental water, the durations of </w:t>
      </w:r>
      <w:r w:rsidR="00996FB8">
        <w:t>low flow</w:t>
      </w:r>
      <w:r w:rsidRPr="00D85538">
        <w:t>s (</w:t>
      </w:r>
      <w:proofErr w:type="gramStart"/>
      <w:r w:rsidRPr="00D85538">
        <w:t>i.e.</w:t>
      </w:r>
      <w:proofErr w:type="gramEnd"/>
      <w:r w:rsidRPr="00D85538">
        <w:t xml:space="preserve"> &lt; 53 </w:t>
      </w:r>
      <w:r w:rsidR="00E41221">
        <w:t>ML/day</w:t>
      </w:r>
      <w:r w:rsidRPr="00D85538">
        <w:t>) in the periods July to September, October to December, January to March and April to June was substantially in excess of durations expected in an average year in the natural flow regime. There was at least one low fresh (</w:t>
      </w:r>
      <w:proofErr w:type="gramStart"/>
      <w:r w:rsidRPr="00D85538">
        <w:t>i.e.</w:t>
      </w:r>
      <w:proofErr w:type="gramEnd"/>
      <w:r w:rsidRPr="00D85538">
        <w:t xml:space="preserve"> &gt; 130 </w:t>
      </w:r>
      <w:r w:rsidR="00E41221">
        <w:t>ML/day</w:t>
      </w:r>
      <w:r w:rsidRPr="00D85538">
        <w:t>) in the periods January to March and April to June. There was at least one medium fresh (</w:t>
      </w:r>
      <w:proofErr w:type="gramStart"/>
      <w:r w:rsidRPr="00D85538">
        <w:t>i.e.</w:t>
      </w:r>
      <w:proofErr w:type="gramEnd"/>
      <w:r w:rsidRPr="00D85538">
        <w:t xml:space="preserve"> &gt; 250 </w:t>
      </w:r>
      <w:r w:rsidR="00E41221">
        <w:t>ML/day</w:t>
      </w:r>
      <w:r w:rsidRPr="00D85538">
        <w:t>) in the period January to March. In the absence of environmental water there was at least one high fresh in the period January to March.</w:t>
      </w:r>
    </w:p>
    <w:p w14:paraId="2DE403A5" w14:textId="77777777" w:rsidR="000F1FB0" w:rsidRDefault="00EF3FAC" w:rsidP="00514A57">
      <w:r>
        <w:rPr>
          <w:noProof/>
        </w:rPr>
        <w:drawing>
          <wp:inline distT="0" distB="0" distL="0" distR="0" wp14:anchorId="0668ABDD" wp14:editId="4C03ADC9">
            <wp:extent cx="5943600" cy="3600450"/>
            <wp:effectExtent l="0" t="0" r="0" b="0"/>
            <wp:docPr id="1876930967" name="Picture 187693096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6930967" name="Picture 1876930967" descr="Detail in caption"/>
                    <pic:cNvPicPr/>
                  </pic:nvPicPr>
                  <pic:blipFill>
                    <a:blip r:embed="rId76"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4956763A" w14:textId="77777777" w:rsidR="000F1FB0" w:rsidRPr="00DC447A" w:rsidRDefault="000F1FB0" w:rsidP="007134DA">
      <w:pPr>
        <w:pStyle w:val="CaptionFigure"/>
      </w:pPr>
      <w:r w:rsidRPr="00DC447A">
        <w:t xml:space="preserve">Figure </w:t>
      </w:r>
      <w:r w:rsidRPr="00D85538">
        <w:t>NAM</w:t>
      </w:r>
      <w:r>
        <w:t>25</w:t>
      </w:r>
      <w:r w:rsidRPr="00DC447A">
        <w:t xml:space="preserve">: Contribution of environmental water delivery at </w:t>
      </w:r>
      <w:r w:rsidRPr="00D85538">
        <w:t>Paradise</w:t>
      </w:r>
      <w:r>
        <w:t xml:space="preserve"> as percentiles in the natural and baseline flow series</w:t>
      </w:r>
      <w:r w:rsidRPr="00DC447A">
        <w:t>.</w:t>
      </w:r>
    </w:p>
    <w:p w14:paraId="45FE4EC6" w14:textId="77777777" w:rsidR="000F1FB0" w:rsidRPr="00DC447A" w:rsidRDefault="000F1FB0" w:rsidP="000E0B7F">
      <w:pPr>
        <w:pStyle w:val="Heading3"/>
        <w:rPr>
          <w:noProof/>
        </w:rPr>
      </w:pPr>
      <w:r w:rsidRPr="00D85538">
        <w:rPr>
          <w:noProof/>
        </w:rPr>
        <w:lastRenderedPageBreak/>
        <w:t>Carroll</w:t>
      </w:r>
    </w:p>
    <w:p w14:paraId="65AC4E11" w14:textId="459A06E3" w:rsidR="005449CE" w:rsidRDefault="6BBB8D02" w:rsidP="005449CE">
      <w:r>
        <w:rPr>
          <w:noProof/>
        </w:rPr>
        <w:drawing>
          <wp:inline distT="0" distB="0" distL="0" distR="0" wp14:anchorId="2403B9EC" wp14:editId="1DB520E7">
            <wp:extent cx="5934076" cy="2114550"/>
            <wp:effectExtent l="0" t="0" r="0" b="0"/>
            <wp:docPr id="1527343601" name="Picture 152734360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7343601" name="Picture 1527343601" descr="Detail in caption"/>
                    <pic:cNvPicPr/>
                  </pic:nvPicPr>
                  <pic:blipFill>
                    <a:blip r:embed="rId77"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1F4B588D" w14:textId="4B3FB269" w:rsidR="000F1FB0" w:rsidRPr="00CD2768" w:rsidRDefault="000F1FB0" w:rsidP="007134DA">
      <w:pPr>
        <w:pStyle w:val="CaptionFigure"/>
      </w:pPr>
      <w:r w:rsidRPr="00CD2768">
        <w:t xml:space="preserve">Figure NAM26: Contribution of environmental water delivery at Carroll. Horizontal lines indicate thresholds for very low flows, low flows, low freshes, medium </w:t>
      </w:r>
      <w:proofErr w:type="gramStart"/>
      <w:r w:rsidRPr="00CD2768">
        <w:t>freshes</w:t>
      </w:r>
      <w:proofErr w:type="gramEnd"/>
      <w:r w:rsidRPr="00CD2768">
        <w:t xml:space="preserve"> and high freshes (from lowest to highest).</w:t>
      </w:r>
    </w:p>
    <w:p w14:paraId="50A550EA" w14:textId="79759144" w:rsidR="000F1FB0" w:rsidRDefault="000F1FB0" w:rsidP="000304B2">
      <w:pPr>
        <w:pStyle w:val="BodyText"/>
      </w:pPr>
      <w:r w:rsidRPr="00D85538">
        <w:t xml:space="preserve">There was no environmental water delivered at Carroll on Peel </w:t>
      </w:r>
      <w:r w:rsidR="008C2B44">
        <w:t>River.</w:t>
      </w:r>
      <w:r w:rsidR="00E41221">
        <w:t xml:space="preserve"> </w:t>
      </w:r>
      <w:r w:rsidR="008C2B44">
        <w:t>Without</w:t>
      </w:r>
      <w:r w:rsidRPr="00D85538">
        <w:t xml:space="preserve"> environmental water, the durations of very low flows (</w:t>
      </w:r>
      <w:proofErr w:type="gramStart"/>
      <w:r w:rsidRPr="00D85538">
        <w:t>i.e.</w:t>
      </w:r>
      <w:proofErr w:type="gramEnd"/>
      <w:r w:rsidRPr="00D85538">
        <w:t xml:space="preserve"> &lt; 14 </w:t>
      </w:r>
      <w:r w:rsidR="00E41221">
        <w:t>ML/day</w:t>
      </w:r>
      <w:r w:rsidRPr="00D85538">
        <w:t xml:space="preserve">) in the periods July to September, October to December and January to March was substantially in excess of durations expected in an average year in the natural flow regime. Similarly, without environmental water, the durations of </w:t>
      </w:r>
      <w:r w:rsidR="00996FB8">
        <w:t>low flow</w:t>
      </w:r>
      <w:r w:rsidRPr="00D85538">
        <w:t>s (</w:t>
      </w:r>
      <w:proofErr w:type="gramStart"/>
      <w:r w:rsidRPr="00D85538">
        <w:t>i.e.</w:t>
      </w:r>
      <w:proofErr w:type="gramEnd"/>
      <w:r w:rsidRPr="00D85538">
        <w:t xml:space="preserve"> &lt; 70 </w:t>
      </w:r>
      <w:r w:rsidR="00E41221">
        <w:t>ML/day</w:t>
      </w:r>
      <w:r w:rsidRPr="00D85538">
        <w:t>) in the periods July to September, October to December, January to March and April to June was substantially in excess of durations expected in an average year in the natural flow regime. There was at least one low fresh (</w:t>
      </w:r>
      <w:proofErr w:type="gramStart"/>
      <w:r w:rsidRPr="00D85538">
        <w:t>i.e.</w:t>
      </w:r>
      <w:proofErr w:type="gramEnd"/>
      <w:r w:rsidRPr="00D85538">
        <w:t xml:space="preserve"> &gt; 240 </w:t>
      </w:r>
      <w:r w:rsidR="00E41221">
        <w:t>ML/day</w:t>
      </w:r>
      <w:r w:rsidRPr="00D85538">
        <w:t>) in the periods January to March and April to June. There was at least one medium fresh (</w:t>
      </w:r>
      <w:proofErr w:type="gramStart"/>
      <w:r w:rsidRPr="00D85538">
        <w:t>i.e.</w:t>
      </w:r>
      <w:proofErr w:type="gramEnd"/>
      <w:r w:rsidRPr="00D85538">
        <w:t xml:space="preserve"> &gt; 620 </w:t>
      </w:r>
      <w:r w:rsidR="00E41221">
        <w:t>ML/day</w:t>
      </w:r>
      <w:r w:rsidRPr="00D85538">
        <w:t>) in the period January to March. In the absence of environmental water there was at least one high fresh in the period January to March.</w:t>
      </w:r>
    </w:p>
    <w:p w14:paraId="62431CDC" w14:textId="77777777" w:rsidR="000F1FB0" w:rsidRDefault="00EF3FAC" w:rsidP="00514A57">
      <w:r>
        <w:rPr>
          <w:noProof/>
        </w:rPr>
        <w:drawing>
          <wp:inline distT="0" distB="0" distL="0" distR="0" wp14:anchorId="55C29E56" wp14:editId="647BC990">
            <wp:extent cx="5943600" cy="3600450"/>
            <wp:effectExtent l="0" t="0" r="0" b="0"/>
            <wp:docPr id="1924013106" name="Picture 192401310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4013106" name="Picture 1924013106" descr="Detail in caption"/>
                    <pic:cNvPicPr/>
                  </pic:nvPicPr>
                  <pic:blipFill>
                    <a:blip r:embed="rId78"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2DD436EA" w14:textId="4473D0C2" w:rsidR="00CF3D1E" w:rsidRDefault="000F1FB0" w:rsidP="007134DA">
      <w:pPr>
        <w:pStyle w:val="CaptionFigure"/>
      </w:pPr>
      <w:r w:rsidRPr="00CD2768">
        <w:t>Figure NAM27: Contribution of environmental water delivery at Carroll as percentiles in the natural and baseline flow series</w:t>
      </w:r>
      <w:r w:rsidRPr="00DC447A">
        <w:t>.</w:t>
      </w:r>
    </w:p>
    <w:p w14:paraId="4FF10FEA" w14:textId="2C0D0904" w:rsidR="00CF3D1E" w:rsidRDefault="00CF3D1E" w:rsidP="00744DAE">
      <w:pPr>
        <w:pStyle w:val="Heading1"/>
      </w:pPr>
      <w:bookmarkStart w:id="34" w:name="_Toc76137740"/>
      <w:r>
        <w:lastRenderedPageBreak/>
        <w:t>Murrumbidgee</w:t>
      </w:r>
      <w:r w:rsidR="00E41221">
        <w:t xml:space="preserve"> Valley</w:t>
      </w:r>
      <w:bookmarkEnd w:id="34"/>
    </w:p>
    <w:p w14:paraId="49E398E2" w14:textId="77777777" w:rsidR="000F1FB0" w:rsidRDefault="00EF3FAC" w:rsidP="00514A57">
      <w:r>
        <w:rPr>
          <w:noProof/>
        </w:rPr>
        <w:drawing>
          <wp:inline distT="0" distB="0" distL="0" distR="0" wp14:anchorId="72B32D48" wp14:editId="42418497">
            <wp:extent cx="6457950" cy="5800725"/>
            <wp:effectExtent l="0" t="0" r="0" b="0"/>
            <wp:docPr id="995886128" name="Picture 99588612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5886128" name="Picture 995886128" descr="Detail in caption"/>
                    <pic:cNvPicPr/>
                  </pic:nvPicPr>
                  <pic:blipFill>
                    <a:blip r:embed="rId79" cstate="email">
                      <a:extLst>
                        <a:ext uri="{28A0092B-C50C-407E-A947-70E740481C1C}">
                          <a14:useLocalDpi xmlns:a14="http://schemas.microsoft.com/office/drawing/2010/main"/>
                        </a:ext>
                      </a:extLst>
                    </a:blip>
                    <a:srcRect/>
                    <a:stretch>
                      <a:fillRect/>
                    </a:stretch>
                  </pic:blipFill>
                  <pic:spPr>
                    <a:xfrm>
                      <a:off x="0" y="0"/>
                      <a:ext cx="6457950" cy="5800725"/>
                    </a:xfrm>
                    <a:prstGeom prst="rect">
                      <a:avLst/>
                    </a:prstGeom>
                  </pic:spPr>
                </pic:pic>
              </a:graphicData>
            </a:graphic>
          </wp:inline>
        </w:drawing>
      </w:r>
    </w:p>
    <w:p w14:paraId="67FFEB34" w14:textId="6E3F0EA8" w:rsidR="000F1FB0" w:rsidRDefault="000F1FB0" w:rsidP="007134DA">
      <w:pPr>
        <w:pStyle w:val="CaptionFigure"/>
      </w:pPr>
      <w:r w:rsidRPr="00CD2768">
        <w:t>Figure MBG1: Watercourses influenced, areas inundated (where applicable) and gauge stations evaluated in the Murrumbidgee valley during the 2019</w:t>
      </w:r>
      <w:r w:rsidR="00192E6F">
        <w:t>–2</w:t>
      </w:r>
      <w:r w:rsidRPr="00CD2768">
        <w:t>0 water year.</w:t>
      </w:r>
      <w:r w:rsidR="00E41221">
        <w:t xml:space="preserve"> </w:t>
      </w:r>
      <w:r w:rsidRPr="00CD2768">
        <w:t xml:space="preserve">Inset bar graphs report the condition of annual flow regimes by showing the improvements in hydrological condition with the addition of environmental water as well as the hypothetical scenario in </w:t>
      </w:r>
      <w:r w:rsidR="00F20A91">
        <w:t>‘</w:t>
      </w:r>
      <w:r w:rsidRPr="00CD2768">
        <w:t>grey</w:t>
      </w:r>
      <w:r w:rsidR="00F20A91">
        <w:t>’</w:t>
      </w:r>
      <w:r w:rsidRPr="00CD2768">
        <w:t xml:space="preserve"> (if no environmental flow had been delivered).</w:t>
      </w:r>
      <w:r w:rsidR="00E41221">
        <w:t xml:space="preserve"> </w:t>
      </w:r>
      <w:r w:rsidRPr="00CD2768">
        <w:t>Rainfall conditions (rainfall deciles) and trend in storage levels for the water year are also shown.</w:t>
      </w:r>
      <w:r w:rsidR="00EF3FAC" w:rsidRPr="00CD2768">
        <w:t xml:space="preserve"> The classified bands are: </w:t>
      </w:r>
      <w:proofErr w:type="spellStart"/>
      <w:r w:rsidR="00EF3FAC" w:rsidRPr="00CD2768">
        <w:t>exd</w:t>
      </w:r>
      <w:proofErr w:type="spellEnd"/>
      <w:r w:rsidR="00EF3FAC" w:rsidRPr="00CD2768">
        <w:t xml:space="preserve"> = extremely dry, </w:t>
      </w:r>
      <w:proofErr w:type="spellStart"/>
      <w:r w:rsidR="00EF3FAC" w:rsidRPr="00CD2768">
        <w:t>vd</w:t>
      </w:r>
      <w:proofErr w:type="spellEnd"/>
      <w:r w:rsidR="00EF3FAC" w:rsidRPr="00CD2768">
        <w:t xml:space="preserve">=very dry, </w:t>
      </w:r>
      <w:proofErr w:type="spellStart"/>
      <w:r w:rsidR="00EF3FAC" w:rsidRPr="00CD2768">
        <w:t>sd</w:t>
      </w:r>
      <w:proofErr w:type="spellEnd"/>
      <w:r w:rsidR="00EF3FAC" w:rsidRPr="00CD2768">
        <w:t>=somewhat dry and av=average</w:t>
      </w:r>
      <w:r w:rsidR="00EF3FAC">
        <w:t>.</w:t>
      </w:r>
    </w:p>
    <w:p w14:paraId="33458EAD" w14:textId="77777777" w:rsidR="000F1FB0" w:rsidRPr="009C11F9" w:rsidRDefault="000F1FB0" w:rsidP="000E0B7F">
      <w:pPr>
        <w:pStyle w:val="Heading2"/>
      </w:pPr>
      <w:bookmarkStart w:id="35" w:name="_Toc76137741"/>
      <w:r w:rsidRPr="009C11F9">
        <w:t>Summary</w:t>
      </w:r>
      <w:bookmarkEnd w:id="35"/>
    </w:p>
    <w:p w14:paraId="3E7B613C" w14:textId="1E8C0A65" w:rsidR="000F1FB0" w:rsidRDefault="000F1FB0" w:rsidP="000304B2">
      <w:pPr>
        <w:pStyle w:val="BodyText"/>
      </w:pPr>
      <w:r w:rsidRPr="00D85538">
        <w:t>The volume of environmental water delivery for the 2019</w:t>
      </w:r>
      <w:r w:rsidR="00192E6F">
        <w:t>–2</w:t>
      </w:r>
      <w:r w:rsidRPr="00D85538">
        <w:t>0 year in the Murrumbidgee valley is quantified using data for 10 sites. This evaluation only considers the contribution of held environmental water, which is a primary focus for the Commonwealth. The contributions of planned environmental water (</w:t>
      </w:r>
      <w:proofErr w:type="gramStart"/>
      <w:r w:rsidRPr="00D85538">
        <w:t>e.g.</w:t>
      </w:r>
      <w:proofErr w:type="gramEnd"/>
      <w:r w:rsidRPr="00D85538">
        <w:t xml:space="preserve"> passing flows), unregulated tributary inflows and clever use of irrigation flows for environmental benefits can all be </w:t>
      </w:r>
      <w:r w:rsidRPr="00D85538">
        <w:lastRenderedPageBreak/>
        <w:t>very important but these are outside the scope of this report. Environmental watering actions lasted on average 149 days over the course of the year. The volume of environmental water at these 10 sites was between 1% and 12% of the total streamflow. Commonwealth environmental water contributed on average 70% of this environmental water. The contribution of environmental water delivery to imp</w:t>
      </w:r>
      <w:r w:rsidR="00203114">
        <w:t>ro</w:t>
      </w:r>
      <w:r w:rsidRPr="00D85538">
        <w:t xml:space="preserve">ved flow regimes is evaluated using data for 10 sites. Ideally, baseflows should be maintained and long periods of excessively low flows avoided. In this valley, the baseflow regime was generally considered to be dry relative to the pre-development flow regime. In our analysis, a low fresh refers to a period of increased flow, when the water level rises at least one eighth of the way up the </w:t>
      </w:r>
      <w:proofErr w:type="gramStart"/>
      <w:r w:rsidRPr="00D85538">
        <w:t>river bank</w:t>
      </w:r>
      <w:proofErr w:type="gramEnd"/>
      <w:r w:rsidRPr="00D85538">
        <w:t xml:space="preserve"> (above the low flow level). These low freshes are a regular part of the natural flow regime and support a range of natural processes. In the Murrumbidgee valley, in terms of the occurrence and duration of low freshes, the year was assessed as being average.</w:t>
      </w:r>
      <w:r w:rsidR="00E41221">
        <w:t xml:space="preserve"> </w:t>
      </w:r>
      <w:r w:rsidRPr="00D85538">
        <w:t xml:space="preserve">In our analysis, a medium fresh refers to a period of increased flow, when the water level rises at least one quarter of the way up the </w:t>
      </w:r>
      <w:proofErr w:type="gramStart"/>
      <w:r w:rsidRPr="00D85538">
        <w:t>river bank</w:t>
      </w:r>
      <w:proofErr w:type="gramEnd"/>
      <w:r w:rsidRPr="00D85538">
        <w:t xml:space="preserve">. These medium freshes are not as frequent as low freshes but are also a regular and important part of the natural flow regime. In the Murrumbidgee valley, in terms of the occurrence of medium freshes, the year was assessed as being average. In our analysis, a high fresh refers to a period of increased flow, when the water level rises more than </w:t>
      </w:r>
      <w:proofErr w:type="gramStart"/>
      <w:r w:rsidRPr="00D85538">
        <w:t>half way</w:t>
      </w:r>
      <w:proofErr w:type="gramEnd"/>
      <w:r w:rsidRPr="00D85538">
        <w:t xml:space="preserve">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Murrumbidgee valley, in terms of the occurrence of high freshes, the year was assessed as being very dry.</w:t>
      </w:r>
    </w:p>
    <w:p w14:paraId="6A8C4204" w14:textId="77777777" w:rsidR="000F1FB0" w:rsidRPr="009C11F9" w:rsidRDefault="000F1FB0" w:rsidP="000E0B7F">
      <w:pPr>
        <w:pStyle w:val="Heading2"/>
      </w:pPr>
      <w:bookmarkStart w:id="36" w:name="_Toc76137742"/>
      <w:r w:rsidRPr="009C11F9">
        <w:t>Water delivery context</w:t>
      </w:r>
      <w:bookmarkEnd w:id="36"/>
    </w:p>
    <w:p w14:paraId="4CF715E1" w14:textId="7A7FCCC5" w:rsidR="000F1FB0" w:rsidRPr="00BF645E" w:rsidRDefault="000F1FB0" w:rsidP="000304B2">
      <w:pPr>
        <w:pStyle w:val="BodyText"/>
      </w:pPr>
      <w:r w:rsidRPr="00BF645E">
        <w:t xml:space="preserve">During the </w:t>
      </w:r>
      <w:r>
        <w:t>2019</w:t>
      </w:r>
      <w:r w:rsidR="00192E6F">
        <w:t>–2</w:t>
      </w:r>
      <w:r>
        <w:t>0 water year</w:t>
      </w:r>
      <w:r w:rsidRPr="00BF645E">
        <w:t xml:space="preserve">, the </w:t>
      </w:r>
      <w:r w:rsidR="009A70E6">
        <w:t>Commonwealth Environmental Water Holder</w:t>
      </w:r>
      <w:r w:rsidRPr="00BF645E">
        <w:t xml:space="preserve"> (CEWH) held water entitlements of up to </w:t>
      </w:r>
      <w:r>
        <w:t>779,676</w:t>
      </w:r>
      <w:r w:rsidRPr="00BF645E">
        <w:t xml:space="preserve"> ML for environmental use in the </w:t>
      </w:r>
      <w:r w:rsidRPr="00D85538">
        <w:t>Murrumbidgee</w:t>
      </w:r>
      <w:r w:rsidRPr="00BF645E">
        <w:t xml:space="preserve"> valley.</w:t>
      </w:r>
      <w:r w:rsidR="00E41221">
        <w:t xml:space="preserve"> </w:t>
      </w:r>
      <w:r w:rsidRPr="00BF645E">
        <w:t xml:space="preserve">Each year, water utilities allocate water entitlement holders a percentage of water based on their holding, </w:t>
      </w:r>
      <w:r w:rsidR="00246A20">
        <w:t>licence</w:t>
      </w:r>
      <w:r w:rsidRPr="00BF645E">
        <w:t xml:space="preserve"> type and carryover (the exact rules vary among Jurisdictions</w:t>
      </w:r>
      <w:r>
        <w:t xml:space="preserve"> and </w:t>
      </w:r>
      <w:r w:rsidR="00246A20">
        <w:t>licence</w:t>
      </w:r>
      <w:r>
        <w:t xml:space="preserve"> type</w:t>
      </w:r>
      <w:r w:rsidRPr="00BF645E">
        <w:t xml:space="preserve">). In </w:t>
      </w:r>
      <w:r>
        <w:t>2019</w:t>
      </w:r>
      <w:r w:rsidR="00192E6F">
        <w:t>–2</w:t>
      </w:r>
      <w:r>
        <w:t>0</w:t>
      </w:r>
      <w:r w:rsidRPr="00BF645E">
        <w:t xml:space="preserve">, the </w:t>
      </w:r>
      <w:r w:rsidRPr="00D85538">
        <w:t>Murrumbidgee</w:t>
      </w:r>
      <w:r w:rsidRPr="00BF645E">
        <w:t xml:space="preserve"> entitlements held by the CEWH were allocated </w:t>
      </w:r>
      <w:r>
        <w:t>71,796</w:t>
      </w:r>
      <w:r w:rsidRPr="00BF645E">
        <w:t xml:space="preserve"> ML of water, representing </w:t>
      </w:r>
      <w:r>
        <w:t>17</w:t>
      </w:r>
      <w:r w:rsidRPr="00BF645E">
        <w:t xml:space="preserve">% of the </w:t>
      </w:r>
      <w:proofErr w:type="gramStart"/>
      <w:r w:rsidRPr="00BF645E">
        <w:t>Long</w:t>
      </w:r>
      <w:proofErr w:type="gramEnd"/>
      <w:r w:rsidRPr="00BF645E">
        <w:t xml:space="preserve"> term average annual yield for the </w:t>
      </w:r>
      <w:r w:rsidRPr="00D85538">
        <w:t>Murrumbidgee</w:t>
      </w:r>
      <w:r w:rsidRPr="00BF645E">
        <w:t xml:space="preserve"> valley (</w:t>
      </w:r>
      <w:r>
        <w:t>416,216</w:t>
      </w:r>
      <w:r w:rsidRPr="00BF645E">
        <w:t xml:space="preserve"> ML).</w:t>
      </w:r>
      <w:r w:rsidR="00E41221">
        <w:t xml:space="preserve"> </w:t>
      </w:r>
      <w:r w:rsidRPr="00BF645E">
        <w:t xml:space="preserve">Information and data relating to the portfolio of held Commonwealth environmental water is shown in Table </w:t>
      </w:r>
      <w:r w:rsidRPr="00D85538">
        <w:t>MBG</w:t>
      </w:r>
      <w:r>
        <w:t>1</w:t>
      </w:r>
      <w:r w:rsidRPr="00BF645E">
        <w:t>.</w:t>
      </w:r>
    </w:p>
    <w:p w14:paraId="407B0D17" w14:textId="33708B55" w:rsidR="000F1FB0" w:rsidRPr="00254C70" w:rsidRDefault="000F1FB0" w:rsidP="000304B2">
      <w:pPr>
        <w:pStyle w:val="BodyText"/>
      </w:pPr>
      <w:r w:rsidRPr="00BF645E">
        <w:t xml:space="preserve">The </w:t>
      </w:r>
      <w:r>
        <w:t>2019</w:t>
      </w:r>
      <w:r w:rsidR="00192E6F">
        <w:t>–2</w:t>
      </w:r>
      <w:r>
        <w:t>0</w:t>
      </w:r>
      <w:r w:rsidRPr="00BF645E">
        <w:t xml:space="preserve"> water allocation (</w:t>
      </w:r>
      <w:r>
        <w:t>71,796</w:t>
      </w:r>
      <w:r w:rsidRPr="00BF645E">
        <w:t xml:space="preserve"> ML) together with the carryover volume of </w:t>
      </w:r>
      <w:r>
        <w:t>36,926</w:t>
      </w:r>
      <w:r w:rsidRPr="00BF645E">
        <w:t xml:space="preserve"> ML of water meant the CEWH had </w:t>
      </w:r>
      <w:r w:rsidRPr="00181971">
        <w:rPr>
          <w:lang w:val="en-US"/>
        </w:rPr>
        <w:t>108,722</w:t>
      </w:r>
      <w:r w:rsidRPr="00BF645E">
        <w:t xml:space="preserve"> ML of water available for delivery.</w:t>
      </w:r>
      <w:r w:rsidR="00E41221">
        <w:t xml:space="preserve"> </w:t>
      </w:r>
      <w:r w:rsidRPr="00BF645E">
        <w:t xml:space="preserve">A total of </w:t>
      </w:r>
      <w:r>
        <w:t>4</w:t>
      </w:r>
      <w:r w:rsidR="007A67A1">
        <w:t>6,742</w:t>
      </w:r>
      <w:r w:rsidR="0027599E" w:rsidRPr="00BF645E">
        <w:t xml:space="preserve"> </w:t>
      </w:r>
      <w:r w:rsidRPr="00BF645E">
        <w:t xml:space="preserve">ML of Commonwealth environmental water was delivered in the </w:t>
      </w:r>
      <w:r w:rsidRPr="00D85538">
        <w:t>Murrumbidgee</w:t>
      </w:r>
      <w:r w:rsidRPr="00BF645E">
        <w:t xml:space="preserve"> valley.</w:t>
      </w:r>
      <w:r w:rsidR="00E41221">
        <w:t xml:space="preserve"> </w:t>
      </w:r>
      <w:r w:rsidRPr="00BF645E">
        <w:t xml:space="preserve">A total of </w:t>
      </w:r>
      <w:r w:rsidRPr="00D85538">
        <w:t>61</w:t>
      </w:r>
      <w:r w:rsidR="0027599E">
        <w:t>,</w:t>
      </w:r>
      <w:r w:rsidRPr="00D85538">
        <w:t>9</w:t>
      </w:r>
      <w:r w:rsidR="008C2B44">
        <w:t>80</w:t>
      </w:r>
      <w:r w:rsidRPr="00BF645E">
        <w:t xml:space="preserve"> ML (</w:t>
      </w:r>
      <w:r>
        <w:t>57%</w:t>
      </w:r>
      <w:r w:rsidRPr="00BF645E">
        <w:t xml:space="preserve">) of </w:t>
      </w:r>
      <w:r>
        <w:t xml:space="preserve">available </w:t>
      </w:r>
      <w:r w:rsidRPr="00BF645E">
        <w:t xml:space="preserve">Commonwealth environmental water </w:t>
      </w:r>
      <w:r w:rsidR="00A370D5">
        <w:t xml:space="preserve">was carried over for environmental use into the </w:t>
      </w:r>
      <w:r w:rsidR="00996FB8">
        <w:t>2020–21</w:t>
      </w:r>
      <w:r w:rsidR="00A370D5">
        <w:t xml:space="preserve"> water year</w:t>
      </w:r>
      <w:r w:rsidRPr="00BF645E">
        <w:t>.</w:t>
      </w:r>
      <w:r w:rsidR="00E41221">
        <w:t xml:space="preserve"> </w:t>
      </w:r>
    </w:p>
    <w:p w14:paraId="379D501F" w14:textId="77777777" w:rsidR="000F1FB0" w:rsidRPr="009C11F9" w:rsidRDefault="000F1FB0" w:rsidP="000E0B7F">
      <w:pPr>
        <w:pStyle w:val="Heading2"/>
      </w:pPr>
      <w:bookmarkStart w:id="37" w:name="_Toc76137743"/>
      <w:r w:rsidRPr="009C11F9">
        <w:t>Environmental conditions and resource availability</w:t>
      </w:r>
      <w:bookmarkEnd w:id="37"/>
    </w:p>
    <w:p w14:paraId="1CD02A94" w14:textId="533B687C" w:rsidR="000F1FB0" w:rsidRPr="00254C70" w:rsidRDefault="000F1FB0" w:rsidP="000304B2">
      <w:pPr>
        <w:pStyle w:val="BodyText"/>
      </w:pPr>
      <w:r w:rsidRPr="00254C70">
        <w:t>The water available for</w:t>
      </w:r>
      <w:r>
        <w:t xml:space="preserve"> environmental</w:t>
      </w:r>
      <w:r w:rsidRPr="00254C70">
        <w:t xml:space="preserve"> delivery combined with the present and antecedent environmental conditions are key inputs used by environmental water managers in planning and implementing watering actions. </w:t>
      </w:r>
      <w:r w:rsidRPr="00254C70">
        <w:rPr>
          <w:i/>
        </w:rPr>
        <w:t>Post hoc</w:t>
      </w:r>
      <w:r w:rsidRPr="00254C70">
        <w:t>, this information provides important context when evaluating the effectiveness and appropriateness of environmental water use with respect to hydrological outputs.</w:t>
      </w:r>
      <w:r w:rsidR="00E41221">
        <w:t xml:space="preserve"> </w:t>
      </w:r>
    </w:p>
    <w:p w14:paraId="1F85769D" w14:textId="6C0607F1" w:rsidR="000F1FB0" w:rsidRPr="00254C70" w:rsidRDefault="000F1FB0" w:rsidP="000304B2">
      <w:pPr>
        <w:pStyle w:val="BodyText"/>
      </w:pPr>
      <w:r w:rsidRPr="00254C70">
        <w:t xml:space="preserve">The rainfall conditions in the </w:t>
      </w:r>
      <w:r w:rsidRPr="00D85538">
        <w:t>Murrumbidgee</w:t>
      </w:r>
      <w:r w:rsidRPr="00254C70">
        <w:t xml:space="preserve"> valley were classified as </w:t>
      </w:r>
      <w:r w:rsidRPr="00D85538">
        <w:t>below average</w:t>
      </w:r>
      <w:r w:rsidRPr="00254C70">
        <w:t>, based on rainfall percentile data for the entire record held by the Bureau of Meteorology for this valley.</w:t>
      </w:r>
      <w:r w:rsidR="00E41221">
        <w:t xml:space="preserve"> </w:t>
      </w:r>
      <w:r w:rsidRPr="00254C70">
        <w:t xml:space="preserve">The water held in major storages in the </w:t>
      </w:r>
      <w:r w:rsidRPr="00D85538">
        <w:t>Murrumbidgee</w:t>
      </w:r>
      <w:r w:rsidRPr="00254C70">
        <w:t xml:space="preserve"> valley </w:t>
      </w:r>
      <w:r w:rsidR="0045426A">
        <w:t>increased</w:t>
      </w:r>
      <w:r w:rsidR="0045426A" w:rsidRPr="00254C70">
        <w:t xml:space="preserve"> </w:t>
      </w:r>
      <w:r w:rsidRPr="00254C70">
        <w:t xml:space="preserve">over the water year, for example </w:t>
      </w:r>
      <w:r w:rsidRPr="00D85538">
        <w:t>Burrinjuck</w:t>
      </w:r>
      <w:r w:rsidRPr="00254C70">
        <w:t xml:space="preserve"> dam was </w:t>
      </w:r>
      <w:r>
        <w:t>39.2</w:t>
      </w:r>
      <w:r w:rsidRPr="00254C70">
        <w:t xml:space="preserve">% full at the beginning of the water year and </w:t>
      </w:r>
      <w:r>
        <w:t>52.1</w:t>
      </w:r>
      <w:r w:rsidRPr="00254C70">
        <w:t xml:space="preserve">% full by the end of the year (Figure </w:t>
      </w:r>
      <w:r w:rsidRPr="00D85538">
        <w:t>MBG</w:t>
      </w:r>
      <w:r w:rsidRPr="00254C70">
        <w:t>1).</w:t>
      </w:r>
      <w:r w:rsidR="00E41221">
        <w:t xml:space="preserve"> </w:t>
      </w:r>
    </w:p>
    <w:p w14:paraId="03E11827" w14:textId="06E601F4" w:rsidR="000F1FB0" w:rsidRDefault="000F1FB0" w:rsidP="000304B2">
      <w:pPr>
        <w:pStyle w:val="BodyText"/>
      </w:pPr>
      <w:r w:rsidRPr="00254C70">
        <w:t xml:space="preserve">The </w:t>
      </w:r>
      <w:r w:rsidR="00F20A91">
        <w:t>CEWO</w:t>
      </w:r>
      <w:r w:rsidRPr="00254C70">
        <w:t xml:space="preserve"> calculates resource availability scenarios (RAS) </w:t>
      </w:r>
      <w:r>
        <w:t>to guide the use and prioritisation of held environmental water.</w:t>
      </w:r>
      <w:r w:rsidR="00E41221">
        <w:t xml:space="preserve"> </w:t>
      </w:r>
      <w:r>
        <w:t xml:space="preserve">The RAS are </w:t>
      </w:r>
      <w:r w:rsidRPr="00254C70">
        <w:t>progressively</w:t>
      </w:r>
      <w:r>
        <w:t xml:space="preserve"> calculated over the year</w:t>
      </w:r>
      <w:r w:rsidRPr="00254C70">
        <w:t xml:space="preserve"> as part of </w:t>
      </w:r>
      <w:r>
        <w:t>the</w:t>
      </w:r>
      <w:r w:rsidRPr="00254C70">
        <w:t xml:space="preserve"> continual adaptive </w:t>
      </w:r>
      <w:r w:rsidRPr="00254C70">
        <w:lastRenderedPageBreak/>
        <w:t>management planning processes.</w:t>
      </w:r>
      <w:r w:rsidR="00E41221">
        <w:t xml:space="preserve"> </w:t>
      </w:r>
      <w:r w:rsidRPr="00254C70">
        <w:t xml:space="preserve">The RAS are based on the availability of held </w:t>
      </w:r>
      <w:r>
        <w:t xml:space="preserve">environmental </w:t>
      </w:r>
      <w:r w:rsidRPr="00254C70">
        <w:t xml:space="preserve">water (including progressive </w:t>
      </w:r>
      <w:r w:rsidR="00246A20">
        <w:t>licence</w:t>
      </w:r>
      <w:r w:rsidRPr="00254C70">
        <w:t xml:space="preserve"> acquisitions and allocations) as well as the potential for unregulated or planned environmental flows.</w:t>
      </w:r>
      <w:r w:rsidR="00E41221">
        <w:t xml:space="preserve"> </w:t>
      </w:r>
      <w:r>
        <w:t xml:space="preserve">The outcome is then used to determine the demand for environmental water across the </w:t>
      </w:r>
      <w:r w:rsidR="00F5790F">
        <w:t>Basin</w:t>
      </w:r>
      <w:r>
        <w:t>.</w:t>
      </w:r>
    </w:p>
    <w:p w14:paraId="313F8DDB" w14:textId="1B021AD3" w:rsidR="000F1FB0" w:rsidRPr="00254C70" w:rsidRDefault="000F1FB0" w:rsidP="000304B2">
      <w:pPr>
        <w:pStyle w:val="BodyText"/>
      </w:pPr>
      <w:r>
        <w:t>In 2019</w:t>
      </w:r>
      <w:r w:rsidR="00192E6F">
        <w:t>–2</w:t>
      </w:r>
      <w:r>
        <w:t>0, t</w:t>
      </w:r>
      <w:r w:rsidRPr="00254C70">
        <w:t>he resource availability of held Commonwealth environmental water</w:t>
      </w:r>
      <w:r>
        <w:t xml:space="preserve"> in the </w:t>
      </w:r>
      <w:r w:rsidRPr="00D85538">
        <w:t>Murrumbidgee</w:t>
      </w:r>
      <w:r w:rsidRPr="00254C70">
        <w:t xml:space="preserve"> was classified as </w:t>
      </w:r>
      <w:r w:rsidRPr="00D85538">
        <w:t>very low</w:t>
      </w:r>
      <w:r w:rsidRPr="00254C70">
        <w:t xml:space="preserve">, whilst the </w:t>
      </w:r>
      <w:r>
        <w:t xml:space="preserve">overall demand for environmental water </w:t>
      </w:r>
      <w:r w:rsidRPr="00254C70">
        <w:t xml:space="preserve">was classified as </w:t>
      </w:r>
      <w:r w:rsidRPr="00D85538">
        <w:t>critical to low</w:t>
      </w:r>
      <w:r w:rsidRPr="00254C70">
        <w:t>.</w:t>
      </w:r>
      <w:r w:rsidR="00E41221">
        <w:t xml:space="preserve"> </w:t>
      </w:r>
      <w:r w:rsidRPr="00254C70">
        <w:t xml:space="preserve">The physical conditions meant that the CEWO was managing to </w:t>
      </w:r>
      <w:r w:rsidRPr="00D85538">
        <w:t>avoid damage and protect the health and resilience of aquatic ecosystems in the Macquarie River and Macquarie Marshes, and other important sites in the valley as required</w:t>
      </w:r>
      <w:r>
        <w:t>.</w:t>
      </w:r>
    </w:p>
    <w:p w14:paraId="212FA49D" w14:textId="77777777" w:rsidR="000F1FB0" w:rsidRPr="009C11F9" w:rsidRDefault="000F1FB0" w:rsidP="000E0B7F">
      <w:pPr>
        <w:pStyle w:val="Heading2"/>
      </w:pPr>
      <w:bookmarkStart w:id="38" w:name="_Toc76137744"/>
      <w:r w:rsidRPr="009C11F9">
        <w:t>Watering actions</w:t>
      </w:r>
      <w:bookmarkEnd w:id="38"/>
    </w:p>
    <w:p w14:paraId="64E5636C" w14:textId="358EFEE7" w:rsidR="000F1FB0" w:rsidRPr="00254C70" w:rsidRDefault="000F1FB0" w:rsidP="000304B2">
      <w:pPr>
        <w:pStyle w:val="BodyText"/>
      </w:pPr>
      <w:r w:rsidRPr="00254C70">
        <w:t xml:space="preserve">A total of </w:t>
      </w:r>
      <w:r w:rsidRPr="00D85538">
        <w:t>14</w:t>
      </w:r>
      <w:r w:rsidRPr="00254C70">
        <w:t xml:space="preserve"> watering actions were delivered over the </w:t>
      </w:r>
      <w:r>
        <w:t>2019</w:t>
      </w:r>
      <w:r w:rsidR="00192E6F">
        <w:t>–2</w:t>
      </w:r>
      <w:r>
        <w:t>0</w:t>
      </w:r>
      <w:r w:rsidRPr="00254C70">
        <w:t xml:space="preserve"> water year, the duration of these actions varied (range of individual actions: </w:t>
      </w:r>
      <w:r w:rsidRPr="00D85538">
        <w:t>2 - 184</w:t>
      </w:r>
      <w:r w:rsidRPr="00254C70">
        <w:t xml:space="preserve"> days) and Commonwealth environmental water was delivered for a total of </w:t>
      </w:r>
      <w:r w:rsidRPr="00D85538">
        <w:t>365</w:t>
      </w:r>
      <w:r w:rsidRPr="00254C70">
        <w:t xml:space="preserve"> days.</w:t>
      </w:r>
      <w:r w:rsidR="00E41221">
        <w:t xml:space="preserve"> </w:t>
      </w:r>
      <w:r w:rsidRPr="00254C70">
        <w:t xml:space="preserve">The </w:t>
      </w:r>
      <w:r>
        <w:t>number</w:t>
      </w:r>
      <w:r w:rsidRPr="00254C70">
        <w:t xml:space="preserve"> of </w:t>
      </w:r>
      <w:r>
        <w:t xml:space="preserve">water </w:t>
      </w:r>
      <w:r w:rsidRPr="00254C70">
        <w:t xml:space="preserve">actions commencing in each season </w:t>
      </w:r>
      <w:r>
        <w:t>included,</w:t>
      </w:r>
      <w:r w:rsidRPr="00254C70">
        <w:t xml:space="preserve"> </w:t>
      </w:r>
      <w:r w:rsidRPr="00D85538">
        <w:t>summer (8), autumn (3), winter (2), spring (1)</w:t>
      </w:r>
      <w:r>
        <w:t>.</w:t>
      </w:r>
      <w:r w:rsidR="00E41221">
        <w:t xml:space="preserve"> </w:t>
      </w:r>
      <w:r>
        <w:t>Similarly, t</w:t>
      </w:r>
      <w:r w:rsidRPr="00254C70">
        <w:t xml:space="preserve">he </w:t>
      </w:r>
      <w:r>
        <w:t xml:space="preserve">count of </w:t>
      </w:r>
      <w:r w:rsidRPr="00254C70">
        <w:t xml:space="preserve">flow component types delivered </w:t>
      </w:r>
      <w:r>
        <w:t xml:space="preserve">in the </w:t>
      </w:r>
      <w:r w:rsidRPr="00D85538">
        <w:t>Murrumbidgee</w:t>
      </w:r>
      <w:r>
        <w:t xml:space="preserve"> valley </w:t>
      </w:r>
      <w:proofErr w:type="gramStart"/>
      <w:r>
        <w:t>were;</w:t>
      </w:r>
      <w:proofErr w:type="gramEnd"/>
      <w:r>
        <w:t xml:space="preserve"> (</w:t>
      </w:r>
      <w:r w:rsidRPr="00D85538">
        <w:t>0</w:t>
      </w:r>
      <w:r>
        <w:t>)</w:t>
      </w:r>
      <w:r w:rsidRPr="00254C70">
        <w:t xml:space="preserve"> baseflow, </w:t>
      </w:r>
      <w:r>
        <w:t>(</w:t>
      </w:r>
      <w:r w:rsidRPr="00D85538">
        <w:t>0</w:t>
      </w:r>
      <w:r>
        <w:t>) baseflow-fresh, (</w:t>
      </w:r>
      <w:r w:rsidRPr="00D85538">
        <w:t>0</w:t>
      </w:r>
      <w:r>
        <w:t>)</w:t>
      </w:r>
      <w:r w:rsidRPr="00254C70">
        <w:t xml:space="preserve"> </w:t>
      </w:r>
      <w:r>
        <w:t>baseflow-fresh-bankfull, (</w:t>
      </w:r>
      <w:r w:rsidRPr="00D85538">
        <w:t>0</w:t>
      </w:r>
      <w:r>
        <w:t>)</w:t>
      </w:r>
      <w:r w:rsidRPr="00254C70">
        <w:t xml:space="preserve"> </w:t>
      </w:r>
      <w:r>
        <w:t>baseflow-fresh-overbank-wetland, (</w:t>
      </w:r>
      <w:r w:rsidRPr="00D85538">
        <w:t>0</w:t>
      </w:r>
      <w:r>
        <w:t>)</w:t>
      </w:r>
      <w:r w:rsidRPr="00254C70">
        <w:t xml:space="preserve"> fresh, </w:t>
      </w:r>
      <w:r>
        <w:t>(</w:t>
      </w:r>
      <w:r w:rsidRPr="00D85538">
        <w:t>0</w:t>
      </w:r>
      <w:r>
        <w:t>) fresh-wetland, (</w:t>
      </w:r>
      <w:r w:rsidRPr="00D85538">
        <w:t>0</w:t>
      </w:r>
      <w:r>
        <w:t xml:space="preserve">) </w:t>
      </w:r>
      <w:r w:rsidRPr="00254C70">
        <w:t xml:space="preserve">bankfull, </w:t>
      </w:r>
      <w:r>
        <w:t>(</w:t>
      </w:r>
      <w:r w:rsidRPr="00D85538">
        <w:t>0</w:t>
      </w:r>
      <w:r>
        <w:t>)</w:t>
      </w:r>
      <w:r w:rsidRPr="00254C70">
        <w:t xml:space="preserve"> overbank</w:t>
      </w:r>
      <w:r>
        <w:t>, (</w:t>
      </w:r>
      <w:r w:rsidRPr="00D85538">
        <w:t>12</w:t>
      </w:r>
      <w:r>
        <w:t>) wetland and (</w:t>
      </w:r>
      <w:r w:rsidRPr="00D85538">
        <w:t>2</w:t>
      </w:r>
      <w:r>
        <w:t>) wetland-overbank</w:t>
      </w:r>
      <w:r w:rsidRPr="00254C70">
        <w:t xml:space="preserve">. </w:t>
      </w:r>
    </w:p>
    <w:p w14:paraId="56AA5832" w14:textId="2AB4CC63" w:rsidR="000F1FB0" w:rsidRPr="00254C70" w:rsidRDefault="000F1FB0" w:rsidP="00514A57">
      <w:r>
        <w:t xml:space="preserve">In </w:t>
      </w:r>
      <w:r w:rsidR="00156C61">
        <w:t>the</w:t>
      </w:r>
      <w:r>
        <w:t xml:space="preserve"> </w:t>
      </w:r>
      <w:r w:rsidRPr="00D85538">
        <w:t>Murrumbidgee</w:t>
      </w:r>
      <w:r>
        <w:t xml:space="preserve">, </w:t>
      </w:r>
      <w:r w:rsidRPr="00254C70">
        <w:t xml:space="preserve">watering actions were delivered for </w:t>
      </w:r>
      <w:r w:rsidRPr="00D85538">
        <w:t xml:space="preserve">biota, frogs, fish, </w:t>
      </w:r>
      <w:proofErr w:type="gramStart"/>
      <w:r w:rsidRPr="00D85538">
        <w:t>vegetation</w:t>
      </w:r>
      <w:proofErr w:type="gramEnd"/>
      <w:r w:rsidRPr="00D85538">
        <w:t xml:space="preserve"> and waterbirds</w:t>
      </w:r>
      <w:r w:rsidRPr="00254C70">
        <w:t xml:space="preserve"> purposes, </w:t>
      </w:r>
      <w:r>
        <w:t xml:space="preserve">but </w:t>
      </w:r>
      <w:r w:rsidRPr="00254C70">
        <w:t>water was also delivered for other purposes too.</w:t>
      </w:r>
      <w:r w:rsidR="00E41221">
        <w:t xml:space="preserve"> </w:t>
      </w:r>
      <w:r w:rsidRPr="00254C70">
        <w:t>The percentage of watering actions delivered across the nine main themes included fish (</w:t>
      </w:r>
      <w:r>
        <w:t>20</w:t>
      </w:r>
      <w:r w:rsidRPr="00254C70">
        <w:t>%), vegetation (</w:t>
      </w:r>
      <w:r>
        <w:t>20</w:t>
      </w:r>
      <w:r w:rsidRPr="00254C70">
        <w:t>%), waterbirds (</w:t>
      </w:r>
      <w:r>
        <w:t>20</w:t>
      </w:r>
      <w:r w:rsidRPr="00254C70">
        <w:t>%), frogs (</w:t>
      </w:r>
      <w:r>
        <w:t>20</w:t>
      </w:r>
      <w:r w:rsidRPr="00254C70">
        <w:t>%), other biota (</w:t>
      </w:r>
      <w:r>
        <w:t>20</w:t>
      </w:r>
      <w:r w:rsidRPr="00254C70">
        <w:t>%), connectivity (</w:t>
      </w:r>
      <w:r>
        <w:t>0.0</w:t>
      </w:r>
      <w:r w:rsidRPr="00254C70">
        <w:t>%), process (</w:t>
      </w:r>
      <w:r>
        <w:t>0.0</w:t>
      </w:r>
      <w:r w:rsidRPr="00254C70">
        <w:t>%), resilience (</w:t>
      </w:r>
      <w:r>
        <w:t>0.0</w:t>
      </w:r>
      <w:r w:rsidRPr="00254C70">
        <w:t>%) and water quality (</w:t>
      </w:r>
      <w:r>
        <w:t>0.0</w:t>
      </w:r>
      <w:r w:rsidRPr="00254C70">
        <w:t xml:space="preserve">%). </w:t>
      </w:r>
    </w:p>
    <w:p w14:paraId="65B309E5" w14:textId="27E34CE4" w:rsidR="000F1FB0" w:rsidRPr="00254C70" w:rsidRDefault="000F1FB0" w:rsidP="007134DA">
      <w:pPr>
        <w:pStyle w:val="CaptionTable"/>
      </w:pPr>
      <w:r w:rsidRPr="00254C70">
        <w:t xml:space="preserve">Table </w:t>
      </w:r>
      <w:r w:rsidRPr="00D85538">
        <w:t>MBG</w:t>
      </w:r>
      <w:r>
        <w:t>1</w:t>
      </w:r>
      <w:r w:rsidRPr="00254C70">
        <w:t xml:space="preserve">. Commonwealth environmental water accounting information for the </w:t>
      </w:r>
      <w:r w:rsidRPr="00D85538">
        <w:t>Murrumbidgee</w:t>
      </w:r>
      <w:r w:rsidRPr="00254C70">
        <w:t xml:space="preserve"> valley over </w:t>
      </w:r>
      <w:r>
        <w:t>2019</w:t>
      </w:r>
      <w:r w:rsidR="00192E6F">
        <w:t>–2</w:t>
      </w:r>
      <w:r>
        <w:t>0</w:t>
      </w:r>
      <w:r w:rsidRPr="00254C70">
        <w:t xml:space="preserve"> water year.</w:t>
      </w:r>
    </w:p>
    <w:tbl>
      <w:tblPr>
        <w:tblStyle w:val="TableCSIRO"/>
        <w:tblW w:w="0" w:type="auto"/>
        <w:tblLayout w:type="fixed"/>
        <w:tblLook w:val="04A0" w:firstRow="1" w:lastRow="0" w:firstColumn="1" w:lastColumn="0" w:noHBand="0" w:noVBand="1"/>
      </w:tblPr>
      <w:tblGrid>
        <w:gridCol w:w="1305"/>
        <w:gridCol w:w="1113"/>
        <w:gridCol w:w="1538"/>
        <w:gridCol w:w="1134"/>
        <w:gridCol w:w="992"/>
        <w:gridCol w:w="1417"/>
      </w:tblGrid>
      <w:tr w:rsidR="000F1FB0" w:rsidRPr="001F5537" w14:paraId="360F1051" w14:textId="77777777" w:rsidTr="001F55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6FA20A6E" w14:textId="77777777" w:rsidR="000F1FB0" w:rsidRPr="001F5537" w:rsidRDefault="000F1FB0" w:rsidP="001F5537">
            <w:pPr>
              <w:pStyle w:val="ColumnHeading"/>
              <w:rPr>
                <w:b/>
                <w:bCs w:val="0"/>
              </w:rPr>
            </w:pPr>
            <w:r w:rsidRPr="001F5537">
              <w:rPr>
                <w:b/>
                <w:bCs w:val="0"/>
              </w:rPr>
              <w:t>Total registered volume (ML)</w:t>
            </w:r>
          </w:p>
        </w:tc>
        <w:tc>
          <w:tcPr>
            <w:tcW w:w="1113" w:type="dxa"/>
          </w:tcPr>
          <w:p w14:paraId="71804F7B"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Allocated volume (ML)</w:t>
            </w:r>
          </w:p>
        </w:tc>
        <w:tc>
          <w:tcPr>
            <w:tcW w:w="1538" w:type="dxa"/>
          </w:tcPr>
          <w:p w14:paraId="46E8D605"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Carry over + allocated volume (ML)</w:t>
            </w:r>
          </w:p>
        </w:tc>
        <w:tc>
          <w:tcPr>
            <w:tcW w:w="1134" w:type="dxa"/>
          </w:tcPr>
          <w:p w14:paraId="2E0B6892"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Delivered (ML)</w:t>
            </w:r>
          </w:p>
        </w:tc>
        <w:tc>
          <w:tcPr>
            <w:tcW w:w="992" w:type="dxa"/>
          </w:tcPr>
          <w:p w14:paraId="4C748F58"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LTAAY (ML)</w:t>
            </w:r>
          </w:p>
        </w:tc>
        <w:tc>
          <w:tcPr>
            <w:tcW w:w="1417" w:type="dxa"/>
          </w:tcPr>
          <w:p w14:paraId="44E64ACF" w14:textId="6E6C28BF" w:rsidR="000F1FB0" w:rsidRPr="001F5537" w:rsidRDefault="00276FB8"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 xml:space="preserve">Carried over to </w:t>
            </w:r>
            <w:r w:rsidR="00996FB8">
              <w:rPr>
                <w:b/>
                <w:bCs w:val="0"/>
              </w:rPr>
              <w:t>2020–21</w:t>
            </w:r>
          </w:p>
        </w:tc>
      </w:tr>
      <w:tr w:rsidR="000F1FB0" w14:paraId="48BA2ADE" w14:textId="77777777" w:rsidTr="001F5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066DD550" w14:textId="77777777" w:rsidR="000F1FB0" w:rsidRPr="00B81259" w:rsidRDefault="000F1FB0" w:rsidP="001F5537">
            <w:pPr>
              <w:pStyle w:val="TableText"/>
            </w:pPr>
            <w:r>
              <w:t>779,676</w:t>
            </w:r>
          </w:p>
        </w:tc>
        <w:tc>
          <w:tcPr>
            <w:tcW w:w="1113" w:type="dxa"/>
          </w:tcPr>
          <w:p w14:paraId="68E43064"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71,796</w:t>
            </w:r>
          </w:p>
        </w:tc>
        <w:tc>
          <w:tcPr>
            <w:tcW w:w="1538" w:type="dxa"/>
          </w:tcPr>
          <w:p w14:paraId="6079ECC1"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108,722</w:t>
            </w:r>
          </w:p>
        </w:tc>
        <w:tc>
          <w:tcPr>
            <w:tcW w:w="1134" w:type="dxa"/>
          </w:tcPr>
          <w:p w14:paraId="1BE8DD32" w14:textId="5EA34284"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4</w:t>
            </w:r>
            <w:r w:rsidR="00A40916">
              <w:t>6,742</w:t>
            </w:r>
          </w:p>
        </w:tc>
        <w:tc>
          <w:tcPr>
            <w:tcW w:w="992" w:type="dxa"/>
          </w:tcPr>
          <w:p w14:paraId="6D99EDFE"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416,216</w:t>
            </w:r>
          </w:p>
        </w:tc>
        <w:tc>
          <w:tcPr>
            <w:tcW w:w="1417" w:type="dxa"/>
          </w:tcPr>
          <w:p w14:paraId="3B2AFB61"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61,980</w:t>
            </w:r>
          </w:p>
        </w:tc>
      </w:tr>
    </w:tbl>
    <w:p w14:paraId="23D061CA" w14:textId="13FF7776" w:rsidR="000F1FB0" w:rsidRPr="00037EBD" w:rsidRDefault="000F1FB0" w:rsidP="000E0B7F">
      <w:pPr>
        <w:pStyle w:val="Heading2"/>
      </w:pPr>
      <w:bookmarkStart w:id="39" w:name="_Toc76137745"/>
      <w:r w:rsidRPr="00037EBD">
        <w:lastRenderedPageBreak/>
        <w:t xml:space="preserve">Contribution of </w:t>
      </w:r>
      <w:r w:rsidR="00A370D5">
        <w:t>Commonwealth environmental water</w:t>
      </w:r>
      <w:r w:rsidRPr="00037EBD">
        <w:t xml:space="preserve"> </w:t>
      </w:r>
      <w:r w:rsidR="006A1E52">
        <w:t>to flow regime</w:t>
      </w:r>
      <w:r w:rsidRPr="00037EBD">
        <w:t>s</w:t>
      </w:r>
      <w:bookmarkEnd w:id="39"/>
    </w:p>
    <w:p w14:paraId="03B36335" w14:textId="77777777" w:rsidR="000F1FB0" w:rsidRPr="00514A57" w:rsidRDefault="000F1FB0" w:rsidP="000E0B7F">
      <w:pPr>
        <w:pStyle w:val="Heading3"/>
        <w:rPr>
          <w:noProof/>
        </w:rPr>
      </w:pPr>
      <w:r w:rsidRPr="00D85538">
        <w:rPr>
          <w:noProof/>
        </w:rPr>
        <w:t>Gundagai</w:t>
      </w:r>
    </w:p>
    <w:p w14:paraId="156A6281" w14:textId="01DE4C48" w:rsidR="000F1FB0" w:rsidRPr="00DC447A" w:rsidRDefault="6BBB8D02" w:rsidP="00CF3D1E">
      <w:pPr>
        <w:keepNext/>
      </w:pPr>
      <w:r>
        <w:rPr>
          <w:noProof/>
        </w:rPr>
        <w:drawing>
          <wp:inline distT="0" distB="0" distL="0" distR="0" wp14:anchorId="0A946BB2" wp14:editId="4BD429E0">
            <wp:extent cx="5934076" cy="2114550"/>
            <wp:effectExtent l="0" t="0" r="0" b="0"/>
            <wp:docPr id="1547699970" name="Picture 154769997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7699970" name="Picture 1547699970" descr="Detail in caption"/>
                    <pic:cNvPicPr/>
                  </pic:nvPicPr>
                  <pic:blipFill>
                    <a:blip r:embed="rId80"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780E450C" w14:textId="77777777" w:rsidR="000F1FB0" w:rsidRPr="00DC447A" w:rsidRDefault="000F1FB0" w:rsidP="007134DA">
      <w:pPr>
        <w:pStyle w:val="CaptionFigure"/>
      </w:pPr>
      <w:r w:rsidRPr="00DC447A">
        <w:t xml:space="preserve">Figure </w:t>
      </w:r>
      <w:r w:rsidRPr="00D85538">
        <w:t>MBG</w:t>
      </w:r>
      <w:r>
        <w:t>2</w:t>
      </w:r>
      <w:r w:rsidRPr="00DC447A">
        <w:t xml:space="preserve">: Contribution of environmental water delivery at </w:t>
      </w:r>
      <w:r w:rsidRPr="00D85538">
        <w:t>Gundagai</w:t>
      </w:r>
      <w:r w:rsidRPr="00DC447A">
        <w:t xml:space="preserve">. Horizontal lines indicate thresholds for </w:t>
      </w:r>
      <w:r w:rsidRPr="00D85538">
        <w:t xml:space="preserve">very low flows, low flows, low </w:t>
      </w:r>
      <w:proofErr w:type="gramStart"/>
      <w:r w:rsidRPr="00D85538">
        <w:t>freshes</w:t>
      </w:r>
      <w:proofErr w:type="gramEnd"/>
      <w:r w:rsidRPr="00D85538">
        <w:t xml:space="preserve"> and medium freshes</w:t>
      </w:r>
      <w:r w:rsidRPr="00DC447A">
        <w:t xml:space="preserve"> (from lowest to highest).</w:t>
      </w:r>
    </w:p>
    <w:p w14:paraId="6E12F16C" w14:textId="392F6073" w:rsidR="000F1FB0" w:rsidRDefault="000F1FB0" w:rsidP="00696FC2">
      <w:pPr>
        <w:pStyle w:val="BodyText"/>
      </w:pPr>
      <w:r w:rsidRPr="00D85538">
        <w:t xml:space="preserve">At Gundagai on Murrumbidgee River environmental water contributed 6% of the total streamflow volume (much of which was </w:t>
      </w:r>
      <w:r w:rsidR="00A370D5">
        <w:t>Commonwealth environmental water</w:t>
      </w:r>
      <w:r w:rsidRPr="00D85538">
        <w:t xml:space="preserve">). Environmental watering actions affected streamflows for 48% of days between </w:t>
      </w:r>
      <w:r w:rsidR="00A370D5">
        <w:t>1 July 2019 and 30 June 2020</w:t>
      </w:r>
      <w:r w:rsidRPr="00D85538">
        <w:t>. Flow regulation does not substantially increase the duration of very low flows (</w:t>
      </w:r>
      <w:proofErr w:type="gramStart"/>
      <w:r w:rsidRPr="00D85538">
        <w:t>i.e.</w:t>
      </w:r>
      <w:proofErr w:type="gramEnd"/>
      <w:r w:rsidRPr="00D85538">
        <w:t xml:space="preserve"> &lt; 190 </w:t>
      </w:r>
      <w:r w:rsidR="00E41221">
        <w:t>ML/day</w:t>
      </w:r>
      <w:r w:rsidRPr="00D85538">
        <w:t xml:space="preserve">) compared to an average year in the natural flow regime. Flow regulation does not substantially increase the duration of </w:t>
      </w:r>
      <w:r w:rsidR="00996FB8">
        <w:t>low flow</w:t>
      </w:r>
      <w:r w:rsidRPr="00D85538">
        <w:t>s (</w:t>
      </w:r>
      <w:proofErr w:type="gramStart"/>
      <w:r w:rsidRPr="00D85538">
        <w:t>i.e.</w:t>
      </w:r>
      <w:proofErr w:type="gramEnd"/>
      <w:r w:rsidRPr="00D85538">
        <w:t xml:space="preserve"> &lt; 930 </w:t>
      </w:r>
      <w:r w:rsidR="00E41221">
        <w:t>ML/day</w:t>
      </w:r>
      <w:r w:rsidRPr="00D85538">
        <w:t>) compared to an average year in the natural flow regime. There was at least one low fresh (</w:t>
      </w:r>
      <w:proofErr w:type="gramStart"/>
      <w:r w:rsidRPr="00D85538">
        <w:t>i.e.</w:t>
      </w:r>
      <w:proofErr w:type="gramEnd"/>
      <w:r w:rsidRPr="00D85538">
        <w:t xml:space="preserve"> &gt; 2000 </w:t>
      </w:r>
      <w:r w:rsidR="00E41221">
        <w:t>ML/day</w:t>
      </w:r>
      <w:r w:rsidRPr="00D85538">
        <w:t>) in the periods July to September, October to December, January to March and April to June. Environmental water made little change to the duration of these low freshes. In the absence of environmental water there would have been at least one medium fresh (</w:t>
      </w:r>
      <w:proofErr w:type="gramStart"/>
      <w:r w:rsidRPr="00D85538">
        <w:t>i.e.</w:t>
      </w:r>
      <w:proofErr w:type="gramEnd"/>
      <w:r w:rsidRPr="00D85538">
        <w:t xml:space="preserve"> &gt; 3900 </w:t>
      </w:r>
      <w:r w:rsidR="00E41221">
        <w:t>ML/day</w:t>
      </w:r>
      <w:r w:rsidRPr="00D85538">
        <w:t xml:space="preserve">) in the periods July to September, October to December, January to March and April to June. Environmental water increased the duration of the longest medium fresh during the period October to December (from 32 days to 53 days). </w:t>
      </w:r>
      <w:r w:rsidR="00A370D5">
        <w:t>Commonwealth environmental water</w:t>
      </w:r>
      <w:r w:rsidRPr="00D85538">
        <w:t xml:space="preserve"> was almost entirely responsible for these increased durations of medium freshes. There </w:t>
      </w:r>
      <w:r w:rsidR="008C2B44">
        <w:t>were</w:t>
      </w:r>
      <w:r w:rsidRPr="00D85538">
        <w:t xml:space="preserve"> no high freshes (</w:t>
      </w:r>
      <w:proofErr w:type="gramStart"/>
      <w:r w:rsidRPr="00D85538">
        <w:t>i.e.</w:t>
      </w:r>
      <w:proofErr w:type="gramEnd"/>
      <w:r w:rsidRPr="00D85538">
        <w:t xml:space="preserve"> &gt; 11000 </w:t>
      </w:r>
      <w:r w:rsidR="00E41221">
        <w:t>ML/day</w:t>
      </w:r>
      <w:r w:rsidRPr="00D85538">
        <w:t>) this year.</w:t>
      </w:r>
    </w:p>
    <w:p w14:paraId="4F904CB7" w14:textId="77777777" w:rsidR="000F1FB0" w:rsidRDefault="00EF3FAC" w:rsidP="00514A57">
      <w:pPr>
        <w:rPr>
          <w:rFonts w:eastAsiaTheme="majorEastAsia" w:cs="Arial"/>
          <w:color w:val="000000" w:themeColor="text1"/>
        </w:rPr>
      </w:pPr>
      <w:r>
        <w:rPr>
          <w:noProof/>
        </w:rPr>
        <w:lastRenderedPageBreak/>
        <w:drawing>
          <wp:inline distT="0" distB="0" distL="0" distR="0" wp14:anchorId="0527574B" wp14:editId="234004AC">
            <wp:extent cx="5943600" cy="3600450"/>
            <wp:effectExtent l="0" t="0" r="0" b="0"/>
            <wp:docPr id="1896729996" name="Picture 189672999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6729996" name="Picture 1896729996" descr="Detail in caption"/>
                    <pic:cNvPicPr/>
                  </pic:nvPicPr>
                  <pic:blipFill>
                    <a:blip r:embed="rId81"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4E48C802" w14:textId="77777777" w:rsidR="000F1FB0" w:rsidRPr="00E15925" w:rsidRDefault="000F1FB0" w:rsidP="007134DA">
      <w:pPr>
        <w:pStyle w:val="CaptionFigure"/>
      </w:pPr>
      <w:r w:rsidRPr="00DC447A">
        <w:t xml:space="preserve">Figure </w:t>
      </w:r>
      <w:r w:rsidRPr="00D85538">
        <w:t>MBG</w:t>
      </w:r>
      <w:r>
        <w:t>3</w:t>
      </w:r>
      <w:r w:rsidRPr="00DC447A">
        <w:t xml:space="preserve">: Contribution of environmental water delivery at </w:t>
      </w:r>
      <w:r w:rsidRPr="00D85538">
        <w:t>Gundagai</w:t>
      </w:r>
      <w:r>
        <w:t xml:space="preserve"> as percentiles in the natural and baseline flow series.</w:t>
      </w:r>
    </w:p>
    <w:p w14:paraId="5102D79D" w14:textId="77777777" w:rsidR="000F1FB0" w:rsidRPr="00514A57" w:rsidRDefault="000F1FB0" w:rsidP="000E0B7F">
      <w:pPr>
        <w:pStyle w:val="Heading3"/>
        <w:rPr>
          <w:noProof/>
        </w:rPr>
      </w:pPr>
      <w:r w:rsidRPr="00D85538">
        <w:rPr>
          <w:noProof/>
        </w:rPr>
        <w:t>Wagga</w:t>
      </w:r>
    </w:p>
    <w:p w14:paraId="06971CD3" w14:textId="229C8DBB" w:rsidR="000F1FB0" w:rsidRPr="002861DB" w:rsidRDefault="6BBB8D02" w:rsidP="002861DB">
      <w:pPr>
        <w:pStyle w:val="FigureWithKeepNext"/>
      </w:pPr>
      <w:r>
        <w:drawing>
          <wp:inline distT="0" distB="0" distL="0" distR="0" wp14:anchorId="47214CBE" wp14:editId="45094AEC">
            <wp:extent cx="5934076" cy="2114550"/>
            <wp:effectExtent l="0" t="0" r="0" b="0"/>
            <wp:docPr id="1476227058" name="Picture 147622705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6227058" name="Picture 1476227058" descr="Detail in caption"/>
                    <pic:cNvPicPr/>
                  </pic:nvPicPr>
                  <pic:blipFill>
                    <a:blip r:embed="rId82"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577DE836" w14:textId="77777777" w:rsidR="000F1FB0" w:rsidRPr="00DC447A" w:rsidRDefault="000F1FB0" w:rsidP="007134DA">
      <w:pPr>
        <w:pStyle w:val="CaptionFigure"/>
      </w:pPr>
      <w:r w:rsidRPr="00DC447A">
        <w:t xml:space="preserve">Figure </w:t>
      </w:r>
      <w:r w:rsidRPr="00D85538">
        <w:t>MBG</w:t>
      </w:r>
      <w:r>
        <w:t>4</w:t>
      </w:r>
      <w:r w:rsidRPr="00DC447A">
        <w:t xml:space="preserve">: Contribution of environmental water delivery at </w:t>
      </w:r>
      <w:r w:rsidRPr="00D85538">
        <w:t>Wagga</w:t>
      </w:r>
      <w:r w:rsidRPr="00DC447A">
        <w:t xml:space="preserve">. Horizontal lines indicate thresholds for </w:t>
      </w:r>
      <w:r w:rsidRPr="00D85538">
        <w:t xml:space="preserve">very low flows, low flows, low freshes, medium </w:t>
      </w:r>
      <w:proofErr w:type="gramStart"/>
      <w:r w:rsidRPr="00D85538">
        <w:t>freshes</w:t>
      </w:r>
      <w:proofErr w:type="gramEnd"/>
      <w:r w:rsidRPr="00D85538">
        <w:t xml:space="preserve"> and high freshes</w:t>
      </w:r>
      <w:r w:rsidRPr="00DC447A">
        <w:t xml:space="preserve"> (from lowest to highest).</w:t>
      </w:r>
    </w:p>
    <w:p w14:paraId="1F24381F" w14:textId="6B2BAC9D" w:rsidR="000F1FB0" w:rsidRDefault="000F1FB0" w:rsidP="00696FC2">
      <w:pPr>
        <w:pStyle w:val="BodyText"/>
      </w:pPr>
      <w:r w:rsidRPr="00696FC2">
        <w:t xml:space="preserve">At Wagga on Murrumbidgee River environmental water contributed 6% of the total streamflow volume (much of which was </w:t>
      </w:r>
      <w:r w:rsidR="00A370D5" w:rsidRPr="00696FC2">
        <w:t>Commonwealth environmental water</w:t>
      </w:r>
      <w:r w:rsidRPr="00696FC2">
        <w:t xml:space="preserve">). Environmental watering actions affected streamflows for 48% of days between </w:t>
      </w:r>
      <w:r w:rsidR="00A370D5" w:rsidRPr="00696FC2">
        <w:t>1 July 2019 and 30 June 2020</w:t>
      </w:r>
      <w:r w:rsidRPr="00696FC2">
        <w:t>. Flow regulation does not substantially increase the duration of very low flows (</w:t>
      </w:r>
      <w:proofErr w:type="gramStart"/>
      <w:r w:rsidRPr="00696FC2">
        <w:t>i.e.</w:t>
      </w:r>
      <w:proofErr w:type="gramEnd"/>
      <w:r w:rsidRPr="00696FC2">
        <w:t xml:space="preserve"> &lt; 210 </w:t>
      </w:r>
      <w:r w:rsidR="00E41221" w:rsidRPr="00696FC2">
        <w:t>ML/day</w:t>
      </w:r>
      <w:r w:rsidRPr="00696FC2">
        <w:t xml:space="preserve">) compared to an average year in the natural flow regime. Flow regulation does not substantially increase the duration of </w:t>
      </w:r>
      <w:r w:rsidR="00996FB8">
        <w:t>low flow</w:t>
      </w:r>
      <w:r w:rsidRPr="00696FC2">
        <w:t>s (</w:t>
      </w:r>
      <w:proofErr w:type="gramStart"/>
      <w:r w:rsidRPr="00696FC2">
        <w:t>i.e.</w:t>
      </w:r>
      <w:proofErr w:type="gramEnd"/>
      <w:r w:rsidRPr="00696FC2">
        <w:t xml:space="preserve"> &lt; 1000 </w:t>
      </w:r>
      <w:r w:rsidR="00E41221" w:rsidRPr="00696FC2">
        <w:t>ML/day</w:t>
      </w:r>
      <w:r w:rsidRPr="00696FC2">
        <w:t>) compared to an average year in the natural flow regime. In the absence of environmental water there would have been at least one low fresh (</w:t>
      </w:r>
      <w:proofErr w:type="gramStart"/>
      <w:r w:rsidRPr="00696FC2">
        <w:t>i.e.</w:t>
      </w:r>
      <w:proofErr w:type="gramEnd"/>
      <w:r w:rsidRPr="00696FC2">
        <w:t xml:space="preserve"> &gt; 1900 </w:t>
      </w:r>
      <w:r w:rsidR="00E41221" w:rsidRPr="00696FC2">
        <w:t>ML/day</w:t>
      </w:r>
      <w:r w:rsidRPr="00696FC2">
        <w:t xml:space="preserve">) in the periods July to September, October to December, January to March and April to June. Environmental water increased the duration of the longest low fresh during the period April to June (from 8 days to 15 days). </w:t>
      </w:r>
      <w:r w:rsidR="00A370D5" w:rsidRPr="00696FC2">
        <w:t>Commonwealth environmental water</w:t>
      </w:r>
      <w:r w:rsidRPr="00696FC2">
        <w:t xml:space="preserve"> made little or no contribution to these increased durations of low freshes. In the absence of environmental water there would have been at least one medium fresh (</w:t>
      </w:r>
      <w:proofErr w:type="gramStart"/>
      <w:r w:rsidRPr="00696FC2">
        <w:t>i.e.</w:t>
      </w:r>
      <w:proofErr w:type="gramEnd"/>
      <w:r w:rsidRPr="00696FC2">
        <w:t xml:space="preserve"> &gt; 3300 </w:t>
      </w:r>
      <w:r w:rsidR="00E41221" w:rsidRPr="00696FC2">
        <w:t>ML/day</w:t>
      </w:r>
      <w:r w:rsidRPr="00696FC2">
        <w:t xml:space="preserve">) in the periods July to </w:t>
      </w:r>
      <w:r w:rsidRPr="00696FC2">
        <w:lastRenderedPageBreak/>
        <w:t xml:space="preserve">September, October to December, January to March and April to June. Environmental water increased the duration of the longest medium fresh during the period October to December (from 52 days to 91 days). </w:t>
      </w:r>
      <w:r w:rsidR="00A370D5" w:rsidRPr="00696FC2">
        <w:t>Commonwealth environmental water</w:t>
      </w:r>
      <w:r w:rsidRPr="00696FC2">
        <w:t xml:space="preserve"> was entirely responsible for these increased durations of medium freshes. In the absence of environmental water there would have been at least one high fresh in the period April to June. Environmental water made no change to the duration of these high</w:t>
      </w:r>
      <w:r w:rsidRPr="00D85538">
        <w:t xml:space="preserve"> freshes.</w:t>
      </w:r>
    </w:p>
    <w:p w14:paraId="2A1F701D" w14:textId="77777777" w:rsidR="000F1FB0" w:rsidRDefault="00EF3FAC" w:rsidP="00514A57">
      <w:pPr>
        <w:rPr>
          <w:rFonts w:eastAsiaTheme="majorEastAsia" w:cs="Arial"/>
          <w:color w:val="000000" w:themeColor="text1"/>
        </w:rPr>
      </w:pPr>
      <w:r>
        <w:rPr>
          <w:noProof/>
        </w:rPr>
        <w:drawing>
          <wp:inline distT="0" distB="0" distL="0" distR="0" wp14:anchorId="78FF84AF" wp14:editId="2BAF1085">
            <wp:extent cx="5943600" cy="3600450"/>
            <wp:effectExtent l="0" t="0" r="0" b="0"/>
            <wp:docPr id="649068729" name="Picture 64906872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9068729" name="Picture 649068729" descr="Detail in caption"/>
                    <pic:cNvPicPr/>
                  </pic:nvPicPr>
                  <pic:blipFill>
                    <a:blip r:embed="rId83"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675E05EE" w14:textId="046B4A95" w:rsidR="008C2B44" w:rsidRPr="00DC447A" w:rsidRDefault="000F1FB0" w:rsidP="007134DA">
      <w:pPr>
        <w:pStyle w:val="CaptionFigure"/>
      </w:pPr>
      <w:r w:rsidRPr="00DC447A">
        <w:t xml:space="preserve">Figure </w:t>
      </w:r>
      <w:r w:rsidRPr="00D85538">
        <w:t>MBG</w:t>
      </w:r>
      <w:r>
        <w:t>5</w:t>
      </w:r>
      <w:r w:rsidRPr="00DC447A">
        <w:t xml:space="preserve">: Contribution of environmental water delivery at </w:t>
      </w:r>
      <w:r w:rsidRPr="00D85538">
        <w:t>Wagga</w:t>
      </w:r>
      <w:r>
        <w:t xml:space="preserve"> as percentiles in the natural and baseline flow series</w:t>
      </w:r>
      <w:r w:rsidRPr="00DC447A">
        <w:t>.</w:t>
      </w:r>
    </w:p>
    <w:p w14:paraId="6BFC4B45" w14:textId="77777777" w:rsidR="000F1FB0" w:rsidRPr="00DC447A" w:rsidRDefault="000F1FB0" w:rsidP="000E0B7F">
      <w:pPr>
        <w:pStyle w:val="Heading3"/>
        <w:rPr>
          <w:noProof/>
        </w:rPr>
      </w:pPr>
      <w:r w:rsidRPr="00D85538">
        <w:rPr>
          <w:noProof/>
        </w:rPr>
        <w:t>Narrandera</w:t>
      </w:r>
    </w:p>
    <w:p w14:paraId="20876B09" w14:textId="339B334A" w:rsidR="000F1FB0" w:rsidRPr="00DC447A" w:rsidRDefault="6BBB8D02" w:rsidP="002861DB">
      <w:pPr>
        <w:pStyle w:val="FigureWithKeepNext"/>
      </w:pPr>
      <w:r>
        <w:drawing>
          <wp:inline distT="0" distB="0" distL="0" distR="0" wp14:anchorId="0B5819BE" wp14:editId="120C3F60">
            <wp:extent cx="5934076" cy="2114550"/>
            <wp:effectExtent l="0" t="0" r="0" b="0"/>
            <wp:docPr id="1375915847" name="Picture 137591584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5915847" name="Picture 1375915847" descr="Detail in caption"/>
                    <pic:cNvPicPr/>
                  </pic:nvPicPr>
                  <pic:blipFill>
                    <a:blip r:embed="rId84"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5A0444D9" w14:textId="77777777" w:rsidR="000F1FB0" w:rsidRPr="00CD2768" w:rsidRDefault="000F1FB0" w:rsidP="007134DA">
      <w:pPr>
        <w:pStyle w:val="CaptionFigure"/>
      </w:pPr>
      <w:r w:rsidRPr="00CD2768">
        <w:t xml:space="preserve">Figure MBG6: Contribution of environmental water delivery at Narrandera. Horizontal lines indicate thresholds for very low flows, low flows, low </w:t>
      </w:r>
      <w:proofErr w:type="gramStart"/>
      <w:r w:rsidRPr="00CD2768">
        <w:t>freshes</w:t>
      </w:r>
      <w:proofErr w:type="gramEnd"/>
      <w:r w:rsidRPr="00CD2768">
        <w:t xml:space="preserve"> and medium freshes (from lowest to highest).</w:t>
      </w:r>
    </w:p>
    <w:p w14:paraId="06ED8B26" w14:textId="645B065A" w:rsidR="000F1FB0" w:rsidRDefault="000F1FB0" w:rsidP="00696FC2">
      <w:pPr>
        <w:pStyle w:val="BodyText"/>
      </w:pPr>
      <w:r w:rsidRPr="00D85538">
        <w:t xml:space="preserve">At Narrandera on Murrumbidgee River environmental water contributed 9% of the total streamflow volume (much of which was </w:t>
      </w:r>
      <w:r w:rsidR="00A370D5">
        <w:t>Commonwealth environmental water</w:t>
      </w:r>
      <w:r w:rsidRPr="00D85538">
        <w:t xml:space="preserve">). Environmental watering actions affected streamflows for 48% of days between </w:t>
      </w:r>
      <w:r w:rsidR="00A370D5">
        <w:t>1 July 2019 and 30 June 2020</w:t>
      </w:r>
      <w:r w:rsidRPr="00D85538">
        <w:t>. Flow regulation does not substantially increase the duration of very low flows (</w:t>
      </w:r>
      <w:proofErr w:type="gramStart"/>
      <w:r w:rsidRPr="00D85538">
        <w:t>i.e.</w:t>
      </w:r>
      <w:proofErr w:type="gramEnd"/>
      <w:r w:rsidRPr="00D85538">
        <w:t xml:space="preserve"> &lt; 210 </w:t>
      </w:r>
      <w:r w:rsidR="00E41221">
        <w:t>ML/day</w:t>
      </w:r>
      <w:r w:rsidRPr="00D85538">
        <w:t xml:space="preserve">) compared to an average year in the natural flow regime. However, without environmental water, the duration of </w:t>
      </w:r>
      <w:r w:rsidR="00996FB8">
        <w:t>low flow</w:t>
      </w:r>
      <w:r w:rsidRPr="00D85538">
        <w:t>s (</w:t>
      </w:r>
      <w:proofErr w:type="gramStart"/>
      <w:r w:rsidRPr="00D85538">
        <w:t>i.e.</w:t>
      </w:r>
      <w:proofErr w:type="gramEnd"/>
      <w:r w:rsidRPr="00D85538">
        <w:t xml:space="preserve"> &lt; 1000 </w:t>
      </w:r>
      <w:r w:rsidR="00E41221">
        <w:t>ML/day</w:t>
      </w:r>
      <w:r w:rsidRPr="00D85538">
        <w:t xml:space="preserve">) in the period July to September would have substantially exceeded durations expected in an average year </w:t>
      </w:r>
      <w:r w:rsidRPr="00D85538">
        <w:lastRenderedPageBreak/>
        <w:t xml:space="preserve">in the natural flow regime. However, environmental water had little effect on the duration of these </w:t>
      </w:r>
      <w:r w:rsidR="00996FB8">
        <w:t>low flow</w:t>
      </w:r>
      <w:r w:rsidRPr="00D85538">
        <w:t>s, which occurred for 11% of the year. In the absence of environmental water there would have been at least one low fresh (</w:t>
      </w:r>
      <w:proofErr w:type="gramStart"/>
      <w:r w:rsidRPr="00D85538">
        <w:t>i.e.</w:t>
      </w:r>
      <w:proofErr w:type="gramEnd"/>
      <w:r w:rsidRPr="00D85538">
        <w:t xml:space="preserve"> &gt; 1900 </w:t>
      </w:r>
      <w:r w:rsidR="00E41221">
        <w:t>ML/day</w:t>
      </w:r>
      <w:r w:rsidRPr="00D85538">
        <w:t xml:space="preserve">) in the periods July to September, October to December, January to March and April to June. Environmental water increased the duration of the longest low fresh during the periods July to September (from 16 days to 21 days) and October to December (from 31 days to 90 days). </w:t>
      </w:r>
      <w:r w:rsidR="00A370D5">
        <w:t>Commonwealth environmental water</w:t>
      </w:r>
      <w:r w:rsidRPr="00D85538">
        <w:t xml:space="preserve"> equally shared responsibility with other environmental water holders for these increased durations of low freshes. In the absence of environmental water there would have been at least one medium fresh (</w:t>
      </w:r>
      <w:proofErr w:type="gramStart"/>
      <w:r w:rsidRPr="00D85538">
        <w:t>i.e.</w:t>
      </w:r>
      <w:proofErr w:type="gramEnd"/>
      <w:r w:rsidRPr="00D85538">
        <w:t xml:space="preserve"> &gt; 3100 </w:t>
      </w:r>
      <w:r w:rsidR="00E41221">
        <w:t>ML/day</w:t>
      </w:r>
      <w:r w:rsidRPr="00D85538">
        <w:t xml:space="preserve">) in the periods July to September, October to December, January to March and April to June. Environmental water increased the duration of the longest medium fresh during the period October to December (from 6 days to 25 days). </w:t>
      </w:r>
      <w:r w:rsidR="00A370D5">
        <w:t>Commonwealth environmental water</w:t>
      </w:r>
      <w:r w:rsidRPr="00D85538">
        <w:t xml:space="preserve"> made the dominant contribution to these increased durations of medium freshes. There </w:t>
      </w:r>
      <w:proofErr w:type="gramStart"/>
      <w:r w:rsidRPr="00D85538">
        <w:t>was</w:t>
      </w:r>
      <w:proofErr w:type="gramEnd"/>
      <w:r w:rsidRPr="00D85538">
        <w:t xml:space="preserve"> no high freshes (i.e. &gt; 7200 </w:t>
      </w:r>
      <w:r w:rsidR="00E41221">
        <w:t>ML/day</w:t>
      </w:r>
      <w:r w:rsidRPr="00D85538">
        <w:t>) this year.</w:t>
      </w:r>
    </w:p>
    <w:p w14:paraId="2FC17F8B" w14:textId="77777777" w:rsidR="000F1FB0" w:rsidRDefault="00EF3FAC" w:rsidP="002861DB">
      <w:pPr>
        <w:pStyle w:val="FigureWithKeepNext"/>
      </w:pPr>
      <w:r>
        <w:drawing>
          <wp:inline distT="0" distB="0" distL="0" distR="0" wp14:anchorId="6EBC5A22" wp14:editId="2FC99DAA">
            <wp:extent cx="5943600" cy="3600450"/>
            <wp:effectExtent l="0" t="0" r="0" b="0"/>
            <wp:docPr id="345388216" name="Picture 34538821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388216" name="Picture 345388216" descr="Detail in caption"/>
                    <pic:cNvPicPr/>
                  </pic:nvPicPr>
                  <pic:blipFill>
                    <a:blip r:embed="rId85"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2B15DAE9" w14:textId="77777777" w:rsidR="000F1FB0" w:rsidRPr="00DC447A" w:rsidRDefault="000F1FB0" w:rsidP="007134DA">
      <w:pPr>
        <w:pStyle w:val="CaptionFigure"/>
      </w:pPr>
      <w:r w:rsidRPr="00DC447A">
        <w:t xml:space="preserve">Figure </w:t>
      </w:r>
      <w:r w:rsidRPr="00D85538">
        <w:t>MBG</w:t>
      </w:r>
      <w:r>
        <w:t>7</w:t>
      </w:r>
      <w:r w:rsidRPr="00DC447A">
        <w:t xml:space="preserve">: Contribution of environmental water delivery at </w:t>
      </w:r>
      <w:r w:rsidRPr="00D85538">
        <w:t>Narrandera</w:t>
      </w:r>
      <w:r>
        <w:t xml:space="preserve"> as percentiles in the natural and baseline flow series.</w:t>
      </w:r>
    </w:p>
    <w:p w14:paraId="58AD3F56" w14:textId="77777777" w:rsidR="000F1FB0" w:rsidRPr="00DC447A" w:rsidRDefault="000F1FB0" w:rsidP="000E0B7F">
      <w:pPr>
        <w:pStyle w:val="Heading3"/>
        <w:rPr>
          <w:noProof/>
        </w:rPr>
      </w:pPr>
      <w:r w:rsidRPr="00D85538">
        <w:rPr>
          <w:noProof/>
        </w:rPr>
        <w:t>Yanco Offtake</w:t>
      </w:r>
    </w:p>
    <w:p w14:paraId="10146664" w14:textId="3ED974B4" w:rsidR="000F1FB0" w:rsidRPr="00DC447A" w:rsidRDefault="6BBB8D02" w:rsidP="002861DB">
      <w:pPr>
        <w:pStyle w:val="FigureWithKeepNext"/>
      </w:pPr>
      <w:r>
        <w:drawing>
          <wp:inline distT="0" distB="0" distL="0" distR="0" wp14:anchorId="271EC74D" wp14:editId="38AB0D42">
            <wp:extent cx="5934076" cy="2114550"/>
            <wp:effectExtent l="0" t="0" r="0" b="0"/>
            <wp:docPr id="2033200208" name="Picture 203320020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3200208" name="Picture 2033200208" descr="Detail in caption"/>
                    <pic:cNvPicPr/>
                  </pic:nvPicPr>
                  <pic:blipFill>
                    <a:blip r:embed="rId86"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4D87C248" w14:textId="77777777" w:rsidR="000F1FB0" w:rsidRPr="00DC447A" w:rsidRDefault="000F1FB0" w:rsidP="007134DA">
      <w:pPr>
        <w:pStyle w:val="CaptionFigure"/>
      </w:pPr>
      <w:r w:rsidRPr="00DC447A">
        <w:t xml:space="preserve">Figure </w:t>
      </w:r>
      <w:r w:rsidRPr="00D85538">
        <w:t>MBG</w:t>
      </w:r>
      <w:r>
        <w:t>8</w:t>
      </w:r>
      <w:r w:rsidRPr="00DC447A">
        <w:t xml:space="preserve">: Contribution of environmental water delivery at </w:t>
      </w:r>
      <w:r w:rsidRPr="00D85538">
        <w:t>Yanco Offtake</w:t>
      </w:r>
      <w:r w:rsidRPr="00DC447A">
        <w:t xml:space="preserve">. Horizontal lines indicate thresholds for </w:t>
      </w:r>
      <w:r w:rsidRPr="00D85538">
        <w:t xml:space="preserve">very low flows, low flows, low freshes, medium </w:t>
      </w:r>
      <w:proofErr w:type="gramStart"/>
      <w:r w:rsidRPr="00D85538">
        <w:t>freshes</w:t>
      </w:r>
      <w:proofErr w:type="gramEnd"/>
      <w:r w:rsidRPr="00D85538">
        <w:t xml:space="preserve"> and high freshes</w:t>
      </w:r>
      <w:r w:rsidRPr="00DC447A">
        <w:t xml:space="preserve"> (from lowest to highest).</w:t>
      </w:r>
    </w:p>
    <w:p w14:paraId="781FA6DB" w14:textId="713498B5" w:rsidR="000F1FB0" w:rsidRDefault="000F1FB0" w:rsidP="00696FC2">
      <w:pPr>
        <w:pStyle w:val="BodyText"/>
      </w:pPr>
      <w:r w:rsidRPr="00D85538">
        <w:lastRenderedPageBreak/>
        <w:t xml:space="preserve">At Yanco Offtake on Murrumbidgee River environmental water contributed 9% of the total streamflow volume (much of which was </w:t>
      </w:r>
      <w:r w:rsidR="00A370D5">
        <w:t>Commonwealth environmental water</w:t>
      </w:r>
      <w:r w:rsidRPr="00D85538">
        <w:t xml:space="preserve">). Environmental watering actions affected streamflows for 48% of days between </w:t>
      </w:r>
      <w:r w:rsidR="00A370D5">
        <w:t>1 July 2019 and 30 June 2020</w:t>
      </w:r>
      <w:r w:rsidRPr="00D85538">
        <w:t>. Flow regulation does not substantially increase the duration of very low flows (</w:t>
      </w:r>
      <w:proofErr w:type="gramStart"/>
      <w:r w:rsidRPr="00D85538">
        <w:t>i.e.</w:t>
      </w:r>
      <w:proofErr w:type="gramEnd"/>
      <w:r w:rsidRPr="00D85538">
        <w:t xml:space="preserve"> &lt; 210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1000 </w:t>
      </w:r>
      <w:r w:rsidR="00E41221">
        <w:t>ML/day</w:t>
      </w:r>
      <w:r w:rsidRPr="00D85538">
        <w:t xml:space="preserve">) in the periods July to September, January to March and April to June would have substantially exceeded durations expected in an average year in the natural flow regime. Environmental water mitigated these impacts by reducing the cumulative duration of </w:t>
      </w:r>
      <w:r w:rsidR="00996FB8">
        <w:t>low flow</w:t>
      </w:r>
      <w:r w:rsidRPr="00D85538">
        <w:t xml:space="preserve"> spells from 17% to 16% of the year, with greatest influence in the period April to June. In the absence of environmental water there would have been at least one low fresh (</w:t>
      </w:r>
      <w:proofErr w:type="gramStart"/>
      <w:r w:rsidRPr="00D85538">
        <w:t>i.e.</w:t>
      </w:r>
      <w:proofErr w:type="gramEnd"/>
      <w:r w:rsidRPr="00D85538">
        <w:t xml:space="preserve"> &gt; 1200 </w:t>
      </w:r>
      <w:r w:rsidR="00E41221">
        <w:t>ML/day</w:t>
      </w:r>
      <w:r w:rsidRPr="00D85538">
        <w:t xml:space="preserve">) in the periods July to September, October to December, January to March and April to June. Environmental water increased the duration of the longest low fresh during the period April to June (from 10 days to 24 days). </w:t>
      </w:r>
      <w:r w:rsidR="00A370D5">
        <w:t>Commonwealth environmental water</w:t>
      </w:r>
      <w:r w:rsidRPr="00D85538">
        <w:t xml:space="preserve"> equally shared responsibility with other environmental water holders for these increased durations of low freshes. In the absence of environmental water there would have been at least one medium fresh (</w:t>
      </w:r>
      <w:proofErr w:type="gramStart"/>
      <w:r w:rsidRPr="00D85538">
        <w:t>i.e.</w:t>
      </w:r>
      <w:proofErr w:type="gramEnd"/>
      <w:r w:rsidRPr="00D85538">
        <w:t xml:space="preserve"> &gt; 1300 </w:t>
      </w:r>
      <w:r w:rsidR="00E41221">
        <w:t>ML/day</w:t>
      </w:r>
      <w:r w:rsidRPr="00D85538">
        <w:t xml:space="preserve">) in the periods July to September, October to December, January to March and April to June. Environmental water increased the duration of the longest medium fresh during the period April to June (from 7 days to 15 days). </w:t>
      </w:r>
      <w:r w:rsidR="00A370D5">
        <w:t>Commonwealth environmental water</w:t>
      </w:r>
      <w:r w:rsidRPr="00D85538">
        <w:t xml:space="preserve"> made little or no contribution to these increased durations of medium freshes. In the absence of environmental water there would have been at least one high fresh in the periods July to September, October to December, January to March and April to June. Environmental water increased the duration of the longest medium fresh during the period October to December (from 45 days to 71 days). </w:t>
      </w:r>
      <w:r w:rsidR="00A370D5">
        <w:t>Commonwealth environmental water</w:t>
      </w:r>
      <w:r w:rsidRPr="00D85538">
        <w:t xml:space="preserve"> equally shared responsibility with other environmental water holders for these increased durations of high freshes.</w:t>
      </w:r>
    </w:p>
    <w:p w14:paraId="0A4F7224" w14:textId="77777777" w:rsidR="000F1FB0" w:rsidRDefault="00EF3FAC" w:rsidP="002861DB">
      <w:pPr>
        <w:pStyle w:val="FigureWithKeepNext"/>
      </w:pPr>
      <w:r>
        <w:drawing>
          <wp:inline distT="0" distB="0" distL="0" distR="0" wp14:anchorId="17F38CD5" wp14:editId="065C41B8">
            <wp:extent cx="5943600" cy="3600450"/>
            <wp:effectExtent l="0" t="0" r="0" b="0"/>
            <wp:docPr id="993309919" name="Picture 99330991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3309919" name="Picture 993309919" descr="Detail in caption"/>
                    <pic:cNvPicPr/>
                  </pic:nvPicPr>
                  <pic:blipFill>
                    <a:blip r:embed="rId87"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007DCDA8" w14:textId="6D083C5E" w:rsidR="000F1FB0" w:rsidRPr="00DC447A" w:rsidRDefault="000F1FB0" w:rsidP="007134DA">
      <w:pPr>
        <w:pStyle w:val="CaptionFigure"/>
      </w:pPr>
      <w:r w:rsidRPr="00DC447A">
        <w:t xml:space="preserve">Figure </w:t>
      </w:r>
      <w:r w:rsidRPr="00D85538">
        <w:t>MBG</w:t>
      </w:r>
      <w:r>
        <w:t>9</w:t>
      </w:r>
      <w:r w:rsidRPr="00DC447A">
        <w:t xml:space="preserve">: Contribution of environmental water delivery at </w:t>
      </w:r>
      <w:r w:rsidRPr="00D85538">
        <w:t>Yanco Offtake</w:t>
      </w:r>
      <w:r>
        <w:t xml:space="preserve"> as percentiles in the natural and baseline flow series</w:t>
      </w:r>
      <w:r w:rsidRPr="00DC447A">
        <w:t>.</w:t>
      </w:r>
    </w:p>
    <w:p w14:paraId="3085F825" w14:textId="77777777" w:rsidR="000F1FB0" w:rsidRPr="00DC447A" w:rsidRDefault="000F1FB0" w:rsidP="000E0B7F">
      <w:pPr>
        <w:pStyle w:val="Heading3"/>
        <w:rPr>
          <w:noProof/>
        </w:rPr>
      </w:pPr>
      <w:r w:rsidRPr="00D85538">
        <w:rPr>
          <w:noProof/>
        </w:rPr>
        <w:lastRenderedPageBreak/>
        <w:t>Darlington</w:t>
      </w:r>
    </w:p>
    <w:p w14:paraId="450EA2D7" w14:textId="374C069B" w:rsidR="000F1FB0" w:rsidRPr="00DC447A" w:rsidRDefault="6BBB8D02" w:rsidP="002861DB">
      <w:pPr>
        <w:pStyle w:val="FigureWithKeepNext"/>
      </w:pPr>
      <w:r>
        <w:drawing>
          <wp:inline distT="0" distB="0" distL="0" distR="0" wp14:anchorId="035A0C76" wp14:editId="71FA84F8">
            <wp:extent cx="5934076" cy="2114550"/>
            <wp:effectExtent l="0" t="0" r="0" b="0"/>
            <wp:docPr id="1103225721" name="Picture 110322572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3225721" name="Picture 1103225721" descr="Detail in caption"/>
                    <pic:cNvPicPr/>
                  </pic:nvPicPr>
                  <pic:blipFill>
                    <a:blip r:embed="rId88"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28356073" w14:textId="77777777" w:rsidR="000F1FB0" w:rsidRPr="00DC447A" w:rsidRDefault="000F1FB0" w:rsidP="007134DA">
      <w:pPr>
        <w:pStyle w:val="CaptionFigure"/>
      </w:pPr>
      <w:r w:rsidRPr="00DC447A">
        <w:t xml:space="preserve">Figure </w:t>
      </w:r>
      <w:r w:rsidRPr="00D85538">
        <w:t>MBG</w:t>
      </w:r>
      <w:r>
        <w:t>10</w:t>
      </w:r>
      <w:r w:rsidRPr="00DC447A">
        <w:t xml:space="preserve">: Contribution of environmental water delivery at </w:t>
      </w:r>
      <w:r w:rsidRPr="00D85538">
        <w:t>Darlington</w:t>
      </w:r>
      <w:r w:rsidRPr="00DC447A">
        <w:t xml:space="preserve">. Horizontal lines indicate thresholds for </w:t>
      </w:r>
      <w:r w:rsidRPr="00D85538">
        <w:t xml:space="preserve">very low flows, low flows, low </w:t>
      </w:r>
      <w:proofErr w:type="gramStart"/>
      <w:r w:rsidRPr="00D85538">
        <w:t>freshes</w:t>
      </w:r>
      <w:proofErr w:type="gramEnd"/>
      <w:r w:rsidRPr="00D85538">
        <w:t xml:space="preserve"> and medium freshes</w:t>
      </w:r>
      <w:r w:rsidRPr="00DC447A">
        <w:t xml:space="preserve"> (from lowest to highest).</w:t>
      </w:r>
    </w:p>
    <w:p w14:paraId="249E27BE" w14:textId="0034BD22" w:rsidR="000F1FB0" w:rsidRDefault="000F1FB0" w:rsidP="00696FC2">
      <w:pPr>
        <w:pStyle w:val="BodyText"/>
      </w:pPr>
      <w:r w:rsidRPr="00D85538">
        <w:t xml:space="preserve">At Darlington on Murrumbidgee River environmental water contributed 11% of the total streamflow volume (with approximately half contributed by </w:t>
      </w:r>
      <w:r w:rsidR="00A370D5">
        <w:t>Commonwealth environmental water</w:t>
      </w:r>
      <w:r w:rsidRPr="00D85538">
        <w:t xml:space="preserve">). Environmental watering actions affected streamflows for 47% of days between </w:t>
      </w:r>
      <w:r w:rsidR="00A370D5">
        <w:t>1 July 2019 and 30 June 2020</w:t>
      </w:r>
      <w:r w:rsidRPr="00D85538">
        <w:t>. Flow regulation does not substantially increase the duration of very low flows (</w:t>
      </w:r>
      <w:proofErr w:type="gramStart"/>
      <w:r w:rsidRPr="00D85538">
        <w:t>i.e.</w:t>
      </w:r>
      <w:proofErr w:type="gramEnd"/>
      <w:r w:rsidRPr="00D85538">
        <w:t xml:space="preserve"> &lt; 190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960 </w:t>
      </w:r>
      <w:r w:rsidR="00E41221">
        <w:t>ML/day</w:t>
      </w:r>
      <w:r w:rsidRPr="00D85538">
        <w:t xml:space="preserve">) in the periods July to September, January to March and April to June would have substantially exceeded durations expected in an average year in the natural flow regime. Environmental water reduced the cumulative duration of </w:t>
      </w:r>
      <w:r w:rsidR="00996FB8">
        <w:t>low flow</w:t>
      </w:r>
      <w:r w:rsidRPr="00D85538">
        <w:t xml:space="preserve"> spells from 26% to 25% of the year, with greatest influence in the period October to December. In the absence of environmental water there would have been at least one low fresh (</w:t>
      </w:r>
      <w:proofErr w:type="gramStart"/>
      <w:r w:rsidRPr="00D85538">
        <w:t>i.e.</w:t>
      </w:r>
      <w:proofErr w:type="gramEnd"/>
      <w:r w:rsidRPr="00D85538">
        <w:t xml:space="preserve"> &gt; 1600 </w:t>
      </w:r>
      <w:r w:rsidR="00E41221">
        <w:t>ML/day</w:t>
      </w:r>
      <w:r w:rsidRPr="00D85538">
        <w:t xml:space="preserve">) in the periods July to September, October to December, January to March and April to June. Environmental water increased the duration of the longest low fresh during the periods October to December (from 18 days to 70 days), January to March (from 15 days to 19 days) and April to June (from 4 days to 7 days). </w:t>
      </w:r>
      <w:r w:rsidR="00A370D5">
        <w:t>Commonwealth environmental water</w:t>
      </w:r>
      <w:r w:rsidRPr="00D85538">
        <w:t xml:space="preserve"> equally shared responsibility with other environmental water holders for these increased durations of low freshes. In the absence of environmental water there would have been at least one medium fresh (</w:t>
      </w:r>
      <w:proofErr w:type="gramStart"/>
      <w:r w:rsidRPr="00D85538">
        <w:t>i.e.</w:t>
      </w:r>
      <w:proofErr w:type="gramEnd"/>
      <w:r w:rsidRPr="00D85538">
        <w:t xml:space="preserve"> &gt; 2400 </w:t>
      </w:r>
      <w:r w:rsidR="00E41221">
        <w:t>ML/day</w:t>
      </w:r>
      <w:r w:rsidRPr="00D85538">
        <w:t xml:space="preserve">) in the periods July to September, October to December, January to March and April to June. Environmental water increased the duration of the longest medium fresh during the periods October to December (from 5 days to 29 days) and April to June (from 3 days to 4 days). </w:t>
      </w:r>
      <w:r w:rsidR="00A370D5">
        <w:t>Commonwealth environmental water</w:t>
      </w:r>
      <w:r w:rsidRPr="00D85538">
        <w:t xml:space="preserve"> made a modest contribution to these increased durations of medium freshes. There </w:t>
      </w:r>
      <w:proofErr w:type="gramStart"/>
      <w:r w:rsidRPr="00D85538">
        <w:t>was</w:t>
      </w:r>
      <w:proofErr w:type="gramEnd"/>
      <w:r w:rsidRPr="00D85538">
        <w:t xml:space="preserve"> no high freshes (i.e. &gt; 5000 </w:t>
      </w:r>
      <w:r w:rsidR="00E41221">
        <w:t>ML/day</w:t>
      </w:r>
      <w:r w:rsidRPr="00D85538">
        <w:t>) this year.</w:t>
      </w:r>
    </w:p>
    <w:p w14:paraId="3DD355C9" w14:textId="77777777" w:rsidR="000F1FB0" w:rsidRDefault="00EF3FAC" w:rsidP="002861DB">
      <w:pPr>
        <w:pStyle w:val="FigureWithKeepNext"/>
      </w:pPr>
      <w:r>
        <w:lastRenderedPageBreak/>
        <w:drawing>
          <wp:inline distT="0" distB="0" distL="0" distR="0" wp14:anchorId="6E3C238A" wp14:editId="115D5F41">
            <wp:extent cx="5943600" cy="3600450"/>
            <wp:effectExtent l="0" t="0" r="0" b="0"/>
            <wp:docPr id="308590932" name="Picture 30859093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590932" name="Picture 308590932" descr="Detail in caption"/>
                    <pic:cNvPicPr/>
                  </pic:nvPicPr>
                  <pic:blipFill>
                    <a:blip r:embed="rId89"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57496E63" w14:textId="77777777" w:rsidR="00031349" w:rsidRDefault="000F1FB0" w:rsidP="007134DA">
      <w:pPr>
        <w:pStyle w:val="CaptionFigure"/>
      </w:pPr>
      <w:r w:rsidRPr="00DC447A">
        <w:t xml:space="preserve">Figure </w:t>
      </w:r>
      <w:r w:rsidRPr="00D85538">
        <w:t>MBG</w:t>
      </w:r>
      <w:r>
        <w:t>11</w:t>
      </w:r>
      <w:r w:rsidRPr="00DC447A">
        <w:t xml:space="preserve">: Contribution of environmental water delivery at </w:t>
      </w:r>
      <w:r w:rsidRPr="00D85538">
        <w:t>Darlington</w:t>
      </w:r>
      <w:r>
        <w:t xml:space="preserve"> as percentiles in the natural and baseline flow series.</w:t>
      </w:r>
    </w:p>
    <w:p w14:paraId="150EF8EC" w14:textId="47B3C997" w:rsidR="000F1FB0" w:rsidRPr="00DC447A" w:rsidRDefault="000F1FB0" w:rsidP="000E0B7F">
      <w:pPr>
        <w:pStyle w:val="Heading3"/>
        <w:rPr>
          <w:noProof/>
        </w:rPr>
      </w:pPr>
      <w:r w:rsidRPr="00D85538">
        <w:rPr>
          <w:noProof/>
        </w:rPr>
        <w:t>Carrathool</w:t>
      </w:r>
    </w:p>
    <w:p w14:paraId="3EF75E4D" w14:textId="6E6DD055" w:rsidR="00E41221" w:rsidRPr="002861DB" w:rsidRDefault="6BBB8D02" w:rsidP="002861DB">
      <w:pPr>
        <w:pStyle w:val="FigureWithKeepNext"/>
      </w:pPr>
      <w:r>
        <w:drawing>
          <wp:inline distT="0" distB="0" distL="0" distR="0" wp14:anchorId="57E7153D" wp14:editId="28725CB9">
            <wp:extent cx="5934076" cy="2114550"/>
            <wp:effectExtent l="0" t="0" r="0" b="0"/>
            <wp:docPr id="1163818201" name="Picture 116381820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3818201" name="Picture 1163818201" descr="Detail in caption"/>
                    <pic:cNvPicPr/>
                  </pic:nvPicPr>
                  <pic:blipFill>
                    <a:blip r:embed="rId90"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664A65E3" w14:textId="1A13DDC1" w:rsidR="000F1FB0" w:rsidRPr="00DC447A" w:rsidRDefault="000F1FB0" w:rsidP="007134DA">
      <w:pPr>
        <w:pStyle w:val="CaptionFigure"/>
      </w:pPr>
      <w:r w:rsidRPr="00CD2768">
        <w:t xml:space="preserve">Figure MBG12: Contribution of environmental water delivery at Carrathool. Horizontal lines indicate thresholds for very low flows, low flows, low </w:t>
      </w:r>
      <w:proofErr w:type="gramStart"/>
      <w:r w:rsidRPr="00CD2768">
        <w:t>freshes</w:t>
      </w:r>
      <w:proofErr w:type="gramEnd"/>
      <w:r w:rsidRPr="00CD2768">
        <w:t xml:space="preserve"> and medium freshes (from lowest to highest)</w:t>
      </w:r>
    </w:p>
    <w:p w14:paraId="4CC064F5" w14:textId="07077514" w:rsidR="000F1FB0" w:rsidRDefault="000F1FB0" w:rsidP="00696FC2">
      <w:pPr>
        <w:pStyle w:val="BodyTextExtraSpareAbove"/>
      </w:pPr>
      <w:r w:rsidRPr="00D85538">
        <w:t xml:space="preserve">At Carrathool on Murrumbidgee River environmental water contributed 12% of the total streamflow volume (with approximately half contributed by </w:t>
      </w:r>
      <w:r w:rsidR="00A370D5">
        <w:t>Commonwealth environmental water</w:t>
      </w:r>
      <w:r w:rsidRPr="00D85538">
        <w:t xml:space="preserve">). Environmental watering actions affected streamflows for 41% of days between </w:t>
      </w:r>
      <w:r w:rsidR="00A370D5">
        <w:t>1 July 2019 and 30 June 2020</w:t>
      </w:r>
      <w:r w:rsidRPr="00D85538">
        <w:t>. Flow regulation does not substantially increase the duration of very low flows (</w:t>
      </w:r>
      <w:proofErr w:type="gramStart"/>
      <w:r w:rsidRPr="00D85538">
        <w:t>i.e.</w:t>
      </w:r>
      <w:proofErr w:type="gramEnd"/>
      <w:r w:rsidRPr="00D85538">
        <w:t xml:space="preserve"> &lt; 190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930 </w:t>
      </w:r>
      <w:r w:rsidR="00E41221">
        <w:t>ML/day</w:t>
      </w:r>
      <w:r w:rsidRPr="00D85538">
        <w:t xml:space="preserve">) in the periods July to September and April to June would have substantially exceeded durations expected in an average year in the natural flow regime. Environmental water mitigated these impacts by reducing the cumulative duration of </w:t>
      </w:r>
      <w:r w:rsidR="00996FB8">
        <w:t>low flow</w:t>
      </w:r>
      <w:r w:rsidRPr="00D85538">
        <w:t xml:space="preserve"> spells from 26% to 24% of the year, with greatest influence in the periods October to December and April to June. In the absence of environmental water there would have been at least one low fresh (</w:t>
      </w:r>
      <w:proofErr w:type="gramStart"/>
      <w:r w:rsidRPr="00D85538">
        <w:t>i.e.</w:t>
      </w:r>
      <w:proofErr w:type="gramEnd"/>
      <w:r w:rsidRPr="00D85538">
        <w:t xml:space="preserve"> &gt; 1500 </w:t>
      </w:r>
      <w:r w:rsidR="00E41221">
        <w:t>ML/day</w:t>
      </w:r>
      <w:r w:rsidRPr="00D85538">
        <w:t xml:space="preserve">) in the periods July to September, October to December, January to March and April to June. Environmental water increased the duration of </w:t>
      </w:r>
      <w:r w:rsidRPr="00D85538">
        <w:lastRenderedPageBreak/>
        <w:t xml:space="preserve">the longest low fresh during the periods October to December (from 16 days to 66 days) and April to June (from 3 days to 5 days). </w:t>
      </w:r>
      <w:r w:rsidR="00A370D5">
        <w:t>Commonwealth environmental water</w:t>
      </w:r>
      <w:r w:rsidRPr="00D85538">
        <w:t xml:space="preserve"> made a modest contribution to these increased durations of low freshes. In the absence of environmental water there would have been at least one medium fresh (</w:t>
      </w:r>
      <w:proofErr w:type="gramStart"/>
      <w:r w:rsidRPr="00D85538">
        <w:t>i.e.</w:t>
      </w:r>
      <w:proofErr w:type="gramEnd"/>
      <w:r w:rsidRPr="00D85538">
        <w:t xml:space="preserve"> &gt; 2400 </w:t>
      </w:r>
      <w:r w:rsidR="00E41221">
        <w:t>ML/day</w:t>
      </w:r>
      <w:r w:rsidRPr="00D85538">
        <w:t xml:space="preserve">) in the periods July to September, October to December, January to March and April to June. Environmental water increased the duration of the longest medium fresh during the period October to December (from 4 days to 29 days). </w:t>
      </w:r>
      <w:r w:rsidR="00A370D5">
        <w:t>Commonwealth environmental water</w:t>
      </w:r>
      <w:r w:rsidRPr="00D85538">
        <w:t xml:space="preserve"> made the dominant contribution to these increased durations of medium freshes. There </w:t>
      </w:r>
      <w:proofErr w:type="gramStart"/>
      <w:r w:rsidRPr="00D85538">
        <w:t>was</w:t>
      </w:r>
      <w:proofErr w:type="gramEnd"/>
      <w:r w:rsidRPr="00D85538">
        <w:t xml:space="preserve"> no high freshes (i.e. &gt; 5000 </w:t>
      </w:r>
      <w:r w:rsidR="00E41221">
        <w:t>ML/day</w:t>
      </w:r>
      <w:r w:rsidRPr="00D85538">
        <w:t>) this year.</w:t>
      </w:r>
    </w:p>
    <w:p w14:paraId="56EE48EE" w14:textId="77777777" w:rsidR="000F1FB0" w:rsidRDefault="00EF3FAC" w:rsidP="002861DB">
      <w:pPr>
        <w:pStyle w:val="FigureWithKeepNext"/>
      </w:pPr>
      <w:r>
        <w:drawing>
          <wp:inline distT="0" distB="0" distL="0" distR="0" wp14:anchorId="21E81B73" wp14:editId="59D105DD">
            <wp:extent cx="5943600" cy="3600450"/>
            <wp:effectExtent l="0" t="0" r="0" b="0"/>
            <wp:docPr id="283856884" name="Picture 283856884"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856884" name="Picture 283856884" descr="Detail in caption"/>
                    <pic:cNvPicPr/>
                  </pic:nvPicPr>
                  <pic:blipFill>
                    <a:blip r:embed="rId91"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1FE2DD96" w14:textId="59489D41" w:rsidR="000F1FB0" w:rsidRPr="00DC447A" w:rsidRDefault="000F1FB0" w:rsidP="007134DA">
      <w:pPr>
        <w:pStyle w:val="CaptionFigure"/>
      </w:pPr>
      <w:r w:rsidRPr="00DC447A">
        <w:t xml:space="preserve">Figure </w:t>
      </w:r>
      <w:r w:rsidRPr="00D85538">
        <w:t>MBG</w:t>
      </w:r>
      <w:r>
        <w:t>13</w:t>
      </w:r>
      <w:r w:rsidRPr="00DC447A">
        <w:t xml:space="preserve">: Contribution of environmental water delivery at </w:t>
      </w:r>
      <w:r w:rsidRPr="00D85538">
        <w:t>Carrathool</w:t>
      </w:r>
      <w:r>
        <w:t xml:space="preserve"> as percentiles in the natural and baseline flow series</w:t>
      </w:r>
    </w:p>
    <w:p w14:paraId="2300DAD5" w14:textId="77777777" w:rsidR="000F1FB0" w:rsidRPr="00DC447A" w:rsidRDefault="000F1FB0" w:rsidP="000E0B7F">
      <w:pPr>
        <w:pStyle w:val="Heading3"/>
        <w:rPr>
          <w:noProof/>
        </w:rPr>
      </w:pPr>
      <w:r w:rsidRPr="00D85538">
        <w:rPr>
          <w:noProof/>
        </w:rPr>
        <w:t>Hay</w:t>
      </w:r>
    </w:p>
    <w:p w14:paraId="0CD97524" w14:textId="5329666F" w:rsidR="00E41221" w:rsidRDefault="6BBB8D02" w:rsidP="002861DB">
      <w:pPr>
        <w:pStyle w:val="FigureWithKeepNext"/>
      </w:pPr>
      <w:r>
        <w:drawing>
          <wp:inline distT="0" distB="0" distL="0" distR="0" wp14:anchorId="1571AF31" wp14:editId="35EA0E21">
            <wp:extent cx="5934076" cy="2114550"/>
            <wp:effectExtent l="0" t="0" r="0" b="0"/>
            <wp:docPr id="1949545297" name="Picture 194954529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9545297" name="Picture 1949545297" descr="Detail in caption"/>
                    <pic:cNvPicPr/>
                  </pic:nvPicPr>
                  <pic:blipFill>
                    <a:blip r:embed="rId92"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38F9281C" w14:textId="3BC6D275" w:rsidR="000F1FB0" w:rsidRPr="00DC447A" w:rsidRDefault="000F1FB0" w:rsidP="007134DA">
      <w:pPr>
        <w:pStyle w:val="CaptionFigure"/>
      </w:pPr>
      <w:r w:rsidRPr="00CD2768">
        <w:t xml:space="preserve">Figure MBG14: Contribution of environmental water delivery at Hay. Horizontal lines indicate thresholds for very low flows, low flows, low </w:t>
      </w:r>
      <w:proofErr w:type="gramStart"/>
      <w:r w:rsidRPr="00CD2768">
        <w:t>freshes</w:t>
      </w:r>
      <w:proofErr w:type="gramEnd"/>
      <w:r w:rsidRPr="00CD2768">
        <w:t xml:space="preserve"> and medium freshes (from lowest to highest)</w:t>
      </w:r>
    </w:p>
    <w:p w14:paraId="30A9502C" w14:textId="527ABF5C" w:rsidR="000F1FB0" w:rsidRDefault="000F1FB0" w:rsidP="00696FC2">
      <w:pPr>
        <w:pStyle w:val="BodyTextExtraSpareAbove"/>
      </w:pPr>
      <w:r w:rsidRPr="00D85538">
        <w:t xml:space="preserve">At Hay on Murrumbidgee River environmental water contributed 12% of the total streamflow volume (with approximately half contributed by </w:t>
      </w:r>
      <w:r w:rsidR="00A370D5">
        <w:t>Commonwealth environmental water</w:t>
      </w:r>
      <w:r w:rsidRPr="00D85538">
        <w:t xml:space="preserve">). Environmental watering actions affected streamflows for 41% of days between </w:t>
      </w:r>
      <w:r w:rsidR="00A370D5">
        <w:t>1 July 2019 and 30 June 2020</w:t>
      </w:r>
      <w:r w:rsidRPr="00D85538">
        <w:t xml:space="preserve">. Flow regulation does not </w:t>
      </w:r>
      <w:r w:rsidRPr="00D85538">
        <w:lastRenderedPageBreak/>
        <w:t>substantially increase the duration of very low flows (</w:t>
      </w:r>
      <w:proofErr w:type="gramStart"/>
      <w:r w:rsidRPr="00D85538">
        <w:t>i.e.</w:t>
      </w:r>
      <w:proofErr w:type="gramEnd"/>
      <w:r w:rsidRPr="00D85538">
        <w:t xml:space="preserve"> &lt; 180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900 </w:t>
      </w:r>
      <w:r w:rsidR="00E41221">
        <w:t>ML/day</w:t>
      </w:r>
      <w:r w:rsidRPr="00D85538">
        <w:t xml:space="preserve">) in the periods July to September and April to June would have substantially exceeded durations expected in an average year in the natural flow regime. Environmental water mitigated these impacts by reducing the cumulative duration of </w:t>
      </w:r>
      <w:r w:rsidR="00996FB8">
        <w:t>low flow</w:t>
      </w:r>
      <w:r w:rsidRPr="00D85538">
        <w:t xml:space="preserve"> spells from 22% to 20% of the year, with greatest influence in the periods October to December and April to June. In the absence of environmental water there would have been at least one low fresh (</w:t>
      </w:r>
      <w:proofErr w:type="gramStart"/>
      <w:r w:rsidRPr="00D85538">
        <w:t>i.e.</w:t>
      </w:r>
      <w:proofErr w:type="gramEnd"/>
      <w:r w:rsidRPr="00D85538">
        <w:t xml:space="preserve"> &gt; 1500 </w:t>
      </w:r>
      <w:r w:rsidR="00E41221">
        <w:t>ML/day</w:t>
      </w:r>
      <w:r w:rsidRPr="00D85538">
        <w:t xml:space="preserve">) in the periods July to September, October to December, January to March and April to June. Environmental water increased the duration of the longest low fresh during the period October to December (from 23 days to 70 days). </w:t>
      </w:r>
      <w:r w:rsidR="00A370D5">
        <w:t>Commonwealth environmental water</w:t>
      </w:r>
      <w:r w:rsidRPr="00D85538">
        <w:t xml:space="preserve"> equally shared responsibility with other environmental water holders for these increased durations of low freshes. In the absence of environmental water there would have been at least one medium fresh (</w:t>
      </w:r>
      <w:proofErr w:type="gramStart"/>
      <w:r w:rsidRPr="00D85538">
        <w:t>i.e.</w:t>
      </w:r>
      <w:proofErr w:type="gramEnd"/>
      <w:r w:rsidRPr="00D85538">
        <w:t xml:space="preserve"> &gt; 2300 </w:t>
      </w:r>
      <w:r w:rsidR="00E41221">
        <w:t>ML/day</w:t>
      </w:r>
      <w:r w:rsidRPr="00D85538">
        <w:t xml:space="preserve">) in the periods July to September, October to December and January to March. Environmental water increased the duration of the longest medium fresh during the periods October to December (from 1 days to 25 days), January to March (from 3 days to 4 days) and April to June (from 0 days to 2 days). </w:t>
      </w:r>
      <w:r w:rsidR="00A370D5">
        <w:t>Commonwealth environmental water</w:t>
      </w:r>
      <w:r w:rsidRPr="00D85538">
        <w:t xml:space="preserve"> equally shared responsibility with other environmental water holders for these increased durations of medium freshes. There </w:t>
      </w:r>
      <w:proofErr w:type="gramStart"/>
      <w:r w:rsidRPr="00D85538">
        <w:t>was</w:t>
      </w:r>
      <w:proofErr w:type="gramEnd"/>
      <w:r w:rsidRPr="00D85538">
        <w:t xml:space="preserve"> no high freshes (i.e. &gt; 4900 </w:t>
      </w:r>
      <w:r w:rsidR="00E41221">
        <w:t>ML/day</w:t>
      </w:r>
      <w:r w:rsidRPr="00D85538">
        <w:t>) this year.</w:t>
      </w:r>
    </w:p>
    <w:p w14:paraId="27357532" w14:textId="77777777" w:rsidR="000F1FB0" w:rsidRDefault="00EF3FAC" w:rsidP="002861DB">
      <w:pPr>
        <w:pStyle w:val="FigureWithKeepNext"/>
      </w:pPr>
      <w:r>
        <w:drawing>
          <wp:inline distT="0" distB="0" distL="0" distR="0" wp14:anchorId="411ECFE0" wp14:editId="34FD6D1A">
            <wp:extent cx="5943600" cy="3600450"/>
            <wp:effectExtent l="0" t="0" r="0" b="0"/>
            <wp:docPr id="154150265" name="Picture 15415026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150265" name="Picture 154150265" descr="Detail in caption"/>
                    <pic:cNvPicPr/>
                  </pic:nvPicPr>
                  <pic:blipFill>
                    <a:blip r:embed="rId93"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07F023C8" w14:textId="47DA94E3" w:rsidR="000F1FB0" w:rsidRPr="00DC447A" w:rsidRDefault="000F1FB0" w:rsidP="007134DA">
      <w:pPr>
        <w:pStyle w:val="CaptionFigure"/>
      </w:pPr>
      <w:r w:rsidRPr="00DC447A">
        <w:t xml:space="preserve">Figure </w:t>
      </w:r>
      <w:r w:rsidRPr="00D85538">
        <w:t>MBG</w:t>
      </w:r>
      <w:r>
        <w:t>15</w:t>
      </w:r>
      <w:r w:rsidRPr="00DC447A">
        <w:t xml:space="preserve">: Contribution of environmental water delivery at </w:t>
      </w:r>
      <w:r w:rsidRPr="00D85538">
        <w:t>Hay</w:t>
      </w:r>
      <w:r>
        <w:t xml:space="preserve"> as percentiles in the natural and baseline flow series</w:t>
      </w:r>
      <w:r w:rsidRPr="00DC447A">
        <w:t>.</w:t>
      </w:r>
    </w:p>
    <w:p w14:paraId="12DF03B6" w14:textId="77777777" w:rsidR="000F1FB0" w:rsidRPr="00DC447A" w:rsidRDefault="000F1FB0" w:rsidP="000E0B7F">
      <w:pPr>
        <w:pStyle w:val="Heading3"/>
      </w:pPr>
      <w:r w:rsidRPr="00D85538">
        <w:rPr>
          <w:noProof/>
        </w:rPr>
        <w:lastRenderedPageBreak/>
        <w:t>Maude</w:t>
      </w:r>
    </w:p>
    <w:p w14:paraId="056FA073" w14:textId="12E17454" w:rsidR="00E41221" w:rsidRDefault="6BBB8D02" w:rsidP="002861DB">
      <w:pPr>
        <w:pStyle w:val="FigureWithKeepNext"/>
      </w:pPr>
      <w:r>
        <w:drawing>
          <wp:inline distT="0" distB="0" distL="0" distR="0" wp14:anchorId="3E7E558C" wp14:editId="115C4657">
            <wp:extent cx="5934076" cy="2114550"/>
            <wp:effectExtent l="0" t="0" r="0" b="0"/>
            <wp:docPr id="1141244397" name="Picture 114124439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1244397" name="Picture 1141244397" descr="Detail in caption"/>
                    <pic:cNvPicPr/>
                  </pic:nvPicPr>
                  <pic:blipFill>
                    <a:blip r:embed="rId94"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6252E29B" w14:textId="622375EB" w:rsidR="000F1FB0" w:rsidRPr="00CF3D1E" w:rsidRDefault="000F1FB0" w:rsidP="007134DA">
      <w:pPr>
        <w:pStyle w:val="CaptionFigure"/>
      </w:pPr>
      <w:r w:rsidRPr="00CF3D1E">
        <w:t xml:space="preserve">Figure MBG16: Contribution of environmental water delivery at Maude. Horizontal lines indicate thresholds for very low flows, low flows, low </w:t>
      </w:r>
      <w:proofErr w:type="gramStart"/>
      <w:r w:rsidRPr="00CF3D1E">
        <w:t>freshes</w:t>
      </w:r>
      <w:proofErr w:type="gramEnd"/>
      <w:r w:rsidRPr="00CF3D1E">
        <w:t xml:space="preserve"> and medium freshes (from lowest to highest).</w:t>
      </w:r>
    </w:p>
    <w:p w14:paraId="10A3FA87" w14:textId="65C62875" w:rsidR="000F1FB0" w:rsidRDefault="000F1FB0" w:rsidP="00696FC2">
      <w:pPr>
        <w:pStyle w:val="BodyTextExtraSpareAbove"/>
      </w:pPr>
      <w:r w:rsidRPr="00D85538">
        <w:t xml:space="preserve">At Maude on Murrumbidgee River environmental water contributed 5% of the total streamflow volume (most of which was </w:t>
      </w:r>
      <w:r w:rsidR="00A370D5">
        <w:t>Commonwealth environmental water</w:t>
      </w:r>
      <w:r w:rsidRPr="00D85538">
        <w:t xml:space="preserve">). Environmental watering actions affected streamflows for 33% of days between </w:t>
      </w:r>
      <w:r w:rsidR="00A370D5">
        <w:t>1 July 2019 and 30 June 2020</w:t>
      </w:r>
      <w:r w:rsidRPr="00D85538">
        <w:t>. Without environmental water, the duration of very low flows (</w:t>
      </w:r>
      <w:proofErr w:type="gramStart"/>
      <w:r w:rsidRPr="00D85538">
        <w:t>i.e.</w:t>
      </w:r>
      <w:proofErr w:type="gramEnd"/>
      <w:r w:rsidRPr="00D85538">
        <w:t xml:space="preserve"> &lt; 170 </w:t>
      </w:r>
      <w:r w:rsidR="00E41221">
        <w:t>ML/day</w:t>
      </w:r>
      <w:r w:rsidRPr="00D85538">
        <w:t xml:space="preserve">) in the period April to June would have substantially exceeded durations expected in an average year in the natural flow regime. However, environmental water had little effect on the duration of these very low flows, which occurred for 2% of the year. Similarly, without environmental water, the duration of </w:t>
      </w:r>
      <w:r w:rsidR="00996FB8">
        <w:t>low flow</w:t>
      </w:r>
      <w:r w:rsidRPr="00D85538">
        <w:t>s (</w:t>
      </w:r>
      <w:proofErr w:type="gramStart"/>
      <w:r w:rsidRPr="00D85538">
        <w:t>i.e.</w:t>
      </w:r>
      <w:proofErr w:type="gramEnd"/>
      <w:r w:rsidRPr="00D85538">
        <w:t xml:space="preserve"> &lt; 860 </w:t>
      </w:r>
      <w:r w:rsidR="00E41221">
        <w:t>ML/day</w:t>
      </w:r>
      <w:r w:rsidRPr="00D85538">
        <w:t xml:space="preserve">) in the period April to June would have substantially exceeded durations expected in an average year in the natural flow regime. Environmental water mitigated these impacts by reducing the cumulative duration of </w:t>
      </w:r>
      <w:r w:rsidR="00996FB8">
        <w:t>low flow</w:t>
      </w:r>
      <w:r w:rsidRPr="00D85538">
        <w:t xml:space="preserve"> spells from 20% to 17% of the year, with greatest influence in the period April to June. </w:t>
      </w:r>
      <w:r w:rsidR="00A370D5">
        <w:t>Commonwealth environmental water</w:t>
      </w:r>
      <w:r w:rsidRPr="00D85538">
        <w:t xml:space="preserve"> made a modest contribution to these enhancements of environmental baseflows at this site. In the absence of environmental water there would have been at least one low fresh (</w:t>
      </w:r>
      <w:proofErr w:type="gramStart"/>
      <w:r w:rsidRPr="00D85538">
        <w:t>i.e.</w:t>
      </w:r>
      <w:proofErr w:type="gramEnd"/>
      <w:r w:rsidRPr="00D85538">
        <w:t xml:space="preserve"> &gt; 1400 </w:t>
      </w:r>
      <w:r w:rsidR="00E41221">
        <w:t>ML/day</w:t>
      </w:r>
      <w:r w:rsidRPr="00D85538">
        <w:t xml:space="preserve">) in the periods July to September, October to December, January to March and April to June. Environmental water increased the duration of the longest low fresh during the period October to December (from 24 days to 39 days). </w:t>
      </w:r>
      <w:r w:rsidR="00A370D5">
        <w:t>Commonwealth environmental water</w:t>
      </w:r>
      <w:r w:rsidRPr="00D85538">
        <w:t xml:space="preserve"> was entirely responsible for these increased durations of low freshes. In the absence of environmental water there would have been at least one medium fresh (</w:t>
      </w:r>
      <w:proofErr w:type="gramStart"/>
      <w:r w:rsidRPr="00D85538">
        <w:t>i.e.</w:t>
      </w:r>
      <w:proofErr w:type="gramEnd"/>
      <w:r w:rsidRPr="00D85538">
        <w:t xml:space="preserve"> &gt; 2200 </w:t>
      </w:r>
      <w:r w:rsidR="00E41221">
        <w:t>ML/day</w:t>
      </w:r>
      <w:r w:rsidRPr="00D85538">
        <w:t xml:space="preserve">) in the periods July to September and October to December. Environmental water increased the duration of the longest medium fresh during the period October to December (from 1 days to 8 days). </w:t>
      </w:r>
      <w:r w:rsidR="00A370D5">
        <w:t>Commonwealth environmental water</w:t>
      </w:r>
      <w:r w:rsidRPr="00D85538">
        <w:t xml:space="preserve"> was entirely responsible for these increased durations of medium freshes. There </w:t>
      </w:r>
      <w:proofErr w:type="gramStart"/>
      <w:r w:rsidRPr="00D85538">
        <w:t>was</w:t>
      </w:r>
      <w:proofErr w:type="gramEnd"/>
      <w:r w:rsidRPr="00D85538">
        <w:t xml:space="preserve"> no high freshes (i.e. &gt; 4700 </w:t>
      </w:r>
      <w:r w:rsidR="00E41221">
        <w:t>ML/day</w:t>
      </w:r>
      <w:r w:rsidRPr="00D85538">
        <w:t>) this year.</w:t>
      </w:r>
    </w:p>
    <w:p w14:paraId="2916C19D" w14:textId="77777777" w:rsidR="000F1FB0" w:rsidRDefault="00EF3FAC" w:rsidP="002861DB">
      <w:pPr>
        <w:pStyle w:val="FigureWithKeepNext"/>
      </w:pPr>
      <w:r>
        <w:lastRenderedPageBreak/>
        <w:drawing>
          <wp:inline distT="0" distB="0" distL="0" distR="0" wp14:anchorId="2AD136ED" wp14:editId="4E4DBD75">
            <wp:extent cx="5943600" cy="3600450"/>
            <wp:effectExtent l="0" t="0" r="0" b="0"/>
            <wp:docPr id="403062156" name="Picture 40306215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3062156" name="Picture 403062156" descr="Detail in caption"/>
                    <pic:cNvPicPr/>
                  </pic:nvPicPr>
                  <pic:blipFill>
                    <a:blip r:embed="rId95"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54738AF4" w14:textId="0002B68A" w:rsidR="000F1FB0" w:rsidRPr="00DC447A" w:rsidRDefault="000F1FB0" w:rsidP="007134DA">
      <w:pPr>
        <w:pStyle w:val="CaptionFigure"/>
      </w:pPr>
      <w:r w:rsidRPr="00CD2768">
        <w:t>Figure MBG17: Contribution of environmental water delivery at Maude as percentiles in the natural and baseline flow series.</w:t>
      </w:r>
    </w:p>
    <w:p w14:paraId="013F92C8" w14:textId="77777777" w:rsidR="000F1FB0" w:rsidRPr="005E779F" w:rsidRDefault="000F1FB0" w:rsidP="000E0B7F">
      <w:pPr>
        <w:pStyle w:val="Heading3"/>
        <w:rPr>
          <w:noProof/>
        </w:rPr>
      </w:pPr>
      <w:r w:rsidRPr="00D85538">
        <w:rPr>
          <w:noProof/>
        </w:rPr>
        <w:t>Redbank</w:t>
      </w:r>
    </w:p>
    <w:p w14:paraId="3F04DB4C" w14:textId="7DD52C96" w:rsidR="00E41221" w:rsidRDefault="6BBB8D02" w:rsidP="002861DB">
      <w:pPr>
        <w:pStyle w:val="FigureWithKeepNext"/>
      </w:pPr>
      <w:r>
        <w:drawing>
          <wp:inline distT="0" distB="0" distL="0" distR="0" wp14:anchorId="18DE15EA" wp14:editId="43261958">
            <wp:extent cx="5934076" cy="2114550"/>
            <wp:effectExtent l="0" t="0" r="0" b="0"/>
            <wp:docPr id="1211370722" name="Picture 121137072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1370722" name="Picture 1211370722" descr="Detail in caption"/>
                    <pic:cNvPicPr/>
                  </pic:nvPicPr>
                  <pic:blipFill>
                    <a:blip r:embed="rId96"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390AAB98" w14:textId="7A5C3908" w:rsidR="000F1FB0" w:rsidRPr="00DC447A" w:rsidRDefault="000F1FB0" w:rsidP="007134DA">
      <w:pPr>
        <w:pStyle w:val="CaptionFigure"/>
      </w:pPr>
      <w:r w:rsidRPr="583E4EA7">
        <w:t xml:space="preserve">Figure MBG18: Contribution of environmental water delivery at Redbank. Horizontal lines indicate thresholds for very low flows, low flows, low </w:t>
      </w:r>
      <w:proofErr w:type="gramStart"/>
      <w:r w:rsidRPr="583E4EA7">
        <w:t>freshes</w:t>
      </w:r>
      <w:proofErr w:type="gramEnd"/>
      <w:r w:rsidRPr="583E4EA7">
        <w:t xml:space="preserve"> and medium freshes (from lowest to highest).</w:t>
      </w:r>
    </w:p>
    <w:p w14:paraId="20752841" w14:textId="115EEE66" w:rsidR="000F1FB0" w:rsidRDefault="000F1FB0" w:rsidP="00696FC2">
      <w:pPr>
        <w:pStyle w:val="BodyTextExtraSpareAbove"/>
      </w:pPr>
      <w:r w:rsidRPr="00D85538">
        <w:t xml:space="preserve">At Redbank on Murrumbidgee River environmental water contributed 1% of the total streamflow volume (all of which was </w:t>
      </w:r>
      <w:r w:rsidR="00A370D5">
        <w:t>Commonwealth environmental water</w:t>
      </w:r>
      <w:r w:rsidRPr="00D85538">
        <w:t xml:space="preserve">). Environmental watering actions affected streamflows for 27% of days between </w:t>
      </w:r>
      <w:r w:rsidR="00A370D5">
        <w:t>1 July 2019 and 30 June 2020</w:t>
      </w:r>
      <w:r w:rsidRPr="00D85538">
        <w:t>. Flow regulation does not substantially increase the duration of very low flows (</w:t>
      </w:r>
      <w:proofErr w:type="gramStart"/>
      <w:r w:rsidRPr="00D85538">
        <w:t>i.e.</w:t>
      </w:r>
      <w:proofErr w:type="gramEnd"/>
      <w:r w:rsidRPr="00D85538">
        <w:t xml:space="preserve"> &lt; 150 </w:t>
      </w:r>
      <w:r w:rsidR="00E41221">
        <w:t>ML/day</w:t>
      </w:r>
      <w:r w:rsidRPr="00D85538">
        <w:t xml:space="preserve">) compared to an average year in the natural flow regime. However, without environmental water, the duration of </w:t>
      </w:r>
      <w:r w:rsidR="00996FB8">
        <w:t>low flow</w:t>
      </w:r>
      <w:r w:rsidRPr="00D85538">
        <w:t>s (</w:t>
      </w:r>
      <w:proofErr w:type="gramStart"/>
      <w:r w:rsidRPr="00D85538">
        <w:t>i.e.</w:t>
      </w:r>
      <w:proofErr w:type="gramEnd"/>
      <w:r w:rsidRPr="00D85538">
        <w:t xml:space="preserve"> &lt; 740 </w:t>
      </w:r>
      <w:r w:rsidR="00E41221">
        <w:t>ML/day</w:t>
      </w:r>
      <w:r w:rsidRPr="00D85538">
        <w:t xml:space="preserve">) in the period April to June would have substantially exceeded durations expected in an average year in the natural flow regime. However, environmental water had little effect on the duration of these </w:t>
      </w:r>
      <w:r w:rsidR="00996FB8">
        <w:t>low flow</w:t>
      </w:r>
      <w:r w:rsidRPr="00D85538">
        <w:t>s, which occurred for 17% of the year. There was at least one low fresh (</w:t>
      </w:r>
      <w:proofErr w:type="gramStart"/>
      <w:r w:rsidRPr="00D85538">
        <w:t>i.e.</w:t>
      </w:r>
      <w:proofErr w:type="gramEnd"/>
      <w:r w:rsidRPr="00D85538">
        <w:t xml:space="preserve"> &gt; 1300 </w:t>
      </w:r>
      <w:r w:rsidR="00E41221">
        <w:t>ML/day</w:t>
      </w:r>
      <w:r w:rsidRPr="00D85538">
        <w:t>) in the periods July to September, October to December, January to March and April to June. Environmental water made no change to the duration of these low freshes. There was at least one medium fresh (</w:t>
      </w:r>
      <w:proofErr w:type="gramStart"/>
      <w:r w:rsidRPr="00D85538">
        <w:t>i.e.</w:t>
      </w:r>
      <w:proofErr w:type="gramEnd"/>
      <w:r w:rsidRPr="00D85538">
        <w:t xml:space="preserve"> &gt; 2100 </w:t>
      </w:r>
      <w:r w:rsidR="00E41221">
        <w:t>ML/day</w:t>
      </w:r>
      <w:r w:rsidRPr="00D85538">
        <w:t xml:space="preserve">) in the period July </w:t>
      </w:r>
      <w:r w:rsidRPr="00D85538">
        <w:lastRenderedPageBreak/>
        <w:t xml:space="preserve">to September. Environmental water made no change to the duration of these medium freshes. There </w:t>
      </w:r>
      <w:proofErr w:type="gramStart"/>
      <w:r w:rsidRPr="00D85538">
        <w:t>was</w:t>
      </w:r>
      <w:proofErr w:type="gramEnd"/>
      <w:r w:rsidRPr="00D85538">
        <w:t xml:space="preserve"> no high freshes (i.e. &gt; 4500 </w:t>
      </w:r>
      <w:r w:rsidR="00E41221">
        <w:t>ML/day</w:t>
      </w:r>
      <w:r w:rsidRPr="00D85538">
        <w:t>) this year.</w:t>
      </w:r>
    </w:p>
    <w:p w14:paraId="46ABBD8F" w14:textId="77777777" w:rsidR="000F1FB0" w:rsidRDefault="00EF3FAC" w:rsidP="002861DB">
      <w:pPr>
        <w:pStyle w:val="FigureWithKeepNext"/>
      </w:pPr>
      <w:r>
        <w:drawing>
          <wp:inline distT="0" distB="0" distL="0" distR="0" wp14:anchorId="3D36C935" wp14:editId="6E2A8837">
            <wp:extent cx="5943600" cy="3600450"/>
            <wp:effectExtent l="0" t="0" r="0" b="0"/>
            <wp:docPr id="1175273987" name="Picture 117527398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5273987" name="Picture 1175273987" descr="Detail in caption"/>
                    <pic:cNvPicPr/>
                  </pic:nvPicPr>
                  <pic:blipFill>
                    <a:blip r:embed="rId97"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5DE1DB23" w14:textId="77777777" w:rsidR="00031349" w:rsidRDefault="000F1FB0" w:rsidP="007134DA">
      <w:pPr>
        <w:pStyle w:val="CaptionFigure"/>
      </w:pPr>
      <w:r w:rsidRPr="00CD2768">
        <w:t>Figure MBG19: Contribution of environmental water delivery at Redbank as percentiles in the natural and baseline flow series.</w:t>
      </w:r>
    </w:p>
    <w:p w14:paraId="23BC382F" w14:textId="155E4DF8" w:rsidR="000F1FB0" w:rsidRPr="00DC447A" w:rsidRDefault="000F1FB0" w:rsidP="000E0B7F">
      <w:pPr>
        <w:pStyle w:val="Heading3"/>
        <w:rPr>
          <w:noProof/>
        </w:rPr>
      </w:pPr>
      <w:r w:rsidRPr="00D85538">
        <w:rPr>
          <w:noProof/>
        </w:rPr>
        <w:t>Balranald</w:t>
      </w:r>
    </w:p>
    <w:p w14:paraId="212FCE77" w14:textId="33BFC61A" w:rsidR="00E41221" w:rsidRDefault="6BBB8D02" w:rsidP="002861DB">
      <w:pPr>
        <w:pStyle w:val="FigureWithKeepNext"/>
      </w:pPr>
      <w:r>
        <w:drawing>
          <wp:inline distT="0" distB="0" distL="0" distR="0" wp14:anchorId="56602382" wp14:editId="43E56DB8">
            <wp:extent cx="5934076" cy="2114550"/>
            <wp:effectExtent l="0" t="0" r="0" b="0"/>
            <wp:docPr id="750442370" name="Picture 75044237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0442370" name="Picture 750442370" descr="Detail in caption"/>
                    <pic:cNvPicPr/>
                  </pic:nvPicPr>
                  <pic:blipFill>
                    <a:blip r:embed="rId98"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5E7E0086" w14:textId="0F112E74" w:rsidR="000F1FB0" w:rsidRPr="00DC447A" w:rsidRDefault="000F1FB0" w:rsidP="007134DA">
      <w:pPr>
        <w:pStyle w:val="CaptionFigure"/>
      </w:pPr>
      <w:r w:rsidRPr="00CD2768">
        <w:t xml:space="preserve">Figure MBG20: Contribution of environmental water delivery at Balranald. Horizontal lines indicate thresholds for very low flows, low flows, low </w:t>
      </w:r>
      <w:proofErr w:type="gramStart"/>
      <w:r w:rsidRPr="00CD2768">
        <w:t>freshes</w:t>
      </w:r>
      <w:proofErr w:type="gramEnd"/>
      <w:r w:rsidRPr="00CD2768">
        <w:t xml:space="preserve"> and medium freshes (from lowest to highest).</w:t>
      </w:r>
    </w:p>
    <w:p w14:paraId="23EC9320" w14:textId="192491C5" w:rsidR="000F1FB0" w:rsidRDefault="000F1FB0" w:rsidP="00696FC2">
      <w:pPr>
        <w:pStyle w:val="BodyText"/>
      </w:pPr>
      <w:r w:rsidRPr="00D85538">
        <w:t xml:space="preserve">At Balranald on Murrumbidgee River environmental water contributed 1% of the total streamflow volume (all of which was </w:t>
      </w:r>
      <w:r w:rsidR="00A370D5">
        <w:t>Commonwealth environmental water</w:t>
      </w:r>
      <w:r w:rsidRPr="00D85538">
        <w:t xml:space="preserve">). Environmental watering actions affected streamflows for 27% of days between </w:t>
      </w:r>
      <w:r w:rsidR="00A370D5">
        <w:t>1 July 2019 and 30 June 2020</w:t>
      </w:r>
      <w:r w:rsidRPr="00D85538">
        <w:t>. Flow regulation does not substantially increase the duration of very low flows (</w:t>
      </w:r>
      <w:proofErr w:type="gramStart"/>
      <w:r w:rsidRPr="00D85538">
        <w:t>i.e.</w:t>
      </w:r>
      <w:proofErr w:type="gramEnd"/>
      <w:r w:rsidRPr="00D85538">
        <w:t xml:space="preserve"> &lt; 150 </w:t>
      </w:r>
      <w:r w:rsidR="00E41221">
        <w:t>ML/day</w:t>
      </w:r>
      <w:r w:rsidRPr="00D85538">
        <w:t xml:space="preserve">) compared to an average year in the natural flow regime. However, without environmental water, the duration of </w:t>
      </w:r>
      <w:r w:rsidR="00996FB8">
        <w:t>low flow</w:t>
      </w:r>
      <w:r w:rsidRPr="00D85538">
        <w:t>s (</w:t>
      </w:r>
      <w:proofErr w:type="gramStart"/>
      <w:r w:rsidRPr="00D85538">
        <w:t>i.e.</w:t>
      </w:r>
      <w:proofErr w:type="gramEnd"/>
      <w:r w:rsidRPr="00D85538">
        <w:t xml:space="preserve"> &lt; 740 </w:t>
      </w:r>
      <w:r w:rsidR="00E41221">
        <w:t>ML/day</w:t>
      </w:r>
      <w:r w:rsidRPr="00D85538">
        <w:t xml:space="preserve">) in the period April to June would have substantially exceeded durations expected in an average year in the natural flow regime. However, environmental water had little effect on the duration of these </w:t>
      </w:r>
      <w:r w:rsidR="00996FB8">
        <w:t>low flow</w:t>
      </w:r>
      <w:r w:rsidRPr="00D85538">
        <w:t>s, which occurred for 18% of the year. There was at least one low fresh (</w:t>
      </w:r>
      <w:proofErr w:type="gramStart"/>
      <w:r w:rsidRPr="00D85538">
        <w:t>i.e.</w:t>
      </w:r>
      <w:proofErr w:type="gramEnd"/>
      <w:r w:rsidRPr="00D85538">
        <w:t xml:space="preserve"> &gt; 1200 </w:t>
      </w:r>
      <w:r w:rsidR="00E41221">
        <w:t>ML/day</w:t>
      </w:r>
      <w:r w:rsidRPr="00D85538">
        <w:t xml:space="preserve">) in the periods July to September, October to December, January to March and April to June. Environmental water made no change to the </w:t>
      </w:r>
      <w:r w:rsidRPr="00D85538">
        <w:lastRenderedPageBreak/>
        <w:t>duration of these low freshes. There was at least one medium fresh (</w:t>
      </w:r>
      <w:proofErr w:type="gramStart"/>
      <w:r w:rsidRPr="00D85538">
        <w:t>i.e.</w:t>
      </w:r>
      <w:proofErr w:type="gramEnd"/>
      <w:r w:rsidRPr="00D85538">
        <w:t xml:space="preserve"> &gt; 1700 </w:t>
      </w:r>
      <w:r w:rsidR="00E41221">
        <w:t>ML/day</w:t>
      </w:r>
      <w:r w:rsidRPr="00D85538">
        <w:t xml:space="preserve">) in the period July to September. Environmental water made no change to the duration of these medium freshes. There </w:t>
      </w:r>
      <w:proofErr w:type="gramStart"/>
      <w:r w:rsidRPr="00D85538">
        <w:t>was</w:t>
      </w:r>
      <w:proofErr w:type="gramEnd"/>
      <w:r w:rsidRPr="00D85538">
        <w:t xml:space="preserve"> no high freshes (i.e. &gt; 3400 </w:t>
      </w:r>
      <w:r w:rsidR="00E41221">
        <w:t>ML/day</w:t>
      </w:r>
      <w:r w:rsidRPr="00D85538">
        <w:t>) this year.</w:t>
      </w:r>
    </w:p>
    <w:p w14:paraId="5C8C6B09" w14:textId="77777777" w:rsidR="000F1FB0" w:rsidRDefault="00EF3FAC" w:rsidP="002861DB">
      <w:pPr>
        <w:pStyle w:val="FigureWithKeepNext"/>
      </w:pPr>
      <w:r>
        <w:drawing>
          <wp:inline distT="0" distB="0" distL="0" distR="0" wp14:anchorId="478242C0" wp14:editId="34DC8EFA">
            <wp:extent cx="5943600" cy="3600450"/>
            <wp:effectExtent l="0" t="0" r="0" b="0"/>
            <wp:docPr id="728248471" name="Picture 72824847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8248471" name="Picture 728248471" descr="Detail in caption"/>
                    <pic:cNvPicPr/>
                  </pic:nvPicPr>
                  <pic:blipFill>
                    <a:blip r:embed="rId99"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35CAA520" w14:textId="35C3FEA6" w:rsidR="00CF3D1E" w:rsidRDefault="000F1FB0" w:rsidP="007134DA">
      <w:pPr>
        <w:pStyle w:val="CaptionFigure"/>
      </w:pPr>
      <w:r w:rsidRPr="00CD2768">
        <w:t>Figure MBG21: Contribution of environmental water delivery at Balranald as percentiles in the natural and baseline flow series.</w:t>
      </w:r>
    </w:p>
    <w:p w14:paraId="7ECF2C06" w14:textId="00A7BFE2" w:rsidR="00CF3D1E" w:rsidRDefault="00CF3D1E" w:rsidP="00744DAE">
      <w:pPr>
        <w:pStyle w:val="Heading1"/>
      </w:pPr>
      <w:bookmarkStart w:id="40" w:name="_Toc76137746"/>
      <w:r>
        <w:lastRenderedPageBreak/>
        <w:t>Lachlan</w:t>
      </w:r>
      <w:r w:rsidR="00E41221">
        <w:t xml:space="preserve"> Valley</w:t>
      </w:r>
      <w:bookmarkEnd w:id="40"/>
    </w:p>
    <w:p w14:paraId="5C71F136" w14:textId="77777777" w:rsidR="000F1FB0" w:rsidRDefault="00EF3FAC" w:rsidP="002861DB">
      <w:pPr>
        <w:pStyle w:val="FigureWithKeepNext"/>
      </w:pPr>
      <w:r>
        <w:drawing>
          <wp:inline distT="0" distB="0" distL="0" distR="0" wp14:anchorId="403C631D" wp14:editId="7D08E63E">
            <wp:extent cx="6457950" cy="6143625"/>
            <wp:effectExtent l="0" t="0" r="0" b="0"/>
            <wp:docPr id="1440208923" name="Picture 1440208923" descr="As per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0208923" name="Picture 1440208923" descr="As per caption"/>
                    <pic:cNvPicPr/>
                  </pic:nvPicPr>
                  <pic:blipFill>
                    <a:blip r:embed="rId100" cstate="email">
                      <a:extLst>
                        <a:ext uri="{28A0092B-C50C-407E-A947-70E740481C1C}">
                          <a14:useLocalDpi xmlns:a14="http://schemas.microsoft.com/office/drawing/2010/main"/>
                        </a:ext>
                      </a:extLst>
                    </a:blip>
                    <a:srcRect/>
                    <a:stretch>
                      <a:fillRect/>
                    </a:stretch>
                  </pic:blipFill>
                  <pic:spPr>
                    <a:xfrm>
                      <a:off x="0" y="0"/>
                      <a:ext cx="6457950" cy="6143625"/>
                    </a:xfrm>
                    <a:prstGeom prst="rect">
                      <a:avLst/>
                    </a:prstGeom>
                  </pic:spPr>
                </pic:pic>
              </a:graphicData>
            </a:graphic>
          </wp:inline>
        </w:drawing>
      </w:r>
    </w:p>
    <w:p w14:paraId="60AB3E00" w14:textId="50453029" w:rsidR="000F1FB0" w:rsidRDefault="000F1FB0" w:rsidP="007134DA">
      <w:pPr>
        <w:pStyle w:val="CaptionFigure"/>
      </w:pPr>
      <w:r w:rsidRPr="00CD2768">
        <w:t>Figure LCH1: Watercourses influenced, areas inundated (where applicable) and gauge stations evaluated in the Lachlan valley during the 2019</w:t>
      </w:r>
      <w:r w:rsidR="00192E6F">
        <w:t>–2</w:t>
      </w:r>
      <w:r w:rsidRPr="00CD2768">
        <w:t>0 water year.</w:t>
      </w:r>
      <w:r w:rsidR="00E41221">
        <w:t xml:space="preserve"> </w:t>
      </w:r>
      <w:r w:rsidRPr="00CD2768">
        <w:t xml:space="preserve">Inset bar graphs report the condition of annual flow regimes by showing the improvements in hydrological condition with the addition of environmental water as well as the hypothetical scenario in </w:t>
      </w:r>
      <w:r w:rsidR="00F20A91">
        <w:t>‘</w:t>
      </w:r>
      <w:r w:rsidRPr="00CD2768">
        <w:t>grey</w:t>
      </w:r>
      <w:r w:rsidR="00F20A91">
        <w:t>’</w:t>
      </w:r>
      <w:r w:rsidRPr="00CD2768">
        <w:t xml:space="preserve"> (if no environmental flow had been delivered).</w:t>
      </w:r>
      <w:r w:rsidR="00E41221">
        <w:t xml:space="preserve"> </w:t>
      </w:r>
      <w:r w:rsidRPr="00CD2768">
        <w:t>Rainfall conditions (rainfall deciles) and trend in storage levels for the water year are also shown.</w:t>
      </w:r>
      <w:r w:rsidR="00EF3FAC" w:rsidRPr="00CD2768">
        <w:t xml:space="preserve"> The classified bands are: </w:t>
      </w:r>
      <w:proofErr w:type="spellStart"/>
      <w:r w:rsidR="00EF3FAC" w:rsidRPr="00CD2768">
        <w:t>exd</w:t>
      </w:r>
      <w:proofErr w:type="spellEnd"/>
      <w:r w:rsidR="00EF3FAC" w:rsidRPr="00CD2768">
        <w:t xml:space="preserve"> = extremely dry, </w:t>
      </w:r>
      <w:proofErr w:type="spellStart"/>
      <w:r w:rsidR="00EF3FAC" w:rsidRPr="00CD2768">
        <w:t>vd</w:t>
      </w:r>
      <w:proofErr w:type="spellEnd"/>
      <w:r w:rsidR="00EF3FAC" w:rsidRPr="00CD2768">
        <w:t xml:space="preserve">=very dry, </w:t>
      </w:r>
      <w:proofErr w:type="spellStart"/>
      <w:r w:rsidR="00EF3FAC" w:rsidRPr="00CD2768">
        <w:t>sd</w:t>
      </w:r>
      <w:proofErr w:type="spellEnd"/>
      <w:r w:rsidR="00EF3FAC" w:rsidRPr="00CD2768">
        <w:t>=somewhat dry and av=average.</w:t>
      </w:r>
    </w:p>
    <w:p w14:paraId="46E7F71A" w14:textId="77777777" w:rsidR="000F1FB0" w:rsidRPr="009C11F9" w:rsidRDefault="000F1FB0" w:rsidP="000E0B7F">
      <w:pPr>
        <w:pStyle w:val="Heading2"/>
      </w:pPr>
      <w:bookmarkStart w:id="41" w:name="_Toc76137747"/>
      <w:r w:rsidRPr="009C11F9">
        <w:t>Summary</w:t>
      </w:r>
      <w:bookmarkEnd w:id="41"/>
    </w:p>
    <w:p w14:paraId="4FAFDDAB" w14:textId="6726F63D" w:rsidR="000F1FB0" w:rsidRDefault="000F1FB0" w:rsidP="00696FC2">
      <w:pPr>
        <w:pStyle w:val="BodyText"/>
      </w:pPr>
      <w:r w:rsidRPr="00D85538">
        <w:t>The volume of environmental water delivery for the 2019</w:t>
      </w:r>
      <w:r w:rsidR="00192E6F">
        <w:t>–2</w:t>
      </w:r>
      <w:r w:rsidRPr="00D85538">
        <w:t xml:space="preserve">0 year in the Lachlan </w:t>
      </w:r>
      <w:r w:rsidR="008C2B44">
        <w:t>v</w:t>
      </w:r>
      <w:r w:rsidRPr="00D85538">
        <w:t>alley is quantified using data for 10 sites. This evaluation only considers the contribution of held environmental water, which is a primary focus for the Commonwealth. The contributions of planned environmental water (</w:t>
      </w:r>
      <w:proofErr w:type="gramStart"/>
      <w:r w:rsidRPr="00D85538">
        <w:t>e.g.</w:t>
      </w:r>
      <w:proofErr w:type="gramEnd"/>
      <w:r w:rsidRPr="00D85538">
        <w:t xml:space="preserve"> passing </w:t>
      </w:r>
      <w:r w:rsidRPr="00D85538">
        <w:lastRenderedPageBreak/>
        <w:t xml:space="preserve">flows), unregulated tributary inflows and clever use of irrigation flows for environmental benefits can all be very important but these are outside the scope of this report. Environmental watering actions lasted on average 171 days over the course of the year. The volume of environmental water at these 10 sites was between 10% and 45% of the total streamflow. </w:t>
      </w:r>
      <w:r w:rsidR="00A370D5">
        <w:t>Commonwealth environmental water</w:t>
      </w:r>
      <w:r w:rsidRPr="00D85538">
        <w:t xml:space="preserve"> contributed on average 67% of this environmental water. The contribution of environmental water delivery to </w:t>
      </w:r>
      <w:r w:rsidR="00156C61">
        <w:t>improved</w:t>
      </w:r>
      <w:r w:rsidRPr="00D85538">
        <w:t xml:space="preserve"> flow regimes is evaluated using data for 10 sites. Ideally, baseflows should be maintained and long periods of excessively low flows avoided. In this valley, the baseflow regime was generally considered to be very dry relative to the pre-development flow regime. In our analysis, a low fresh refers to a period of increased flow, when the water level rises at least one eighth of the way up the </w:t>
      </w:r>
      <w:proofErr w:type="gramStart"/>
      <w:r w:rsidRPr="00D85538">
        <w:t>river bank</w:t>
      </w:r>
      <w:proofErr w:type="gramEnd"/>
      <w:r w:rsidRPr="00D85538">
        <w:t xml:space="preserve"> (above the low flow level). These low freshes are a regular part of the natural flow regime and support a range of natural processes. In the Lachlan valley, in terms of the occurrence and duration of low freshes, the year was assessed as being average.</w:t>
      </w:r>
      <w:r w:rsidR="00E41221">
        <w:t xml:space="preserve"> </w:t>
      </w:r>
      <w:r w:rsidRPr="00D85538">
        <w:t xml:space="preserve">In our analysis, a medium fresh refers to a period of increased flow, when the water level rises at least one quarter of the way up the </w:t>
      </w:r>
      <w:proofErr w:type="gramStart"/>
      <w:r w:rsidRPr="00D85538">
        <w:t>river bank</w:t>
      </w:r>
      <w:proofErr w:type="gramEnd"/>
      <w:r w:rsidRPr="00D85538">
        <w:t xml:space="preserve">. These medium freshes are not as frequent as low freshes but are also a regular and important part of the natural flow regime. In the Lachlan valley, in terms of the occurrence of medium freshes, the year was assessed as being somewhat dry. In our analysis, a high fresh refers to a period of increased flow, when the water level rises more than </w:t>
      </w:r>
      <w:proofErr w:type="gramStart"/>
      <w:r w:rsidRPr="00D85538">
        <w:t>half way</w:t>
      </w:r>
      <w:proofErr w:type="gramEnd"/>
      <w:r w:rsidRPr="00D85538">
        <w:t xml:space="preserve">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Lachlan valley, in terms of the occurrence of high freshes, the year was assessed as being dry.</w:t>
      </w:r>
    </w:p>
    <w:p w14:paraId="78659DE0" w14:textId="77777777" w:rsidR="000F1FB0" w:rsidRPr="009C11F9" w:rsidRDefault="000F1FB0" w:rsidP="000E0B7F">
      <w:pPr>
        <w:pStyle w:val="Heading2"/>
      </w:pPr>
      <w:bookmarkStart w:id="42" w:name="_Toc76137748"/>
      <w:r w:rsidRPr="009C11F9">
        <w:t>Water delivery context</w:t>
      </w:r>
      <w:bookmarkEnd w:id="42"/>
    </w:p>
    <w:p w14:paraId="1930A636" w14:textId="26715878" w:rsidR="000F1FB0" w:rsidRPr="00BF645E" w:rsidRDefault="000F1FB0" w:rsidP="00696FC2">
      <w:pPr>
        <w:pStyle w:val="BodyText"/>
      </w:pPr>
      <w:r w:rsidRPr="00BF645E">
        <w:t xml:space="preserve">During the </w:t>
      </w:r>
      <w:r>
        <w:t>2019</w:t>
      </w:r>
      <w:r w:rsidR="00192E6F">
        <w:t>–2</w:t>
      </w:r>
      <w:r>
        <w:t>0 water year</w:t>
      </w:r>
      <w:r w:rsidRPr="00BF645E">
        <w:t xml:space="preserve">, the </w:t>
      </w:r>
      <w:r w:rsidR="009A70E6">
        <w:t>Commonwealth Environmental Water Holder</w:t>
      </w:r>
      <w:r w:rsidRPr="00BF645E">
        <w:t xml:space="preserve"> (CEWH) held water entitlements of up to </w:t>
      </w:r>
      <w:r>
        <w:t>87,856</w:t>
      </w:r>
      <w:r w:rsidRPr="00BF645E">
        <w:t xml:space="preserve"> ML for environmental use in the </w:t>
      </w:r>
      <w:r w:rsidRPr="00D85538">
        <w:t>Lachlan</w:t>
      </w:r>
      <w:r w:rsidRPr="00BF645E">
        <w:t xml:space="preserve"> valley.</w:t>
      </w:r>
      <w:r w:rsidR="00E41221">
        <w:t xml:space="preserve"> </w:t>
      </w:r>
      <w:r w:rsidRPr="00BF645E">
        <w:t xml:space="preserve">Each year, water utilities allocate water entitlement holders a percentage of water based on their holding, </w:t>
      </w:r>
      <w:r w:rsidR="00246A20">
        <w:t>licence</w:t>
      </w:r>
      <w:r w:rsidRPr="00BF645E">
        <w:t xml:space="preserve"> type and carryover (the exact rules vary among Jurisdictions</w:t>
      </w:r>
      <w:r>
        <w:t xml:space="preserve"> and </w:t>
      </w:r>
      <w:r w:rsidR="00246A20">
        <w:t>licence</w:t>
      </w:r>
      <w:r>
        <w:t xml:space="preserve"> type</w:t>
      </w:r>
      <w:r w:rsidRPr="00BF645E">
        <w:t xml:space="preserve">). In </w:t>
      </w:r>
      <w:r>
        <w:t>2019</w:t>
      </w:r>
      <w:r w:rsidR="00192E6F">
        <w:t>–2</w:t>
      </w:r>
      <w:r>
        <w:t>0</w:t>
      </w:r>
      <w:r w:rsidRPr="00BF645E">
        <w:t xml:space="preserve">, the </w:t>
      </w:r>
      <w:r w:rsidRPr="00D85538">
        <w:t>Lachlan</w:t>
      </w:r>
      <w:r w:rsidRPr="00BF645E">
        <w:t xml:space="preserve"> entitlements held by the CEWH were allocated </w:t>
      </w:r>
      <w:r>
        <w:t>812</w:t>
      </w:r>
      <w:r w:rsidRPr="00BF645E">
        <w:t xml:space="preserve"> ML of water, representing </w:t>
      </w:r>
      <w:r>
        <w:t>2</w:t>
      </w:r>
      <w:r w:rsidRPr="00BF645E">
        <w:t xml:space="preserve">% of the </w:t>
      </w:r>
      <w:proofErr w:type="gramStart"/>
      <w:r w:rsidRPr="00BF645E">
        <w:t>Long</w:t>
      </w:r>
      <w:proofErr w:type="gramEnd"/>
      <w:r w:rsidRPr="00BF645E">
        <w:t xml:space="preserve"> term average annual yield for the </w:t>
      </w:r>
      <w:r w:rsidRPr="00D85538">
        <w:t>Lachlan</w:t>
      </w:r>
      <w:r w:rsidRPr="00BF645E">
        <w:t xml:space="preserve"> valley (</w:t>
      </w:r>
      <w:r>
        <w:t>35,286</w:t>
      </w:r>
      <w:r w:rsidRPr="00BF645E">
        <w:t xml:space="preserve"> ML).</w:t>
      </w:r>
      <w:r w:rsidR="00E41221">
        <w:t xml:space="preserve"> </w:t>
      </w:r>
      <w:r w:rsidRPr="00BF645E">
        <w:t xml:space="preserve">Information and data relating to the portfolio of held Commonwealth environmental water is shown in Table </w:t>
      </w:r>
      <w:r w:rsidRPr="00D85538">
        <w:t>LCH</w:t>
      </w:r>
      <w:r>
        <w:t>1</w:t>
      </w:r>
      <w:r w:rsidRPr="00BF645E">
        <w:t>.</w:t>
      </w:r>
    </w:p>
    <w:p w14:paraId="52F5FDB4" w14:textId="09727313" w:rsidR="000F1FB0" w:rsidRPr="00254C70" w:rsidRDefault="000F1FB0" w:rsidP="00696FC2">
      <w:pPr>
        <w:pStyle w:val="BodyText"/>
      </w:pPr>
      <w:r w:rsidRPr="00BF645E">
        <w:t xml:space="preserve">The </w:t>
      </w:r>
      <w:r>
        <w:t>2019</w:t>
      </w:r>
      <w:r w:rsidR="00192E6F">
        <w:t>–2</w:t>
      </w:r>
      <w:r>
        <w:t>0</w:t>
      </w:r>
      <w:r w:rsidRPr="00BF645E">
        <w:t xml:space="preserve"> water allocation (</w:t>
      </w:r>
      <w:r>
        <w:t>812</w:t>
      </w:r>
      <w:r w:rsidRPr="00BF645E">
        <w:t xml:space="preserve"> ML) together with the carryover volume of </w:t>
      </w:r>
      <w:r>
        <w:t>37,219</w:t>
      </w:r>
      <w:r w:rsidRPr="00BF645E">
        <w:t xml:space="preserve"> ML of water meant the CEWH had </w:t>
      </w:r>
      <w:r w:rsidRPr="00181971">
        <w:rPr>
          <w:lang w:val="en-US"/>
        </w:rPr>
        <w:t>38,030</w:t>
      </w:r>
      <w:r w:rsidRPr="00BF645E">
        <w:t xml:space="preserve"> ML of water available for delivery.</w:t>
      </w:r>
      <w:r w:rsidR="00E41221">
        <w:t xml:space="preserve"> </w:t>
      </w:r>
      <w:r w:rsidRPr="00BF645E">
        <w:t xml:space="preserve">A total of </w:t>
      </w:r>
      <w:r>
        <w:t>22,026</w:t>
      </w:r>
      <w:r w:rsidRPr="00BF645E">
        <w:t xml:space="preserve"> ML of Commonwealth environmental water was delivered in the </w:t>
      </w:r>
      <w:r w:rsidRPr="00D85538">
        <w:t>Lachlan</w:t>
      </w:r>
      <w:r w:rsidRPr="00BF645E">
        <w:t xml:space="preserve"> valley.</w:t>
      </w:r>
      <w:r w:rsidR="00E41221">
        <w:t xml:space="preserve"> </w:t>
      </w:r>
      <w:r w:rsidRPr="00BF645E">
        <w:t xml:space="preserve">A total of </w:t>
      </w:r>
      <w:r w:rsidRPr="00D85538">
        <w:t>16004</w:t>
      </w:r>
      <w:r w:rsidRPr="00BF645E">
        <w:t xml:space="preserve"> ML (</w:t>
      </w:r>
      <w:r>
        <w:t>42%</w:t>
      </w:r>
      <w:r w:rsidRPr="00BF645E">
        <w:t xml:space="preserve">) of </w:t>
      </w:r>
      <w:r>
        <w:t xml:space="preserve">available </w:t>
      </w:r>
      <w:r w:rsidRPr="00BF645E">
        <w:t xml:space="preserve">Commonwealth environmental water </w:t>
      </w:r>
      <w:r w:rsidR="00A370D5">
        <w:t xml:space="preserve">was carried over for environmental use into the </w:t>
      </w:r>
      <w:r w:rsidR="00996FB8">
        <w:t>2020–21</w:t>
      </w:r>
      <w:r w:rsidR="00A370D5">
        <w:t xml:space="preserve"> water year</w:t>
      </w:r>
      <w:r w:rsidRPr="00BF645E">
        <w:t>.</w:t>
      </w:r>
      <w:r w:rsidR="00E41221">
        <w:t xml:space="preserve"> </w:t>
      </w:r>
    </w:p>
    <w:p w14:paraId="250D7184" w14:textId="77777777" w:rsidR="000F1FB0" w:rsidRPr="009C11F9" w:rsidRDefault="000F1FB0" w:rsidP="000E0B7F">
      <w:pPr>
        <w:pStyle w:val="Heading2"/>
      </w:pPr>
      <w:bookmarkStart w:id="43" w:name="_Toc76137749"/>
      <w:r w:rsidRPr="009C11F9">
        <w:t>Environmental conditions and resource availability</w:t>
      </w:r>
      <w:bookmarkEnd w:id="43"/>
    </w:p>
    <w:p w14:paraId="0ADCB995" w14:textId="3F63AD84" w:rsidR="000F1FB0" w:rsidRPr="00254C70" w:rsidRDefault="000F1FB0" w:rsidP="00696FC2">
      <w:pPr>
        <w:pStyle w:val="BodyText"/>
      </w:pPr>
      <w:r w:rsidRPr="00254C70">
        <w:t>The water available for</w:t>
      </w:r>
      <w:r>
        <w:t xml:space="preserve"> environmental</w:t>
      </w:r>
      <w:r w:rsidRPr="00254C70">
        <w:t xml:space="preserve"> delivery combined with the present and antecedent environmental conditions are key inputs used by environmental water managers in planning and implementing watering actions.</w:t>
      </w:r>
      <w:r w:rsidR="00E41221">
        <w:t xml:space="preserve"> </w:t>
      </w:r>
      <w:r w:rsidRPr="00254C70">
        <w:rPr>
          <w:i/>
        </w:rPr>
        <w:t>Post hoc</w:t>
      </w:r>
      <w:r w:rsidRPr="00254C70">
        <w:t>, this information provides important context when evaluating the effectiveness and appropriateness of environmental water use with respect to hydrological outputs.</w:t>
      </w:r>
      <w:r w:rsidR="00E41221">
        <w:t xml:space="preserve"> </w:t>
      </w:r>
    </w:p>
    <w:p w14:paraId="6B084FC0" w14:textId="0988995C" w:rsidR="000F1FB0" w:rsidRPr="00254C70" w:rsidRDefault="000F1FB0" w:rsidP="00696FC2">
      <w:pPr>
        <w:pStyle w:val="BodyText"/>
      </w:pPr>
      <w:r w:rsidRPr="00254C70">
        <w:t xml:space="preserve">The rainfall conditions in the </w:t>
      </w:r>
      <w:r w:rsidRPr="00D85538">
        <w:t>Lachlan</w:t>
      </w:r>
      <w:r w:rsidRPr="00254C70">
        <w:t xml:space="preserve"> valley were classified as </w:t>
      </w:r>
      <w:r w:rsidRPr="00D85538">
        <w:t>average</w:t>
      </w:r>
      <w:r w:rsidRPr="00254C70">
        <w:t>, based on rainfall percentile data for the entire record held by the Bureau of Meteorology for this valley.</w:t>
      </w:r>
      <w:r w:rsidR="00E41221">
        <w:t xml:space="preserve"> </w:t>
      </w:r>
      <w:r w:rsidRPr="00254C70">
        <w:t xml:space="preserve">The water held in major storages in the </w:t>
      </w:r>
      <w:r w:rsidRPr="00D85538">
        <w:t>Lachlan</w:t>
      </w:r>
      <w:r w:rsidRPr="00254C70">
        <w:t xml:space="preserve"> valley </w:t>
      </w:r>
      <w:r w:rsidRPr="00D85538">
        <w:t>increased</w:t>
      </w:r>
      <w:r w:rsidRPr="00254C70">
        <w:t xml:space="preserve"> over the water year, for example </w:t>
      </w:r>
      <w:r w:rsidRPr="00D85538">
        <w:t>Wyangla</w:t>
      </w:r>
      <w:r w:rsidRPr="00254C70">
        <w:t xml:space="preserve"> </w:t>
      </w:r>
      <w:r w:rsidR="00B15D91">
        <w:t>D</w:t>
      </w:r>
      <w:r w:rsidRPr="00254C70">
        <w:t xml:space="preserve">am was </w:t>
      </w:r>
      <w:r>
        <w:t>26.3</w:t>
      </w:r>
      <w:r w:rsidRPr="00254C70">
        <w:t xml:space="preserve">% full at the beginning of the water year and </w:t>
      </w:r>
      <w:r>
        <w:t>16.7</w:t>
      </w:r>
      <w:r w:rsidRPr="00254C70">
        <w:t xml:space="preserve">% full by the end of the year (Figure </w:t>
      </w:r>
      <w:r w:rsidRPr="00D85538">
        <w:t>LCH</w:t>
      </w:r>
      <w:r w:rsidRPr="00254C70">
        <w:t>1).</w:t>
      </w:r>
      <w:r w:rsidR="00E41221">
        <w:t xml:space="preserve"> </w:t>
      </w:r>
    </w:p>
    <w:p w14:paraId="745A4497" w14:textId="0B7AE8CE" w:rsidR="000F1FB0" w:rsidRDefault="000F1FB0" w:rsidP="00696FC2">
      <w:pPr>
        <w:pStyle w:val="BodyText"/>
      </w:pPr>
      <w:r w:rsidRPr="00254C70">
        <w:lastRenderedPageBreak/>
        <w:t xml:space="preserve">The </w:t>
      </w:r>
      <w:r w:rsidR="00F20A91">
        <w:t>CEWO</w:t>
      </w:r>
      <w:r w:rsidRPr="00254C70">
        <w:t xml:space="preserve"> calculates resource availability scenarios (RAS) </w:t>
      </w:r>
      <w:r>
        <w:t>to guide the use and prioritisation of held environmental water.</w:t>
      </w:r>
      <w:r w:rsidR="00E41221">
        <w:t xml:space="preserve"> </w:t>
      </w:r>
      <w:r>
        <w:t xml:space="preserve">The RAS are </w:t>
      </w:r>
      <w:r w:rsidRPr="00254C70">
        <w:t>progressively</w:t>
      </w:r>
      <w:r>
        <w:t xml:space="preserve"> calculated over the year</w:t>
      </w:r>
      <w:r w:rsidRPr="00254C70">
        <w:t xml:space="preserve"> as part of </w:t>
      </w:r>
      <w:r>
        <w:t>the</w:t>
      </w:r>
      <w:r w:rsidRPr="00254C70">
        <w:t xml:space="preserve"> continual adaptive management planning processes.</w:t>
      </w:r>
      <w:r w:rsidR="00E41221">
        <w:t xml:space="preserve"> </w:t>
      </w:r>
      <w:r w:rsidRPr="00254C70">
        <w:t xml:space="preserve">The RAS are based on the availability of held </w:t>
      </w:r>
      <w:r>
        <w:t xml:space="preserve">environmental </w:t>
      </w:r>
      <w:r w:rsidRPr="00254C70">
        <w:t xml:space="preserve">water (including progressive </w:t>
      </w:r>
      <w:r w:rsidR="00246A20">
        <w:t>licence</w:t>
      </w:r>
      <w:r w:rsidRPr="00254C70">
        <w:t xml:space="preserve"> acquisitions and allocations) as well as the potential for unregulated or planned environmental flows.</w:t>
      </w:r>
      <w:r w:rsidR="00E41221">
        <w:t xml:space="preserve"> </w:t>
      </w:r>
      <w:r>
        <w:t xml:space="preserve">The outcome is then used to determine the demand for environmental water across the </w:t>
      </w:r>
      <w:r w:rsidR="00F5790F">
        <w:t>Basin</w:t>
      </w:r>
      <w:r>
        <w:t>.</w:t>
      </w:r>
    </w:p>
    <w:p w14:paraId="61D641F5" w14:textId="07B04F8E" w:rsidR="000F1FB0" w:rsidRPr="00254C70" w:rsidRDefault="000F1FB0" w:rsidP="00696FC2">
      <w:pPr>
        <w:pStyle w:val="BodyText"/>
      </w:pPr>
      <w:r>
        <w:t>In 2019</w:t>
      </w:r>
      <w:r w:rsidR="00192E6F">
        <w:t>–2</w:t>
      </w:r>
      <w:r>
        <w:t>0, t</w:t>
      </w:r>
      <w:r w:rsidRPr="00254C70">
        <w:t>he resource availability of held Commonwealth environmental water</w:t>
      </w:r>
      <w:r>
        <w:t xml:space="preserve"> in the </w:t>
      </w:r>
      <w:r w:rsidRPr="00D85538">
        <w:t>Lachlan</w:t>
      </w:r>
      <w:r w:rsidRPr="00254C70">
        <w:t xml:space="preserve"> was classified as </w:t>
      </w:r>
      <w:r w:rsidRPr="00D85538">
        <w:t>very low to low</w:t>
      </w:r>
      <w:r w:rsidRPr="00254C70">
        <w:t xml:space="preserve">, whilst the </w:t>
      </w:r>
      <w:r>
        <w:t xml:space="preserve">overall demand for environmental water </w:t>
      </w:r>
      <w:r w:rsidRPr="00254C70">
        <w:t xml:space="preserve">was classified as </w:t>
      </w:r>
      <w:r w:rsidRPr="00D85538">
        <w:t>critical to high</w:t>
      </w:r>
      <w:r w:rsidRPr="00254C70">
        <w:t>.</w:t>
      </w:r>
      <w:r w:rsidR="00E41221">
        <w:t xml:space="preserve"> </w:t>
      </w:r>
      <w:r w:rsidRPr="00254C70">
        <w:t xml:space="preserve">The physical conditions meant that the CEWO was managing to </w:t>
      </w:r>
      <w:r w:rsidRPr="00D85538">
        <w:t xml:space="preserve">maintain refuge habitats through current drought conditions and to continue to support the native fish populations remaining after the hypoxic conditions experienced in the mid-Lachlan </w:t>
      </w:r>
      <w:r w:rsidR="0082055D">
        <w:t>during previous water years</w:t>
      </w:r>
      <w:r>
        <w:t>.</w:t>
      </w:r>
    </w:p>
    <w:p w14:paraId="27139D00" w14:textId="77777777" w:rsidR="000F1FB0" w:rsidRPr="009C11F9" w:rsidRDefault="000F1FB0" w:rsidP="000E0B7F">
      <w:pPr>
        <w:pStyle w:val="Heading2"/>
      </w:pPr>
      <w:bookmarkStart w:id="44" w:name="_Toc76137750"/>
      <w:r w:rsidRPr="009C11F9">
        <w:t>Watering actions</w:t>
      </w:r>
      <w:bookmarkEnd w:id="44"/>
    </w:p>
    <w:p w14:paraId="12899EE5" w14:textId="26A3EAE6" w:rsidR="000F1FB0" w:rsidRPr="00254C70" w:rsidRDefault="000F1FB0" w:rsidP="00696FC2">
      <w:pPr>
        <w:pStyle w:val="BodyText"/>
      </w:pPr>
      <w:r w:rsidRPr="00254C70">
        <w:t xml:space="preserve">A total of </w:t>
      </w:r>
      <w:r w:rsidRPr="00D85538">
        <w:t>5</w:t>
      </w:r>
      <w:r w:rsidRPr="00254C70">
        <w:t xml:space="preserve"> watering actions were delivered over the </w:t>
      </w:r>
      <w:r>
        <w:t>2019</w:t>
      </w:r>
      <w:r w:rsidR="00192E6F">
        <w:t>–2</w:t>
      </w:r>
      <w:r>
        <w:t>0</w:t>
      </w:r>
      <w:r w:rsidRPr="00254C70">
        <w:t xml:space="preserve"> water year, the duration of these actions varied (range of individual actions: </w:t>
      </w:r>
      <w:r w:rsidRPr="00D85538">
        <w:t>17 - 254</w:t>
      </w:r>
      <w:r w:rsidRPr="00254C70">
        <w:t xml:space="preserve"> days) and Commonwealth environmental water was delivered for a total of </w:t>
      </w:r>
      <w:r w:rsidRPr="00D85538">
        <w:t>365</w:t>
      </w:r>
      <w:r w:rsidRPr="00254C70">
        <w:t xml:space="preserve"> days.</w:t>
      </w:r>
      <w:r w:rsidR="00E41221">
        <w:t xml:space="preserve"> </w:t>
      </w:r>
      <w:r w:rsidRPr="00254C70">
        <w:t xml:space="preserve">The </w:t>
      </w:r>
      <w:r>
        <w:t>number</w:t>
      </w:r>
      <w:r w:rsidRPr="00254C70">
        <w:t xml:space="preserve"> of </w:t>
      </w:r>
      <w:r>
        <w:t xml:space="preserve">water </w:t>
      </w:r>
      <w:r w:rsidRPr="00254C70">
        <w:t xml:space="preserve">actions commencing in each season </w:t>
      </w:r>
      <w:r>
        <w:t>included,</w:t>
      </w:r>
      <w:r w:rsidRPr="00254C70">
        <w:t xml:space="preserve"> </w:t>
      </w:r>
      <w:r w:rsidRPr="00D85538">
        <w:t>summer (0), autumn (2), winter (0), spring (3)</w:t>
      </w:r>
      <w:r>
        <w:t>.</w:t>
      </w:r>
      <w:r w:rsidR="00E41221">
        <w:t xml:space="preserve"> </w:t>
      </w:r>
      <w:r>
        <w:t>Similarly, t</w:t>
      </w:r>
      <w:r w:rsidRPr="00254C70">
        <w:t xml:space="preserve">he </w:t>
      </w:r>
      <w:r>
        <w:t xml:space="preserve">count of </w:t>
      </w:r>
      <w:r w:rsidRPr="00254C70">
        <w:t xml:space="preserve">flow component types delivered </w:t>
      </w:r>
      <w:r>
        <w:t xml:space="preserve">in the </w:t>
      </w:r>
      <w:r w:rsidRPr="00D85538">
        <w:t>Lachlan</w:t>
      </w:r>
      <w:r>
        <w:t xml:space="preserve"> valley </w:t>
      </w:r>
      <w:proofErr w:type="gramStart"/>
      <w:r>
        <w:t>were;</w:t>
      </w:r>
      <w:proofErr w:type="gramEnd"/>
      <w:r>
        <w:t xml:space="preserve"> (</w:t>
      </w:r>
      <w:r w:rsidRPr="00D85538">
        <w:t>0</w:t>
      </w:r>
      <w:r>
        <w:t>)</w:t>
      </w:r>
      <w:r w:rsidRPr="00254C70">
        <w:t xml:space="preserve"> baseflow, </w:t>
      </w:r>
      <w:r>
        <w:t>(</w:t>
      </w:r>
      <w:r w:rsidRPr="00D85538">
        <w:t>0</w:t>
      </w:r>
      <w:r>
        <w:t>) baseflow-fresh, (</w:t>
      </w:r>
      <w:r w:rsidRPr="00D85538">
        <w:t>0</w:t>
      </w:r>
      <w:r>
        <w:t>)</w:t>
      </w:r>
      <w:r w:rsidRPr="00254C70">
        <w:t xml:space="preserve"> </w:t>
      </w:r>
      <w:r>
        <w:t>baseflow-fresh-bankfull, (</w:t>
      </w:r>
      <w:r w:rsidRPr="00D85538">
        <w:t>0</w:t>
      </w:r>
      <w:r>
        <w:t>)</w:t>
      </w:r>
      <w:r w:rsidRPr="00254C70">
        <w:t xml:space="preserve"> </w:t>
      </w:r>
      <w:r>
        <w:t>baseflow-fresh-overbank-wetland, (</w:t>
      </w:r>
      <w:r w:rsidRPr="00D85538">
        <w:t>2</w:t>
      </w:r>
      <w:r>
        <w:t>)</w:t>
      </w:r>
      <w:r w:rsidRPr="00254C70">
        <w:t xml:space="preserve"> fresh, </w:t>
      </w:r>
      <w:r>
        <w:t>(</w:t>
      </w:r>
      <w:r w:rsidRPr="00D85538">
        <w:t>1</w:t>
      </w:r>
      <w:r>
        <w:t>) fresh-wetland, (</w:t>
      </w:r>
      <w:r w:rsidRPr="00D85538">
        <w:t>0</w:t>
      </w:r>
      <w:r>
        <w:t xml:space="preserve">) </w:t>
      </w:r>
      <w:r w:rsidRPr="00254C70">
        <w:t xml:space="preserve">bankfull, </w:t>
      </w:r>
      <w:r>
        <w:t>(</w:t>
      </w:r>
      <w:r w:rsidRPr="00D85538">
        <w:t>0</w:t>
      </w:r>
      <w:r>
        <w:t>)</w:t>
      </w:r>
      <w:r w:rsidRPr="00254C70">
        <w:t xml:space="preserve"> overbank</w:t>
      </w:r>
      <w:r>
        <w:t>, (</w:t>
      </w:r>
      <w:r w:rsidRPr="00D85538">
        <w:t>2</w:t>
      </w:r>
      <w:r>
        <w:t>) wetland and (</w:t>
      </w:r>
      <w:r w:rsidRPr="00D85538">
        <w:t>0</w:t>
      </w:r>
      <w:r>
        <w:t>) wetland-overbank</w:t>
      </w:r>
      <w:r w:rsidRPr="00254C70">
        <w:t xml:space="preserve">. </w:t>
      </w:r>
    </w:p>
    <w:p w14:paraId="0CB87B22" w14:textId="689E2BFE" w:rsidR="000F1FB0" w:rsidRPr="00254C70" w:rsidRDefault="000F1FB0" w:rsidP="00696FC2">
      <w:pPr>
        <w:pStyle w:val="BodyText"/>
      </w:pPr>
      <w:r>
        <w:t xml:space="preserve">In </w:t>
      </w:r>
      <w:r w:rsidR="00156C61">
        <w:t>the</w:t>
      </w:r>
      <w:r>
        <w:t xml:space="preserve"> </w:t>
      </w:r>
      <w:r w:rsidRPr="00D85538">
        <w:t>Lachlan</w:t>
      </w:r>
      <w:r>
        <w:t xml:space="preserve">, </w:t>
      </w:r>
      <w:r w:rsidRPr="00254C70">
        <w:t xml:space="preserve">watering actions were delivered for </w:t>
      </w:r>
      <w:r w:rsidRPr="00D85538">
        <w:t xml:space="preserve">water quality, connectivity, frogs, fish, </w:t>
      </w:r>
      <w:proofErr w:type="gramStart"/>
      <w:r w:rsidRPr="00D85538">
        <w:t>vegetation</w:t>
      </w:r>
      <w:proofErr w:type="gramEnd"/>
      <w:r w:rsidRPr="00D85538">
        <w:t xml:space="preserve"> and waterbirds</w:t>
      </w:r>
      <w:r w:rsidRPr="00254C70">
        <w:t xml:space="preserve"> purposes, </w:t>
      </w:r>
      <w:r>
        <w:t xml:space="preserve">but </w:t>
      </w:r>
      <w:r w:rsidRPr="00254C70">
        <w:t>water was also delivered for other purposes too.</w:t>
      </w:r>
      <w:r w:rsidR="00E41221">
        <w:t xml:space="preserve"> </w:t>
      </w:r>
      <w:r w:rsidRPr="00254C70">
        <w:t>The percentage of watering actions delivered across the nine main themes included fish (</w:t>
      </w:r>
      <w:r>
        <w:t>8.33</w:t>
      </w:r>
      <w:r w:rsidRPr="00254C70">
        <w:t>%), vegetation (</w:t>
      </w:r>
      <w:r>
        <w:t>20.83</w:t>
      </w:r>
      <w:r w:rsidRPr="00254C70">
        <w:t>%), waterbirds (</w:t>
      </w:r>
      <w:r>
        <w:t>20.83</w:t>
      </w:r>
      <w:r w:rsidRPr="00254C70">
        <w:t>%), frogs (</w:t>
      </w:r>
      <w:r>
        <w:t>16.67</w:t>
      </w:r>
      <w:r w:rsidRPr="00254C70">
        <w:t>%), other biota (</w:t>
      </w:r>
      <w:r>
        <w:t>0.0</w:t>
      </w:r>
      <w:r w:rsidRPr="00254C70">
        <w:t>%), connectivity (</w:t>
      </w:r>
      <w:r>
        <w:t>20.83</w:t>
      </w:r>
      <w:r w:rsidRPr="00254C70">
        <w:t>%), process (</w:t>
      </w:r>
      <w:r>
        <w:t>0.0</w:t>
      </w:r>
      <w:r w:rsidRPr="00254C70">
        <w:t>%), resilience (</w:t>
      </w:r>
      <w:r>
        <w:t>0.0</w:t>
      </w:r>
      <w:r w:rsidRPr="00254C70">
        <w:t>%) and water quality (</w:t>
      </w:r>
      <w:r>
        <w:t>12.5</w:t>
      </w:r>
      <w:r w:rsidRPr="00254C70">
        <w:t xml:space="preserve">%). </w:t>
      </w:r>
    </w:p>
    <w:p w14:paraId="21A0C4EA" w14:textId="70DB65F7" w:rsidR="000F1FB0" w:rsidRPr="00254C70" w:rsidRDefault="000F1FB0" w:rsidP="007134DA">
      <w:pPr>
        <w:pStyle w:val="CaptionTable"/>
      </w:pPr>
      <w:r w:rsidRPr="00254C70">
        <w:t xml:space="preserve">Table </w:t>
      </w:r>
      <w:r w:rsidRPr="00D85538">
        <w:t>LCH</w:t>
      </w:r>
      <w:r>
        <w:t>1</w:t>
      </w:r>
      <w:r w:rsidRPr="00254C70">
        <w:t xml:space="preserve">. Commonwealth environmental water accounting information for the </w:t>
      </w:r>
      <w:r w:rsidRPr="00D85538">
        <w:t>Lachlan</w:t>
      </w:r>
      <w:r w:rsidRPr="00254C70">
        <w:t xml:space="preserve"> valley over </w:t>
      </w:r>
      <w:r>
        <w:t>2019</w:t>
      </w:r>
      <w:r w:rsidR="00192E6F">
        <w:t>–2</w:t>
      </w:r>
      <w:r>
        <w:t>0</w:t>
      </w:r>
      <w:r w:rsidRPr="00254C70">
        <w:t xml:space="preserve"> water year.</w:t>
      </w:r>
    </w:p>
    <w:tbl>
      <w:tblPr>
        <w:tblStyle w:val="TableCSIRO"/>
        <w:tblW w:w="0" w:type="auto"/>
        <w:tblLayout w:type="fixed"/>
        <w:tblLook w:val="04A0" w:firstRow="1" w:lastRow="0" w:firstColumn="1" w:lastColumn="0" w:noHBand="0" w:noVBand="1"/>
      </w:tblPr>
      <w:tblGrid>
        <w:gridCol w:w="1305"/>
        <w:gridCol w:w="1113"/>
        <w:gridCol w:w="1538"/>
        <w:gridCol w:w="1134"/>
        <w:gridCol w:w="992"/>
        <w:gridCol w:w="1417"/>
      </w:tblGrid>
      <w:tr w:rsidR="000F1FB0" w:rsidRPr="001F5537" w14:paraId="5A77A1F3" w14:textId="77777777" w:rsidTr="001F55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1187114E" w14:textId="77777777" w:rsidR="000F1FB0" w:rsidRPr="001F5537" w:rsidRDefault="000F1FB0" w:rsidP="001F5537">
            <w:pPr>
              <w:pStyle w:val="ColumnHeading"/>
              <w:rPr>
                <w:b/>
                <w:bCs w:val="0"/>
              </w:rPr>
            </w:pPr>
            <w:r w:rsidRPr="001F5537">
              <w:rPr>
                <w:b/>
                <w:bCs w:val="0"/>
              </w:rPr>
              <w:t>Total registered volume (ML)</w:t>
            </w:r>
          </w:p>
        </w:tc>
        <w:tc>
          <w:tcPr>
            <w:tcW w:w="1113" w:type="dxa"/>
          </w:tcPr>
          <w:p w14:paraId="212A503C"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Allocated volume (ML)</w:t>
            </w:r>
          </w:p>
        </w:tc>
        <w:tc>
          <w:tcPr>
            <w:tcW w:w="1538" w:type="dxa"/>
          </w:tcPr>
          <w:p w14:paraId="7172F731"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Carry over + allocated volume (ML)</w:t>
            </w:r>
          </w:p>
        </w:tc>
        <w:tc>
          <w:tcPr>
            <w:tcW w:w="1134" w:type="dxa"/>
          </w:tcPr>
          <w:p w14:paraId="0E6F3516"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Delivered (ML)</w:t>
            </w:r>
          </w:p>
        </w:tc>
        <w:tc>
          <w:tcPr>
            <w:tcW w:w="992" w:type="dxa"/>
          </w:tcPr>
          <w:p w14:paraId="2BA263F9"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LTAAY (ML)</w:t>
            </w:r>
          </w:p>
        </w:tc>
        <w:tc>
          <w:tcPr>
            <w:tcW w:w="1417" w:type="dxa"/>
          </w:tcPr>
          <w:p w14:paraId="57A8D714" w14:textId="754F61C7" w:rsidR="000F1FB0" w:rsidRPr="001F5537" w:rsidRDefault="00276FB8"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 xml:space="preserve">Carried over to </w:t>
            </w:r>
            <w:r w:rsidR="00996FB8">
              <w:rPr>
                <w:b/>
                <w:bCs w:val="0"/>
              </w:rPr>
              <w:t>2020–21</w:t>
            </w:r>
          </w:p>
        </w:tc>
      </w:tr>
      <w:tr w:rsidR="000F1FB0" w14:paraId="1995710C" w14:textId="77777777" w:rsidTr="001F5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4198FA39" w14:textId="77777777" w:rsidR="000F1FB0" w:rsidRPr="00B81259" w:rsidRDefault="000F1FB0" w:rsidP="001F5537">
            <w:pPr>
              <w:pStyle w:val="TableText"/>
            </w:pPr>
            <w:r>
              <w:t>87,856</w:t>
            </w:r>
          </w:p>
        </w:tc>
        <w:tc>
          <w:tcPr>
            <w:tcW w:w="1113" w:type="dxa"/>
          </w:tcPr>
          <w:p w14:paraId="6C147F02"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812</w:t>
            </w:r>
          </w:p>
        </w:tc>
        <w:tc>
          <w:tcPr>
            <w:tcW w:w="1538" w:type="dxa"/>
          </w:tcPr>
          <w:p w14:paraId="7048B074"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38,030</w:t>
            </w:r>
          </w:p>
        </w:tc>
        <w:tc>
          <w:tcPr>
            <w:tcW w:w="1134" w:type="dxa"/>
          </w:tcPr>
          <w:p w14:paraId="3A74964E"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22,026</w:t>
            </w:r>
          </w:p>
        </w:tc>
        <w:tc>
          <w:tcPr>
            <w:tcW w:w="992" w:type="dxa"/>
          </w:tcPr>
          <w:p w14:paraId="6D390D30"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35,286</w:t>
            </w:r>
          </w:p>
        </w:tc>
        <w:tc>
          <w:tcPr>
            <w:tcW w:w="1417" w:type="dxa"/>
          </w:tcPr>
          <w:p w14:paraId="340201F0"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16,004</w:t>
            </w:r>
          </w:p>
        </w:tc>
      </w:tr>
    </w:tbl>
    <w:p w14:paraId="223E4F39" w14:textId="0E1F3627" w:rsidR="000F1FB0" w:rsidRPr="00037EBD" w:rsidRDefault="000F1FB0" w:rsidP="000E0B7F">
      <w:pPr>
        <w:pStyle w:val="Heading2"/>
      </w:pPr>
      <w:bookmarkStart w:id="45" w:name="_Toc76137751"/>
      <w:r w:rsidRPr="00037EBD">
        <w:lastRenderedPageBreak/>
        <w:t xml:space="preserve">Contribution of </w:t>
      </w:r>
      <w:r w:rsidR="00A370D5">
        <w:t>Commonwealth environmental water</w:t>
      </w:r>
      <w:r w:rsidRPr="00037EBD">
        <w:t xml:space="preserve"> </w:t>
      </w:r>
      <w:r w:rsidR="006A1E52">
        <w:t>to flow regime</w:t>
      </w:r>
      <w:r w:rsidRPr="00037EBD">
        <w:t>s</w:t>
      </w:r>
      <w:bookmarkEnd w:id="45"/>
    </w:p>
    <w:p w14:paraId="41B10E33" w14:textId="77777777" w:rsidR="000F1FB0" w:rsidRPr="00514A57" w:rsidRDefault="000F1FB0" w:rsidP="000E0B7F">
      <w:pPr>
        <w:pStyle w:val="Heading3"/>
        <w:rPr>
          <w:noProof/>
        </w:rPr>
      </w:pPr>
      <w:r w:rsidRPr="00D85538">
        <w:rPr>
          <w:noProof/>
        </w:rPr>
        <w:t>Cowra</w:t>
      </w:r>
    </w:p>
    <w:p w14:paraId="5B68B9CD" w14:textId="7867FF9F" w:rsidR="000F1FB0" w:rsidRPr="00DC447A" w:rsidRDefault="6BBB8D02" w:rsidP="002861DB">
      <w:pPr>
        <w:pStyle w:val="FigureWithKeepNext"/>
      </w:pPr>
      <w:r>
        <w:drawing>
          <wp:inline distT="0" distB="0" distL="0" distR="0" wp14:anchorId="466A06C9" wp14:editId="2693F69E">
            <wp:extent cx="5934076" cy="2114550"/>
            <wp:effectExtent l="0" t="0" r="0" b="0"/>
            <wp:docPr id="13234801" name="Picture 1323480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34801" name="Picture 13234801" descr="Detail in caption"/>
                    <pic:cNvPicPr/>
                  </pic:nvPicPr>
                  <pic:blipFill>
                    <a:blip r:embed="rId101"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4D50350D" w14:textId="77777777" w:rsidR="000F1FB0" w:rsidRPr="00DC447A" w:rsidRDefault="000F1FB0" w:rsidP="007134DA">
      <w:pPr>
        <w:pStyle w:val="CaptionFigure"/>
      </w:pPr>
      <w:r w:rsidRPr="00CD2768">
        <w:t xml:space="preserve">Figure LCH2: Contribution of environmental water delivery at Cowra. Horizontal lines indicate thresholds for very low flows, low flows, low </w:t>
      </w:r>
      <w:proofErr w:type="gramStart"/>
      <w:r w:rsidRPr="00CD2768">
        <w:t>freshes</w:t>
      </w:r>
      <w:proofErr w:type="gramEnd"/>
      <w:r w:rsidRPr="00CD2768">
        <w:t xml:space="preserve"> and medium freshes (from lowest to highest).</w:t>
      </w:r>
    </w:p>
    <w:p w14:paraId="3694B236" w14:textId="24A55FA0" w:rsidR="000F1FB0" w:rsidRDefault="000F1FB0" w:rsidP="00696FC2">
      <w:pPr>
        <w:pStyle w:val="BodyText"/>
      </w:pPr>
      <w:r w:rsidRPr="00D85538">
        <w:t>At Cowra on Lachlan River environmental water contributed 11% of the total streamflow volume (much of which was Commonwealth environmental water). Environmental watering actions affected streamflows for 49% of days between 1 July 2019 and 30 June 2020. Flow regulation does not substantially increase the duration of very low flows (</w:t>
      </w:r>
      <w:proofErr w:type="gramStart"/>
      <w:r w:rsidRPr="00D85538">
        <w:t>i.e.</w:t>
      </w:r>
      <w:proofErr w:type="gramEnd"/>
      <w:r w:rsidRPr="00D85538">
        <w:t xml:space="preserve"> &lt; 47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240 </w:t>
      </w:r>
      <w:r w:rsidR="00E41221">
        <w:t>ML/day</w:t>
      </w:r>
      <w:r w:rsidRPr="00D85538">
        <w:t xml:space="preserve">) in the periods July to September and April to June would have substantially exceeded durations expected in an average year in the natural flow regime. Environmental water mitigated these impacts by reducing the cumulative duration of </w:t>
      </w:r>
      <w:r w:rsidR="00996FB8">
        <w:t>low flow</w:t>
      </w:r>
      <w:r w:rsidRPr="00D85538">
        <w:t xml:space="preserve"> spells from 24% to 19% of the year, with greatest influence in the period July to September. Commonwealth environmental water made little or no contribution to these enhancements of environmental baseflows at this site. In the absence of environmental water there would have been at least one low fresh (</w:t>
      </w:r>
      <w:proofErr w:type="gramStart"/>
      <w:r w:rsidRPr="00D85538">
        <w:t>i.e.</w:t>
      </w:r>
      <w:proofErr w:type="gramEnd"/>
      <w:r w:rsidRPr="00D85538">
        <w:t xml:space="preserve"> &gt; 710 </w:t>
      </w:r>
      <w:r w:rsidR="00E41221">
        <w:t>ML/day</w:t>
      </w:r>
      <w:r w:rsidRPr="00D85538">
        <w:t>) in the periods July to September, October to December, January to March and April to June. Environmental water increased the duration of the longest low fresh during the period July to September (from 9 days to 41 days). Commonwealth environmental water equally shared responsibility with other environmental water holders for these increased durations of low freshes. In the absence of environmental water there would have been at least one medium fresh (</w:t>
      </w:r>
      <w:proofErr w:type="gramStart"/>
      <w:r w:rsidRPr="00D85538">
        <w:t>i.e.</w:t>
      </w:r>
      <w:proofErr w:type="gramEnd"/>
      <w:r w:rsidRPr="00D85538">
        <w:t xml:space="preserve"> &gt; 1700 </w:t>
      </w:r>
      <w:r w:rsidR="00E41221">
        <w:t>ML/day</w:t>
      </w:r>
      <w:r w:rsidRPr="00D85538">
        <w:t xml:space="preserve">) in the periods October to December, January to March and April to June. Environmental water increased the duration of the longest medium fresh during the period July to September (from 0 days to 11 days). Commonwealth environmental water was entirely responsible for these increased durations of medium freshes. There </w:t>
      </w:r>
      <w:proofErr w:type="gramStart"/>
      <w:r w:rsidRPr="00D85538">
        <w:t>was</w:t>
      </w:r>
      <w:proofErr w:type="gramEnd"/>
      <w:r w:rsidRPr="00D85538">
        <w:t xml:space="preserve"> no high freshes (i.e. &gt; 5800 </w:t>
      </w:r>
      <w:r w:rsidR="00E41221">
        <w:t>ML/day</w:t>
      </w:r>
      <w:r w:rsidRPr="00D85538">
        <w:t>) this year.</w:t>
      </w:r>
    </w:p>
    <w:p w14:paraId="67C0C651" w14:textId="77777777" w:rsidR="000F1FB0" w:rsidRPr="002861DB" w:rsidRDefault="00EF3FAC" w:rsidP="002861DB">
      <w:pPr>
        <w:pStyle w:val="FigureWithKeepNext"/>
      </w:pPr>
      <w:r>
        <w:lastRenderedPageBreak/>
        <w:drawing>
          <wp:inline distT="0" distB="0" distL="0" distR="0" wp14:anchorId="7590B6AC" wp14:editId="1A3677A9">
            <wp:extent cx="5943600" cy="3600450"/>
            <wp:effectExtent l="0" t="0" r="0" b="0"/>
            <wp:docPr id="375861969" name="Picture 37586196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861969" name="Picture 375861969" descr="Detail in caption"/>
                    <pic:cNvPicPr/>
                  </pic:nvPicPr>
                  <pic:blipFill>
                    <a:blip r:embed="rId102"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2A91F3D5" w14:textId="77777777" w:rsidR="000F1FB0" w:rsidRPr="00E15925" w:rsidRDefault="000F1FB0" w:rsidP="007134DA">
      <w:pPr>
        <w:pStyle w:val="CaptionFigure"/>
      </w:pPr>
      <w:r w:rsidRPr="00CD2768">
        <w:t>Figure LCH3: Contribution of environmental water delivery at Cowra as percentiles in the natural and baseline flow series.</w:t>
      </w:r>
    </w:p>
    <w:p w14:paraId="77AD1B0C" w14:textId="77777777" w:rsidR="000F1FB0" w:rsidRPr="00DC447A" w:rsidRDefault="000F1FB0" w:rsidP="000E0B7F">
      <w:pPr>
        <w:pStyle w:val="Heading3"/>
      </w:pPr>
      <w:r w:rsidRPr="00D85538">
        <w:t>Nanami</w:t>
      </w:r>
    </w:p>
    <w:p w14:paraId="308D56CC" w14:textId="295416B4" w:rsidR="000F1FB0" w:rsidRPr="002861DB" w:rsidRDefault="6BBB8D02" w:rsidP="002861DB">
      <w:pPr>
        <w:pStyle w:val="FigureWithKeepNext"/>
      </w:pPr>
      <w:r>
        <w:drawing>
          <wp:inline distT="0" distB="0" distL="0" distR="0" wp14:anchorId="22F170E3" wp14:editId="00081F03">
            <wp:extent cx="5934076" cy="2114550"/>
            <wp:effectExtent l="0" t="0" r="0" b="0"/>
            <wp:docPr id="1924020603" name="Picture 1924020603"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4020603" name="Picture 1924020603" descr="Detail in caption"/>
                    <pic:cNvPicPr/>
                  </pic:nvPicPr>
                  <pic:blipFill>
                    <a:blip r:embed="rId103"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5FA69498" w14:textId="77777777" w:rsidR="000F1FB0" w:rsidRPr="00DC447A" w:rsidRDefault="000F1FB0" w:rsidP="007134DA">
      <w:pPr>
        <w:pStyle w:val="CaptionFigure"/>
      </w:pPr>
      <w:r w:rsidRPr="00CD2768">
        <w:t xml:space="preserve">Figure LCH4: Contribution of environmental water delivery at Nanami. Horizontal lines indicate thresholds for very low flows, low flows, low </w:t>
      </w:r>
      <w:proofErr w:type="gramStart"/>
      <w:r w:rsidRPr="00CD2768">
        <w:t>freshes</w:t>
      </w:r>
      <w:proofErr w:type="gramEnd"/>
      <w:r w:rsidRPr="00CD2768">
        <w:t xml:space="preserve"> and medium freshes (from lowest to highest).</w:t>
      </w:r>
    </w:p>
    <w:p w14:paraId="415F4D61" w14:textId="31158B07" w:rsidR="000F1FB0" w:rsidRDefault="000F1FB0" w:rsidP="00696FC2">
      <w:pPr>
        <w:pStyle w:val="BodyText"/>
      </w:pPr>
      <w:r w:rsidRPr="00D85538">
        <w:t>At Nanami on Lachlan River environmental water contributed 11% of the total streamflow volume (much of which was Commonwealth environmental water). Environmental watering actions affected streamflows for 50% of days between 1 July 2019 and 30 June 2020. Flow regulation does not substantially increase the duration of very low flows (</w:t>
      </w:r>
      <w:proofErr w:type="gramStart"/>
      <w:r w:rsidRPr="00D85538">
        <w:t>i.e.</w:t>
      </w:r>
      <w:proofErr w:type="gramEnd"/>
      <w:r w:rsidRPr="00D85538">
        <w:t xml:space="preserve"> &lt; 61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300 </w:t>
      </w:r>
      <w:r w:rsidR="00E41221">
        <w:t>ML/day</w:t>
      </w:r>
      <w:r w:rsidRPr="00D85538">
        <w:t xml:space="preserve">) in the periods July to September and April to June would have substantially exceeded durations expected in an average year in the natural flow regime. Environmental water mitigated these impacts by reducing the cumulative duration of </w:t>
      </w:r>
      <w:r w:rsidR="00996FB8">
        <w:t>low flow</w:t>
      </w:r>
      <w:r w:rsidRPr="00D85538">
        <w:t xml:space="preserve"> spells from 23% to 19% of the year, with greatest influence in the period July to September. Commonwealth environmental water made a small contribution to these enhancements of environmental baseflows at this site. In the absence of environmental water there would have been at least one low fresh (</w:t>
      </w:r>
      <w:proofErr w:type="gramStart"/>
      <w:r w:rsidRPr="00D85538">
        <w:t>i.e.</w:t>
      </w:r>
      <w:proofErr w:type="gramEnd"/>
      <w:r w:rsidRPr="00D85538">
        <w:t xml:space="preserve"> &gt; 640 </w:t>
      </w:r>
      <w:r w:rsidR="00E41221">
        <w:t>ML/day</w:t>
      </w:r>
      <w:r w:rsidRPr="00D85538">
        <w:t xml:space="preserve">) in the periods July to September, October to December, January to March and April to June. Environmental water increased the duration of the longest low fresh during the periods July to </w:t>
      </w:r>
      <w:r w:rsidRPr="00D85538">
        <w:lastRenderedPageBreak/>
        <w:t>September (from 8 days to 40 days) and October to December (from 34 days to 49 days). Commonwealth environmental water made a modest contribution to these increased durations of low freshes. In the absence of environmental water there would have been at least one medium fresh (</w:t>
      </w:r>
      <w:proofErr w:type="gramStart"/>
      <w:r w:rsidRPr="00D85538">
        <w:t>i.e.</w:t>
      </w:r>
      <w:proofErr w:type="gramEnd"/>
      <w:r w:rsidRPr="00D85538">
        <w:t xml:space="preserve"> &gt; 1200 </w:t>
      </w:r>
      <w:r w:rsidR="00E41221">
        <w:t>ML/day</w:t>
      </w:r>
      <w:r w:rsidRPr="00D85538">
        <w:t xml:space="preserve">) in the periods October to December, January to March and April to June. Environmental water increased the duration of the longest medium fresh during the period July to September (from 0 days to 11 days). Commonwealth environmental water was almost entirely responsible for these increased durations of medium freshes. There </w:t>
      </w:r>
      <w:proofErr w:type="gramStart"/>
      <w:r w:rsidRPr="00D85538">
        <w:t>was</w:t>
      </w:r>
      <w:proofErr w:type="gramEnd"/>
      <w:r w:rsidRPr="00D85538">
        <w:t xml:space="preserve"> no high freshes (i.e. &gt; 3200 </w:t>
      </w:r>
      <w:r w:rsidR="00E41221">
        <w:t>ML/day</w:t>
      </w:r>
      <w:r w:rsidRPr="00D85538">
        <w:t>) this year.</w:t>
      </w:r>
    </w:p>
    <w:p w14:paraId="797E50C6" w14:textId="77777777" w:rsidR="000F1FB0" w:rsidRPr="002861DB" w:rsidRDefault="00EF3FAC" w:rsidP="002861DB">
      <w:pPr>
        <w:pStyle w:val="FigureWithKeepNext"/>
      </w:pPr>
      <w:r>
        <w:drawing>
          <wp:inline distT="0" distB="0" distL="0" distR="0" wp14:anchorId="493536A7" wp14:editId="6E5BBE52">
            <wp:extent cx="5943600" cy="3600450"/>
            <wp:effectExtent l="0" t="0" r="0" b="0"/>
            <wp:docPr id="1661327724" name="Picture 1661327724"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1327724" name="Picture 1661327724" descr="Detail in caption"/>
                    <pic:cNvPicPr/>
                  </pic:nvPicPr>
                  <pic:blipFill>
                    <a:blip r:embed="rId104"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16DC764F" w14:textId="2054FA75" w:rsidR="00031349" w:rsidRDefault="000F1FB0" w:rsidP="007134DA">
      <w:pPr>
        <w:pStyle w:val="CaptionFigure"/>
      </w:pPr>
      <w:r w:rsidRPr="00CD2768">
        <w:t>Figure LCH5: Contribution of environmental water delivery at Nanami as percentiles in the natural and baseline flow series.</w:t>
      </w:r>
    </w:p>
    <w:p w14:paraId="0EAE3E62" w14:textId="77777777" w:rsidR="000F1FB0" w:rsidRPr="00DC447A" w:rsidRDefault="000F1FB0" w:rsidP="000E0B7F">
      <w:pPr>
        <w:pStyle w:val="Heading3"/>
        <w:rPr>
          <w:noProof/>
        </w:rPr>
      </w:pPr>
      <w:r w:rsidRPr="00D85538">
        <w:rPr>
          <w:noProof/>
        </w:rPr>
        <w:t>Forbes</w:t>
      </w:r>
    </w:p>
    <w:p w14:paraId="1B7172F4" w14:textId="29998D17" w:rsidR="000F1FB0" w:rsidRPr="00DC447A" w:rsidRDefault="6BBB8D02" w:rsidP="002861DB">
      <w:pPr>
        <w:pStyle w:val="FigureWithKeepNext"/>
      </w:pPr>
      <w:r>
        <w:drawing>
          <wp:inline distT="0" distB="0" distL="0" distR="0" wp14:anchorId="262E80B1" wp14:editId="501F9FAD">
            <wp:extent cx="5934076" cy="2114550"/>
            <wp:effectExtent l="0" t="0" r="0" b="0"/>
            <wp:docPr id="2067373133" name="Picture 2067373133"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7373133" name="Picture 2067373133" descr="Detail in caption"/>
                    <pic:cNvPicPr/>
                  </pic:nvPicPr>
                  <pic:blipFill>
                    <a:blip r:embed="rId105"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7831848B" w14:textId="77777777" w:rsidR="000F1FB0" w:rsidRPr="00DC447A" w:rsidRDefault="000F1FB0" w:rsidP="007134DA">
      <w:pPr>
        <w:pStyle w:val="CaptionFigure"/>
      </w:pPr>
      <w:r w:rsidRPr="00CD2768">
        <w:t xml:space="preserve">Figure LCH6: Contribution of environmental water delivery at Forbes. Horizontal lines indicate thresholds for very low flows, low flows, low </w:t>
      </w:r>
      <w:proofErr w:type="gramStart"/>
      <w:r w:rsidRPr="00CD2768">
        <w:t>freshes</w:t>
      </w:r>
      <w:proofErr w:type="gramEnd"/>
      <w:r w:rsidRPr="00CD2768">
        <w:t xml:space="preserve"> and medium freshes (from lowest to highest).</w:t>
      </w:r>
    </w:p>
    <w:p w14:paraId="7D80A521" w14:textId="029141A7" w:rsidR="000F1FB0" w:rsidRDefault="000F1FB0" w:rsidP="00696FC2">
      <w:pPr>
        <w:pStyle w:val="BodyText"/>
      </w:pPr>
      <w:r w:rsidRPr="00D85538">
        <w:t>At Forbes on Lachlan River environmental water contributed 10% of the total streamflow volume (much of which was Commonwealth environmental water). Environmental watering actions affected streamflows for 50% of days between 1 July 2019 and 30 June 2020. Without environmental water, the duration of very low flows (</w:t>
      </w:r>
      <w:proofErr w:type="gramStart"/>
      <w:r w:rsidRPr="00D85538">
        <w:t>i.e.</w:t>
      </w:r>
      <w:proofErr w:type="gramEnd"/>
      <w:r w:rsidRPr="00D85538">
        <w:t xml:space="preserve"> &lt; 190 </w:t>
      </w:r>
      <w:r w:rsidR="00E41221">
        <w:t>ML/day</w:t>
      </w:r>
      <w:r w:rsidRPr="00D85538">
        <w:t xml:space="preserve">) in the period April to June would have substantially exceeded durations expected </w:t>
      </w:r>
      <w:r w:rsidRPr="00D85538">
        <w:lastRenderedPageBreak/>
        <w:t xml:space="preserve">in an average year in the natural flow regime. However, environmental water had little effect on the duration of these very low flows, which occurred for 3% of the year. Similarly, without environmental water, the durations of </w:t>
      </w:r>
      <w:r w:rsidR="00996FB8">
        <w:t>low flow</w:t>
      </w:r>
      <w:r w:rsidRPr="00D85538">
        <w:t>s (</w:t>
      </w:r>
      <w:proofErr w:type="gramStart"/>
      <w:r w:rsidRPr="00D85538">
        <w:t>i.e.</w:t>
      </w:r>
      <w:proofErr w:type="gramEnd"/>
      <w:r w:rsidRPr="00D85538">
        <w:t xml:space="preserve"> &lt; 640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53% to 46% of the year, with greatest influence in the period July to September. Commonwealth environmental water made a modest contribution to these enhancements of environmental baseflows at this site. In the absence of environmental water there would have been at least one low fresh (</w:t>
      </w:r>
      <w:proofErr w:type="gramStart"/>
      <w:r w:rsidRPr="00D85538">
        <w:t>i.e.</w:t>
      </w:r>
      <w:proofErr w:type="gramEnd"/>
      <w:r w:rsidRPr="00D85538">
        <w:t xml:space="preserve"> &gt; 1100 </w:t>
      </w:r>
      <w:r w:rsidR="00E41221">
        <w:t>ML/day</w:t>
      </w:r>
      <w:r w:rsidRPr="00D85538">
        <w:t>) in the periods October to December, January to March and April to June. Environmental water increased the duration of the longest low fresh during the periods July to September (from 0 days to 9 days) and October to December (from 3 days to 5 days). Commonwealth environmental water was entirely responsible for these increased durations of low freshes. In the absence of environmental water there would have been at least one medium fresh (</w:t>
      </w:r>
      <w:proofErr w:type="gramStart"/>
      <w:r w:rsidRPr="00D85538">
        <w:t>i.e.</w:t>
      </w:r>
      <w:proofErr w:type="gramEnd"/>
      <w:r w:rsidRPr="00D85538">
        <w:t xml:space="preserve"> &gt; 1800 </w:t>
      </w:r>
      <w:r w:rsidR="00E41221">
        <w:t>ML/day</w:t>
      </w:r>
      <w:r w:rsidRPr="00D85538">
        <w:t xml:space="preserve">) in the periods January to March and April to June. Environmental water increased the duration of the longest medium fresh during the periods July to September (from 0 days to 5 days) and October to December (from 0 days to 3 days). Commonwealth environmental water was entirely responsible for these increased durations of medium freshes. There </w:t>
      </w:r>
      <w:proofErr w:type="gramStart"/>
      <w:r w:rsidRPr="00D85538">
        <w:t>was</w:t>
      </w:r>
      <w:proofErr w:type="gramEnd"/>
      <w:r w:rsidRPr="00D85538">
        <w:t xml:space="preserve"> no high freshes (i.e. &gt; 4000 </w:t>
      </w:r>
      <w:r w:rsidR="00E41221">
        <w:t>ML/day</w:t>
      </w:r>
      <w:r w:rsidRPr="00D85538">
        <w:t>) this year.</w:t>
      </w:r>
    </w:p>
    <w:p w14:paraId="30DCCCAD" w14:textId="77777777" w:rsidR="000F1FB0" w:rsidRDefault="00EF3FAC" w:rsidP="002861DB">
      <w:pPr>
        <w:pStyle w:val="FigureWithKeepNext"/>
      </w:pPr>
      <w:r>
        <w:drawing>
          <wp:inline distT="0" distB="0" distL="0" distR="0" wp14:anchorId="0F3F40FB" wp14:editId="15D4A555">
            <wp:extent cx="5943600" cy="3600450"/>
            <wp:effectExtent l="0" t="0" r="0" b="0"/>
            <wp:docPr id="2075221382" name="Picture 207522138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5221382" name="Picture 2075221382" descr="Detail in caption"/>
                    <pic:cNvPicPr/>
                  </pic:nvPicPr>
                  <pic:blipFill>
                    <a:blip r:embed="rId106"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4CDCC521" w14:textId="77777777" w:rsidR="000F1FB0" w:rsidRPr="00DC447A" w:rsidRDefault="000F1FB0" w:rsidP="007134DA">
      <w:pPr>
        <w:pStyle w:val="CaptionFigure"/>
      </w:pPr>
      <w:r w:rsidRPr="00CD2768">
        <w:t>Figure LCH7: Contribution of environmental water delivery at Forbes as percentiles in the natural and baseline flow series.</w:t>
      </w:r>
    </w:p>
    <w:p w14:paraId="3EAF4CFB" w14:textId="77777777" w:rsidR="000F1FB0" w:rsidRPr="00DC447A" w:rsidRDefault="000F1FB0" w:rsidP="000E0B7F">
      <w:pPr>
        <w:pStyle w:val="Heading3"/>
        <w:rPr>
          <w:noProof/>
        </w:rPr>
      </w:pPr>
      <w:r w:rsidRPr="00D85538">
        <w:rPr>
          <w:noProof/>
        </w:rPr>
        <w:lastRenderedPageBreak/>
        <w:t>Jemalong</w:t>
      </w:r>
    </w:p>
    <w:p w14:paraId="325CE300" w14:textId="406F2CA3" w:rsidR="000F1FB0" w:rsidRPr="00DC447A" w:rsidRDefault="6BBB8D02" w:rsidP="002861DB">
      <w:pPr>
        <w:pStyle w:val="FigureWithKeepNext"/>
      </w:pPr>
      <w:r>
        <w:drawing>
          <wp:inline distT="0" distB="0" distL="0" distR="0" wp14:anchorId="1990870D" wp14:editId="7FD551C7">
            <wp:extent cx="5934076" cy="2114550"/>
            <wp:effectExtent l="0" t="0" r="0" b="0"/>
            <wp:docPr id="1266821819" name="Picture 126682181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6821819" name="Picture 1266821819" descr="Detail in caption"/>
                    <pic:cNvPicPr/>
                  </pic:nvPicPr>
                  <pic:blipFill>
                    <a:blip r:embed="rId107"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4C2A9E59" w14:textId="77777777" w:rsidR="000F1FB0" w:rsidRPr="00DC447A" w:rsidRDefault="000F1FB0" w:rsidP="007134DA">
      <w:pPr>
        <w:pStyle w:val="CaptionFigure"/>
      </w:pPr>
      <w:r w:rsidRPr="00CD2768">
        <w:t xml:space="preserve">Figure LCH8: Contribution of environmental water delivery at Jemalong. Horizontal lines indicate thresholds for very low flows, low flows, low freshes, medium </w:t>
      </w:r>
      <w:proofErr w:type="gramStart"/>
      <w:r w:rsidRPr="00CD2768">
        <w:t>freshes</w:t>
      </w:r>
      <w:proofErr w:type="gramEnd"/>
      <w:r w:rsidRPr="00CD2768">
        <w:t xml:space="preserve"> and high freshes (from lowest to highest).</w:t>
      </w:r>
    </w:p>
    <w:p w14:paraId="3E338240" w14:textId="17FAFE97" w:rsidR="000F1FB0" w:rsidRDefault="000F1FB0" w:rsidP="00696FC2">
      <w:pPr>
        <w:pStyle w:val="BodyText"/>
      </w:pPr>
      <w:r w:rsidRPr="00D85538">
        <w:t>At Jemalong on Lachlan River environmental water contributed 11% of the total streamflow volume (much of which was Commonwealth environmental water). Environmental watering actions affected streamflows for 51% of days between 1 July 2019 and 30 June 2020. Flow regulation does not substantially increase the duration of very low flows (</w:t>
      </w:r>
      <w:proofErr w:type="gramStart"/>
      <w:r w:rsidRPr="00D85538">
        <w:t>i.e.</w:t>
      </w:r>
      <w:proofErr w:type="gramEnd"/>
      <w:r w:rsidRPr="00D85538">
        <w:t xml:space="preserve"> &lt; 54 </w:t>
      </w:r>
      <w:r w:rsidR="00E41221">
        <w:t>ML/day</w:t>
      </w:r>
      <w:r w:rsidRPr="00D85538">
        <w:t xml:space="preserve">) compared to an average year in the natural flow regime. However, without environmental water, the duration of </w:t>
      </w:r>
      <w:r w:rsidR="00996FB8">
        <w:t>low flow</w:t>
      </w:r>
      <w:r w:rsidRPr="00D85538">
        <w:t>s (</w:t>
      </w:r>
      <w:proofErr w:type="gramStart"/>
      <w:r w:rsidRPr="00D85538">
        <w:t>i.e.</w:t>
      </w:r>
      <w:proofErr w:type="gramEnd"/>
      <w:r w:rsidRPr="00D85538">
        <w:t xml:space="preserve"> &lt; 270 </w:t>
      </w:r>
      <w:r w:rsidR="00E41221">
        <w:t>ML/day</w:t>
      </w:r>
      <w:r w:rsidRPr="00D85538">
        <w:t xml:space="preserve">) in the period July to September would have substantially exceeded durations expected in an average year in the natural flow regime. Environmental water mitigated these impacts by reducing the cumulative duration of </w:t>
      </w:r>
      <w:r w:rsidR="00996FB8">
        <w:t>low flow</w:t>
      </w:r>
      <w:r w:rsidRPr="00D85538">
        <w:t xml:space="preserve"> spells from 22% to 12% of the year, with greatest influence in the period July to September. Commonwealth environmental water made a small contribution to these enhancements of environmental baseflows at this site. In the absence of environmental water there would have been at least one low fresh (</w:t>
      </w:r>
      <w:proofErr w:type="gramStart"/>
      <w:r w:rsidRPr="00D85538">
        <w:t>i.e.</w:t>
      </w:r>
      <w:proofErr w:type="gramEnd"/>
      <w:r w:rsidRPr="00D85538">
        <w:t xml:space="preserve"> &gt; 520 </w:t>
      </w:r>
      <w:r w:rsidR="00E41221">
        <w:t>ML/day</w:t>
      </w:r>
      <w:r w:rsidRPr="00D85538">
        <w:t>) in the periods July to September, October to December, January to March and April to June. Environmental water increased the duration of the longest low fresh during the period July to September (from 13 days to 17 days). Commonwealth environmental water made the dominant contribution to these increased durations of low freshes. In the absence of environmental water there would have been at least one medium fresh (</w:t>
      </w:r>
      <w:proofErr w:type="gramStart"/>
      <w:r w:rsidRPr="00D85538">
        <w:t>i.e.</w:t>
      </w:r>
      <w:proofErr w:type="gramEnd"/>
      <w:r w:rsidRPr="00D85538">
        <w:t xml:space="preserve"> &gt; 920 </w:t>
      </w:r>
      <w:r w:rsidR="00E41221">
        <w:t>ML/day</w:t>
      </w:r>
      <w:r w:rsidRPr="00D85538">
        <w:t>) in the periods October to December, January to March and April to June. Environmental water increased the duration of the longest medium fresh during the periods July to September (from 0 days to 9 days) and October to December (from 3 days to 6 days). Commonwealth environmental water was entirely responsible for these increased durations of medium freshes. In the absence of environmental water there would have been at least one high fresh in the period April to June. Environmental water made no change to the duration of these high freshes.</w:t>
      </w:r>
    </w:p>
    <w:p w14:paraId="36AF6883" w14:textId="77777777" w:rsidR="000F1FB0" w:rsidRDefault="00EF3FAC" w:rsidP="002861DB">
      <w:pPr>
        <w:pStyle w:val="FigureWithKeepNext"/>
      </w:pPr>
      <w:r>
        <w:lastRenderedPageBreak/>
        <w:drawing>
          <wp:inline distT="0" distB="0" distL="0" distR="0" wp14:anchorId="253B03A9" wp14:editId="70EA51C2">
            <wp:extent cx="5943600" cy="3600450"/>
            <wp:effectExtent l="0" t="0" r="0" b="0"/>
            <wp:docPr id="2109900587" name="Picture 210990058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9900587" name="Picture 2109900587" descr="Detail in caption"/>
                    <pic:cNvPicPr/>
                  </pic:nvPicPr>
                  <pic:blipFill>
                    <a:blip r:embed="rId108"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501F137D" w14:textId="77777777" w:rsidR="00031349" w:rsidRDefault="000F1FB0" w:rsidP="007134DA">
      <w:pPr>
        <w:pStyle w:val="CaptionFigure"/>
      </w:pPr>
      <w:r w:rsidRPr="00CD2768">
        <w:t>Figure LCH9: Contribution of environmental water delivery at Jemalong as percentiles in the natural and baseline flow series.</w:t>
      </w:r>
    </w:p>
    <w:p w14:paraId="4F21214E" w14:textId="77777777" w:rsidR="000F1FB0" w:rsidRPr="00DC447A" w:rsidRDefault="000F1FB0" w:rsidP="000E0B7F">
      <w:pPr>
        <w:pStyle w:val="Heading3"/>
        <w:rPr>
          <w:noProof/>
        </w:rPr>
      </w:pPr>
      <w:r w:rsidRPr="00D85538">
        <w:rPr>
          <w:noProof/>
        </w:rPr>
        <w:t>Condobolin</w:t>
      </w:r>
    </w:p>
    <w:p w14:paraId="7CBEED82" w14:textId="0B32BA09" w:rsidR="000F1FB0" w:rsidRPr="00DC447A" w:rsidRDefault="6BBB8D02" w:rsidP="002861DB">
      <w:pPr>
        <w:pStyle w:val="FigureWithKeepNext"/>
      </w:pPr>
      <w:r>
        <w:drawing>
          <wp:inline distT="0" distB="0" distL="0" distR="0" wp14:anchorId="4B7C9359" wp14:editId="5279A786">
            <wp:extent cx="5934076" cy="2114550"/>
            <wp:effectExtent l="0" t="0" r="0" b="0"/>
            <wp:docPr id="1502742632" name="Picture 150274263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2742632" name="Picture 1502742632" descr="Detail in caption"/>
                    <pic:cNvPicPr/>
                  </pic:nvPicPr>
                  <pic:blipFill>
                    <a:blip r:embed="rId109"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473CE98F" w14:textId="77777777" w:rsidR="000F1FB0" w:rsidRPr="00DC447A" w:rsidRDefault="000F1FB0" w:rsidP="007134DA">
      <w:pPr>
        <w:pStyle w:val="CaptionFigure"/>
      </w:pPr>
      <w:r w:rsidRPr="00CD2768">
        <w:t xml:space="preserve">Figure LCH10: Contribution of environmental water delivery at Condobolin. Horizontal lines indicate thresholds for very low flows, low flows, low </w:t>
      </w:r>
      <w:proofErr w:type="gramStart"/>
      <w:r w:rsidRPr="00CD2768">
        <w:t>freshes</w:t>
      </w:r>
      <w:proofErr w:type="gramEnd"/>
      <w:r w:rsidRPr="00CD2768">
        <w:t xml:space="preserve"> and medium freshes (from lowest to highest).</w:t>
      </w:r>
    </w:p>
    <w:p w14:paraId="5A3F2493" w14:textId="2EA93D2E" w:rsidR="000F1FB0" w:rsidRDefault="000F1FB0" w:rsidP="00696FC2">
      <w:pPr>
        <w:pStyle w:val="BodyText"/>
      </w:pPr>
      <w:r w:rsidRPr="00D85538">
        <w:t>At Condobolin on Lachlan River environmental water contributed 16% of the total streamflow volume (much of which was Commonwealth environmental water). Environmental watering actions affected streamflows for 52% of days between 1 July 2019 and 30 June 2020. Without environmental water, the duration of very low flows (</w:t>
      </w:r>
      <w:proofErr w:type="gramStart"/>
      <w:r w:rsidRPr="00D85538">
        <w:t>i.e.</w:t>
      </w:r>
      <w:proofErr w:type="gramEnd"/>
      <w:r w:rsidRPr="00D85538">
        <w:t xml:space="preserve"> &lt; 46 </w:t>
      </w:r>
      <w:r w:rsidR="00E41221">
        <w:t>ML/day</w:t>
      </w:r>
      <w:r w:rsidRPr="00D85538">
        <w:t xml:space="preserve">) in the period July to September would have substantially exceeded durations expected in an average year in the natural flow regime. Environmental water mitigated these impacts by reducing the cumulative duration of very low flow spells from 5% to 0% of the year, with greatest influence in the period July to September. Similarly, without environmental water, the duration of </w:t>
      </w:r>
      <w:r w:rsidR="00996FB8">
        <w:t>low flow</w:t>
      </w:r>
      <w:r w:rsidRPr="00D85538">
        <w:t>s (</w:t>
      </w:r>
      <w:proofErr w:type="gramStart"/>
      <w:r w:rsidRPr="00D85538">
        <w:t>i.e.</w:t>
      </w:r>
      <w:proofErr w:type="gramEnd"/>
      <w:r w:rsidRPr="00D85538">
        <w:t xml:space="preserve"> &lt; 230 </w:t>
      </w:r>
      <w:r w:rsidR="00E41221">
        <w:t>ML/day</w:t>
      </w:r>
      <w:r w:rsidRPr="00D85538">
        <w:t xml:space="preserve">) in the period July to September would have substantially exceeded durations expected in an average year in the natural flow regime. Environmental water mitigated these impacts by reducing the cumulative duration of </w:t>
      </w:r>
      <w:r w:rsidR="00996FB8">
        <w:t>low flow</w:t>
      </w:r>
      <w:r w:rsidRPr="00D85538">
        <w:t xml:space="preserve"> spells from 27% to 23% of the year, with greatest influence in the periods July to September and October to December. Commonwealth environmental water made a modest contribution to these enhancements of environmental baseflows at this site. In the absence of </w:t>
      </w:r>
      <w:r w:rsidRPr="00D85538">
        <w:lastRenderedPageBreak/>
        <w:t>environmental water there would have been at least one low fresh (</w:t>
      </w:r>
      <w:proofErr w:type="gramStart"/>
      <w:r w:rsidRPr="00D85538">
        <w:t>i.e.</w:t>
      </w:r>
      <w:proofErr w:type="gramEnd"/>
      <w:r w:rsidRPr="00D85538">
        <w:t xml:space="preserve"> &gt; 530 </w:t>
      </w:r>
      <w:r w:rsidR="00E41221">
        <w:t>ML/day</w:t>
      </w:r>
      <w:r w:rsidRPr="00D85538">
        <w:t>) in the periods July to September, October to December, January to March and April to June. Environmental water increased the duration of the longest low fresh during the periods July to September (from 6 days to 17 days), October to December (from 5 days to 15 days) and January to March (from 14 days to 28 days). Commonwealth environmental water made a modest contribution to these increased durations of low freshes. In the absence of environmental water there would have been at least one medium fresh (</w:t>
      </w:r>
      <w:proofErr w:type="gramStart"/>
      <w:r w:rsidRPr="00D85538">
        <w:t>i.e.</w:t>
      </w:r>
      <w:proofErr w:type="gramEnd"/>
      <w:r w:rsidRPr="00D85538">
        <w:t xml:space="preserve"> &gt; 1100 </w:t>
      </w:r>
      <w:r w:rsidR="00E41221">
        <w:t>ML/day</w:t>
      </w:r>
      <w:r w:rsidRPr="00D85538">
        <w:t xml:space="preserve">) in the periods January to March and April to June. Environmental water increased the duration of the longest medium fresh during the periods July to September (from 0 days to 1 days) and October to December (from 0 days to 10 days). Commonwealth environmental water was entirely responsible for these increased durations of medium freshes. There </w:t>
      </w:r>
      <w:proofErr w:type="gramStart"/>
      <w:r w:rsidRPr="00D85538">
        <w:t>was</w:t>
      </w:r>
      <w:proofErr w:type="gramEnd"/>
      <w:r w:rsidRPr="00D85538">
        <w:t xml:space="preserve"> no high freshes (i.e. &gt; 3100 </w:t>
      </w:r>
      <w:r w:rsidR="00E41221">
        <w:t>ML/day</w:t>
      </w:r>
      <w:r w:rsidRPr="00D85538">
        <w:t>) this year.</w:t>
      </w:r>
    </w:p>
    <w:p w14:paraId="6E36661F" w14:textId="77777777" w:rsidR="000F1FB0" w:rsidRDefault="00EF3FAC" w:rsidP="002861DB">
      <w:pPr>
        <w:pStyle w:val="FigureWithKeepNext"/>
      </w:pPr>
      <w:r>
        <w:drawing>
          <wp:inline distT="0" distB="0" distL="0" distR="0" wp14:anchorId="3511E689" wp14:editId="0B31AB3A">
            <wp:extent cx="5943600" cy="3600450"/>
            <wp:effectExtent l="0" t="0" r="0" b="0"/>
            <wp:docPr id="1651542266" name="Picture 165154226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1542266" name="Picture 1651542266" descr="Detail in caption"/>
                    <pic:cNvPicPr/>
                  </pic:nvPicPr>
                  <pic:blipFill>
                    <a:blip r:embed="rId110"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2D63C887" w14:textId="77777777" w:rsidR="00031349" w:rsidRDefault="000F1FB0" w:rsidP="007134DA">
      <w:pPr>
        <w:pStyle w:val="CaptionFigure"/>
      </w:pPr>
      <w:r w:rsidRPr="00CD2768">
        <w:t>Figure LCH11: Contribution of environmental water delivery at Condobolin as percentiles in the natural and baseline flow series.</w:t>
      </w:r>
    </w:p>
    <w:p w14:paraId="768C8AAE" w14:textId="28E67D5B" w:rsidR="000F1FB0" w:rsidRPr="00DC447A" w:rsidRDefault="000F1FB0" w:rsidP="000E0B7F">
      <w:pPr>
        <w:pStyle w:val="Heading3"/>
        <w:rPr>
          <w:noProof/>
        </w:rPr>
      </w:pPr>
      <w:r w:rsidRPr="00D85538">
        <w:rPr>
          <w:noProof/>
        </w:rPr>
        <w:t>Brewster</w:t>
      </w:r>
    </w:p>
    <w:p w14:paraId="1795BF12" w14:textId="35AAD632" w:rsidR="005449CE" w:rsidRDefault="6BBB8D02" w:rsidP="002861DB">
      <w:pPr>
        <w:pStyle w:val="FigureWithKeepNext"/>
      </w:pPr>
      <w:r>
        <w:drawing>
          <wp:inline distT="0" distB="0" distL="0" distR="0" wp14:anchorId="5085E4A3" wp14:editId="40E3612C">
            <wp:extent cx="5934076" cy="2114550"/>
            <wp:effectExtent l="0" t="0" r="0" b="0"/>
            <wp:docPr id="263240368" name="Picture 26324036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240368" name="Picture 263240368" descr="Detail in caption"/>
                    <pic:cNvPicPr/>
                  </pic:nvPicPr>
                  <pic:blipFill>
                    <a:blip r:embed="rId111"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3246BEDE" w14:textId="14518CDD" w:rsidR="000F1FB0" w:rsidRPr="00DC447A" w:rsidRDefault="000F1FB0" w:rsidP="007134DA">
      <w:pPr>
        <w:pStyle w:val="CaptionFigure"/>
      </w:pPr>
      <w:r w:rsidRPr="00CD2768">
        <w:t xml:space="preserve">Figure LCH12: Contribution of environmental water delivery at Brewster. Horizontal lines indicate thresholds for very low flows, low flows, low </w:t>
      </w:r>
      <w:proofErr w:type="gramStart"/>
      <w:r w:rsidRPr="00CD2768">
        <w:t>freshes</w:t>
      </w:r>
      <w:proofErr w:type="gramEnd"/>
      <w:r w:rsidRPr="00CD2768">
        <w:t xml:space="preserve"> and medium freshes (from lowest to highest).</w:t>
      </w:r>
    </w:p>
    <w:p w14:paraId="40FC6C8E" w14:textId="3FF96200" w:rsidR="000F1FB0" w:rsidRDefault="000F1FB0" w:rsidP="00696FC2">
      <w:pPr>
        <w:pStyle w:val="BodyText"/>
      </w:pPr>
      <w:r w:rsidRPr="00D85538">
        <w:lastRenderedPageBreak/>
        <w:t>At Brewster on Lachlan River environmental water contributed 30% of the total streamflow volume (much of which was Commonwealth environmental water). Environmental watering actions affected streamflows for 44% of days between 1 July 2019 and 30 June 2020. Without environmental water, the duration of very low flows (</w:t>
      </w:r>
      <w:proofErr w:type="gramStart"/>
      <w:r w:rsidRPr="00D85538">
        <w:t>i.e.</w:t>
      </w:r>
      <w:proofErr w:type="gramEnd"/>
      <w:r w:rsidRPr="00D85538">
        <w:t xml:space="preserve"> &lt; 43 </w:t>
      </w:r>
      <w:r w:rsidR="00E41221">
        <w:t>ML/day</w:t>
      </w:r>
      <w:r w:rsidRPr="00D85538">
        <w:t xml:space="preserve">) in the period April to June would have substantially exceeded durations expected in an average year in the natural flow regime. Environmental water reduced the cumulative duration of very low flow spells from 18% to 15% of the year, with greatest influence in the period October to December. Similarly, without environmental water, the durations of </w:t>
      </w:r>
      <w:r w:rsidR="00996FB8">
        <w:t>low flow</w:t>
      </w:r>
      <w:r w:rsidRPr="00D85538">
        <w:t>s (</w:t>
      </w:r>
      <w:proofErr w:type="gramStart"/>
      <w:r w:rsidRPr="00D85538">
        <w:t>i.e.</w:t>
      </w:r>
      <w:proofErr w:type="gramEnd"/>
      <w:r w:rsidRPr="00D85538">
        <w:t xml:space="preserve"> &lt; 220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72% to 47% of the year, with greatest influence in the periods July to September and October to December. Commonwealth environmental water equally shared responsibility with other environmental water holders for these enhancements of environmental baseflows at this site. In the absence of environmental water there would have been at least one low fresh (</w:t>
      </w:r>
      <w:proofErr w:type="gramStart"/>
      <w:r w:rsidRPr="00D85538">
        <w:t>i.e.</w:t>
      </w:r>
      <w:proofErr w:type="gramEnd"/>
      <w:r w:rsidRPr="00D85538">
        <w:t xml:space="preserve"> &gt; 350 </w:t>
      </w:r>
      <w:r w:rsidR="00E41221">
        <w:t>ML/day</w:t>
      </w:r>
      <w:r w:rsidRPr="00D85538">
        <w:t>) in the periods July to September, October to December and January to March. Environmental water increased the duration of the longest low fresh during the periods July to September (from 7 days to 12 days) and October to December (from 2 days to 15 days). Commonwealth environmental water equally shared responsibility with other environmental water holders for these increased durations of low freshes. In the absence of environmental water there would have been no medium or high freshes this year. Environmental water increased the duration of the longest medium fresh during the period October to December (from 0 days to 12 days). Commonwealth environmental water was entirely responsible for these increased durations of medium freshes.</w:t>
      </w:r>
    </w:p>
    <w:p w14:paraId="62EBF9A1" w14:textId="77777777" w:rsidR="000F1FB0" w:rsidRDefault="00EF3FAC" w:rsidP="002861DB">
      <w:pPr>
        <w:pStyle w:val="FigureWithKeepNext"/>
      </w:pPr>
      <w:r>
        <w:drawing>
          <wp:inline distT="0" distB="0" distL="0" distR="0" wp14:anchorId="280989EA" wp14:editId="2B8CCB94">
            <wp:extent cx="5943600" cy="3600450"/>
            <wp:effectExtent l="0" t="0" r="0" b="0"/>
            <wp:docPr id="162882142" name="Picture 16288214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882142" name="Picture 162882142" descr="Detail in caption"/>
                    <pic:cNvPicPr/>
                  </pic:nvPicPr>
                  <pic:blipFill>
                    <a:blip r:embed="rId112"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2E21436B" w14:textId="77777777" w:rsidR="00031349" w:rsidRDefault="000F1FB0" w:rsidP="007134DA">
      <w:pPr>
        <w:pStyle w:val="CaptionFigure"/>
      </w:pPr>
      <w:r w:rsidRPr="00CD2768">
        <w:t>Figure LCH13: Contribution of environmental water delivery at Brewster as percentiles in the natural and baseline flow series.</w:t>
      </w:r>
    </w:p>
    <w:p w14:paraId="73EF2FB5" w14:textId="2E5C832E" w:rsidR="000F1FB0" w:rsidRPr="00DC447A" w:rsidRDefault="000F1FB0" w:rsidP="000E0B7F">
      <w:pPr>
        <w:pStyle w:val="Heading3"/>
        <w:rPr>
          <w:noProof/>
        </w:rPr>
      </w:pPr>
      <w:r w:rsidRPr="00D85538">
        <w:rPr>
          <w:noProof/>
        </w:rPr>
        <w:lastRenderedPageBreak/>
        <w:t>Willandra</w:t>
      </w:r>
    </w:p>
    <w:p w14:paraId="4D43100E" w14:textId="65891674" w:rsidR="005449CE" w:rsidRDefault="6BBB8D02" w:rsidP="002861DB">
      <w:pPr>
        <w:pStyle w:val="FigureWithKeepNext"/>
      </w:pPr>
      <w:r>
        <w:drawing>
          <wp:inline distT="0" distB="0" distL="0" distR="0" wp14:anchorId="7E1AC0D9" wp14:editId="5C95FEA6">
            <wp:extent cx="5934076" cy="2114550"/>
            <wp:effectExtent l="0" t="0" r="0" b="0"/>
            <wp:docPr id="768246174" name="Picture 768246174"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8246174" name="Picture 768246174" descr="Detail in caption"/>
                    <pic:cNvPicPr/>
                  </pic:nvPicPr>
                  <pic:blipFill>
                    <a:blip r:embed="rId113"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0764A5CE" w14:textId="21F4F40B" w:rsidR="000F1FB0" w:rsidRPr="00DC447A" w:rsidRDefault="000F1FB0" w:rsidP="007134DA">
      <w:pPr>
        <w:pStyle w:val="CaptionFigure"/>
      </w:pPr>
      <w:r w:rsidRPr="00CD2768">
        <w:t xml:space="preserve">Figure LCH14: Contribution of environmental water delivery at Willandra. Horizontal lines indicate thresholds for very low flows, low flows, low freshes, medium </w:t>
      </w:r>
      <w:proofErr w:type="gramStart"/>
      <w:r w:rsidRPr="00CD2768">
        <w:t>freshes</w:t>
      </w:r>
      <w:proofErr w:type="gramEnd"/>
      <w:r w:rsidRPr="00CD2768">
        <w:t xml:space="preserve"> and high freshes (from lowest to highest).</w:t>
      </w:r>
    </w:p>
    <w:p w14:paraId="5861BF60" w14:textId="530C46F7" w:rsidR="000F1FB0" w:rsidRDefault="000F1FB0" w:rsidP="00696FC2">
      <w:pPr>
        <w:pStyle w:val="BodyText"/>
      </w:pPr>
      <w:r w:rsidRPr="00D85538">
        <w:t>At Willandra on Lachlan River environmental water contributed 34% of the total streamflow volume (much of which was Commonwealth environmental water). Environmental watering actions affected streamflows for 44% of days between 1 July 2019 and 30 June 2020. Flow regulation does not substantially increase the duration of very low flows (</w:t>
      </w:r>
      <w:proofErr w:type="gramStart"/>
      <w:r w:rsidRPr="00D85538">
        <w:t>i.e.</w:t>
      </w:r>
      <w:proofErr w:type="gramEnd"/>
      <w:r w:rsidRPr="00D85538">
        <w:t xml:space="preserve"> &lt; 31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160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72% to 45% of the year, with greatest influence in the periods July to September and October to December. Commonwealth environmental water equally shared responsibility with other environmental water holders for these enhancements of environmental baseflows at this site. In the absence of environmental water there would have been at least one low fresh (</w:t>
      </w:r>
      <w:proofErr w:type="gramStart"/>
      <w:r w:rsidRPr="00D85538">
        <w:t>i.e.</w:t>
      </w:r>
      <w:proofErr w:type="gramEnd"/>
      <w:r w:rsidRPr="00D85538">
        <w:t xml:space="preserve"> &gt; 280 </w:t>
      </w:r>
      <w:r w:rsidR="00E41221">
        <w:t>ML/day</w:t>
      </w:r>
      <w:r w:rsidRPr="00D85538">
        <w:t>) in the periods July to September, October to December and January to March. Environmental water increased the duration of the longest low fresh during the periods October to December (from 2 days to 18 days) and April to June (from 0 days to 7 days). Commonwealth environmental water was entirely responsible for these increased durations of low freshes. In the absence of environmental water there would have been no medium or high freshes this year. Environmental water increased the duration of the longest medium fresh during the period October to December (from 0 days to 15 days). Commonwealth environmental water was entirely responsible for these increased durations of medium freshes. Environmental water increased the duration of the longest medium fresh during the period October to December (from 0 days to 4 days). Commonwealth environmental water was entirely responsible for these increased durations of high freshes.</w:t>
      </w:r>
    </w:p>
    <w:p w14:paraId="508C98E9" w14:textId="77777777" w:rsidR="000F1FB0" w:rsidRDefault="00EF3FAC" w:rsidP="002861DB">
      <w:pPr>
        <w:pStyle w:val="FigureWithKeepNext"/>
      </w:pPr>
      <w:r>
        <w:lastRenderedPageBreak/>
        <w:drawing>
          <wp:inline distT="0" distB="0" distL="0" distR="0" wp14:anchorId="74DE1E74" wp14:editId="2D786F24">
            <wp:extent cx="5943600" cy="3600450"/>
            <wp:effectExtent l="0" t="0" r="0" b="0"/>
            <wp:docPr id="1072598459" name="Picture 107259845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2598459" name="Picture 1072598459" descr="Detail in caption"/>
                    <pic:cNvPicPr/>
                  </pic:nvPicPr>
                  <pic:blipFill>
                    <a:blip r:embed="rId114"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53003E0C" w14:textId="77777777" w:rsidR="00031349" w:rsidRDefault="000F1FB0" w:rsidP="007134DA">
      <w:pPr>
        <w:pStyle w:val="CaptionFigure"/>
      </w:pPr>
      <w:r w:rsidRPr="00CD2768">
        <w:t>Figure LCH15: Contribution of environmental water delivery at Willandra as percentiles in the natural and baseline flow series.</w:t>
      </w:r>
    </w:p>
    <w:p w14:paraId="0AB4C94E" w14:textId="3AD686DA" w:rsidR="000F1FB0" w:rsidRPr="00DC447A" w:rsidRDefault="000F1FB0" w:rsidP="000E0B7F">
      <w:pPr>
        <w:pStyle w:val="Heading3"/>
        <w:rPr>
          <w:noProof/>
        </w:rPr>
      </w:pPr>
      <w:r w:rsidRPr="00D85538">
        <w:rPr>
          <w:noProof/>
        </w:rPr>
        <w:t>Hillston</w:t>
      </w:r>
    </w:p>
    <w:p w14:paraId="53AE78EC" w14:textId="21FFA585" w:rsidR="005449CE" w:rsidRDefault="6BBB8D02" w:rsidP="002861DB">
      <w:pPr>
        <w:pStyle w:val="FigureWithKeepNext"/>
      </w:pPr>
      <w:r>
        <w:drawing>
          <wp:inline distT="0" distB="0" distL="0" distR="0" wp14:anchorId="0C0C2C3A" wp14:editId="47CD653D">
            <wp:extent cx="5934076" cy="2114550"/>
            <wp:effectExtent l="0" t="0" r="0" b="0"/>
            <wp:docPr id="710729321" name="Picture 71072932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0729321" name="Picture 710729321" descr="Detail in caption"/>
                    <pic:cNvPicPr/>
                  </pic:nvPicPr>
                  <pic:blipFill>
                    <a:blip r:embed="rId115"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0587A640" w14:textId="267AE4F6" w:rsidR="000F1FB0" w:rsidRPr="00DC447A" w:rsidRDefault="000F1FB0" w:rsidP="007134DA">
      <w:pPr>
        <w:pStyle w:val="CaptionFigure"/>
      </w:pPr>
      <w:r w:rsidRPr="00CD2768">
        <w:t xml:space="preserve">Figure LCH16: Contribution of environmental water delivery at Hillston. Horizontal lines indicate thresholds for very low flows, low flows, low freshes, medium </w:t>
      </w:r>
      <w:proofErr w:type="gramStart"/>
      <w:r w:rsidRPr="00CD2768">
        <w:t>freshes</w:t>
      </w:r>
      <w:proofErr w:type="gramEnd"/>
      <w:r w:rsidRPr="00CD2768">
        <w:t xml:space="preserve"> and high freshes (from lowest to highest).</w:t>
      </w:r>
    </w:p>
    <w:p w14:paraId="18B1710C" w14:textId="13A0FA1E" w:rsidR="000F1FB0" w:rsidRDefault="000F1FB0" w:rsidP="00696FC2">
      <w:pPr>
        <w:pStyle w:val="BodyText"/>
      </w:pPr>
      <w:r w:rsidRPr="00D85538">
        <w:t>At Hillston on Lachlan River environmental water contributed 40% of the total streamflow volume (much of which was Commonwealth environmental water). Environmental watering actions affected streamflows for 44% of days between 1 July 2019 and 30 June 2020. Without environmental water, the durations of very low flows (</w:t>
      </w:r>
      <w:proofErr w:type="gramStart"/>
      <w:r w:rsidRPr="00D85538">
        <w:t>i.e.</w:t>
      </w:r>
      <w:proofErr w:type="gramEnd"/>
      <w:r w:rsidRPr="00D85538">
        <w:t xml:space="preserve"> &lt; 23 </w:t>
      </w:r>
      <w:r w:rsidR="00E41221">
        <w:t>ML/day</w:t>
      </w:r>
      <w:r w:rsidRPr="00D85538">
        <w:t xml:space="preserve">) in the periods July to September and April to June would have substantially exceeded durations expected in an average year in the natural flow regime. Environmental water mitigated these impacts by reducing the cumulative duration of very low flow spells from 9% to 4% of the year, with greatest influence in the periods July to September and October to December. Similarly, without environmental water, the durations of </w:t>
      </w:r>
      <w:r w:rsidR="00996FB8">
        <w:t>low flow</w:t>
      </w:r>
      <w:r w:rsidRPr="00D85538">
        <w:t>s (</w:t>
      </w:r>
      <w:proofErr w:type="gramStart"/>
      <w:r w:rsidRPr="00D85538">
        <w:t>i.e.</w:t>
      </w:r>
      <w:proofErr w:type="gramEnd"/>
      <w:r w:rsidRPr="00D85538">
        <w:t xml:space="preserve"> &lt; 120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75% to 49% of the year, with greatest influence in the periods July to September and October to December. Commonwealth environmental water made a </w:t>
      </w:r>
      <w:r w:rsidRPr="00D85538">
        <w:lastRenderedPageBreak/>
        <w:t>modest contribution to these enhancements of environmental baseflows at this site. In the absence of environmental water there would have been at least one low fresh (</w:t>
      </w:r>
      <w:proofErr w:type="gramStart"/>
      <w:r w:rsidRPr="00D85538">
        <w:t>i.e.</w:t>
      </w:r>
      <w:proofErr w:type="gramEnd"/>
      <w:r w:rsidRPr="00D85538">
        <w:t xml:space="preserve"> &gt; 220 </w:t>
      </w:r>
      <w:r w:rsidR="00E41221">
        <w:t>ML/day</w:t>
      </w:r>
      <w:r w:rsidRPr="00D85538">
        <w:t>) in the period July to September. Environmental water increased the duration of the longest low fresh during the periods July to September (from 4 days to 8 days), October to December (from 0 days to 21 days) and April to June (from 0 days to 7 days). Commonwealth environmental water made the dominant contribution to these increased durations of low freshes. In the absence of environmental water there would have been no medium or high freshes this year. Environmental water increased the duration of the longest medium fresh during the period October to December (from 0 days to 14 days). Commonwealth environmental water was entirely responsible for these increased durations of medium freshes. Environmental water increased the duration of the longest medium fresh during the period October to December (from 0 days to 4 days). Commonwealth environmental water was entirely responsible for these increased durations of high freshes.</w:t>
      </w:r>
    </w:p>
    <w:p w14:paraId="44F69B9A" w14:textId="77777777" w:rsidR="000F1FB0" w:rsidRDefault="00EF3FAC" w:rsidP="002861DB">
      <w:pPr>
        <w:pStyle w:val="FigureWithKeepNext"/>
      </w:pPr>
      <w:r>
        <w:drawing>
          <wp:inline distT="0" distB="0" distL="0" distR="0" wp14:anchorId="2BF9A3F6" wp14:editId="03B7919C">
            <wp:extent cx="5943600" cy="3600450"/>
            <wp:effectExtent l="0" t="0" r="0" b="0"/>
            <wp:docPr id="1257103667" name="Picture 125710366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7103667" name="Picture 1257103667" descr="Detail in caption"/>
                    <pic:cNvPicPr/>
                  </pic:nvPicPr>
                  <pic:blipFill>
                    <a:blip r:embed="rId116"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5F07D11E" w14:textId="0D655E52" w:rsidR="000F1FB0" w:rsidRPr="00DC447A" w:rsidRDefault="000F1FB0" w:rsidP="007134DA">
      <w:pPr>
        <w:pStyle w:val="CaptionFigure"/>
      </w:pPr>
      <w:r w:rsidRPr="00CD2768">
        <w:t>Figure LCH17: Contribution of environmental water delivery at Hillston as percentiles in the natural and baseline flow series.</w:t>
      </w:r>
    </w:p>
    <w:p w14:paraId="5DCA6F77" w14:textId="77777777" w:rsidR="000F1FB0" w:rsidRPr="005E779F" w:rsidRDefault="000F1FB0" w:rsidP="000E0B7F">
      <w:pPr>
        <w:pStyle w:val="Heading3"/>
        <w:rPr>
          <w:noProof/>
        </w:rPr>
      </w:pPr>
      <w:r w:rsidRPr="00D85538">
        <w:rPr>
          <w:noProof/>
        </w:rPr>
        <w:t>Whealbah</w:t>
      </w:r>
    </w:p>
    <w:p w14:paraId="18F3E10F" w14:textId="0AB4BADC" w:rsidR="005449CE" w:rsidRDefault="6BBB8D02" w:rsidP="002861DB">
      <w:pPr>
        <w:pStyle w:val="FigureWithKeepNext"/>
      </w:pPr>
      <w:r>
        <w:drawing>
          <wp:inline distT="0" distB="0" distL="0" distR="0" wp14:anchorId="114C7DB1" wp14:editId="637C1491">
            <wp:extent cx="5934076" cy="2114550"/>
            <wp:effectExtent l="0" t="0" r="0" b="0"/>
            <wp:docPr id="1677941693" name="Picture 1677941693"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7941693" name="Picture 1677941693" descr="Detail in caption"/>
                    <pic:cNvPicPr/>
                  </pic:nvPicPr>
                  <pic:blipFill>
                    <a:blip r:embed="rId117"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6DA78B59" w14:textId="53CDCB0F" w:rsidR="000F1FB0" w:rsidRPr="00DC447A" w:rsidRDefault="000F1FB0" w:rsidP="007134DA">
      <w:pPr>
        <w:pStyle w:val="CaptionFigure"/>
      </w:pPr>
      <w:r w:rsidRPr="00CD2768">
        <w:t xml:space="preserve">Figure LCH18: Contribution of environmental water delivery at Whealbah. Horizontal lines indicate thresholds for very low flows, low flows, low freshes, medium </w:t>
      </w:r>
      <w:proofErr w:type="gramStart"/>
      <w:r w:rsidRPr="00CD2768">
        <w:t>freshes</w:t>
      </w:r>
      <w:proofErr w:type="gramEnd"/>
      <w:r w:rsidRPr="00CD2768">
        <w:t xml:space="preserve"> and high freshes (from lowest to highest).</w:t>
      </w:r>
    </w:p>
    <w:p w14:paraId="554DE9E3" w14:textId="50E447D1" w:rsidR="000F1FB0" w:rsidRDefault="000F1FB0" w:rsidP="00696FC2">
      <w:pPr>
        <w:pStyle w:val="BodyText"/>
      </w:pPr>
      <w:r w:rsidRPr="00D85538">
        <w:lastRenderedPageBreak/>
        <w:t>At Whealbah on Lachlan River environmental water contributed 42% of the total streamflow volume (much of which was Commonwealth environmental water). Environmental watering actions affected streamflows for 46% of days between 1 July 2019 and 30 June 2020. Without environmental water, the durations of very low flows (</w:t>
      </w:r>
      <w:proofErr w:type="gramStart"/>
      <w:r w:rsidRPr="00D85538">
        <w:t>i.e.</w:t>
      </w:r>
      <w:proofErr w:type="gramEnd"/>
      <w:r w:rsidRPr="00D85538">
        <w:t xml:space="preserve"> &lt; 23 </w:t>
      </w:r>
      <w:r w:rsidR="00E41221">
        <w:t>ML/day</w:t>
      </w:r>
      <w:r w:rsidRPr="00D85538">
        <w:t xml:space="preserve">) in the periods July to September, October to December and April to June would have substantially exceeded durations expected in an average year in the natural flow regime. Environmental water mitigated these impacts by reducing the cumulative duration of very low flow spells from 14% to 6% of the year, with greatest influence in the periods July to September and October to December. Similarly, without environmental water, the durations of </w:t>
      </w:r>
      <w:r w:rsidR="00996FB8">
        <w:t>low flow</w:t>
      </w:r>
      <w:r w:rsidRPr="00D85538">
        <w:t>s (</w:t>
      </w:r>
      <w:proofErr w:type="gramStart"/>
      <w:r w:rsidRPr="00D85538">
        <w:t>i.e.</w:t>
      </w:r>
      <w:proofErr w:type="gramEnd"/>
      <w:r w:rsidRPr="00D85538">
        <w:t xml:space="preserve"> &lt; 120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84% to 61% of the year, with greatest influence in the period July to September. Commonwealth environmental water made a modest contribution to these enhancements of environmental baseflows at this site. In the absence of environmental water there would have been at least one low fresh (</w:t>
      </w:r>
      <w:proofErr w:type="gramStart"/>
      <w:r w:rsidRPr="00D85538">
        <w:t>i.e.</w:t>
      </w:r>
      <w:proofErr w:type="gramEnd"/>
      <w:r w:rsidRPr="00D85538">
        <w:t xml:space="preserve"> &gt; 220 </w:t>
      </w:r>
      <w:r w:rsidR="00E41221">
        <w:t>ML/day</w:t>
      </w:r>
      <w:r w:rsidRPr="00D85538">
        <w:t>) in the periods July to September and October to December. Environmental water increased the duration of the longest low fresh during the periods July to September (from 3 days to 7 days), October to December (from 6 days to 22 days) and April to June (from 0 days to 6 days). Commonwealth environmental water made the dominant contribution to these increased durations of low freshes. In the absence of environmental water there would have been no medium or high freshes this year. Environmental water increased the duration of the longest medium fresh during the period October to December (from 0 days to 13 days). Commonwealth environmental water was entirely responsible for these increased durations of medium freshes. Environmental water increased the duration of the longest medium fresh during the period October to December (from 0 days to 2 days). Commonwealth environmental water was entirely responsible for these increased durations of high freshes.</w:t>
      </w:r>
    </w:p>
    <w:p w14:paraId="41508A3C" w14:textId="77777777" w:rsidR="000F1FB0" w:rsidRDefault="00EF3FAC" w:rsidP="002861DB">
      <w:pPr>
        <w:pStyle w:val="FigureWithKeepNext"/>
      </w:pPr>
      <w:r>
        <w:drawing>
          <wp:inline distT="0" distB="0" distL="0" distR="0" wp14:anchorId="41B7C045" wp14:editId="14127A29">
            <wp:extent cx="5943600" cy="3600450"/>
            <wp:effectExtent l="0" t="0" r="0" b="0"/>
            <wp:docPr id="1389408355" name="Picture 138940835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9408355" name="Picture 1389408355" descr="Detail in caption"/>
                    <pic:cNvPicPr/>
                  </pic:nvPicPr>
                  <pic:blipFill>
                    <a:blip r:embed="rId118"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254C09C6" w14:textId="77777777" w:rsidR="00031349" w:rsidRDefault="000F1FB0" w:rsidP="007134DA">
      <w:pPr>
        <w:pStyle w:val="CaptionFigure"/>
      </w:pPr>
      <w:r w:rsidRPr="00CD2768">
        <w:t>Figure LCH19: Contribution of environmental water delivery at Whealbah as percentiles in the natural and baseline flow series.</w:t>
      </w:r>
    </w:p>
    <w:p w14:paraId="6BDFFA3F" w14:textId="24C143A0" w:rsidR="000F1FB0" w:rsidRPr="00DC447A" w:rsidRDefault="000F1FB0" w:rsidP="000E0B7F">
      <w:pPr>
        <w:pStyle w:val="Heading3"/>
        <w:rPr>
          <w:noProof/>
        </w:rPr>
      </w:pPr>
      <w:r w:rsidRPr="00D85538">
        <w:rPr>
          <w:noProof/>
        </w:rPr>
        <w:lastRenderedPageBreak/>
        <w:t>Booligal</w:t>
      </w:r>
    </w:p>
    <w:p w14:paraId="219FA65A" w14:textId="1218E9C7" w:rsidR="005449CE" w:rsidRDefault="6BBB8D02" w:rsidP="002861DB">
      <w:pPr>
        <w:pStyle w:val="FigureWithKeepNext"/>
      </w:pPr>
      <w:r>
        <w:drawing>
          <wp:inline distT="0" distB="0" distL="0" distR="0" wp14:anchorId="34F2A8A4" wp14:editId="57B73820">
            <wp:extent cx="5934076" cy="2114550"/>
            <wp:effectExtent l="0" t="0" r="0" b="0"/>
            <wp:docPr id="785298444" name="Picture 785298444"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5298444" name="Picture 785298444" descr="Detail in caption"/>
                    <pic:cNvPicPr/>
                  </pic:nvPicPr>
                  <pic:blipFill>
                    <a:blip r:embed="rId119"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7E87D2A9" w14:textId="49ECEF28" w:rsidR="000F1FB0" w:rsidRPr="00DC447A" w:rsidRDefault="000F1FB0" w:rsidP="007134DA">
      <w:pPr>
        <w:pStyle w:val="CaptionFigure"/>
      </w:pPr>
      <w:r w:rsidRPr="00CD2768">
        <w:t xml:space="preserve">Figure LCH20: Contribution of environmental water delivery at Booligal. Horizontal lines indicate thresholds for very low flows, low flows, low freshes, medium </w:t>
      </w:r>
      <w:proofErr w:type="gramStart"/>
      <w:r w:rsidRPr="00CD2768">
        <w:t>freshes</w:t>
      </w:r>
      <w:proofErr w:type="gramEnd"/>
      <w:r w:rsidRPr="00CD2768">
        <w:t xml:space="preserve"> and high freshes (from lowest to highest).</w:t>
      </w:r>
    </w:p>
    <w:p w14:paraId="1AA40919" w14:textId="1A7B30AD" w:rsidR="000F1FB0" w:rsidRDefault="000F1FB0" w:rsidP="00696FC2">
      <w:pPr>
        <w:pStyle w:val="BodyText"/>
      </w:pPr>
      <w:r w:rsidRPr="00D85538">
        <w:t>At Booligal on Lachlan River environmental water contributed 45% of the total streamflow volume (most of which was Commonwealth environmental water). Environmental watering actions affected streamflows for 38% of days between 1 July 2019 and 30 June 2020. Flow regulation does not substantially increase the duration of very low flows (</w:t>
      </w:r>
      <w:proofErr w:type="gramStart"/>
      <w:r w:rsidRPr="00D85538">
        <w:t>i.e.</w:t>
      </w:r>
      <w:proofErr w:type="gramEnd"/>
      <w:r w:rsidRPr="00D85538">
        <w:t xml:space="preserve"> &lt; 15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76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97% to 84% of the year, with greatest influence in the periods October to December and April to June. Commonwealth environmental water was almost entirely responsible for these enhancements of environmental baseflows at this site. Environmental water increased the duration of the longest low fresh during the periods October to December (from 0 days to 24 days) and April to June (from 0 days to 10 days). Commonwealth environmental water was entirely responsible for these increased durations of low freshes. Environmental water increased the duration of the longest medium fresh during the period October to December (from 0 days to 20 days). Commonwealth environmental water was entirely responsible for these increased durations of medium freshes. Environmental water increased the duration of the longest medium fresh during the period October to December (from 0 days to 6 days). Commonwealth environmental water was entirely responsible for these increased durations of high freshes.</w:t>
      </w:r>
    </w:p>
    <w:p w14:paraId="6F8BD81B" w14:textId="77777777" w:rsidR="000F1FB0" w:rsidRDefault="00EF3FAC" w:rsidP="002861DB">
      <w:pPr>
        <w:pStyle w:val="FigureWithKeepNext"/>
      </w:pPr>
      <w:r>
        <w:lastRenderedPageBreak/>
        <w:drawing>
          <wp:inline distT="0" distB="0" distL="0" distR="0" wp14:anchorId="28EC3FB7" wp14:editId="56122451">
            <wp:extent cx="5943600" cy="3600450"/>
            <wp:effectExtent l="0" t="0" r="0" b="0"/>
            <wp:docPr id="310023367" name="Picture 31002336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023367" name="Picture 310023367" descr="Detail in caption"/>
                    <pic:cNvPicPr/>
                  </pic:nvPicPr>
                  <pic:blipFill>
                    <a:blip r:embed="rId120"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3B405C21" w14:textId="22BA1623" w:rsidR="00932B39" w:rsidRDefault="000F1FB0" w:rsidP="007134DA">
      <w:pPr>
        <w:pStyle w:val="CaptionFigure"/>
      </w:pPr>
      <w:r w:rsidRPr="00CD2768">
        <w:t>Figure LCH21: Contribution of environmental water delivery at Booligal as percentiles in the natural and baseline flow series.</w:t>
      </w:r>
    </w:p>
    <w:p w14:paraId="40DDC156" w14:textId="16B70131" w:rsidR="00932B39" w:rsidRDefault="00932B39" w:rsidP="00744DAE">
      <w:pPr>
        <w:pStyle w:val="Heading1"/>
      </w:pPr>
      <w:bookmarkStart w:id="46" w:name="_Toc76137752"/>
      <w:r>
        <w:lastRenderedPageBreak/>
        <w:t>Central Murray Valley</w:t>
      </w:r>
      <w:bookmarkEnd w:id="46"/>
    </w:p>
    <w:p w14:paraId="1037B8A3" w14:textId="77777777" w:rsidR="000F1FB0" w:rsidRDefault="00EF3FAC" w:rsidP="002861DB">
      <w:pPr>
        <w:pStyle w:val="FigureWithKeepNext"/>
      </w:pPr>
      <w:r>
        <w:drawing>
          <wp:inline distT="0" distB="0" distL="0" distR="0" wp14:anchorId="3D4CF676" wp14:editId="103EBB8E">
            <wp:extent cx="6457950" cy="6829425"/>
            <wp:effectExtent l="0" t="0" r="0" b="0"/>
            <wp:docPr id="1454249742" name="Picture 145424974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4249742" name="Picture 1454249742" descr="Detail in caption"/>
                    <pic:cNvPicPr/>
                  </pic:nvPicPr>
                  <pic:blipFill>
                    <a:blip r:embed="rId121" cstate="email">
                      <a:extLst>
                        <a:ext uri="{28A0092B-C50C-407E-A947-70E740481C1C}">
                          <a14:useLocalDpi xmlns:a14="http://schemas.microsoft.com/office/drawing/2010/main"/>
                        </a:ext>
                      </a:extLst>
                    </a:blip>
                    <a:srcRect/>
                    <a:stretch>
                      <a:fillRect/>
                    </a:stretch>
                  </pic:blipFill>
                  <pic:spPr>
                    <a:xfrm>
                      <a:off x="0" y="0"/>
                      <a:ext cx="6457950" cy="6829425"/>
                    </a:xfrm>
                    <a:prstGeom prst="rect">
                      <a:avLst/>
                    </a:prstGeom>
                  </pic:spPr>
                </pic:pic>
              </a:graphicData>
            </a:graphic>
          </wp:inline>
        </w:drawing>
      </w:r>
    </w:p>
    <w:p w14:paraId="5DC6D1AB" w14:textId="3CED05AE" w:rsidR="00932B39" w:rsidRDefault="000F1FB0" w:rsidP="007134DA">
      <w:pPr>
        <w:pStyle w:val="CaptionFigure"/>
      </w:pPr>
      <w:r w:rsidRPr="00CD2768">
        <w:t>Figure CNM1: Watercourses influenced, areas inundated (where applicable) and gauge stations evaluated in the Central Murray valley during the 2019</w:t>
      </w:r>
      <w:r w:rsidR="00192E6F">
        <w:t>–2</w:t>
      </w:r>
      <w:r w:rsidRPr="00CD2768">
        <w:t>0 water year.</w:t>
      </w:r>
      <w:r w:rsidR="00E41221">
        <w:t xml:space="preserve"> </w:t>
      </w:r>
      <w:r w:rsidRPr="00CD2768">
        <w:t xml:space="preserve">Inset bar graphs report the condition of annual flow regimes by showing the improvements in hydrological condition with the addition of environmental water as well as the hypothetical scenario in </w:t>
      </w:r>
      <w:r w:rsidR="00F20A91">
        <w:t>‘</w:t>
      </w:r>
      <w:r w:rsidRPr="00CD2768">
        <w:t>grey</w:t>
      </w:r>
      <w:r w:rsidR="00F20A91">
        <w:t>’</w:t>
      </w:r>
      <w:r w:rsidRPr="00CD2768">
        <w:t xml:space="preserve"> (if no environmental flow had been delivered).</w:t>
      </w:r>
      <w:r w:rsidR="00E41221">
        <w:t xml:space="preserve"> </w:t>
      </w:r>
      <w:r w:rsidRPr="00CD2768">
        <w:t>Rainfall conditions (rainfall deciles) and trend in storage levels for the water year are also shown</w:t>
      </w:r>
    </w:p>
    <w:p w14:paraId="573D5EA7" w14:textId="77777777" w:rsidR="000F1FB0" w:rsidRPr="009C11F9" w:rsidRDefault="000F1FB0" w:rsidP="000E0B7F">
      <w:pPr>
        <w:pStyle w:val="Heading2"/>
      </w:pPr>
      <w:bookmarkStart w:id="47" w:name="_Toc76137753"/>
      <w:r w:rsidRPr="009C11F9">
        <w:lastRenderedPageBreak/>
        <w:t>Summary</w:t>
      </w:r>
      <w:bookmarkEnd w:id="47"/>
    </w:p>
    <w:p w14:paraId="4FF378CE" w14:textId="7E91A35D" w:rsidR="000F1FB0" w:rsidRDefault="000F1FB0" w:rsidP="00696FC2">
      <w:pPr>
        <w:pStyle w:val="BodyText"/>
      </w:pPr>
      <w:r w:rsidRPr="00D85538">
        <w:t>The volume of environmental water delivery for the 2019</w:t>
      </w:r>
      <w:r w:rsidR="00192E6F">
        <w:t>–2</w:t>
      </w:r>
      <w:r w:rsidRPr="00D85538">
        <w:t xml:space="preserve">0 year in the </w:t>
      </w:r>
      <w:r w:rsidR="0082055D">
        <w:t>Central Murray</w:t>
      </w:r>
      <w:r w:rsidRPr="00D85538">
        <w:t xml:space="preserve"> </w:t>
      </w:r>
      <w:r w:rsidR="008C2B44">
        <w:t>valley</w:t>
      </w:r>
      <w:r w:rsidRPr="00D85538">
        <w:t xml:space="preserve"> is quantified using data for 10 sites. This evaluation only considers the contribution of held environmental water, which is a primary focus for the Commonwealth. The contributions of planned environmental water (</w:t>
      </w:r>
      <w:proofErr w:type="gramStart"/>
      <w:r w:rsidRPr="00D85538">
        <w:t>e.g.</w:t>
      </w:r>
      <w:proofErr w:type="gramEnd"/>
      <w:r w:rsidRPr="00D85538">
        <w:t xml:space="preserve"> passing flows), unregulated tributary inflows and clever use of irrigation flows for environmental benefits can all be very important but these are outside the scope of this report. Environmental watering actions lasted on average 325 days over the course of the year. The volume of environmental water at these 10 sites was between 12% and 23% of the total streamflow. </w:t>
      </w:r>
      <w:r w:rsidR="00A370D5">
        <w:t>Commonwealth environmental water</w:t>
      </w:r>
      <w:r w:rsidRPr="00D85538">
        <w:t xml:space="preserve"> contributed on average 79% of this environmental water. The contribution of environmental water delivery to </w:t>
      </w:r>
      <w:r w:rsidR="00156C61">
        <w:t>improved</w:t>
      </w:r>
      <w:r w:rsidRPr="00D85538">
        <w:t xml:space="preserve"> flow regimes is evaluated using data for 10 sites. Ideally, baseflows should be maintained and long periods of excessively low flows avoided. In this valley, the baseflow regime was generally considered to be average relative to the pre-development flow regime. In our analysis, a low fresh refers to a period of increased flow, when the water level rises at least one eighth of the way up the </w:t>
      </w:r>
      <w:proofErr w:type="gramStart"/>
      <w:r w:rsidRPr="00D85538">
        <w:t>river bank</w:t>
      </w:r>
      <w:proofErr w:type="gramEnd"/>
      <w:r w:rsidRPr="00D85538">
        <w:t xml:space="preserve"> (above the low flow level). These low freshes are a regular part of the natural flow regime and support a range of natural processes. In the CNM valley, in terms of the occurrence and duration of low freshes, the year was assessed as being average.</w:t>
      </w:r>
      <w:r w:rsidR="00E41221">
        <w:t xml:space="preserve"> </w:t>
      </w:r>
      <w:r w:rsidRPr="00D85538">
        <w:t xml:space="preserve">In our analysis, a medium fresh refers to a period of increased flow, when the water level rises at least one quarter of the way up the </w:t>
      </w:r>
      <w:proofErr w:type="gramStart"/>
      <w:r w:rsidRPr="00D85538">
        <w:t>river bank</w:t>
      </w:r>
      <w:proofErr w:type="gramEnd"/>
      <w:r w:rsidRPr="00D85538">
        <w:t xml:space="preserve">. These medium freshes are not as frequent as low freshes but are also a regular and important part of the natural flow regime. In the </w:t>
      </w:r>
      <w:r w:rsidR="0082055D">
        <w:t>Central Murray</w:t>
      </w:r>
      <w:r w:rsidRPr="00D85538">
        <w:t xml:space="preserve"> valley, in terms of the occurrence of medium freshes, the year was assessed as being average. In our analysis, a high fresh refers to a period of increased flow, when the water level rises more than </w:t>
      </w:r>
      <w:proofErr w:type="gramStart"/>
      <w:r w:rsidRPr="00D85538">
        <w:t>half way</w:t>
      </w:r>
      <w:proofErr w:type="gramEnd"/>
      <w:r w:rsidRPr="00D85538">
        <w:t xml:space="preserve">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w:t>
      </w:r>
      <w:r w:rsidR="0082055D">
        <w:t>Central Murray</w:t>
      </w:r>
      <w:r w:rsidRPr="00D85538">
        <w:t xml:space="preserve"> valley, in terms of the occurrence of high freshes, the year was assessed as being average.</w:t>
      </w:r>
    </w:p>
    <w:p w14:paraId="75AE3A49" w14:textId="77777777" w:rsidR="000F1FB0" w:rsidRPr="009C11F9" w:rsidRDefault="000F1FB0" w:rsidP="000E0B7F">
      <w:pPr>
        <w:pStyle w:val="Heading2"/>
      </w:pPr>
      <w:bookmarkStart w:id="48" w:name="_Toc76137754"/>
      <w:r w:rsidRPr="009C11F9">
        <w:t>Water delivery context</w:t>
      </w:r>
      <w:bookmarkEnd w:id="48"/>
    </w:p>
    <w:p w14:paraId="655568F9" w14:textId="20C677E2" w:rsidR="000F1FB0" w:rsidRPr="00BF645E" w:rsidRDefault="000F1FB0" w:rsidP="00696FC2">
      <w:pPr>
        <w:pStyle w:val="BodyText"/>
      </w:pPr>
      <w:r w:rsidRPr="00BF645E">
        <w:t xml:space="preserve">During the </w:t>
      </w:r>
      <w:r>
        <w:t>2019</w:t>
      </w:r>
      <w:r w:rsidR="00192E6F">
        <w:t>–2</w:t>
      </w:r>
      <w:r>
        <w:t>0 water year</w:t>
      </w:r>
      <w:r w:rsidRPr="00BF645E">
        <w:t xml:space="preserve">, the </w:t>
      </w:r>
      <w:r w:rsidR="00A370D5">
        <w:t xml:space="preserve">Commonwealth </w:t>
      </w:r>
      <w:r w:rsidR="009A70E6">
        <w:t>E</w:t>
      </w:r>
      <w:r w:rsidR="00A370D5">
        <w:t xml:space="preserve">nvironmental </w:t>
      </w:r>
      <w:r w:rsidR="009A70E6">
        <w:t>W</w:t>
      </w:r>
      <w:r w:rsidR="00A370D5">
        <w:t>ater</w:t>
      </w:r>
      <w:r w:rsidRPr="00BF645E">
        <w:t xml:space="preserve"> Holder (CEWH) held water entitlements of up to </w:t>
      </w:r>
      <w:r>
        <w:t>805,869</w:t>
      </w:r>
      <w:r w:rsidRPr="00BF645E">
        <w:t xml:space="preserve"> ML for environmental use in the </w:t>
      </w:r>
      <w:r w:rsidRPr="00D85538">
        <w:t>Central Murray</w:t>
      </w:r>
      <w:r w:rsidRPr="00BF645E">
        <w:t xml:space="preserve"> valley.</w:t>
      </w:r>
      <w:r w:rsidR="00E41221">
        <w:t xml:space="preserve"> </w:t>
      </w:r>
      <w:r w:rsidRPr="00BF645E">
        <w:t xml:space="preserve">Each year, water utilities allocate water entitlement holders a percentage of water based on their holding, </w:t>
      </w:r>
      <w:r w:rsidR="00246A20">
        <w:t>licence</w:t>
      </w:r>
      <w:r w:rsidRPr="00BF645E">
        <w:t xml:space="preserve"> type and carryover (the exact rules vary among Jurisdictions</w:t>
      </w:r>
      <w:r>
        <w:t xml:space="preserve"> and </w:t>
      </w:r>
      <w:r w:rsidR="00246A20">
        <w:t>licence</w:t>
      </w:r>
      <w:r>
        <w:t xml:space="preserve"> type</w:t>
      </w:r>
      <w:r w:rsidRPr="00BF645E">
        <w:t xml:space="preserve">). In </w:t>
      </w:r>
      <w:r>
        <w:t>2019</w:t>
      </w:r>
      <w:r w:rsidR="00192E6F">
        <w:t>–2</w:t>
      </w:r>
      <w:r>
        <w:t>0</w:t>
      </w:r>
      <w:r w:rsidRPr="00BF645E">
        <w:t xml:space="preserve">, the </w:t>
      </w:r>
      <w:r w:rsidRPr="00D85538">
        <w:t>Central Murray</w:t>
      </w:r>
      <w:r w:rsidRPr="00BF645E">
        <w:t xml:space="preserve"> entitlements held by the CEWH were allocated </w:t>
      </w:r>
      <w:r>
        <w:t>277,880</w:t>
      </w:r>
      <w:r w:rsidRPr="00BF645E">
        <w:t xml:space="preserve"> ML of water, representing </w:t>
      </w:r>
      <w:r>
        <w:t>42</w:t>
      </w:r>
      <w:r w:rsidRPr="00BF645E">
        <w:t xml:space="preserve">% of the </w:t>
      </w:r>
      <w:proofErr w:type="gramStart"/>
      <w:r w:rsidRPr="00BF645E">
        <w:t>Long</w:t>
      </w:r>
      <w:proofErr w:type="gramEnd"/>
      <w:r w:rsidRPr="00BF645E">
        <w:t xml:space="preserve"> term average annual yield for the </w:t>
      </w:r>
      <w:r w:rsidRPr="00D85538">
        <w:t>Central Murray</w:t>
      </w:r>
      <w:r w:rsidRPr="00BF645E">
        <w:t xml:space="preserve"> valley (</w:t>
      </w:r>
      <w:r>
        <w:t>665,018</w:t>
      </w:r>
      <w:r w:rsidRPr="00BF645E">
        <w:t xml:space="preserve"> ML).</w:t>
      </w:r>
      <w:r w:rsidR="00E41221">
        <w:t xml:space="preserve"> </w:t>
      </w:r>
      <w:r w:rsidRPr="00BF645E">
        <w:t xml:space="preserve">Information and data relating to the portfolio of held Commonwealth environmental water is shown in Table </w:t>
      </w:r>
      <w:r w:rsidRPr="00D85538">
        <w:t>CNM</w:t>
      </w:r>
      <w:r>
        <w:t>1</w:t>
      </w:r>
      <w:r w:rsidRPr="00BF645E">
        <w:t>.</w:t>
      </w:r>
    </w:p>
    <w:p w14:paraId="6ACBB574" w14:textId="691AF4D8" w:rsidR="000F1FB0" w:rsidRPr="00254C70" w:rsidRDefault="000F1FB0" w:rsidP="00696FC2">
      <w:pPr>
        <w:pStyle w:val="BodyText"/>
      </w:pPr>
      <w:r w:rsidRPr="00BF645E">
        <w:t xml:space="preserve">The </w:t>
      </w:r>
      <w:r>
        <w:t>2019</w:t>
      </w:r>
      <w:r w:rsidR="00192E6F">
        <w:t>–2</w:t>
      </w:r>
      <w:r>
        <w:t>0</w:t>
      </w:r>
      <w:r w:rsidRPr="00BF645E">
        <w:t xml:space="preserve"> water allocation (</w:t>
      </w:r>
      <w:r>
        <w:t>277,880</w:t>
      </w:r>
      <w:r w:rsidRPr="00BF645E">
        <w:t xml:space="preserve"> ML) together with the carryover volume of </w:t>
      </w:r>
      <w:r>
        <w:t>246,907</w:t>
      </w:r>
      <w:r w:rsidRPr="00BF645E">
        <w:t xml:space="preserve"> ML of water meant the CEWH had </w:t>
      </w:r>
      <w:r w:rsidRPr="00181971">
        <w:rPr>
          <w:lang w:val="en-US"/>
        </w:rPr>
        <w:t>524,787</w:t>
      </w:r>
      <w:r w:rsidRPr="00BF645E">
        <w:t xml:space="preserve"> ML of water available for delivery.</w:t>
      </w:r>
      <w:r w:rsidR="00E41221">
        <w:t xml:space="preserve"> </w:t>
      </w:r>
      <w:r w:rsidRPr="00BF645E">
        <w:t xml:space="preserve">A total of </w:t>
      </w:r>
      <w:r>
        <w:t>380,110</w:t>
      </w:r>
      <w:r w:rsidRPr="00BF645E">
        <w:t xml:space="preserve"> ML of Commonwealth environmental water was delivered in the </w:t>
      </w:r>
      <w:r w:rsidRPr="00D85538">
        <w:t>Central Murray</w:t>
      </w:r>
      <w:r w:rsidRPr="00BF645E">
        <w:t xml:space="preserve"> valley.</w:t>
      </w:r>
      <w:r w:rsidR="00E41221">
        <w:t xml:space="preserve"> </w:t>
      </w:r>
      <w:r w:rsidRPr="00BF645E">
        <w:t xml:space="preserve">A total </w:t>
      </w:r>
      <w:r w:rsidRPr="00D85538">
        <w:t>144</w:t>
      </w:r>
      <w:r w:rsidR="007C48C1">
        <w:t>,</w:t>
      </w:r>
      <w:r w:rsidRPr="00D85538">
        <w:t>677</w:t>
      </w:r>
      <w:r w:rsidRPr="00BF645E">
        <w:t xml:space="preserve"> ML (</w:t>
      </w:r>
      <w:r>
        <w:t>28%</w:t>
      </w:r>
      <w:r w:rsidRPr="00BF645E">
        <w:t xml:space="preserve">) of </w:t>
      </w:r>
      <w:r>
        <w:t xml:space="preserve">available </w:t>
      </w:r>
      <w:r w:rsidRPr="00BF645E">
        <w:t xml:space="preserve">Commonwealth environmental water </w:t>
      </w:r>
      <w:r w:rsidR="00A370D5">
        <w:t xml:space="preserve">was carried over for environmental use into the </w:t>
      </w:r>
      <w:r w:rsidR="00996FB8">
        <w:t>2020–21</w:t>
      </w:r>
      <w:r w:rsidR="00A370D5">
        <w:t xml:space="preserve"> water year</w:t>
      </w:r>
      <w:r w:rsidRPr="00BF645E">
        <w:t>.</w:t>
      </w:r>
      <w:r w:rsidR="00E41221">
        <w:t xml:space="preserve"> </w:t>
      </w:r>
    </w:p>
    <w:p w14:paraId="274B203B" w14:textId="77777777" w:rsidR="000F1FB0" w:rsidRPr="009C11F9" w:rsidRDefault="000F1FB0" w:rsidP="000E0B7F">
      <w:pPr>
        <w:pStyle w:val="Heading2"/>
      </w:pPr>
      <w:bookmarkStart w:id="49" w:name="_Toc76137755"/>
      <w:r w:rsidRPr="009C11F9">
        <w:t>Environmental conditions and resource availability</w:t>
      </w:r>
      <w:bookmarkEnd w:id="49"/>
    </w:p>
    <w:p w14:paraId="3FAA7F1D" w14:textId="1A7E72D1" w:rsidR="000F1FB0" w:rsidRPr="00254C70" w:rsidRDefault="000F1FB0" w:rsidP="00696FC2">
      <w:pPr>
        <w:pStyle w:val="BodyText"/>
      </w:pPr>
      <w:r w:rsidRPr="00254C70">
        <w:t>The water available for</w:t>
      </w:r>
      <w:r>
        <w:t xml:space="preserve"> environmental</w:t>
      </w:r>
      <w:r w:rsidRPr="00254C70">
        <w:t xml:space="preserve"> delivery combined with the present and antecedent environmental conditions are key inputs used by environmental water managers in planning and implementing watering actions.</w:t>
      </w:r>
      <w:r w:rsidR="00E41221">
        <w:t xml:space="preserve"> </w:t>
      </w:r>
      <w:r w:rsidRPr="00254C70">
        <w:rPr>
          <w:i/>
        </w:rPr>
        <w:t>Post hoc</w:t>
      </w:r>
      <w:r w:rsidRPr="00254C70">
        <w:t>, this information provides important context when evaluating the effectiveness and appropriateness of environmental water use with respect to hydrological outputs.</w:t>
      </w:r>
      <w:r w:rsidR="00E41221">
        <w:t xml:space="preserve"> </w:t>
      </w:r>
    </w:p>
    <w:p w14:paraId="2B162BC2" w14:textId="6BE49EF3" w:rsidR="000F1FB0" w:rsidRPr="00254C70" w:rsidRDefault="000F1FB0" w:rsidP="00696FC2">
      <w:pPr>
        <w:pStyle w:val="BodyText"/>
      </w:pPr>
      <w:r w:rsidRPr="00254C70">
        <w:lastRenderedPageBreak/>
        <w:t xml:space="preserve">The rainfall conditions in the </w:t>
      </w:r>
      <w:r w:rsidRPr="00D85538">
        <w:t>Central Murray</w:t>
      </w:r>
      <w:r w:rsidRPr="00254C70">
        <w:t xml:space="preserve"> valley were classified as </w:t>
      </w:r>
      <w:r w:rsidRPr="00D85538">
        <w:t>below average</w:t>
      </w:r>
      <w:r w:rsidRPr="00254C70">
        <w:t>, based on rainfall percentile data for the entire record held by the Bureau of Meteorology for this valley.</w:t>
      </w:r>
      <w:r w:rsidR="00E41221">
        <w:t xml:space="preserve"> </w:t>
      </w:r>
      <w:r w:rsidRPr="00254C70">
        <w:t xml:space="preserve">The water held in major storages in the </w:t>
      </w:r>
      <w:r w:rsidRPr="00D85538">
        <w:t>Central Murray</w:t>
      </w:r>
      <w:r w:rsidRPr="00254C70">
        <w:t xml:space="preserve"> valley </w:t>
      </w:r>
      <w:r w:rsidRPr="00D85538">
        <w:t>increased</w:t>
      </w:r>
      <w:r w:rsidRPr="00254C70">
        <w:t xml:space="preserve"> over the water year, for example </w:t>
      </w:r>
      <w:r w:rsidRPr="00D85538">
        <w:t>Dartmouth and Hume</w:t>
      </w:r>
      <w:r w:rsidRPr="00254C70">
        <w:t xml:space="preserve"> dam was </w:t>
      </w:r>
      <w:r>
        <w:t>46.4</w:t>
      </w:r>
      <w:r w:rsidRPr="00254C70">
        <w:t xml:space="preserve">% full at the beginning of the water year and </w:t>
      </w:r>
      <w:r>
        <w:t>45.9</w:t>
      </w:r>
      <w:r w:rsidRPr="00254C70">
        <w:t xml:space="preserve">% full by the end of the year (Figure </w:t>
      </w:r>
      <w:r w:rsidRPr="00D85538">
        <w:t>CNM</w:t>
      </w:r>
      <w:r w:rsidRPr="00254C70">
        <w:t>1).</w:t>
      </w:r>
      <w:r w:rsidR="00E41221">
        <w:t xml:space="preserve"> </w:t>
      </w:r>
    </w:p>
    <w:p w14:paraId="5C4A414E" w14:textId="73330E0B" w:rsidR="000F1FB0" w:rsidRDefault="000F1FB0" w:rsidP="00696FC2">
      <w:pPr>
        <w:pStyle w:val="BodyText"/>
      </w:pPr>
      <w:r w:rsidRPr="00254C70">
        <w:t xml:space="preserve">The </w:t>
      </w:r>
      <w:r w:rsidR="00F20A91">
        <w:t>CEWO</w:t>
      </w:r>
      <w:r w:rsidRPr="00254C70">
        <w:t xml:space="preserve"> calculates resource availability scenarios (RAS) </w:t>
      </w:r>
      <w:r>
        <w:t>to guide the use and prioritisation of held environmental water.</w:t>
      </w:r>
      <w:r w:rsidR="00E41221">
        <w:t xml:space="preserve"> </w:t>
      </w:r>
      <w:r>
        <w:t xml:space="preserve">The RAS are </w:t>
      </w:r>
      <w:r w:rsidRPr="00254C70">
        <w:t>progressively</w:t>
      </w:r>
      <w:r>
        <w:t xml:space="preserve"> calculated over the year</w:t>
      </w:r>
      <w:r w:rsidRPr="00254C70">
        <w:t xml:space="preserve"> as part of </w:t>
      </w:r>
      <w:r>
        <w:t>the</w:t>
      </w:r>
      <w:r w:rsidRPr="00254C70">
        <w:t xml:space="preserve"> continual adaptive management planning processes.</w:t>
      </w:r>
      <w:r w:rsidR="00E41221">
        <w:t xml:space="preserve"> </w:t>
      </w:r>
      <w:r w:rsidRPr="00254C70">
        <w:t xml:space="preserve">The RAS are based on the availability of held </w:t>
      </w:r>
      <w:r>
        <w:t xml:space="preserve">environmental </w:t>
      </w:r>
      <w:r w:rsidRPr="00254C70">
        <w:t xml:space="preserve">water (including progressive </w:t>
      </w:r>
      <w:r w:rsidR="00246A20">
        <w:t>licence</w:t>
      </w:r>
      <w:r w:rsidRPr="00254C70">
        <w:t xml:space="preserve"> acquisitions and allocations) as well as the potential for unregulated or planned environmental flows.</w:t>
      </w:r>
      <w:r w:rsidR="00E41221">
        <w:t xml:space="preserve"> </w:t>
      </w:r>
      <w:r>
        <w:t xml:space="preserve">The outcome is then used to determine the demand for environmental water across the </w:t>
      </w:r>
      <w:r w:rsidR="00F5790F">
        <w:t>Basin</w:t>
      </w:r>
      <w:r>
        <w:t>.</w:t>
      </w:r>
    </w:p>
    <w:p w14:paraId="1F8D356F" w14:textId="22577D19" w:rsidR="000F1FB0" w:rsidRPr="00254C70" w:rsidRDefault="000F1FB0" w:rsidP="00696FC2">
      <w:pPr>
        <w:pStyle w:val="BodyText"/>
      </w:pPr>
      <w:r>
        <w:t>In 2019</w:t>
      </w:r>
      <w:r w:rsidR="00192E6F">
        <w:t>–2</w:t>
      </w:r>
      <w:r>
        <w:t>0, t</w:t>
      </w:r>
      <w:r w:rsidRPr="00254C70">
        <w:t>he resource availability of held Commonwealth environmental water</w:t>
      </w:r>
      <w:r>
        <w:t xml:space="preserve"> in the </w:t>
      </w:r>
      <w:r w:rsidRPr="00D85538">
        <w:t>Central Murray</w:t>
      </w:r>
      <w:r w:rsidRPr="00254C70">
        <w:t xml:space="preserve"> was classified as </w:t>
      </w:r>
      <w:r w:rsidRPr="00D85538">
        <w:t>low to high</w:t>
      </w:r>
      <w:r w:rsidRPr="00254C70">
        <w:t xml:space="preserve">, whilst the </w:t>
      </w:r>
      <w:r>
        <w:t xml:space="preserve">overall demand for environmental water </w:t>
      </w:r>
      <w:r w:rsidRPr="00254C70">
        <w:t xml:space="preserve">was classified as </w:t>
      </w:r>
      <w:r w:rsidRPr="00D85538">
        <w:t>high to moderate</w:t>
      </w:r>
      <w:r w:rsidRPr="00254C70">
        <w:t>.</w:t>
      </w:r>
      <w:r w:rsidR="00E41221">
        <w:t xml:space="preserve"> </w:t>
      </w:r>
      <w:r w:rsidRPr="00254C70">
        <w:t xml:space="preserve">The physical conditions meant that the CEWO was managing to </w:t>
      </w:r>
      <w:r w:rsidRPr="00D85538">
        <w:t>maintain the ecological health and resilience of most environmental assets</w:t>
      </w:r>
      <w:r>
        <w:t>.</w:t>
      </w:r>
    </w:p>
    <w:p w14:paraId="693BC8B0" w14:textId="77777777" w:rsidR="000F1FB0" w:rsidRPr="009C11F9" w:rsidRDefault="000F1FB0" w:rsidP="000E0B7F">
      <w:pPr>
        <w:pStyle w:val="Heading2"/>
      </w:pPr>
      <w:bookmarkStart w:id="50" w:name="_Toc76137756"/>
      <w:r w:rsidRPr="009C11F9">
        <w:t>Watering actions</w:t>
      </w:r>
      <w:bookmarkEnd w:id="50"/>
    </w:p>
    <w:p w14:paraId="0EA94C2B" w14:textId="5B410E9E" w:rsidR="000F1FB0" w:rsidRPr="00254C70" w:rsidRDefault="000F1FB0" w:rsidP="00696FC2">
      <w:pPr>
        <w:pStyle w:val="BodyText"/>
      </w:pPr>
      <w:r w:rsidRPr="00254C70">
        <w:t xml:space="preserve">A total of </w:t>
      </w:r>
      <w:r w:rsidRPr="00D85538">
        <w:t>13</w:t>
      </w:r>
      <w:r w:rsidRPr="00254C70">
        <w:t xml:space="preserve"> watering actions were delivered over the </w:t>
      </w:r>
      <w:r>
        <w:t>2019</w:t>
      </w:r>
      <w:r w:rsidR="00192E6F">
        <w:t>–2</w:t>
      </w:r>
      <w:r>
        <w:t>0</w:t>
      </w:r>
      <w:r w:rsidRPr="00254C70">
        <w:t xml:space="preserve"> water year, the duration of these actions varied (range of individual actions: </w:t>
      </w:r>
      <w:r w:rsidRPr="00D85538">
        <w:t>20-365</w:t>
      </w:r>
      <w:r w:rsidRPr="00254C70">
        <w:t xml:space="preserve"> days) and Commonwealth environmental water was delivered for a total of </w:t>
      </w:r>
      <w:r w:rsidRPr="00D85538">
        <w:t>365</w:t>
      </w:r>
      <w:r w:rsidRPr="00254C70">
        <w:t xml:space="preserve"> days.</w:t>
      </w:r>
      <w:r w:rsidR="00E41221">
        <w:t xml:space="preserve"> </w:t>
      </w:r>
      <w:r w:rsidRPr="00254C70">
        <w:t xml:space="preserve">The </w:t>
      </w:r>
      <w:r>
        <w:t>number</w:t>
      </w:r>
      <w:r w:rsidRPr="00254C70">
        <w:t xml:space="preserve"> of </w:t>
      </w:r>
      <w:r>
        <w:t xml:space="preserve">water </w:t>
      </w:r>
      <w:r w:rsidRPr="00254C70">
        <w:t xml:space="preserve">actions commencing in each season </w:t>
      </w:r>
      <w:r>
        <w:t>included,</w:t>
      </w:r>
      <w:r w:rsidRPr="00254C70">
        <w:t xml:space="preserve"> </w:t>
      </w:r>
      <w:r w:rsidRPr="00D85538">
        <w:t>summer (2), autumn (6), winter (2), spring (3)</w:t>
      </w:r>
      <w:r>
        <w:t>.</w:t>
      </w:r>
      <w:r w:rsidR="00E41221">
        <w:t xml:space="preserve"> </w:t>
      </w:r>
      <w:r>
        <w:t>Similarly, t</w:t>
      </w:r>
      <w:r w:rsidRPr="00254C70">
        <w:t xml:space="preserve">he </w:t>
      </w:r>
      <w:r>
        <w:t xml:space="preserve">count of </w:t>
      </w:r>
      <w:r w:rsidRPr="00254C70">
        <w:t xml:space="preserve">flow component types delivered </w:t>
      </w:r>
      <w:r>
        <w:t xml:space="preserve">in the </w:t>
      </w:r>
      <w:r w:rsidRPr="00D85538">
        <w:t>Central Murray</w:t>
      </w:r>
      <w:r>
        <w:t xml:space="preserve"> valley </w:t>
      </w:r>
      <w:proofErr w:type="gramStart"/>
      <w:r>
        <w:t>were;</w:t>
      </w:r>
      <w:proofErr w:type="gramEnd"/>
      <w:r>
        <w:t xml:space="preserve"> (</w:t>
      </w:r>
      <w:r w:rsidRPr="00D85538">
        <w:t>6</w:t>
      </w:r>
      <w:r>
        <w:t>)</w:t>
      </w:r>
      <w:r w:rsidRPr="00254C70">
        <w:t xml:space="preserve"> baseflow, </w:t>
      </w:r>
      <w:r>
        <w:t>(</w:t>
      </w:r>
      <w:r w:rsidRPr="00D85538">
        <w:t>0</w:t>
      </w:r>
      <w:r>
        <w:t>) baseflow-fresh, (</w:t>
      </w:r>
      <w:r w:rsidRPr="00D85538">
        <w:t>0</w:t>
      </w:r>
      <w:r>
        <w:t>)</w:t>
      </w:r>
      <w:r w:rsidRPr="00254C70">
        <w:t xml:space="preserve"> </w:t>
      </w:r>
      <w:r>
        <w:t>baseflow-fresh-bankfull, (</w:t>
      </w:r>
      <w:r w:rsidRPr="00D85538">
        <w:t>0</w:t>
      </w:r>
      <w:r>
        <w:t>)</w:t>
      </w:r>
      <w:r w:rsidRPr="00254C70">
        <w:t xml:space="preserve"> </w:t>
      </w:r>
      <w:r>
        <w:t>baseflow-fresh-overbank-wetland, (</w:t>
      </w:r>
      <w:r w:rsidRPr="00D85538">
        <w:t>0</w:t>
      </w:r>
      <w:r>
        <w:t>)</w:t>
      </w:r>
      <w:r w:rsidRPr="00254C70">
        <w:t xml:space="preserve"> fresh, </w:t>
      </w:r>
      <w:r>
        <w:t>(</w:t>
      </w:r>
      <w:r w:rsidRPr="00D85538">
        <w:t>0</w:t>
      </w:r>
      <w:r>
        <w:t>) fresh-wetland, (</w:t>
      </w:r>
      <w:r w:rsidRPr="00D85538">
        <w:t>0</w:t>
      </w:r>
      <w:r>
        <w:t xml:space="preserve">) </w:t>
      </w:r>
      <w:r w:rsidRPr="00254C70">
        <w:t xml:space="preserve">bankfull, </w:t>
      </w:r>
      <w:r>
        <w:t>(</w:t>
      </w:r>
      <w:r w:rsidRPr="00D85538">
        <w:t>2</w:t>
      </w:r>
      <w:r>
        <w:t>)</w:t>
      </w:r>
      <w:r w:rsidRPr="00254C70">
        <w:t xml:space="preserve"> overbank</w:t>
      </w:r>
      <w:r>
        <w:t>, (</w:t>
      </w:r>
      <w:r w:rsidRPr="00D85538">
        <w:t>5</w:t>
      </w:r>
      <w:r>
        <w:t>) wetland and (</w:t>
      </w:r>
      <w:r w:rsidRPr="00D85538">
        <w:t>0</w:t>
      </w:r>
      <w:r>
        <w:t>) wetland-overbank</w:t>
      </w:r>
      <w:r w:rsidRPr="00254C70">
        <w:t xml:space="preserve">. </w:t>
      </w:r>
    </w:p>
    <w:p w14:paraId="3EC3D4AA" w14:textId="552ED93F" w:rsidR="000F1FB0" w:rsidRPr="00254C70" w:rsidRDefault="000F1FB0" w:rsidP="00696FC2">
      <w:pPr>
        <w:pStyle w:val="BodyText"/>
      </w:pPr>
      <w:r>
        <w:t xml:space="preserve">In </w:t>
      </w:r>
      <w:r w:rsidR="00156C61">
        <w:t>the</w:t>
      </w:r>
      <w:r>
        <w:t xml:space="preserve"> </w:t>
      </w:r>
      <w:r w:rsidRPr="00D85538">
        <w:t>Central Murray</w:t>
      </w:r>
      <w:r>
        <w:t xml:space="preserve">, </w:t>
      </w:r>
      <w:r w:rsidRPr="00254C70">
        <w:t xml:space="preserve">watering actions were delivered for </w:t>
      </w:r>
      <w:r w:rsidRPr="00D85538">
        <w:t xml:space="preserve">water quality, ecosystem processes, connectivity, biota, fish, </w:t>
      </w:r>
      <w:proofErr w:type="gramStart"/>
      <w:r w:rsidRPr="00D85538">
        <w:t>vegetation</w:t>
      </w:r>
      <w:proofErr w:type="gramEnd"/>
      <w:r w:rsidRPr="00D85538">
        <w:t xml:space="preserve"> and waterbirds</w:t>
      </w:r>
      <w:r w:rsidRPr="00254C70">
        <w:t xml:space="preserve"> purposes, </w:t>
      </w:r>
      <w:r>
        <w:t xml:space="preserve">but </w:t>
      </w:r>
      <w:r w:rsidRPr="00254C70">
        <w:t>water was also delivered for other purposes too.</w:t>
      </w:r>
      <w:r w:rsidR="00E41221">
        <w:t xml:space="preserve"> </w:t>
      </w:r>
      <w:r w:rsidRPr="00254C70">
        <w:t>The percentage of watering actions delivered across the nine main themes included fish (</w:t>
      </w:r>
      <w:r>
        <w:t>34.38</w:t>
      </w:r>
      <w:r w:rsidRPr="00254C70">
        <w:t>%), vegetation (</w:t>
      </w:r>
      <w:r>
        <w:t>21.88</w:t>
      </w:r>
      <w:r w:rsidRPr="00254C70">
        <w:t>%), waterbirds (</w:t>
      </w:r>
      <w:r>
        <w:t>6.25</w:t>
      </w:r>
      <w:r w:rsidRPr="00254C70">
        <w:t>%), frogs (</w:t>
      </w:r>
      <w:r>
        <w:t>0.0</w:t>
      </w:r>
      <w:r w:rsidRPr="00254C70">
        <w:t>%), other biota (</w:t>
      </w:r>
      <w:r>
        <w:t>3.13</w:t>
      </w:r>
      <w:r w:rsidRPr="00254C70">
        <w:t>%), connectivity (</w:t>
      </w:r>
      <w:r>
        <w:t>3.13</w:t>
      </w:r>
      <w:r w:rsidRPr="00254C70">
        <w:t>%), process (</w:t>
      </w:r>
      <w:r>
        <w:t>28.13</w:t>
      </w:r>
      <w:r w:rsidRPr="00254C70">
        <w:t>%), resilience (</w:t>
      </w:r>
      <w:r>
        <w:t>0.0</w:t>
      </w:r>
      <w:r w:rsidRPr="00254C70">
        <w:t>%) and water quality (</w:t>
      </w:r>
      <w:r>
        <w:t>3.13</w:t>
      </w:r>
      <w:r w:rsidRPr="00254C70">
        <w:t xml:space="preserve">%). </w:t>
      </w:r>
    </w:p>
    <w:p w14:paraId="574CC6AE" w14:textId="6E9B6FB7" w:rsidR="000F1FB0" w:rsidRPr="00254C70" w:rsidRDefault="000F1FB0" w:rsidP="007134DA">
      <w:pPr>
        <w:pStyle w:val="CaptionTable"/>
      </w:pPr>
      <w:r w:rsidRPr="00254C70">
        <w:t xml:space="preserve">Table </w:t>
      </w:r>
      <w:r w:rsidRPr="00D85538">
        <w:t>CNM</w:t>
      </w:r>
      <w:r>
        <w:t>1</w:t>
      </w:r>
      <w:r w:rsidRPr="00254C70">
        <w:t xml:space="preserve">. Commonwealth environmental water accounting information for the </w:t>
      </w:r>
      <w:r w:rsidRPr="00D85538">
        <w:t>Central Murray</w:t>
      </w:r>
      <w:r w:rsidRPr="00254C70">
        <w:t xml:space="preserve"> valley over </w:t>
      </w:r>
      <w:r>
        <w:t>2019</w:t>
      </w:r>
      <w:r w:rsidR="00192E6F">
        <w:t>–2</w:t>
      </w:r>
      <w:r>
        <w:t>0</w:t>
      </w:r>
      <w:r w:rsidRPr="00254C70">
        <w:t xml:space="preserve"> water year.</w:t>
      </w:r>
    </w:p>
    <w:tbl>
      <w:tblPr>
        <w:tblStyle w:val="TableCSIRO"/>
        <w:tblW w:w="0" w:type="auto"/>
        <w:tblLayout w:type="fixed"/>
        <w:tblLook w:val="04A0" w:firstRow="1" w:lastRow="0" w:firstColumn="1" w:lastColumn="0" w:noHBand="0" w:noVBand="1"/>
      </w:tblPr>
      <w:tblGrid>
        <w:gridCol w:w="1305"/>
        <w:gridCol w:w="1113"/>
        <w:gridCol w:w="1538"/>
        <w:gridCol w:w="1134"/>
        <w:gridCol w:w="992"/>
        <w:gridCol w:w="1417"/>
      </w:tblGrid>
      <w:tr w:rsidR="000F1FB0" w:rsidRPr="001F5537" w14:paraId="4694FEC6" w14:textId="77777777" w:rsidTr="001F55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3FCC1B9D" w14:textId="77777777" w:rsidR="000F1FB0" w:rsidRPr="001F5537" w:rsidRDefault="000F1FB0" w:rsidP="001F5537">
            <w:pPr>
              <w:pStyle w:val="ColumnHeading"/>
              <w:rPr>
                <w:b/>
                <w:bCs w:val="0"/>
              </w:rPr>
            </w:pPr>
            <w:r w:rsidRPr="001F5537">
              <w:rPr>
                <w:b/>
                <w:bCs w:val="0"/>
              </w:rPr>
              <w:t>Total registered volume (ML)</w:t>
            </w:r>
          </w:p>
        </w:tc>
        <w:tc>
          <w:tcPr>
            <w:tcW w:w="1113" w:type="dxa"/>
          </w:tcPr>
          <w:p w14:paraId="5C97ACC5"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Allocated volume (ML)</w:t>
            </w:r>
          </w:p>
        </w:tc>
        <w:tc>
          <w:tcPr>
            <w:tcW w:w="1538" w:type="dxa"/>
          </w:tcPr>
          <w:p w14:paraId="25CF7786"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Carry over + allocated volume (ML)</w:t>
            </w:r>
          </w:p>
        </w:tc>
        <w:tc>
          <w:tcPr>
            <w:tcW w:w="1134" w:type="dxa"/>
          </w:tcPr>
          <w:p w14:paraId="13D5176B"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Delivered (ML)</w:t>
            </w:r>
          </w:p>
        </w:tc>
        <w:tc>
          <w:tcPr>
            <w:tcW w:w="992" w:type="dxa"/>
          </w:tcPr>
          <w:p w14:paraId="71025F41"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LTAAY (ML)</w:t>
            </w:r>
          </w:p>
        </w:tc>
        <w:tc>
          <w:tcPr>
            <w:tcW w:w="1417" w:type="dxa"/>
          </w:tcPr>
          <w:p w14:paraId="1D607770" w14:textId="2E5683F5" w:rsidR="000F1FB0" w:rsidRPr="001F5537" w:rsidRDefault="00276FB8"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 xml:space="preserve">Carried over to </w:t>
            </w:r>
            <w:r w:rsidR="00996FB8">
              <w:rPr>
                <w:b/>
                <w:bCs w:val="0"/>
              </w:rPr>
              <w:t>2020–21</w:t>
            </w:r>
          </w:p>
        </w:tc>
      </w:tr>
      <w:tr w:rsidR="000F1FB0" w14:paraId="306DFCB8" w14:textId="77777777" w:rsidTr="001F5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4858A7F0" w14:textId="77777777" w:rsidR="000F1FB0" w:rsidRPr="00B81259" w:rsidRDefault="000F1FB0" w:rsidP="001F5537">
            <w:pPr>
              <w:pStyle w:val="TableText"/>
            </w:pPr>
            <w:r>
              <w:t>805,869</w:t>
            </w:r>
          </w:p>
        </w:tc>
        <w:tc>
          <w:tcPr>
            <w:tcW w:w="1113" w:type="dxa"/>
          </w:tcPr>
          <w:p w14:paraId="478762AD"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277,880</w:t>
            </w:r>
          </w:p>
        </w:tc>
        <w:tc>
          <w:tcPr>
            <w:tcW w:w="1538" w:type="dxa"/>
          </w:tcPr>
          <w:p w14:paraId="1BB4596A" w14:textId="5F41AEF3" w:rsidR="000F1FB0" w:rsidRPr="00B81259" w:rsidRDefault="006D782E" w:rsidP="001F5537">
            <w:pPr>
              <w:pStyle w:val="TableText"/>
              <w:cnfStyle w:val="000000100000" w:firstRow="0" w:lastRow="0" w:firstColumn="0" w:lastColumn="0" w:oddVBand="0" w:evenVBand="0" w:oddHBand="1" w:evenHBand="0" w:firstRowFirstColumn="0" w:firstRowLastColumn="0" w:lastRowFirstColumn="0" w:lastRowLastColumn="0"/>
            </w:pPr>
            <w:r>
              <w:t>246,907</w:t>
            </w:r>
          </w:p>
        </w:tc>
        <w:tc>
          <w:tcPr>
            <w:tcW w:w="1134" w:type="dxa"/>
          </w:tcPr>
          <w:p w14:paraId="0C3AD877"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380,110</w:t>
            </w:r>
          </w:p>
        </w:tc>
        <w:tc>
          <w:tcPr>
            <w:tcW w:w="992" w:type="dxa"/>
          </w:tcPr>
          <w:p w14:paraId="2651930F"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665,018</w:t>
            </w:r>
          </w:p>
        </w:tc>
        <w:tc>
          <w:tcPr>
            <w:tcW w:w="1417" w:type="dxa"/>
          </w:tcPr>
          <w:p w14:paraId="38B87F66" w14:textId="53BD93E1" w:rsidR="000F1FB0" w:rsidRPr="00B81259" w:rsidRDefault="00FB4F4F" w:rsidP="001F5537">
            <w:pPr>
              <w:pStyle w:val="TableText"/>
              <w:cnfStyle w:val="000000100000" w:firstRow="0" w:lastRow="0" w:firstColumn="0" w:lastColumn="0" w:oddVBand="0" w:evenVBand="0" w:oddHBand="1" w:evenHBand="0" w:firstRowFirstColumn="0" w:firstRowLastColumn="0" w:lastRowFirstColumn="0" w:lastRowLastColumn="0"/>
            </w:pPr>
            <w:r>
              <w:t>138,448</w:t>
            </w:r>
          </w:p>
        </w:tc>
      </w:tr>
    </w:tbl>
    <w:p w14:paraId="05952E0D" w14:textId="200B2C46" w:rsidR="000F1FB0" w:rsidRPr="00037EBD" w:rsidRDefault="000F1FB0" w:rsidP="000E0B7F">
      <w:pPr>
        <w:pStyle w:val="Heading2"/>
      </w:pPr>
      <w:bookmarkStart w:id="51" w:name="_Toc76137757"/>
      <w:r w:rsidRPr="00037EBD">
        <w:lastRenderedPageBreak/>
        <w:t xml:space="preserve">Contribution of </w:t>
      </w:r>
      <w:r w:rsidR="00A370D5">
        <w:t>Commonwealth environmental water</w:t>
      </w:r>
      <w:r w:rsidRPr="00037EBD">
        <w:t xml:space="preserve"> </w:t>
      </w:r>
      <w:r w:rsidR="006A1E52">
        <w:t>to flow regime</w:t>
      </w:r>
      <w:r w:rsidRPr="00037EBD">
        <w:t>s</w:t>
      </w:r>
      <w:bookmarkEnd w:id="51"/>
    </w:p>
    <w:p w14:paraId="799511E2" w14:textId="77777777" w:rsidR="000F1FB0" w:rsidRPr="00514A57" w:rsidRDefault="000F1FB0" w:rsidP="000E0B7F">
      <w:pPr>
        <w:pStyle w:val="Heading3"/>
        <w:rPr>
          <w:noProof/>
        </w:rPr>
      </w:pPr>
      <w:r w:rsidRPr="00D85538">
        <w:rPr>
          <w:noProof/>
        </w:rPr>
        <w:t>Doctors</w:t>
      </w:r>
    </w:p>
    <w:p w14:paraId="25DD3341" w14:textId="1AD78294" w:rsidR="000F1FB0" w:rsidRPr="00DC447A" w:rsidRDefault="6BBB8D02" w:rsidP="002861DB">
      <w:pPr>
        <w:pStyle w:val="FigureWithKeepNext"/>
      </w:pPr>
      <w:r>
        <w:drawing>
          <wp:inline distT="0" distB="0" distL="0" distR="0" wp14:anchorId="204AD43E" wp14:editId="4B38EF23">
            <wp:extent cx="5934076" cy="2114550"/>
            <wp:effectExtent l="0" t="0" r="0" b="0"/>
            <wp:docPr id="1609459546" name="Picture 160945954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9459546" name="Picture 1609459546" descr="Detail in caption"/>
                    <pic:cNvPicPr/>
                  </pic:nvPicPr>
                  <pic:blipFill>
                    <a:blip r:embed="rId122"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658BF344" w14:textId="77777777" w:rsidR="000F1FB0" w:rsidRPr="00DC447A" w:rsidRDefault="000F1FB0" w:rsidP="007134DA">
      <w:pPr>
        <w:pStyle w:val="CaptionFigure"/>
      </w:pPr>
      <w:r w:rsidRPr="00CD2768">
        <w:t xml:space="preserve">Figure CNM2: Contribution of environmental water delivery at </w:t>
      </w:r>
      <w:proofErr w:type="gramStart"/>
      <w:r w:rsidRPr="00CD2768">
        <w:t>Doctors</w:t>
      </w:r>
      <w:proofErr w:type="gramEnd"/>
      <w:r w:rsidRPr="00CD2768">
        <w:t xml:space="preserve">. Horizontal lines indicate thresholds for very low flows, low flows, low freshes, medium </w:t>
      </w:r>
      <w:proofErr w:type="gramStart"/>
      <w:r w:rsidRPr="00CD2768">
        <w:t>freshes</w:t>
      </w:r>
      <w:proofErr w:type="gramEnd"/>
      <w:r w:rsidRPr="00CD2768">
        <w:t xml:space="preserve"> and high freshes (from lowest to highest).</w:t>
      </w:r>
    </w:p>
    <w:p w14:paraId="7A03BE35" w14:textId="41FB86F6" w:rsidR="000F1FB0" w:rsidRDefault="000F1FB0" w:rsidP="00696FC2">
      <w:pPr>
        <w:pStyle w:val="BodyText"/>
      </w:pPr>
      <w:r w:rsidRPr="00D85538">
        <w:t>At Doctors on Murray River</w:t>
      </w:r>
      <w:r w:rsidR="002109CE">
        <w:t>,</w:t>
      </w:r>
      <w:r w:rsidRPr="00D85538">
        <w:t xml:space="preserve"> environmental water contributed 14% of the total streamflow volume. Environmental watering actions affected streamflows for 59% of days between 1 July 2019 and 30 June 2020. Flow regulation does not substantially increase the duration of very low flows (</w:t>
      </w:r>
      <w:proofErr w:type="gramStart"/>
      <w:r w:rsidRPr="00D85538">
        <w:t>i.e.</w:t>
      </w:r>
      <w:proofErr w:type="gramEnd"/>
      <w:r w:rsidRPr="00D85538">
        <w:t xml:space="preserve"> &lt; 410 </w:t>
      </w:r>
      <w:r w:rsidR="00E41221">
        <w:t>ML/day</w:t>
      </w:r>
      <w:r w:rsidRPr="00D85538">
        <w:t xml:space="preserve">) compared to an average year in the natural flow regime. Flow regulation does not substantially increase the duration of </w:t>
      </w:r>
      <w:r w:rsidR="00996FB8">
        <w:t>low flow</w:t>
      </w:r>
      <w:r w:rsidRPr="00D85538">
        <w:t>s (</w:t>
      </w:r>
      <w:proofErr w:type="gramStart"/>
      <w:r w:rsidRPr="00D85538">
        <w:t>i.e.</w:t>
      </w:r>
      <w:proofErr w:type="gramEnd"/>
      <w:r w:rsidRPr="00D85538">
        <w:t xml:space="preserve"> &lt; 1700 </w:t>
      </w:r>
      <w:r w:rsidR="00E41221">
        <w:t>ML/day</w:t>
      </w:r>
      <w:r w:rsidRPr="00D85538">
        <w:t>) compared to an average year in the natural flow regime. In the absence of environmental water there would have been at least one low fresh (</w:t>
      </w:r>
      <w:proofErr w:type="gramStart"/>
      <w:r w:rsidRPr="00D85538">
        <w:t>i.e.</w:t>
      </w:r>
      <w:proofErr w:type="gramEnd"/>
      <w:r w:rsidRPr="00D85538">
        <w:t xml:space="preserve"> &gt; 2700 </w:t>
      </w:r>
      <w:r w:rsidR="00E41221">
        <w:t>ML/day</w:t>
      </w:r>
      <w:r w:rsidRPr="00D85538">
        <w:t>) in the periods July to September, October to December, January to March and April to June. Environmental water increased the duration of the longest low fresh during the periods July to September (from 34 days to 44 days) and April to June (from 19 days to 27 days). In the absence of environmental water there would have been at least one medium fresh (</w:t>
      </w:r>
      <w:proofErr w:type="gramStart"/>
      <w:r w:rsidRPr="00D85538">
        <w:t>i.e.</w:t>
      </w:r>
      <w:proofErr w:type="gramEnd"/>
      <w:r w:rsidRPr="00D85538">
        <w:t xml:space="preserve"> &gt; 4000 </w:t>
      </w:r>
      <w:r w:rsidR="00E41221">
        <w:t>ML/day</w:t>
      </w:r>
      <w:r w:rsidRPr="00D85538">
        <w:t xml:space="preserve">) in the periods July to September, October to December, January to March and April to June. Environmental water increased the duration of the longest medium fresh during the period July to September (from 34 days to 43 days). In the absence of environmental water there would have been at least one high fresh in the periods July to September, October to December, January to March and April to June. Environmental water increased the duration of the longest </w:t>
      </w:r>
      <w:r w:rsidR="0082055D">
        <w:t>high</w:t>
      </w:r>
      <w:r w:rsidRPr="00D85538">
        <w:t xml:space="preserve"> fresh during the periods July to September (from 8 days to 34 days) and October to December (from 59 days to 92 days).</w:t>
      </w:r>
    </w:p>
    <w:p w14:paraId="0D142F6F" w14:textId="77777777" w:rsidR="000F1FB0" w:rsidRPr="002861DB" w:rsidRDefault="00EF3FAC" w:rsidP="002861DB">
      <w:pPr>
        <w:pStyle w:val="FigureWithKeepNext"/>
      </w:pPr>
      <w:r>
        <w:lastRenderedPageBreak/>
        <w:drawing>
          <wp:inline distT="0" distB="0" distL="0" distR="0" wp14:anchorId="2F092C8E" wp14:editId="7532FEC5">
            <wp:extent cx="5943600" cy="3600450"/>
            <wp:effectExtent l="0" t="0" r="0" b="0"/>
            <wp:docPr id="1764840608" name="Picture 176484060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4840608" name="Picture 1764840608" descr="Detail in caption"/>
                    <pic:cNvPicPr/>
                  </pic:nvPicPr>
                  <pic:blipFill>
                    <a:blip r:embed="rId123"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2C0CAA1F" w14:textId="77777777" w:rsidR="000F1FB0" w:rsidRPr="00E15925" w:rsidRDefault="000F1FB0" w:rsidP="007134DA">
      <w:pPr>
        <w:pStyle w:val="CaptionFigure"/>
      </w:pPr>
      <w:r w:rsidRPr="00CD2768">
        <w:t xml:space="preserve">Figure CNM3: Contribution of environmental water delivery at </w:t>
      </w:r>
      <w:proofErr w:type="gramStart"/>
      <w:r w:rsidRPr="00CD2768">
        <w:t>Doctors</w:t>
      </w:r>
      <w:proofErr w:type="gramEnd"/>
      <w:r w:rsidRPr="00CD2768">
        <w:t xml:space="preserve"> as percentiles in the natural and baseline flow series.</w:t>
      </w:r>
    </w:p>
    <w:p w14:paraId="28366918" w14:textId="77777777" w:rsidR="000F1FB0" w:rsidRPr="00514A57" w:rsidRDefault="000F1FB0" w:rsidP="000E0B7F">
      <w:pPr>
        <w:pStyle w:val="Heading3"/>
        <w:rPr>
          <w:noProof/>
        </w:rPr>
      </w:pPr>
      <w:r w:rsidRPr="00D85538">
        <w:rPr>
          <w:noProof/>
        </w:rPr>
        <w:t>Corowa</w:t>
      </w:r>
    </w:p>
    <w:p w14:paraId="4475AD14" w14:textId="07174D15" w:rsidR="000F1FB0" w:rsidRPr="002861DB" w:rsidRDefault="6BBB8D02" w:rsidP="002861DB">
      <w:pPr>
        <w:pStyle w:val="FigureWithKeepNext"/>
      </w:pPr>
      <w:r>
        <w:drawing>
          <wp:inline distT="0" distB="0" distL="0" distR="0" wp14:anchorId="3432E633" wp14:editId="3BFF6188">
            <wp:extent cx="5934076" cy="2114550"/>
            <wp:effectExtent l="0" t="0" r="0" b="0"/>
            <wp:docPr id="1284747319" name="Picture 128474731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4747319" name="Picture 1284747319" descr="Detail in caption"/>
                    <pic:cNvPicPr/>
                  </pic:nvPicPr>
                  <pic:blipFill>
                    <a:blip r:embed="rId124"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0FCD05E3" w14:textId="77777777" w:rsidR="000F1FB0" w:rsidRPr="00DC447A" w:rsidRDefault="000F1FB0" w:rsidP="007134DA">
      <w:pPr>
        <w:pStyle w:val="CaptionFigure"/>
      </w:pPr>
      <w:r w:rsidRPr="00CD2768">
        <w:t xml:space="preserve">Figure CNM4: Contribution of environmental water delivery at Corowa. Horizontal lines indicate thresholds for very low flows, low flows, low freshes, medium </w:t>
      </w:r>
      <w:proofErr w:type="gramStart"/>
      <w:r w:rsidRPr="00CD2768">
        <w:t>freshes</w:t>
      </w:r>
      <w:proofErr w:type="gramEnd"/>
      <w:r w:rsidRPr="00CD2768">
        <w:t xml:space="preserve"> and high freshes (from lowest to highest).</w:t>
      </w:r>
    </w:p>
    <w:p w14:paraId="05119BDA" w14:textId="5784CD41" w:rsidR="000F1FB0" w:rsidRDefault="000F1FB0" w:rsidP="00696FC2">
      <w:pPr>
        <w:pStyle w:val="BodyText"/>
      </w:pPr>
      <w:r w:rsidRPr="00D85538">
        <w:t>At Corowa on Murray River environmental water contributed 15% of the total streamflow volume. Environmental watering actions affected streamflows for 69% of days between 1 July 2019 and 30 June 2020. Flow regulation does not substantially increase the duration of very low flows (</w:t>
      </w:r>
      <w:proofErr w:type="gramStart"/>
      <w:r w:rsidRPr="00D85538">
        <w:t>i.e.</w:t>
      </w:r>
      <w:proofErr w:type="gramEnd"/>
      <w:r w:rsidRPr="00D85538">
        <w:t xml:space="preserve"> &lt; 380 </w:t>
      </w:r>
      <w:r w:rsidR="00E41221">
        <w:t>ML/day</w:t>
      </w:r>
      <w:r w:rsidRPr="00D85538">
        <w:t xml:space="preserve">) compared to an average year in the natural flow regime. Flow regulation does not substantially increase the duration of </w:t>
      </w:r>
      <w:r w:rsidR="00996FB8">
        <w:t>low flow</w:t>
      </w:r>
      <w:r w:rsidRPr="00D85538">
        <w:t>s (</w:t>
      </w:r>
      <w:proofErr w:type="gramStart"/>
      <w:r w:rsidRPr="00D85538">
        <w:t>i.e.</w:t>
      </w:r>
      <w:proofErr w:type="gramEnd"/>
      <w:r w:rsidRPr="00D85538">
        <w:t xml:space="preserve"> &lt; 1600 </w:t>
      </w:r>
      <w:r w:rsidR="00E41221">
        <w:t>ML/day</w:t>
      </w:r>
      <w:r w:rsidRPr="00D85538">
        <w:t>) compared to an average year in the natural flow regime. In the absence of environmental water there would have been at least one low fresh (</w:t>
      </w:r>
      <w:proofErr w:type="gramStart"/>
      <w:r w:rsidRPr="00D85538">
        <w:t>i.e.</w:t>
      </w:r>
      <w:proofErr w:type="gramEnd"/>
      <w:r w:rsidRPr="00D85538">
        <w:t xml:space="preserve"> &gt; 2600 </w:t>
      </w:r>
      <w:r w:rsidR="00E41221">
        <w:t>ML/day</w:t>
      </w:r>
      <w:r w:rsidRPr="00D85538">
        <w:t>) in the periods July to September, October to December, January to March and April to June. Environmental water increased the duration of the longest low fresh during the period July to September (from 32 days to 41 days). In the absence of environmental water there would have been at least one medium fresh (</w:t>
      </w:r>
      <w:proofErr w:type="gramStart"/>
      <w:r w:rsidRPr="00D85538">
        <w:t>i.e.</w:t>
      </w:r>
      <w:proofErr w:type="gramEnd"/>
      <w:r w:rsidRPr="00D85538">
        <w:t xml:space="preserve"> &gt; 4000 </w:t>
      </w:r>
      <w:r w:rsidR="00E41221">
        <w:t>ML/day</w:t>
      </w:r>
      <w:r w:rsidRPr="00D85538">
        <w:t xml:space="preserve">) in the periods July to September, October to December, January to March and April to June. Environmental water increased the duration of the longest medium fresh during the period July to September (from 32 days to 41 days). In the absence of environmental water there would have been at </w:t>
      </w:r>
      <w:r w:rsidRPr="00D85538">
        <w:lastRenderedPageBreak/>
        <w:t xml:space="preserve">least one high fresh in the periods July to September, October to December and January to March. Environmental water increased the duration of the longest </w:t>
      </w:r>
      <w:r w:rsidR="0082055D">
        <w:t>high</w:t>
      </w:r>
      <w:r w:rsidRPr="00D85538">
        <w:t xml:space="preserve"> fresh during the periods July to September (from 6 days to 32 days) and January to March (from 23 days to 55 days).</w:t>
      </w:r>
    </w:p>
    <w:p w14:paraId="120C4E94" w14:textId="77777777" w:rsidR="000F1FB0" w:rsidRPr="002861DB" w:rsidRDefault="00EF3FAC" w:rsidP="002861DB">
      <w:pPr>
        <w:pStyle w:val="FigureWithKeepNext"/>
      </w:pPr>
      <w:r>
        <w:drawing>
          <wp:inline distT="0" distB="0" distL="0" distR="0" wp14:anchorId="7D147210" wp14:editId="09FFFCBF">
            <wp:extent cx="5943600" cy="3600450"/>
            <wp:effectExtent l="0" t="0" r="0" b="0"/>
            <wp:docPr id="1379558161" name="Picture 137955816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9558161" name="Picture 1379558161" descr="Detail in caption"/>
                    <pic:cNvPicPr/>
                  </pic:nvPicPr>
                  <pic:blipFill>
                    <a:blip r:embed="rId125"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0C178E9E" w14:textId="2709A4A6" w:rsidR="000F1FB0" w:rsidRPr="00DC447A" w:rsidRDefault="000F1FB0" w:rsidP="007134DA">
      <w:pPr>
        <w:pStyle w:val="CaptionFigure"/>
      </w:pPr>
      <w:r w:rsidRPr="00CD2768">
        <w:t>Figure CNM5: Contribution of environmental water delivery at Corowa as percentiles in the natural and baseline flow series.</w:t>
      </w:r>
    </w:p>
    <w:p w14:paraId="6F10CB84" w14:textId="77777777" w:rsidR="000F1FB0" w:rsidRPr="00DC447A" w:rsidRDefault="000F1FB0" w:rsidP="000E0B7F">
      <w:pPr>
        <w:pStyle w:val="Heading3"/>
        <w:rPr>
          <w:noProof/>
        </w:rPr>
      </w:pPr>
      <w:r w:rsidRPr="00D85538">
        <w:rPr>
          <w:noProof/>
        </w:rPr>
        <w:t>Yarrawonga</w:t>
      </w:r>
    </w:p>
    <w:p w14:paraId="23DD831B" w14:textId="4285AB61" w:rsidR="000F1FB0" w:rsidRPr="00DC447A" w:rsidRDefault="6BBB8D02" w:rsidP="002861DB">
      <w:pPr>
        <w:pStyle w:val="FigureWithKeepNext"/>
      </w:pPr>
      <w:r>
        <w:drawing>
          <wp:inline distT="0" distB="0" distL="0" distR="0" wp14:anchorId="57B8C084" wp14:editId="37534697">
            <wp:extent cx="5934076" cy="2114550"/>
            <wp:effectExtent l="0" t="0" r="0" b="0"/>
            <wp:docPr id="1404729674" name="Picture 1404729674"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4729674" name="Picture 1404729674" descr="Detail in caption"/>
                    <pic:cNvPicPr/>
                  </pic:nvPicPr>
                  <pic:blipFill>
                    <a:blip r:embed="rId126"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25F28BB4" w14:textId="77777777" w:rsidR="000F1FB0" w:rsidRPr="00CD2768" w:rsidRDefault="000F1FB0" w:rsidP="007134DA">
      <w:pPr>
        <w:pStyle w:val="CaptionFigure"/>
      </w:pPr>
      <w:r w:rsidRPr="00CD2768">
        <w:t xml:space="preserve">Figure CNM6: Contribution of environmental water delivery at Yarrawonga. Horizontal lines indicate thresholds for very low flows, low flows, low freshes, medium </w:t>
      </w:r>
      <w:proofErr w:type="gramStart"/>
      <w:r w:rsidRPr="00CD2768">
        <w:t>freshes</w:t>
      </w:r>
      <w:proofErr w:type="gramEnd"/>
      <w:r w:rsidRPr="00CD2768">
        <w:t xml:space="preserve"> and high freshes (from lowest to highest).</w:t>
      </w:r>
    </w:p>
    <w:p w14:paraId="0308868E" w14:textId="064BF66C" w:rsidR="000F1FB0" w:rsidRDefault="000F1FB0" w:rsidP="00696FC2">
      <w:pPr>
        <w:pStyle w:val="BodyText"/>
      </w:pPr>
      <w:r w:rsidRPr="00D85538">
        <w:t>At Yarrawonga on Murray River environmental water contributed 13% of the total streamflow volume. Environmental watering actions affected streamflows for 84% of days between 1 July 2019 and 30 June 2020. Flow regulation does not substantially increase the duration of very low flows (</w:t>
      </w:r>
      <w:proofErr w:type="gramStart"/>
      <w:r w:rsidRPr="00D85538">
        <w:t>i.e.</w:t>
      </w:r>
      <w:proofErr w:type="gramEnd"/>
      <w:r w:rsidRPr="00D85538">
        <w:t xml:space="preserve"> &lt; 340 </w:t>
      </w:r>
      <w:r w:rsidR="00E41221">
        <w:t>ML/day</w:t>
      </w:r>
      <w:r w:rsidRPr="00D85538">
        <w:t xml:space="preserve">) compared to an average year in the natural flow regime. Flow regulation does not substantially increase the duration of </w:t>
      </w:r>
      <w:r w:rsidR="00996FB8">
        <w:t>low flow</w:t>
      </w:r>
      <w:r w:rsidRPr="00D85538">
        <w:t>s (</w:t>
      </w:r>
      <w:proofErr w:type="gramStart"/>
      <w:r w:rsidRPr="00D85538">
        <w:t>i.e.</w:t>
      </w:r>
      <w:proofErr w:type="gramEnd"/>
      <w:r w:rsidRPr="00D85538">
        <w:t xml:space="preserve"> &lt; 1700 </w:t>
      </w:r>
      <w:r w:rsidR="00E41221">
        <w:t>ML/day</w:t>
      </w:r>
      <w:r w:rsidRPr="00D85538">
        <w:t>) compared to an average year in the natural flow regime. There was at least one low fresh (</w:t>
      </w:r>
      <w:proofErr w:type="gramStart"/>
      <w:r w:rsidRPr="00D85538">
        <w:t>i.e.</w:t>
      </w:r>
      <w:proofErr w:type="gramEnd"/>
      <w:r w:rsidRPr="00D85538">
        <w:t xml:space="preserve"> &gt; 3100 </w:t>
      </w:r>
      <w:r w:rsidR="00E41221">
        <w:t>ML/day</w:t>
      </w:r>
      <w:r w:rsidRPr="00D85538">
        <w:t>) in the periods July to September, October to December, January to March and April to June. Environmental water made no change to the duration of these low freshes. There was at least one medium fresh (</w:t>
      </w:r>
      <w:proofErr w:type="gramStart"/>
      <w:r w:rsidRPr="00D85538">
        <w:t>i.e.</w:t>
      </w:r>
      <w:proofErr w:type="gramEnd"/>
      <w:r w:rsidRPr="00D85538">
        <w:t xml:space="preserve"> &gt; 4900 </w:t>
      </w:r>
      <w:r w:rsidR="00E41221">
        <w:t>ML/day</w:t>
      </w:r>
      <w:r w:rsidRPr="00D85538">
        <w:t xml:space="preserve">) in the periods July to </w:t>
      </w:r>
      <w:r w:rsidRPr="00D85538">
        <w:lastRenderedPageBreak/>
        <w:t xml:space="preserve">September, October to December, January to March and April to June. Environmental water made no change to the duration of these medium freshes. In the absence of environmental water there would have been at least one high fresh in the periods July to September, October to December and April to June. Environmental water increased the duration of the longest </w:t>
      </w:r>
      <w:r w:rsidR="0082055D">
        <w:t>high</w:t>
      </w:r>
      <w:r w:rsidRPr="00D85538">
        <w:t xml:space="preserve"> fresh during the periods July to September (from 6 days to 30 days) and October to December (from 5 days to 16 days).</w:t>
      </w:r>
    </w:p>
    <w:p w14:paraId="3C0395D3" w14:textId="77777777" w:rsidR="000F1FB0" w:rsidRDefault="00EF3FAC" w:rsidP="002861DB">
      <w:pPr>
        <w:pStyle w:val="FigureWithKeepNext"/>
      </w:pPr>
      <w:r>
        <w:drawing>
          <wp:inline distT="0" distB="0" distL="0" distR="0" wp14:anchorId="44E857FC" wp14:editId="17F53CBA">
            <wp:extent cx="5943600" cy="3600450"/>
            <wp:effectExtent l="0" t="0" r="0" b="0"/>
            <wp:docPr id="1926083685" name="Picture 192608368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6083685" name="Picture 1926083685" descr="Detail in caption"/>
                    <pic:cNvPicPr/>
                  </pic:nvPicPr>
                  <pic:blipFill>
                    <a:blip r:embed="rId127"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1188C33E" w14:textId="77777777" w:rsidR="000F1FB0" w:rsidRPr="00DC447A" w:rsidRDefault="000F1FB0" w:rsidP="007134DA">
      <w:pPr>
        <w:pStyle w:val="CaptionFigure"/>
      </w:pPr>
      <w:r w:rsidRPr="00CD2768">
        <w:t>Figure CNM7: Contribution of environmental water delivery at Yarrawonga as percentiles in the natural and baseline flow series.</w:t>
      </w:r>
    </w:p>
    <w:p w14:paraId="64B54481" w14:textId="77777777" w:rsidR="000F1FB0" w:rsidRPr="00DC447A" w:rsidRDefault="000F1FB0" w:rsidP="000E0B7F">
      <w:pPr>
        <w:pStyle w:val="Heading3"/>
        <w:rPr>
          <w:noProof/>
        </w:rPr>
      </w:pPr>
      <w:r w:rsidRPr="00D85538">
        <w:rPr>
          <w:noProof/>
        </w:rPr>
        <w:t>Tocumwal</w:t>
      </w:r>
    </w:p>
    <w:p w14:paraId="28CE8CB7" w14:textId="2F6DD037" w:rsidR="000F1FB0" w:rsidRPr="00DC447A" w:rsidRDefault="6BBB8D02" w:rsidP="002861DB">
      <w:pPr>
        <w:pStyle w:val="FigureWithKeepNext"/>
      </w:pPr>
      <w:r>
        <w:drawing>
          <wp:inline distT="0" distB="0" distL="0" distR="0" wp14:anchorId="5E576C40" wp14:editId="74A4F9FD">
            <wp:extent cx="5934076" cy="2114550"/>
            <wp:effectExtent l="0" t="0" r="0" b="0"/>
            <wp:docPr id="1234879807" name="Picture 123487980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4879807" name="Picture 1234879807" descr="Detail in caption"/>
                    <pic:cNvPicPr/>
                  </pic:nvPicPr>
                  <pic:blipFill>
                    <a:blip r:embed="rId128"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01A6CEAF" w14:textId="77777777" w:rsidR="000F1FB0" w:rsidRPr="00DC447A" w:rsidRDefault="000F1FB0" w:rsidP="007134DA">
      <w:pPr>
        <w:pStyle w:val="CaptionFigure"/>
      </w:pPr>
      <w:r w:rsidRPr="00CD2768">
        <w:t xml:space="preserve">Figure CNM8: Contribution of environmental water delivery at Tocumwal. Horizontal lines indicate thresholds for very low flows, low flows, low freshes, medium </w:t>
      </w:r>
      <w:proofErr w:type="gramStart"/>
      <w:r w:rsidRPr="00CD2768">
        <w:t>freshes</w:t>
      </w:r>
      <w:proofErr w:type="gramEnd"/>
      <w:r w:rsidRPr="00CD2768">
        <w:t xml:space="preserve"> and high freshes (from lowest to highest).</w:t>
      </w:r>
    </w:p>
    <w:p w14:paraId="069172BF" w14:textId="50152509" w:rsidR="000F1FB0" w:rsidRDefault="000F1FB0" w:rsidP="00696FC2">
      <w:pPr>
        <w:pStyle w:val="BodyText"/>
      </w:pPr>
      <w:r w:rsidRPr="00D85538">
        <w:t>At Tocumwal on Murray River environmental water contributed 14% of the total streamflow volume. Environmental watering actions affected streamflows for 88% of days between 1 July 2019 and 30 June 2020. Flow regulation does not substantially increase the duration of very low flows (</w:t>
      </w:r>
      <w:proofErr w:type="gramStart"/>
      <w:r w:rsidRPr="00D85538">
        <w:t>i.e.</w:t>
      </w:r>
      <w:proofErr w:type="gramEnd"/>
      <w:r w:rsidRPr="00D85538">
        <w:t xml:space="preserve"> &lt; 340 </w:t>
      </w:r>
      <w:r w:rsidR="00E41221">
        <w:t>ML/day</w:t>
      </w:r>
      <w:r w:rsidRPr="00D85538">
        <w:t xml:space="preserve">) compared to an average year in the natural flow regime. Flow regulation does not substantially increase the duration of </w:t>
      </w:r>
      <w:r w:rsidR="00996FB8">
        <w:t>low flow</w:t>
      </w:r>
      <w:r w:rsidRPr="00D85538">
        <w:t>s (</w:t>
      </w:r>
      <w:proofErr w:type="gramStart"/>
      <w:r w:rsidRPr="00D85538">
        <w:t>i.e.</w:t>
      </w:r>
      <w:proofErr w:type="gramEnd"/>
      <w:r w:rsidRPr="00D85538">
        <w:t xml:space="preserve"> &lt; 1700 </w:t>
      </w:r>
      <w:r w:rsidR="00E41221">
        <w:t>ML/day</w:t>
      </w:r>
      <w:r w:rsidRPr="00D85538">
        <w:t>) compared to an average year in the natural flow regime. There was at least one low fresh (</w:t>
      </w:r>
      <w:proofErr w:type="gramStart"/>
      <w:r w:rsidRPr="00D85538">
        <w:t>i.e.</w:t>
      </w:r>
      <w:proofErr w:type="gramEnd"/>
      <w:r w:rsidRPr="00D85538">
        <w:t xml:space="preserve"> &gt; 2800 </w:t>
      </w:r>
      <w:r w:rsidR="00E41221">
        <w:t>ML/day</w:t>
      </w:r>
      <w:r w:rsidRPr="00D85538">
        <w:t xml:space="preserve">) in the periods July to September, October to </w:t>
      </w:r>
      <w:r w:rsidRPr="00D85538">
        <w:lastRenderedPageBreak/>
        <w:t>December, January to March and April to June. Environmental water made no change to the duration of these low freshes. There was at least one medium fresh (</w:t>
      </w:r>
      <w:proofErr w:type="gramStart"/>
      <w:r w:rsidRPr="00D85538">
        <w:t>i.e.</w:t>
      </w:r>
      <w:proofErr w:type="gramEnd"/>
      <w:r w:rsidRPr="00D85538">
        <w:t xml:space="preserve"> &gt; 4400 </w:t>
      </w:r>
      <w:r w:rsidR="00E41221">
        <w:t>ML/day</w:t>
      </w:r>
      <w:r w:rsidRPr="00D85538">
        <w:t xml:space="preserve">) in the periods July to September, October to December, January to March and April to June. Environmental water made no change to the duration of these medium freshes. In the absence of environmental water there would have been at least one high fresh in the periods July to September, October to December and April to June. Environmental water increased the duration of the longest </w:t>
      </w:r>
      <w:r w:rsidR="0082055D">
        <w:t>high</w:t>
      </w:r>
      <w:r w:rsidRPr="00D85538">
        <w:t xml:space="preserve"> fresh during the periods July to September (from 22 days to 38 days) and October to December (from 21 days to 33 days).</w:t>
      </w:r>
    </w:p>
    <w:p w14:paraId="3254BC2F" w14:textId="77777777" w:rsidR="000F1FB0" w:rsidRDefault="00EF3FAC" w:rsidP="002861DB">
      <w:pPr>
        <w:pStyle w:val="FigureWithKeepNext"/>
      </w:pPr>
      <w:r>
        <w:drawing>
          <wp:inline distT="0" distB="0" distL="0" distR="0" wp14:anchorId="41E30DD0" wp14:editId="7AAD2A31">
            <wp:extent cx="5943600" cy="3600450"/>
            <wp:effectExtent l="0" t="0" r="0" b="0"/>
            <wp:docPr id="1251489901" name="Picture 125148990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1489901" name="Picture 1251489901" descr="Detail in caption"/>
                    <pic:cNvPicPr/>
                  </pic:nvPicPr>
                  <pic:blipFill>
                    <a:blip r:embed="rId129"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38288749" w14:textId="1FB63027" w:rsidR="0082055D" w:rsidRPr="00DC447A" w:rsidRDefault="000F1FB0" w:rsidP="007134DA">
      <w:pPr>
        <w:pStyle w:val="CaptionFigure"/>
      </w:pPr>
      <w:r w:rsidRPr="00CD2768">
        <w:t>Figure CNM9: Contribution of environmental water delivery at Tocumwal as percentiles in the natural and baseline flow series.</w:t>
      </w:r>
    </w:p>
    <w:p w14:paraId="3E1F597A" w14:textId="77777777" w:rsidR="000F1FB0" w:rsidRPr="00DC447A" w:rsidRDefault="000F1FB0" w:rsidP="000E0B7F">
      <w:pPr>
        <w:pStyle w:val="Heading3"/>
        <w:rPr>
          <w:noProof/>
        </w:rPr>
      </w:pPr>
      <w:r w:rsidRPr="00D85538">
        <w:rPr>
          <w:noProof/>
        </w:rPr>
        <w:t>Barmah</w:t>
      </w:r>
    </w:p>
    <w:p w14:paraId="20BD9A1A" w14:textId="1B3767BA" w:rsidR="000F1FB0" w:rsidRPr="00DC447A" w:rsidRDefault="6BBB8D02" w:rsidP="002861DB">
      <w:pPr>
        <w:pStyle w:val="FigureWithKeepNext"/>
      </w:pPr>
      <w:r>
        <w:drawing>
          <wp:inline distT="0" distB="0" distL="0" distR="0" wp14:anchorId="211AE162" wp14:editId="7556E0A1">
            <wp:extent cx="5934076" cy="2114550"/>
            <wp:effectExtent l="0" t="0" r="0" b="0"/>
            <wp:docPr id="1355227923" name="Picture 1355227923"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5227923" name="Picture 1355227923" descr="Detail in caption"/>
                    <pic:cNvPicPr/>
                  </pic:nvPicPr>
                  <pic:blipFill>
                    <a:blip r:embed="rId130"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07AC7D1A" w14:textId="77777777" w:rsidR="000F1FB0" w:rsidRPr="00DC447A" w:rsidRDefault="000F1FB0" w:rsidP="007134DA">
      <w:pPr>
        <w:pStyle w:val="CaptionFigure"/>
      </w:pPr>
      <w:r w:rsidRPr="00CD2768">
        <w:t xml:space="preserve">Figure CNM10: Contribution of environmental water delivery at Barmah. Horizontal lines indicate thresholds for very low flows, low flows, low freshes, medium </w:t>
      </w:r>
      <w:proofErr w:type="gramStart"/>
      <w:r w:rsidRPr="00CD2768">
        <w:t>freshes</w:t>
      </w:r>
      <w:proofErr w:type="gramEnd"/>
      <w:r w:rsidRPr="00CD2768">
        <w:t xml:space="preserve"> and high freshes (from lowest to highest).</w:t>
      </w:r>
    </w:p>
    <w:p w14:paraId="1492F5CC" w14:textId="25151C8F" w:rsidR="000F1FB0" w:rsidRDefault="000F1FB0" w:rsidP="00696FC2">
      <w:pPr>
        <w:pStyle w:val="BodyText"/>
      </w:pPr>
      <w:r w:rsidRPr="00D85538">
        <w:t>At Barmah on Murray River environmental water contributed 12% of the total streamflow volume. Environmental watering actions affected streamflows for 92% of days between 1 July 2019 and 30 June 2020. Flow regulation does not substantially increase the duration of very low flows (</w:t>
      </w:r>
      <w:proofErr w:type="gramStart"/>
      <w:r w:rsidRPr="00D85538">
        <w:t>i.e.</w:t>
      </w:r>
      <w:proofErr w:type="gramEnd"/>
      <w:r w:rsidRPr="00D85538">
        <w:t xml:space="preserve"> &lt; 260 </w:t>
      </w:r>
      <w:r w:rsidR="00E41221">
        <w:t>ML/day</w:t>
      </w:r>
      <w:r w:rsidRPr="00D85538">
        <w:t xml:space="preserve">) compared to an average year in the natural flow regime. Flow regulation does not substantially increase </w:t>
      </w:r>
      <w:r w:rsidRPr="00D85538">
        <w:lastRenderedPageBreak/>
        <w:t xml:space="preserve">the duration of </w:t>
      </w:r>
      <w:r w:rsidR="00996FB8">
        <w:t>low flow</w:t>
      </w:r>
      <w:r w:rsidRPr="00D85538">
        <w:t>s (</w:t>
      </w:r>
      <w:proofErr w:type="gramStart"/>
      <w:r w:rsidRPr="00D85538">
        <w:t>i.e.</w:t>
      </w:r>
      <w:proofErr w:type="gramEnd"/>
      <w:r w:rsidRPr="00D85538">
        <w:t xml:space="preserve"> &lt; 1500 </w:t>
      </w:r>
      <w:r w:rsidR="00E41221">
        <w:t>ML/day</w:t>
      </w:r>
      <w:r w:rsidRPr="00D85538">
        <w:t>) compared to an average year in the natural flow regime. There was at least one low fresh (</w:t>
      </w:r>
      <w:proofErr w:type="gramStart"/>
      <w:r w:rsidRPr="00D85538">
        <w:t>i.e.</w:t>
      </w:r>
      <w:proofErr w:type="gramEnd"/>
      <w:r w:rsidRPr="00D85538">
        <w:t xml:space="preserve"> &gt; 2600 </w:t>
      </w:r>
      <w:r w:rsidR="00E41221">
        <w:t>ML/day</w:t>
      </w:r>
      <w:r w:rsidRPr="00D85538">
        <w:t>) in the periods July to September, October to December, January to March and April to June. Environmental water made little change to the duration of these low freshes. In the absence of environmental water there would have been at least one medium fresh (</w:t>
      </w:r>
      <w:proofErr w:type="gramStart"/>
      <w:r w:rsidRPr="00D85538">
        <w:t>i.e.</w:t>
      </w:r>
      <w:proofErr w:type="gramEnd"/>
      <w:r w:rsidRPr="00D85538">
        <w:t xml:space="preserve"> &gt; 4100 </w:t>
      </w:r>
      <w:r w:rsidR="00E41221">
        <w:t>ML/day</w:t>
      </w:r>
      <w:r w:rsidRPr="00D85538">
        <w:t xml:space="preserve">) in the periods July to September, October to December, January to March and April to June. Environmental water increased the duration of the longest medium fresh during the period July to September (from 48 days to 92 days). </w:t>
      </w:r>
      <w:r w:rsidR="005F15E8" w:rsidRPr="00D85538">
        <w:t xml:space="preserve">In the absence of environmental water there would have been </w:t>
      </w:r>
      <w:r w:rsidR="005F15E8">
        <w:t>no</w:t>
      </w:r>
      <w:r w:rsidR="005F15E8" w:rsidRPr="00D85538">
        <w:t xml:space="preserve"> high fresh</w:t>
      </w:r>
      <w:r w:rsidR="005F15E8">
        <w:t xml:space="preserve">es. </w:t>
      </w:r>
      <w:r w:rsidRPr="00D85538">
        <w:t xml:space="preserve">Environmental water increased the duration of the longest </w:t>
      </w:r>
      <w:r w:rsidR="005F15E8">
        <w:t>high</w:t>
      </w:r>
      <w:r w:rsidRPr="00D85538">
        <w:t xml:space="preserve"> fresh during the periods July to September (from 0 days to 12 days) and October to December (from 0 days to 22 days).</w:t>
      </w:r>
    </w:p>
    <w:p w14:paraId="0C136CF1" w14:textId="77777777" w:rsidR="000F1FB0" w:rsidRDefault="00EF3FAC" w:rsidP="002861DB">
      <w:pPr>
        <w:pStyle w:val="FigureWithKeepNext"/>
      </w:pPr>
      <w:r>
        <w:drawing>
          <wp:inline distT="0" distB="0" distL="0" distR="0" wp14:anchorId="4931E2A7" wp14:editId="37BDCE5A">
            <wp:extent cx="5943600" cy="3600450"/>
            <wp:effectExtent l="0" t="0" r="0" b="0"/>
            <wp:docPr id="98421749" name="Picture 9842174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421749" name="Picture 98421749" descr="Detail in caption"/>
                    <pic:cNvPicPr/>
                  </pic:nvPicPr>
                  <pic:blipFill>
                    <a:blip r:embed="rId131"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051EED5D" w14:textId="77777777" w:rsidR="00031349" w:rsidRDefault="000F1FB0" w:rsidP="007134DA">
      <w:pPr>
        <w:pStyle w:val="CaptionFigure"/>
      </w:pPr>
      <w:r w:rsidRPr="00CD2768">
        <w:t>Figure CNM11: Contribution of environmental water delivery at Barmah as percentiles in the natural and baseline flow series.</w:t>
      </w:r>
    </w:p>
    <w:p w14:paraId="208CAC86" w14:textId="3A8E6E01" w:rsidR="000F1FB0" w:rsidRPr="00DC447A" w:rsidRDefault="000F1FB0" w:rsidP="000E0B7F">
      <w:pPr>
        <w:pStyle w:val="Heading3"/>
        <w:rPr>
          <w:noProof/>
        </w:rPr>
      </w:pPr>
      <w:r w:rsidRPr="00D85538">
        <w:rPr>
          <w:noProof/>
        </w:rPr>
        <w:t>Torrumbarry</w:t>
      </w:r>
    </w:p>
    <w:p w14:paraId="33FA6660" w14:textId="46E3072C" w:rsidR="005449CE" w:rsidRDefault="6BBB8D02" w:rsidP="002861DB">
      <w:pPr>
        <w:pStyle w:val="FigureWithKeepNext"/>
      </w:pPr>
      <w:r>
        <w:drawing>
          <wp:inline distT="0" distB="0" distL="0" distR="0" wp14:anchorId="4DA39669" wp14:editId="11102DC5">
            <wp:extent cx="5934076" cy="2114550"/>
            <wp:effectExtent l="0" t="0" r="0" b="0"/>
            <wp:docPr id="1795691636" name="Picture 179569163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5691636" name="Picture 1795691636" descr="Detail in caption"/>
                    <pic:cNvPicPr/>
                  </pic:nvPicPr>
                  <pic:blipFill>
                    <a:blip r:embed="rId132"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540D21CB" w14:textId="2A73B52E" w:rsidR="000F1FB0" w:rsidRPr="00DC447A" w:rsidRDefault="000F1FB0" w:rsidP="007134DA">
      <w:pPr>
        <w:pStyle w:val="CaptionFigure"/>
      </w:pPr>
      <w:r w:rsidRPr="00CD2768">
        <w:t xml:space="preserve">Figure CNM12: Contribution of environmental water delivery at Torrumbarry. Horizontal lines indicate thresholds for very low flows, low flows, low freshes, medium </w:t>
      </w:r>
      <w:proofErr w:type="gramStart"/>
      <w:r w:rsidRPr="00CD2768">
        <w:t>freshes</w:t>
      </w:r>
      <w:proofErr w:type="gramEnd"/>
      <w:r w:rsidRPr="00CD2768">
        <w:t xml:space="preserve"> and high freshes (from lowest to highest).</w:t>
      </w:r>
    </w:p>
    <w:p w14:paraId="29983B28" w14:textId="157B9830" w:rsidR="000F1FB0" w:rsidRDefault="000F1FB0" w:rsidP="00696FC2">
      <w:pPr>
        <w:pStyle w:val="BodyText"/>
      </w:pPr>
      <w:r w:rsidRPr="00D85538">
        <w:t xml:space="preserve">At Torrumbarry on Murray River environmental water contributed 23% of the total streamflow volume. Environmental watering actions affected streamflows for 100% of days between 1 July 2019 and 30 June </w:t>
      </w:r>
      <w:r w:rsidRPr="00D85538">
        <w:lastRenderedPageBreak/>
        <w:t>2020. Flow regulation does not substantially increase the duration of very low flows (</w:t>
      </w:r>
      <w:proofErr w:type="gramStart"/>
      <w:r w:rsidRPr="00D85538">
        <w:t>i.e.</w:t>
      </w:r>
      <w:proofErr w:type="gramEnd"/>
      <w:r w:rsidRPr="00D85538">
        <w:t xml:space="preserve"> &lt; 760 </w:t>
      </w:r>
      <w:r w:rsidR="00E41221">
        <w:t>ML/day</w:t>
      </w:r>
      <w:r w:rsidRPr="00D85538">
        <w:t xml:space="preserve">) compared to an average year in the natural flow regime. However, without environmental water, the duration of </w:t>
      </w:r>
      <w:r w:rsidR="00996FB8">
        <w:t>low flow</w:t>
      </w:r>
      <w:r w:rsidRPr="00D85538">
        <w:t>s (</w:t>
      </w:r>
      <w:proofErr w:type="gramStart"/>
      <w:r w:rsidRPr="00D85538">
        <w:t>i.e.</w:t>
      </w:r>
      <w:proofErr w:type="gramEnd"/>
      <w:r w:rsidRPr="00D85538">
        <w:t xml:space="preserve"> &lt; 3000 </w:t>
      </w:r>
      <w:r w:rsidR="00E41221">
        <w:t>ML/day</w:t>
      </w:r>
      <w:r w:rsidRPr="00D85538">
        <w:t xml:space="preserve">) in the period July to September would have substantially exceeded durations expected in an average year in the natural flow regime. Environmental water mitigated these impacts by reducing the cumulative duration of </w:t>
      </w:r>
      <w:r w:rsidR="00996FB8">
        <w:t>low flow</w:t>
      </w:r>
      <w:r w:rsidRPr="00D85538">
        <w:t xml:space="preserve"> spells from 5% to 1% of the year, with greatest influence in the periods July to September, January to March and April to June. In the absence of environmental water there would have been at least one low fresh (</w:t>
      </w:r>
      <w:proofErr w:type="gramStart"/>
      <w:r w:rsidRPr="00D85538">
        <w:t>i.e.</w:t>
      </w:r>
      <w:proofErr w:type="gramEnd"/>
      <w:r w:rsidRPr="00D85538">
        <w:t xml:space="preserve"> &gt; 3900 </w:t>
      </w:r>
      <w:r w:rsidR="00E41221">
        <w:t>ML/day</w:t>
      </w:r>
      <w:r w:rsidRPr="00D85538">
        <w:t>) in the periods July to September, October to December, January to March and April to June. Environmental water increased the duration of the longest low fresh during the period July to September (from 36 days to 92 days). In the absence of environmental water there would have been at least one medium fresh (</w:t>
      </w:r>
      <w:proofErr w:type="gramStart"/>
      <w:r w:rsidRPr="00D85538">
        <w:t>i.e.</w:t>
      </w:r>
      <w:proofErr w:type="gramEnd"/>
      <w:r w:rsidRPr="00D85538">
        <w:t xml:space="preserve"> &gt; 5100 </w:t>
      </w:r>
      <w:r w:rsidR="00E41221">
        <w:t>ML/day</w:t>
      </w:r>
      <w:r w:rsidRPr="00D85538">
        <w:t xml:space="preserve">) in the periods July to September, October to December, January to March and April to June. Environmental water increased the duration of the longest medium fresh during the periods July to September (from 31 days to 92 days) and October to December (from 50 days to 92 days). In the absence of environmental water there would have been at least one high fresh in the period April to June. Environmental water increased the duration of the longest </w:t>
      </w:r>
      <w:r w:rsidR="005F15E8">
        <w:t>high</w:t>
      </w:r>
      <w:r w:rsidRPr="00D85538">
        <w:t xml:space="preserve"> fresh during the periods July to September (from 0 days to 24 days), October to December (from 0 days to 24 days) and January to March (from 0 days to 5 days).</w:t>
      </w:r>
    </w:p>
    <w:p w14:paraId="68F21D90" w14:textId="77777777" w:rsidR="000F1FB0" w:rsidRDefault="00EF3FAC" w:rsidP="002861DB">
      <w:pPr>
        <w:pStyle w:val="FigureWithKeepNext"/>
      </w:pPr>
      <w:r>
        <w:drawing>
          <wp:inline distT="0" distB="0" distL="0" distR="0" wp14:anchorId="0E405B96" wp14:editId="52E2ED65">
            <wp:extent cx="5943600" cy="3600450"/>
            <wp:effectExtent l="0" t="0" r="0" b="0"/>
            <wp:docPr id="1713268584" name="Picture 1713268584"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3268584" name="Picture 1713268584" descr="Detail in caption"/>
                    <pic:cNvPicPr/>
                  </pic:nvPicPr>
                  <pic:blipFill>
                    <a:blip r:embed="rId133"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5A25747A" w14:textId="7B7412EB" w:rsidR="005F15E8" w:rsidRPr="00DC447A" w:rsidRDefault="000F1FB0" w:rsidP="007134DA">
      <w:pPr>
        <w:pStyle w:val="CaptionFigure"/>
      </w:pPr>
      <w:r w:rsidRPr="00CD2768">
        <w:t>Figure CNM13: Contribution of environmental water delivery at Torrumbarry as percentiles in the natural and baseline flow series.</w:t>
      </w:r>
    </w:p>
    <w:p w14:paraId="1BE0EB28" w14:textId="77777777" w:rsidR="000F1FB0" w:rsidRPr="00DC447A" w:rsidRDefault="000F1FB0" w:rsidP="000E0B7F">
      <w:pPr>
        <w:pStyle w:val="Heading3"/>
        <w:rPr>
          <w:noProof/>
        </w:rPr>
      </w:pPr>
      <w:r w:rsidRPr="00D85538">
        <w:rPr>
          <w:noProof/>
        </w:rPr>
        <w:lastRenderedPageBreak/>
        <w:t>Swan Hill</w:t>
      </w:r>
    </w:p>
    <w:p w14:paraId="22D3A2C4" w14:textId="63D54525" w:rsidR="005449CE" w:rsidRDefault="6BBB8D02" w:rsidP="002861DB">
      <w:pPr>
        <w:pStyle w:val="FigureWithKeepNext"/>
      </w:pPr>
      <w:r>
        <w:drawing>
          <wp:inline distT="0" distB="0" distL="0" distR="0" wp14:anchorId="3276CA2B" wp14:editId="2D8DB902">
            <wp:extent cx="5934076" cy="2114550"/>
            <wp:effectExtent l="0" t="0" r="0" b="0"/>
            <wp:docPr id="360978317" name="Picture 36097831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978317" name="Picture 360978317" descr="Detail in caption"/>
                    <pic:cNvPicPr/>
                  </pic:nvPicPr>
                  <pic:blipFill>
                    <a:blip r:embed="rId134"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4E614249" w14:textId="51F799C9" w:rsidR="000F1FB0" w:rsidRPr="00DC447A" w:rsidRDefault="000F1FB0" w:rsidP="007134DA">
      <w:pPr>
        <w:pStyle w:val="CaptionFigure"/>
      </w:pPr>
      <w:r w:rsidRPr="00CD2768">
        <w:t xml:space="preserve">Figure CNM14: Contribution of environmental water delivery at Swan Hill. Horizontal lines indicate thresholds for very low flows, low flows, low freshes, medium </w:t>
      </w:r>
      <w:proofErr w:type="gramStart"/>
      <w:r w:rsidRPr="00CD2768">
        <w:t>freshes</w:t>
      </w:r>
      <w:proofErr w:type="gramEnd"/>
      <w:r w:rsidRPr="00CD2768">
        <w:t xml:space="preserve"> and high freshes (from lowest to highest).</w:t>
      </w:r>
    </w:p>
    <w:p w14:paraId="25E5EDA8" w14:textId="6D4FCE7A" w:rsidR="000F1FB0" w:rsidRPr="00696FC2" w:rsidRDefault="000F1FB0" w:rsidP="00696FC2">
      <w:pPr>
        <w:pStyle w:val="BodyText"/>
      </w:pPr>
      <w:r w:rsidRPr="00696FC2">
        <w:t>At Swan Hill on Murray River environmental water contributed 22% of the total streamflow volume. Environmental watering actions affected streamflows for 98% of days between 1 July 2019 and 30 June 2020. Flow regulation does not substantially increase the duration of very low flows (</w:t>
      </w:r>
      <w:proofErr w:type="gramStart"/>
      <w:r w:rsidRPr="00696FC2">
        <w:t>i.e.</w:t>
      </w:r>
      <w:proofErr w:type="gramEnd"/>
      <w:r w:rsidRPr="00696FC2">
        <w:t xml:space="preserve"> &lt; 980 </w:t>
      </w:r>
      <w:r w:rsidR="00E41221" w:rsidRPr="00696FC2">
        <w:t>ML/day</w:t>
      </w:r>
      <w:r w:rsidRPr="00696FC2">
        <w:t xml:space="preserve">) compared to an average year in the natural flow regime. Flow regulation does not substantially increase the duration of </w:t>
      </w:r>
      <w:r w:rsidR="00996FB8">
        <w:t>low flow</w:t>
      </w:r>
      <w:r w:rsidRPr="00696FC2">
        <w:t>s (</w:t>
      </w:r>
      <w:proofErr w:type="gramStart"/>
      <w:r w:rsidRPr="00696FC2">
        <w:t>i.e.</w:t>
      </w:r>
      <w:proofErr w:type="gramEnd"/>
      <w:r w:rsidRPr="00696FC2">
        <w:t xml:space="preserve"> &lt; 2600 </w:t>
      </w:r>
      <w:r w:rsidR="00E41221" w:rsidRPr="00696FC2">
        <w:t>ML/day</w:t>
      </w:r>
      <w:r w:rsidRPr="00696FC2">
        <w:t>) compared to an average year in the natural flow regime. In the absence of environmental water there would have been at least one low fresh (</w:t>
      </w:r>
      <w:proofErr w:type="gramStart"/>
      <w:r w:rsidRPr="00696FC2">
        <w:t>i.e.</w:t>
      </w:r>
      <w:proofErr w:type="gramEnd"/>
      <w:r w:rsidRPr="00696FC2">
        <w:t xml:space="preserve"> &gt; 3700 </w:t>
      </w:r>
      <w:r w:rsidR="00E41221" w:rsidRPr="00696FC2">
        <w:t>ML/day</w:t>
      </w:r>
      <w:r w:rsidRPr="00696FC2">
        <w:t>) in the periods July to September, October to December, January to March and April to June. Environmental water increased the duration of the longest low fresh during the period July to September (from 62 days to 92 days). In the absence of environmental water there would have been at least one medium fresh (</w:t>
      </w:r>
      <w:proofErr w:type="gramStart"/>
      <w:r w:rsidRPr="00696FC2">
        <w:t>i.e.</w:t>
      </w:r>
      <w:proofErr w:type="gramEnd"/>
      <w:r w:rsidRPr="00696FC2">
        <w:t xml:space="preserve"> &gt; 5100 </w:t>
      </w:r>
      <w:r w:rsidR="00E41221" w:rsidRPr="00696FC2">
        <w:t>ML/day</w:t>
      </w:r>
      <w:r w:rsidRPr="00696FC2">
        <w:t xml:space="preserve">) in the periods July to September, October to December, January to March and April to June. Environmental water increased the duration of the longest medium fresh during the period July to September (from 31 days to 92 days). In the absence of environmental water there would have been at least one high fresh in the period April to June. Environmental water increased the duration of the longest </w:t>
      </w:r>
      <w:r w:rsidR="005F15E8" w:rsidRPr="00696FC2">
        <w:t>high</w:t>
      </w:r>
      <w:r w:rsidRPr="00696FC2">
        <w:t xml:space="preserve"> fresh during the periods July to September (from 0 days to 23 days) and October to December (from 0 days to 27 days).</w:t>
      </w:r>
    </w:p>
    <w:p w14:paraId="09B8D95D" w14:textId="77777777" w:rsidR="000F1FB0" w:rsidRDefault="00EF3FAC" w:rsidP="002861DB">
      <w:pPr>
        <w:pStyle w:val="FigureWithKeepNext"/>
      </w:pPr>
      <w:r>
        <w:lastRenderedPageBreak/>
        <w:drawing>
          <wp:inline distT="0" distB="0" distL="0" distR="0" wp14:anchorId="442A64E8" wp14:editId="0EBD023F">
            <wp:extent cx="5943600" cy="3600450"/>
            <wp:effectExtent l="0" t="0" r="0" b="0"/>
            <wp:docPr id="1978268603" name="Picture 1978268603"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8268603" name="Picture 1978268603" descr="Detail in caption"/>
                    <pic:cNvPicPr/>
                  </pic:nvPicPr>
                  <pic:blipFill>
                    <a:blip r:embed="rId135"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0EC04CBE" w14:textId="77777777" w:rsidR="00031349" w:rsidRDefault="000F1FB0" w:rsidP="007134DA">
      <w:pPr>
        <w:pStyle w:val="CaptionFigure"/>
      </w:pPr>
      <w:r w:rsidRPr="00CD2768">
        <w:t>Figure CNM15: Contribution of environmental water delivery at Swan Hill as percentiles in the natural and baseline flow series.</w:t>
      </w:r>
    </w:p>
    <w:p w14:paraId="035708EC" w14:textId="5CD5BCFE" w:rsidR="000F1FB0" w:rsidRPr="00DC447A" w:rsidRDefault="000F1FB0" w:rsidP="000E0B7F">
      <w:pPr>
        <w:pStyle w:val="Heading3"/>
        <w:rPr>
          <w:noProof/>
        </w:rPr>
      </w:pPr>
      <w:r w:rsidRPr="00D85538">
        <w:rPr>
          <w:noProof/>
        </w:rPr>
        <w:t>Wakool</w:t>
      </w:r>
    </w:p>
    <w:p w14:paraId="71B3E13C" w14:textId="029DB6A1" w:rsidR="005449CE" w:rsidRDefault="6BBB8D02" w:rsidP="002861DB">
      <w:pPr>
        <w:pStyle w:val="FigureWithKeepNext"/>
      </w:pPr>
      <w:r>
        <w:drawing>
          <wp:inline distT="0" distB="0" distL="0" distR="0" wp14:anchorId="0F96A09E" wp14:editId="308D0D00">
            <wp:extent cx="5934076" cy="2114550"/>
            <wp:effectExtent l="0" t="0" r="0" b="0"/>
            <wp:docPr id="1567860979" name="Picture 156786097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7860979" name="Picture 1567860979" descr="Detail in caption"/>
                    <pic:cNvPicPr/>
                  </pic:nvPicPr>
                  <pic:blipFill>
                    <a:blip r:embed="rId136"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439BD3CC" w14:textId="4F725F03" w:rsidR="000F1FB0" w:rsidRPr="00DC447A" w:rsidRDefault="000F1FB0" w:rsidP="007134DA">
      <w:pPr>
        <w:pStyle w:val="CaptionFigure"/>
      </w:pPr>
      <w:r w:rsidRPr="00CD2768">
        <w:t xml:space="preserve">Figure CNM16: Contribution of environmental water delivery at Wakool. Horizontal lines indicate thresholds for very low flows, low flows, low freshes, medium </w:t>
      </w:r>
      <w:proofErr w:type="gramStart"/>
      <w:r w:rsidRPr="00CD2768">
        <w:t>freshes</w:t>
      </w:r>
      <w:proofErr w:type="gramEnd"/>
      <w:r w:rsidRPr="00CD2768">
        <w:t xml:space="preserve"> and high freshes (from lowest to highest).</w:t>
      </w:r>
    </w:p>
    <w:p w14:paraId="08AE3B1F" w14:textId="068E9ED0" w:rsidR="000F1FB0" w:rsidRDefault="000F1FB0" w:rsidP="00696FC2">
      <w:pPr>
        <w:pStyle w:val="BodyText"/>
      </w:pPr>
      <w:r w:rsidRPr="00D85538">
        <w:t>At Wakool on Murray River environmental water contributed 20% of the total streamflow volume. Environmental watering actions affected streamflows for 100% of days between 1 July 2019 and 30 June 2020. Flow regulation does not substantially increase the duration of very low flows (</w:t>
      </w:r>
      <w:proofErr w:type="gramStart"/>
      <w:r w:rsidRPr="00D85538">
        <w:t>i.e.</w:t>
      </w:r>
      <w:proofErr w:type="gramEnd"/>
      <w:r w:rsidRPr="00D85538">
        <w:t xml:space="preserve"> &lt; 1000 </w:t>
      </w:r>
      <w:r w:rsidR="00E41221">
        <w:t>ML/day</w:t>
      </w:r>
      <w:r w:rsidRPr="00D85538">
        <w:t xml:space="preserve">) compared to an average year in the natural flow regime. Flow regulation does not substantially increase the duration of </w:t>
      </w:r>
      <w:r w:rsidR="00996FB8">
        <w:t>low flow</w:t>
      </w:r>
      <w:r w:rsidRPr="00D85538">
        <w:t>s (</w:t>
      </w:r>
      <w:proofErr w:type="gramStart"/>
      <w:r w:rsidRPr="00D85538">
        <w:t>i.e.</w:t>
      </w:r>
      <w:proofErr w:type="gramEnd"/>
      <w:r w:rsidRPr="00D85538">
        <w:t xml:space="preserve"> &lt; 2800 </w:t>
      </w:r>
      <w:r w:rsidR="00E41221">
        <w:t>ML/day</w:t>
      </w:r>
      <w:r w:rsidRPr="00D85538">
        <w:t>) compared to an average year in the natural flow regime. There was at least one low fresh (</w:t>
      </w:r>
      <w:proofErr w:type="gramStart"/>
      <w:r w:rsidRPr="00D85538">
        <w:t>i.e.</w:t>
      </w:r>
      <w:proofErr w:type="gramEnd"/>
      <w:r w:rsidRPr="00D85538">
        <w:t xml:space="preserve"> &gt; 3700 </w:t>
      </w:r>
      <w:r w:rsidR="00E41221">
        <w:t>ML/day</w:t>
      </w:r>
      <w:r w:rsidRPr="00D85538">
        <w:t>) in the periods July to September, October to December, January to March and April to June. Environmental water made little change to the duration of these low freshes. There was at least one medium fresh (</w:t>
      </w:r>
      <w:proofErr w:type="gramStart"/>
      <w:r w:rsidRPr="00D85538">
        <w:t>i.e.</w:t>
      </w:r>
      <w:proofErr w:type="gramEnd"/>
      <w:r w:rsidRPr="00D85538">
        <w:t xml:space="preserve"> &gt; 4900 </w:t>
      </w:r>
      <w:r w:rsidR="00E41221">
        <w:t>ML/day</w:t>
      </w:r>
      <w:r w:rsidRPr="00D85538">
        <w:t xml:space="preserve">) in the periods July to September, October to December, January to March and April to June. Environmental water made little change to the duration of these medium freshes. In the absence of environmental water there would have been at least one high fresh in the periods July to September, October to December, January to March and April to June. Environmental water increased the duration of the longest </w:t>
      </w:r>
      <w:r w:rsidR="005F15E8">
        <w:t>high</w:t>
      </w:r>
      <w:r w:rsidRPr="00D85538">
        <w:t xml:space="preserve"> fresh during the periods July </w:t>
      </w:r>
      <w:r w:rsidRPr="00D85538">
        <w:lastRenderedPageBreak/>
        <w:t>to September (from 26 days to 80 days), October to December (from 57 days to 92 days) and January to March (from 32 days to 62 days).</w:t>
      </w:r>
    </w:p>
    <w:p w14:paraId="467BBFCC" w14:textId="18D94066" w:rsidR="006E3E53" w:rsidRDefault="006E3E53" w:rsidP="002861DB">
      <w:pPr>
        <w:pStyle w:val="FigureWithKeepNext"/>
      </w:pPr>
      <w:r>
        <w:drawing>
          <wp:inline distT="0" distB="0" distL="0" distR="0" wp14:anchorId="61883D21" wp14:editId="0AD33AD3">
            <wp:extent cx="6300001" cy="3600000"/>
            <wp:effectExtent l="0" t="0" r="5715" b="635"/>
            <wp:docPr id="12" name="Picture 12" descr="Detail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etail in caption"/>
                    <pic:cNvPicPr/>
                  </pic:nvPicPr>
                  <pic:blipFill>
                    <a:blip r:embed="rId137">
                      <a:extLst>
                        <a:ext uri="{28A0092B-C50C-407E-A947-70E740481C1C}">
                          <a14:useLocalDpi xmlns:a14="http://schemas.microsoft.com/office/drawing/2010/main"/>
                        </a:ext>
                      </a:extLst>
                    </a:blip>
                    <a:stretch>
                      <a:fillRect/>
                    </a:stretch>
                  </pic:blipFill>
                  <pic:spPr>
                    <a:xfrm>
                      <a:off x="0" y="0"/>
                      <a:ext cx="6300001" cy="3600000"/>
                    </a:xfrm>
                    <a:prstGeom prst="rect">
                      <a:avLst/>
                    </a:prstGeom>
                  </pic:spPr>
                </pic:pic>
              </a:graphicData>
            </a:graphic>
          </wp:inline>
        </w:drawing>
      </w:r>
    </w:p>
    <w:p w14:paraId="3B22BB7D" w14:textId="604812E8" w:rsidR="005F15E8" w:rsidRPr="00DC447A" w:rsidRDefault="000F1FB0" w:rsidP="007134DA">
      <w:pPr>
        <w:pStyle w:val="CaptionFigure"/>
      </w:pPr>
      <w:r w:rsidRPr="00CD2768">
        <w:t>Figure CNM17: Contribution of environmental water delivery at Wakool as percentiles in the natural and baseline flow series.</w:t>
      </w:r>
    </w:p>
    <w:p w14:paraId="6E6B0A83" w14:textId="77777777" w:rsidR="000F1FB0" w:rsidRPr="005E779F" w:rsidRDefault="000F1FB0" w:rsidP="000E0B7F">
      <w:pPr>
        <w:pStyle w:val="Heading3"/>
        <w:rPr>
          <w:noProof/>
        </w:rPr>
      </w:pPr>
      <w:r w:rsidRPr="00D85538">
        <w:rPr>
          <w:noProof/>
        </w:rPr>
        <w:t>Euston</w:t>
      </w:r>
    </w:p>
    <w:p w14:paraId="65907A3E" w14:textId="7E5BC62A" w:rsidR="005449CE" w:rsidRDefault="6BBB8D02" w:rsidP="002861DB">
      <w:pPr>
        <w:pStyle w:val="FigureWithKeepNext"/>
      </w:pPr>
      <w:r>
        <w:drawing>
          <wp:inline distT="0" distB="0" distL="0" distR="0" wp14:anchorId="6529990C" wp14:editId="327A7729">
            <wp:extent cx="5934076" cy="2114550"/>
            <wp:effectExtent l="0" t="0" r="0" b="0"/>
            <wp:docPr id="531423329" name="Picture 53142332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1423329" name="Picture 531423329" descr="Detail in caption"/>
                    <pic:cNvPicPr/>
                  </pic:nvPicPr>
                  <pic:blipFill>
                    <a:blip r:embed="rId138"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3CE8FEE3" w14:textId="4536E232" w:rsidR="000F1FB0" w:rsidRPr="00DC447A" w:rsidRDefault="000F1FB0" w:rsidP="007134DA">
      <w:pPr>
        <w:pStyle w:val="CaptionFigure"/>
      </w:pPr>
      <w:r w:rsidRPr="00CD2768">
        <w:t xml:space="preserve">Figure CNM18: Contribution of environmental water delivery at Euston. Horizontal lines indicate thresholds for very low flows, low flows, low freshes, medium </w:t>
      </w:r>
      <w:proofErr w:type="gramStart"/>
      <w:r w:rsidRPr="00CD2768">
        <w:t>freshes</w:t>
      </w:r>
      <w:proofErr w:type="gramEnd"/>
      <w:r w:rsidRPr="00CD2768">
        <w:t xml:space="preserve"> and high freshes (from lowest to highest).</w:t>
      </w:r>
    </w:p>
    <w:p w14:paraId="09BA08D5" w14:textId="5084791F" w:rsidR="000F1FB0" w:rsidRDefault="000F1FB0" w:rsidP="00696FC2">
      <w:pPr>
        <w:pStyle w:val="BodyText"/>
      </w:pPr>
      <w:r w:rsidRPr="00D85538">
        <w:t>At Euston on Murray River environmental water contributed 20% of the total streamflow volume. Environmental watering actions affected streamflows for 100% of days between 1 July 2019 and 30 June 2020. Flow regulation does not substantially increase the duration of very low flows (</w:t>
      </w:r>
      <w:proofErr w:type="gramStart"/>
      <w:r w:rsidRPr="00D85538">
        <w:t>i.e.</w:t>
      </w:r>
      <w:proofErr w:type="gramEnd"/>
      <w:r w:rsidRPr="00D85538">
        <w:t xml:space="preserve"> &lt; 910 </w:t>
      </w:r>
      <w:r w:rsidR="00E41221">
        <w:t>ML/day</w:t>
      </w:r>
      <w:r w:rsidRPr="00D85538">
        <w:t xml:space="preserve">) compared to an average year in the natural flow regime. Flow regulation does not substantially increase the duration of </w:t>
      </w:r>
      <w:r w:rsidR="00996FB8">
        <w:t>low flow</w:t>
      </w:r>
      <w:r w:rsidRPr="00D85538">
        <w:t>s (</w:t>
      </w:r>
      <w:proofErr w:type="gramStart"/>
      <w:r w:rsidRPr="00D85538">
        <w:t>i.e.</w:t>
      </w:r>
      <w:proofErr w:type="gramEnd"/>
      <w:r w:rsidRPr="00D85538">
        <w:t xml:space="preserve"> &lt; 3200 </w:t>
      </w:r>
      <w:r w:rsidR="00E41221">
        <w:t>ML/day</w:t>
      </w:r>
      <w:r w:rsidRPr="00D85538">
        <w:t>) compared to an average year in the natural flow regime. In the absence of environmental water there would have been at least one low fresh (</w:t>
      </w:r>
      <w:proofErr w:type="gramStart"/>
      <w:r w:rsidRPr="00D85538">
        <w:t>i.e.</w:t>
      </w:r>
      <w:proofErr w:type="gramEnd"/>
      <w:r w:rsidRPr="00D85538">
        <w:t xml:space="preserve"> &gt; 5100 </w:t>
      </w:r>
      <w:r w:rsidR="00E41221">
        <w:t>ML/day</w:t>
      </w:r>
      <w:r w:rsidRPr="00D85538">
        <w:t>) in the periods July to September, October to December, January to March and April to June. Environmental water increased the duration of the longest low fresh during the period April to June (from 55 days to 88 days). In the absence of environmental water there would have been at least one medium fresh (</w:t>
      </w:r>
      <w:proofErr w:type="gramStart"/>
      <w:r w:rsidRPr="00D85538">
        <w:t>i.e.</w:t>
      </w:r>
      <w:proofErr w:type="gramEnd"/>
      <w:r w:rsidRPr="00D85538">
        <w:t xml:space="preserve"> &gt; 7700 </w:t>
      </w:r>
      <w:r w:rsidR="00E41221">
        <w:lastRenderedPageBreak/>
        <w:t>ML/day</w:t>
      </w:r>
      <w:r w:rsidRPr="00D85538">
        <w:t xml:space="preserve">) in the periods July to September, October to December, January to March and April to June. Environmental water increased the duration of the longest medium fresh during the periods July to September (from 44 days to 92 days), October to December (from 57 days to 79 days) and January to March (from 43 days to 69 days). </w:t>
      </w:r>
      <w:r w:rsidR="005F15E8" w:rsidRPr="00D85538">
        <w:t xml:space="preserve">In the absence of environmental water there would have been </w:t>
      </w:r>
      <w:r w:rsidR="005F15E8">
        <w:t>no</w:t>
      </w:r>
      <w:r w:rsidR="005F15E8" w:rsidRPr="00D85538">
        <w:t xml:space="preserve"> high fresh</w:t>
      </w:r>
      <w:r w:rsidR="005F15E8">
        <w:t>es</w:t>
      </w:r>
      <w:r w:rsidRPr="00D85538">
        <w:t xml:space="preserve"> (</w:t>
      </w:r>
      <w:proofErr w:type="gramStart"/>
      <w:r w:rsidRPr="00D85538">
        <w:t>i.e.</w:t>
      </w:r>
      <w:proofErr w:type="gramEnd"/>
      <w:r w:rsidRPr="00D85538">
        <w:t xml:space="preserve"> &gt; 15000 </w:t>
      </w:r>
      <w:r w:rsidR="00E41221">
        <w:t>ML/day</w:t>
      </w:r>
      <w:r w:rsidRPr="00D85538">
        <w:t xml:space="preserve">) this year. Environmental water increased the duration of the longest </w:t>
      </w:r>
      <w:r w:rsidR="005F15E8">
        <w:t>high</w:t>
      </w:r>
      <w:r w:rsidRPr="00D85538">
        <w:t xml:space="preserve"> fresh during the periods July to September (from 0 days to 11 days) and October to December (from 0 days to 17 days).</w:t>
      </w:r>
    </w:p>
    <w:p w14:paraId="17B246DD" w14:textId="77777777" w:rsidR="000F1FB0" w:rsidRDefault="00EF3FAC" w:rsidP="002861DB">
      <w:pPr>
        <w:pStyle w:val="FigureWithKeepNext"/>
      </w:pPr>
      <w:r>
        <w:drawing>
          <wp:inline distT="0" distB="0" distL="0" distR="0" wp14:anchorId="5F7D1927" wp14:editId="6670FE0A">
            <wp:extent cx="5943600" cy="3600450"/>
            <wp:effectExtent l="0" t="0" r="0" b="0"/>
            <wp:docPr id="219369935" name="Picture 21936993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369935" name="Picture 219369935" descr="Detail in caption"/>
                    <pic:cNvPicPr/>
                  </pic:nvPicPr>
                  <pic:blipFill>
                    <a:blip r:embed="rId139"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6BF89DA3" w14:textId="18F402D7" w:rsidR="000F1FB0" w:rsidRDefault="000F1FB0" w:rsidP="007134DA">
      <w:pPr>
        <w:pStyle w:val="CaptionFigure"/>
      </w:pPr>
      <w:r w:rsidRPr="00CD2768">
        <w:t>Figure CNM19: Contribution of environmental water delivery at Euston as percentiles in the natural and baseline flow series.</w:t>
      </w:r>
    </w:p>
    <w:p w14:paraId="12D40CB8" w14:textId="77777777" w:rsidR="000F1FB0" w:rsidRPr="00DC447A" w:rsidRDefault="000F1FB0" w:rsidP="000E0B7F">
      <w:pPr>
        <w:pStyle w:val="Heading3"/>
        <w:rPr>
          <w:noProof/>
        </w:rPr>
      </w:pPr>
      <w:r w:rsidRPr="00D85538">
        <w:rPr>
          <w:noProof/>
        </w:rPr>
        <w:t>Lock 10</w:t>
      </w:r>
    </w:p>
    <w:p w14:paraId="4B9F43E3" w14:textId="732A2B99" w:rsidR="005449CE" w:rsidRDefault="6BBB8D02" w:rsidP="002861DB">
      <w:pPr>
        <w:pStyle w:val="FigureWithKeepNext"/>
      </w:pPr>
      <w:r>
        <w:drawing>
          <wp:inline distT="0" distB="0" distL="0" distR="0" wp14:anchorId="0D8E4040" wp14:editId="58197398">
            <wp:extent cx="5934076" cy="2114550"/>
            <wp:effectExtent l="0" t="0" r="0" b="0"/>
            <wp:docPr id="357969645" name="Picture 35796964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969645" name="Picture 357969645" descr="Detail in caption"/>
                    <pic:cNvPicPr/>
                  </pic:nvPicPr>
                  <pic:blipFill>
                    <a:blip r:embed="rId140"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3F081296" w14:textId="0966E657" w:rsidR="000F1FB0" w:rsidRPr="00DC447A" w:rsidRDefault="000F1FB0" w:rsidP="007134DA">
      <w:pPr>
        <w:pStyle w:val="CaptionFigure"/>
      </w:pPr>
      <w:r w:rsidRPr="00CD2768">
        <w:t xml:space="preserve">Figure CNM20: Contribution of environmental water delivery at Lock 10. Horizontal lines indicate thresholds for very low flows, low flows, low </w:t>
      </w:r>
      <w:proofErr w:type="gramStart"/>
      <w:r w:rsidRPr="00CD2768">
        <w:t>freshes</w:t>
      </w:r>
      <w:proofErr w:type="gramEnd"/>
      <w:r w:rsidRPr="00CD2768">
        <w:t xml:space="preserve"> and medium freshes (from lowest to highest).</w:t>
      </w:r>
    </w:p>
    <w:p w14:paraId="1EB37214" w14:textId="0E3AC5A0" w:rsidR="000F1FB0" w:rsidRDefault="000F1FB0" w:rsidP="00696FC2">
      <w:pPr>
        <w:pStyle w:val="BodyText"/>
      </w:pPr>
      <w:r w:rsidRPr="00D85538">
        <w:t>At Lock 10 on Murray River environmental water contributed 23% of the total streamflow volume. Environmental watering actions affected streamflows for 100% of days between 1 July 2019 and 30 June 2020. Flow regulation does not substantially increase the duration of very low flows (</w:t>
      </w:r>
      <w:proofErr w:type="gramStart"/>
      <w:r w:rsidRPr="00D85538">
        <w:t>i.e.</w:t>
      </w:r>
      <w:proofErr w:type="gramEnd"/>
      <w:r w:rsidRPr="00D85538">
        <w:t xml:space="preserve"> &lt; 940 </w:t>
      </w:r>
      <w:r w:rsidR="00E41221">
        <w:t>ML/day</w:t>
      </w:r>
      <w:r w:rsidRPr="00D85538">
        <w:t xml:space="preserve">) compared to an average year in the natural flow regime. However, without environmental water, the </w:t>
      </w:r>
      <w:r w:rsidRPr="00D85538">
        <w:lastRenderedPageBreak/>
        <w:t xml:space="preserve">durations of </w:t>
      </w:r>
      <w:r w:rsidR="00996FB8">
        <w:t>low flow</w:t>
      </w:r>
      <w:r w:rsidRPr="00D85538">
        <w:t>s (</w:t>
      </w:r>
      <w:proofErr w:type="gramStart"/>
      <w:r w:rsidRPr="00D85538">
        <w:t>i.e.</w:t>
      </w:r>
      <w:proofErr w:type="gramEnd"/>
      <w:r w:rsidRPr="00D85538">
        <w:t xml:space="preserve"> &lt; 4300 </w:t>
      </w:r>
      <w:r w:rsidR="00E41221">
        <w:t>ML/day</w:t>
      </w:r>
      <w:r w:rsidRPr="00D85538">
        <w:t xml:space="preserve">) in the periods October to December, January to March and April to June would have substantially exceeded durations expected in an average year in the natural flow regime. Environmental water mitigated these impacts by reducing the cumulative duration of </w:t>
      </w:r>
      <w:r w:rsidR="00996FB8">
        <w:t>low flow</w:t>
      </w:r>
      <w:r w:rsidRPr="00D85538">
        <w:t xml:space="preserve"> spells from 18% to 5% of the year, with greatest influence in the periods October to December, January to March and April to June. In the absence of environmental water there would have been at least one low fresh (</w:t>
      </w:r>
      <w:proofErr w:type="gramStart"/>
      <w:r w:rsidRPr="00D85538">
        <w:t>i.e.</w:t>
      </w:r>
      <w:proofErr w:type="gramEnd"/>
      <w:r w:rsidRPr="00D85538">
        <w:t xml:space="preserve"> &gt; 6600 </w:t>
      </w:r>
      <w:r w:rsidR="00E41221">
        <w:t>ML/day</w:t>
      </w:r>
      <w:r w:rsidRPr="00D85538">
        <w:t>) in the periods July to September, October to December, January to March and April to June. Environmental water increased the duration of the longest low fresh during the periods July to September (from 33 days to 92 days), October to December (from 12 days to 68 days) and January to March (from 5 days to 21 days). In the absence of environmental water there would have been at least one medium fresh (</w:t>
      </w:r>
      <w:proofErr w:type="gramStart"/>
      <w:r w:rsidRPr="00D85538">
        <w:t>i.e.</w:t>
      </w:r>
      <w:proofErr w:type="gramEnd"/>
      <w:r w:rsidRPr="00D85538">
        <w:t xml:space="preserve"> &gt; 9500 </w:t>
      </w:r>
      <w:r w:rsidR="00E41221">
        <w:t>ML/day</w:t>
      </w:r>
      <w:r w:rsidRPr="00D85538">
        <w:t xml:space="preserve">) in the periods July to September and April to June. Environmental water increased the duration of the longest medium fresh during the periods July to September (from 15 days to 31 days), October to December (from 0 days to 35 days) and April to June (from 28 days to 44 days). There </w:t>
      </w:r>
      <w:proofErr w:type="gramStart"/>
      <w:r w:rsidRPr="00D85538">
        <w:t>was</w:t>
      </w:r>
      <w:proofErr w:type="gramEnd"/>
      <w:r w:rsidRPr="00D85538">
        <w:t xml:space="preserve"> no high freshes (i.e. &gt; 18000 </w:t>
      </w:r>
      <w:r w:rsidR="00E41221">
        <w:t>ML/day</w:t>
      </w:r>
      <w:r w:rsidRPr="00D85538">
        <w:t>) this year.</w:t>
      </w:r>
    </w:p>
    <w:p w14:paraId="5C3E0E74" w14:textId="77777777" w:rsidR="000F1FB0" w:rsidRDefault="00EF3FAC" w:rsidP="002861DB">
      <w:pPr>
        <w:pStyle w:val="FigureWithKeepNext"/>
      </w:pPr>
      <w:r>
        <w:drawing>
          <wp:inline distT="0" distB="0" distL="0" distR="0" wp14:anchorId="72B8892B" wp14:editId="55D087BF">
            <wp:extent cx="5943600" cy="3600450"/>
            <wp:effectExtent l="0" t="0" r="0" b="0"/>
            <wp:docPr id="409612685" name="Picture 40961268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612685" name="Picture 409612685" descr="Detail in caption"/>
                    <pic:cNvPicPr/>
                  </pic:nvPicPr>
                  <pic:blipFill>
                    <a:blip r:embed="rId141"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71BC6FAB" w14:textId="622ED2CB" w:rsidR="000F1FB0" w:rsidRDefault="000F1FB0" w:rsidP="007134DA">
      <w:pPr>
        <w:pStyle w:val="CaptionFigure"/>
      </w:pPr>
      <w:r w:rsidRPr="00CD2768">
        <w:t>Figure CNM21: Contribution of environmental water delivery at Lock 10 as percentiles in the natural and baseline flow series.</w:t>
      </w:r>
    </w:p>
    <w:p w14:paraId="39599CC6" w14:textId="6D8CB6A8" w:rsidR="00932B39" w:rsidRPr="00DC447A" w:rsidRDefault="00932B39" w:rsidP="00744DAE">
      <w:pPr>
        <w:pStyle w:val="Heading1"/>
      </w:pPr>
      <w:bookmarkStart w:id="52" w:name="_Toc76137758"/>
      <w:r>
        <w:lastRenderedPageBreak/>
        <w:t>Edward/Kolety</w:t>
      </w:r>
      <w:r w:rsidR="008F3F5B" w:rsidRPr="008F3F5B">
        <w:t>–</w:t>
      </w:r>
      <w:r>
        <w:t>Wakool</w:t>
      </w:r>
      <w:r w:rsidR="00304E77">
        <w:t xml:space="preserve"> Valley</w:t>
      </w:r>
      <w:bookmarkEnd w:id="52"/>
    </w:p>
    <w:p w14:paraId="513DA1E0" w14:textId="77777777" w:rsidR="000F1FB0" w:rsidRDefault="00EF3FAC" w:rsidP="002861DB">
      <w:pPr>
        <w:pStyle w:val="FigureWithKeepNext"/>
      </w:pPr>
      <w:r>
        <w:drawing>
          <wp:inline distT="0" distB="0" distL="0" distR="0" wp14:anchorId="37DD791C" wp14:editId="1A789B07">
            <wp:extent cx="6457950" cy="6800850"/>
            <wp:effectExtent l="0" t="0" r="0" b="0"/>
            <wp:docPr id="1186325570" name="Picture 118632557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6325570" name="Picture 1186325570" descr="Detail in caption"/>
                    <pic:cNvPicPr/>
                  </pic:nvPicPr>
                  <pic:blipFill>
                    <a:blip r:embed="rId142" cstate="email">
                      <a:extLst>
                        <a:ext uri="{28A0092B-C50C-407E-A947-70E740481C1C}">
                          <a14:useLocalDpi xmlns:a14="http://schemas.microsoft.com/office/drawing/2010/main"/>
                        </a:ext>
                      </a:extLst>
                    </a:blip>
                    <a:srcRect/>
                    <a:stretch>
                      <a:fillRect/>
                    </a:stretch>
                  </pic:blipFill>
                  <pic:spPr>
                    <a:xfrm>
                      <a:off x="0" y="0"/>
                      <a:ext cx="6457950" cy="6800850"/>
                    </a:xfrm>
                    <a:prstGeom prst="rect">
                      <a:avLst/>
                    </a:prstGeom>
                  </pic:spPr>
                </pic:pic>
              </a:graphicData>
            </a:graphic>
          </wp:inline>
        </w:drawing>
      </w:r>
    </w:p>
    <w:p w14:paraId="74A07CF6" w14:textId="77777777" w:rsidR="000F1FB0" w:rsidRDefault="000F1FB0" w:rsidP="007134DA">
      <w:pPr>
        <w:pStyle w:val="CaptionFigure"/>
      </w:pPr>
      <w:r w:rsidRPr="00CD2768">
        <w:t>Figure EWK1: Watercourses influenced, areas inundated (where applicable) and gauge stations evaluated in the Edward Wakool valley during the 2019</w:t>
      </w:r>
      <w:r w:rsidR="00192E6F">
        <w:t>–2</w:t>
      </w:r>
      <w:r w:rsidRPr="00CD2768">
        <w:t>0 water year.</w:t>
      </w:r>
      <w:r w:rsidR="00E41221">
        <w:t xml:space="preserve"> </w:t>
      </w:r>
      <w:r w:rsidRPr="00CD2768">
        <w:t xml:space="preserve">Inset bar graphs report the condition of annual flow regimes by showing the improvements in hydrological condition with the addition of environmental water as well as the hypothetical scenario in </w:t>
      </w:r>
      <w:r w:rsidR="00F20A91">
        <w:t>‘</w:t>
      </w:r>
      <w:r w:rsidRPr="00CD2768">
        <w:t>grey</w:t>
      </w:r>
      <w:r w:rsidR="00F20A91">
        <w:t>’</w:t>
      </w:r>
      <w:r w:rsidRPr="00CD2768">
        <w:t xml:space="preserve"> (if no environmental flow had been delivered).</w:t>
      </w:r>
      <w:r w:rsidR="00E41221">
        <w:t xml:space="preserve"> </w:t>
      </w:r>
      <w:r w:rsidRPr="00CD2768">
        <w:t>Rainfall conditions (rainfall deciles) and trend in storage levels for the water year are also shown.</w:t>
      </w:r>
      <w:r w:rsidR="00EF3FAC" w:rsidRPr="00CD2768">
        <w:t xml:space="preserve"> The classified bands are: </w:t>
      </w:r>
      <w:proofErr w:type="spellStart"/>
      <w:r w:rsidR="00EF3FAC" w:rsidRPr="00CD2768">
        <w:t>exd</w:t>
      </w:r>
      <w:proofErr w:type="spellEnd"/>
      <w:r w:rsidR="00EF3FAC" w:rsidRPr="00CD2768">
        <w:t xml:space="preserve"> = extremely dry, </w:t>
      </w:r>
      <w:proofErr w:type="spellStart"/>
      <w:r w:rsidR="00EF3FAC" w:rsidRPr="00CD2768">
        <w:t>vd</w:t>
      </w:r>
      <w:proofErr w:type="spellEnd"/>
      <w:r w:rsidR="00EF3FAC" w:rsidRPr="00CD2768">
        <w:t xml:space="preserve">=very dry, </w:t>
      </w:r>
      <w:proofErr w:type="spellStart"/>
      <w:r w:rsidR="00EF3FAC" w:rsidRPr="00CD2768">
        <w:t>sd</w:t>
      </w:r>
      <w:proofErr w:type="spellEnd"/>
      <w:r w:rsidR="00EF3FAC" w:rsidRPr="00CD2768">
        <w:t>=somewhat dry and av=average.</w:t>
      </w:r>
    </w:p>
    <w:p w14:paraId="1681C0AD" w14:textId="77777777" w:rsidR="000F1FB0" w:rsidRPr="009C11F9" w:rsidRDefault="000F1FB0" w:rsidP="000E0B7F">
      <w:pPr>
        <w:pStyle w:val="Heading2"/>
      </w:pPr>
      <w:bookmarkStart w:id="53" w:name="_Toc76137759"/>
      <w:r w:rsidRPr="009C11F9">
        <w:lastRenderedPageBreak/>
        <w:t>Summary</w:t>
      </w:r>
      <w:bookmarkEnd w:id="53"/>
    </w:p>
    <w:p w14:paraId="121CAB6F" w14:textId="271D17B3" w:rsidR="000F1FB0" w:rsidRDefault="000F1FB0" w:rsidP="00696FC2">
      <w:pPr>
        <w:pStyle w:val="BodyText"/>
      </w:pPr>
      <w:r w:rsidRPr="00D85538">
        <w:t>The volume of environmental water delivery for the 2019</w:t>
      </w:r>
      <w:r w:rsidR="00192E6F">
        <w:t>–2</w:t>
      </w:r>
      <w:r w:rsidRPr="00D85538">
        <w:t xml:space="preserve">0 year in the Edward Wakool </w:t>
      </w:r>
      <w:r w:rsidR="008C2B44">
        <w:t>valley</w:t>
      </w:r>
      <w:r w:rsidRPr="00D85538">
        <w:t xml:space="preserve"> is quantified using data for 10 sites. This evaluation only considers the contribution of held environmental water, which is a primary focus for the Commonwealth. The contributions of planned environmental water (</w:t>
      </w:r>
      <w:proofErr w:type="gramStart"/>
      <w:r w:rsidRPr="00D85538">
        <w:t>e.g.</w:t>
      </w:r>
      <w:proofErr w:type="gramEnd"/>
      <w:r w:rsidRPr="00D85538">
        <w:t xml:space="preserve"> passing flows), unregulated tributary inflows and clever use of irrigation flows for environmental benefits can all be very important but these are outside the scope of this report. Environmental watering actions lasted on average 122 days over the course of the year. The volume of environmental water at these 10 sites was between 0% and 87% of the total streamflow. </w:t>
      </w:r>
      <w:r w:rsidR="00A370D5">
        <w:t>Commonwealth environmental water</w:t>
      </w:r>
      <w:r w:rsidRPr="00D85538">
        <w:t xml:space="preserve"> contributed on average 84% of this environmental water. The contribution of environmental water delivery to </w:t>
      </w:r>
      <w:r w:rsidR="00156C61">
        <w:t>improved</w:t>
      </w:r>
      <w:r w:rsidRPr="00D85538">
        <w:t xml:space="preserve"> flow regimes is evaluated using data for 10 sites. Ideally, baseflows should be maintained and long periods of excessively low flows avoided. In this valley, the baseflow regime was generally considered to be very dry relative to the pre-development flow regime. In our analysis, a low fresh refers to a period of increased flow, when the water level rises at least one eighth of the way up the </w:t>
      </w:r>
      <w:proofErr w:type="gramStart"/>
      <w:r w:rsidRPr="00D85538">
        <w:t>river bank</w:t>
      </w:r>
      <w:proofErr w:type="gramEnd"/>
      <w:r w:rsidRPr="00D85538">
        <w:t xml:space="preserve"> (above the low flow level). These low freshes are a regular part of the natural flow regime and support a range of natural processes. In the Edward Wakool valley, in terms of the occurrence and duration of low freshes, the year was assessed as being dry.</w:t>
      </w:r>
      <w:r w:rsidR="00E41221">
        <w:t xml:space="preserve"> </w:t>
      </w:r>
      <w:r w:rsidRPr="00D85538">
        <w:t xml:space="preserve">In our analysis, a medium fresh refers to a period of increased flow, when the water level rises at least one quarter of the way up the </w:t>
      </w:r>
      <w:proofErr w:type="gramStart"/>
      <w:r w:rsidRPr="00D85538">
        <w:t>river bank</w:t>
      </w:r>
      <w:proofErr w:type="gramEnd"/>
      <w:r w:rsidRPr="00D85538">
        <w:t xml:space="preserve">. These medium freshes are not as frequent as low freshes but are also a regular and important part of the natural flow regime. In the Edward Wakool valley, in terms of the occurrence of medium freshes, the year was assessed as being very dry. In our analysis, a high fresh refers to a period of increased flow, when the water level rises more than </w:t>
      </w:r>
      <w:proofErr w:type="gramStart"/>
      <w:r w:rsidRPr="00D85538">
        <w:t>half way</w:t>
      </w:r>
      <w:proofErr w:type="gramEnd"/>
      <w:r w:rsidRPr="00D85538">
        <w:t xml:space="preserve">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Edward Wakool valley, in terms of the occurrence of high freshes, the year was assessed as being very dry.</w:t>
      </w:r>
    </w:p>
    <w:p w14:paraId="01BDC5BA" w14:textId="77777777" w:rsidR="000F1FB0" w:rsidRPr="009C11F9" w:rsidRDefault="000F1FB0" w:rsidP="000E0B7F">
      <w:pPr>
        <w:pStyle w:val="Heading2"/>
      </w:pPr>
      <w:bookmarkStart w:id="54" w:name="_Toc76137760"/>
      <w:r w:rsidRPr="009C11F9">
        <w:t>Water delivery context</w:t>
      </w:r>
      <w:bookmarkEnd w:id="54"/>
    </w:p>
    <w:p w14:paraId="0D386BA3" w14:textId="3DD38046" w:rsidR="005F15E8" w:rsidRPr="00BF645E" w:rsidRDefault="005F15E8" w:rsidP="00696FC2">
      <w:pPr>
        <w:pStyle w:val="BodyText"/>
      </w:pPr>
      <w:r w:rsidRPr="00BF645E">
        <w:t xml:space="preserve">During the </w:t>
      </w:r>
      <w:r>
        <w:t>2019</w:t>
      </w:r>
      <w:r w:rsidR="00192E6F">
        <w:t>–2</w:t>
      </w:r>
      <w:r>
        <w:t>0 water year</w:t>
      </w:r>
      <w:r w:rsidRPr="00BF645E">
        <w:t xml:space="preserve">, the </w:t>
      </w:r>
      <w:r w:rsidR="009A70E6">
        <w:t>Commonwealth Environmental Water</w:t>
      </w:r>
      <w:r w:rsidRPr="00BF645E">
        <w:t xml:space="preserve"> Holder (CEWH) held water entitlements of up to </w:t>
      </w:r>
      <w:r>
        <w:t>805,869</w:t>
      </w:r>
      <w:r w:rsidRPr="00BF645E">
        <w:t xml:space="preserve"> ML for environmental use in the </w:t>
      </w:r>
      <w:r w:rsidRPr="00D85538">
        <w:t>Central Murray</w:t>
      </w:r>
      <w:r w:rsidRPr="00BF645E">
        <w:t xml:space="preserve"> </w:t>
      </w:r>
      <w:r>
        <w:t xml:space="preserve">and Edward Wakool </w:t>
      </w:r>
      <w:r w:rsidRPr="00BF645E">
        <w:t>valley.</w:t>
      </w:r>
      <w:r w:rsidR="00E41221">
        <w:t xml:space="preserve"> </w:t>
      </w:r>
      <w:r w:rsidRPr="00BF645E">
        <w:t xml:space="preserve">Each year, water utilities allocate water entitlement holders a percentage of water based on their holding, </w:t>
      </w:r>
      <w:r w:rsidR="00246A20">
        <w:t>licence</w:t>
      </w:r>
      <w:r w:rsidRPr="00BF645E">
        <w:t xml:space="preserve"> type and carryover (the exact rules vary among Jurisdictions</w:t>
      </w:r>
      <w:r>
        <w:t xml:space="preserve"> and </w:t>
      </w:r>
      <w:r w:rsidR="00246A20">
        <w:t>licence</w:t>
      </w:r>
      <w:r>
        <w:t xml:space="preserve"> type</w:t>
      </w:r>
      <w:r w:rsidRPr="00BF645E">
        <w:t xml:space="preserve">). In </w:t>
      </w:r>
      <w:r>
        <w:t>2019</w:t>
      </w:r>
      <w:r w:rsidR="00192E6F">
        <w:t>–2</w:t>
      </w:r>
      <w:r>
        <w:t>0</w:t>
      </w:r>
      <w:r w:rsidRPr="00BF645E">
        <w:t xml:space="preserve">, the </w:t>
      </w:r>
      <w:r w:rsidRPr="00D85538">
        <w:t>Central Murray</w:t>
      </w:r>
      <w:r w:rsidRPr="00BF645E">
        <w:t xml:space="preserve"> entitlements held by the CEWH were allocated </w:t>
      </w:r>
      <w:r>
        <w:t>277,880</w:t>
      </w:r>
      <w:r w:rsidRPr="00BF645E">
        <w:t xml:space="preserve"> ML of water, representing </w:t>
      </w:r>
      <w:r>
        <w:t>42</w:t>
      </w:r>
      <w:r w:rsidRPr="00BF645E">
        <w:t xml:space="preserve">% of the </w:t>
      </w:r>
      <w:proofErr w:type="gramStart"/>
      <w:r w:rsidRPr="00BF645E">
        <w:t>Long</w:t>
      </w:r>
      <w:proofErr w:type="gramEnd"/>
      <w:r w:rsidRPr="00BF645E">
        <w:t xml:space="preserve"> term average annual yield for the </w:t>
      </w:r>
      <w:r w:rsidRPr="00D85538">
        <w:t>Central Murray</w:t>
      </w:r>
      <w:r w:rsidRPr="00BF645E">
        <w:t xml:space="preserve"> valley (</w:t>
      </w:r>
      <w:r>
        <w:t>665,018</w:t>
      </w:r>
      <w:r w:rsidRPr="00BF645E">
        <w:t xml:space="preserve"> ML).</w:t>
      </w:r>
      <w:r w:rsidR="00E41221">
        <w:t xml:space="preserve"> </w:t>
      </w:r>
      <w:r w:rsidRPr="00BF645E">
        <w:t xml:space="preserve">Information and data relating to the portfolio of held Commonwealth environmental water is shown in Table </w:t>
      </w:r>
      <w:r w:rsidRPr="00D85538">
        <w:t>CNM</w:t>
      </w:r>
      <w:r>
        <w:t>1</w:t>
      </w:r>
      <w:r w:rsidRPr="00BF645E">
        <w:t>.</w:t>
      </w:r>
    </w:p>
    <w:p w14:paraId="394798F2" w14:textId="5571984B" w:rsidR="005F15E8" w:rsidRPr="00254C70" w:rsidRDefault="005F15E8" w:rsidP="00696FC2">
      <w:pPr>
        <w:pStyle w:val="BodyText"/>
      </w:pPr>
      <w:r w:rsidRPr="00BF645E">
        <w:t xml:space="preserve">The </w:t>
      </w:r>
      <w:r>
        <w:t>2019</w:t>
      </w:r>
      <w:r w:rsidR="00192E6F">
        <w:t>–2</w:t>
      </w:r>
      <w:r>
        <w:t>0</w:t>
      </w:r>
      <w:r w:rsidRPr="00BF645E">
        <w:t xml:space="preserve"> water allocation (</w:t>
      </w:r>
      <w:r>
        <w:t>277,880</w:t>
      </w:r>
      <w:r w:rsidRPr="00BF645E">
        <w:t xml:space="preserve"> ML) together with the carryover volume of </w:t>
      </w:r>
      <w:r>
        <w:t>246,907</w:t>
      </w:r>
      <w:r w:rsidRPr="00BF645E">
        <w:t xml:space="preserve"> ML of water meant the CEWH had </w:t>
      </w:r>
      <w:r w:rsidRPr="00181971">
        <w:rPr>
          <w:lang w:val="en-US"/>
        </w:rPr>
        <w:t>524,787</w:t>
      </w:r>
      <w:r w:rsidRPr="00BF645E">
        <w:t xml:space="preserve"> ML of water available for delivery.</w:t>
      </w:r>
      <w:r w:rsidR="00E41221">
        <w:t xml:space="preserve"> </w:t>
      </w:r>
      <w:r w:rsidRPr="00BF645E">
        <w:t xml:space="preserve">A total of </w:t>
      </w:r>
      <w:r>
        <w:t>380,110</w:t>
      </w:r>
      <w:r w:rsidRPr="00BF645E">
        <w:t xml:space="preserve"> ML of Commonwealth environmental water was delivered in the </w:t>
      </w:r>
      <w:r w:rsidRPr="00D85538">
        <w:t>Central Murray</w:t>
      </w:r>
      <w:r w:rsidRPr="00BF645E">
        <w:t xml:space="preserve"> valley</w:t>
      </w:r>
      <w:r>
        <w:t xml:space="preserve"> (which includes the Edward Wakool)</w:t>
      </w:r>
      <w:r w:rsidRPr="00BF645E">
        <w:t>.</w:t>
      </w:r>
      <w:r w:rsidR="00E41221">
        <w:t xml:space="preserve"> </w:t>
      </w:r>
      <w:r w:rsidRPr="00BF645E">
        <w:t xml:space="preserve">A total </w:t>
      </w:r>
      <w:r w:rsidRPr="00D85538">
        <w:t>144677</w:t>
      </w:r>
      <w:r w:rsidRPr="00BF645E">
        <w:t xml:space="preserve"> ML (</w:t>
      </w:r>
      <w:r>
        <w:t>28%</w:t>
      </w:r>
      <w:r w:rsidRPr="00BF645E">
        <w:t xml:space="preserve">) of </w:t>
      </w:r>
      <w:r>
        <w:t xml:space="preserve">available </w:t>
      </w:r>
      <w:r w:rsidRPr="00BF645E">
        <w:t xml:space="preserve">Commonwealth environmental water </w:t>
      </w:r>
      <w:r>
        <w:t xml:space="preserve">was carried over for environmental use into the </w:t>
      </w:r>
      <w:r w:rsidR="00996FB8">
        <w:t>2020–21</w:t>
      </w:r>
      <w:r>
        <w:t xml:space="preserve"> water year</w:t>
      </w:r>
      <w:r w:rsidRPr="00BF645E">
        <w:t>.</w:t>
      </w:r>
    </w:p>
    <w:p w14:paraId="663591F5" w14:textId="77777777" w:rsidR="000F1FB0" w:rsidRPr="009C11F9" w:rsidRDefault="000F1FB0" w:rsidP="000E0B7F">
      <w:pPr>
        <w:pStyle w:val="Heading2"/>
      </w:pPr>
      <w:bookmarkStart w:id="55" w:name="_Toc76137761"/>
      <w:r w:rsidRPr="009C11F9">
        <w:t>Environmental conditions and resource availability</w:t>
      </w:r>
      <w:bookmarkEnd w:id="55"/>
    </w:p>
    <w:p w14:paraId="0900A67C" w14:textId="5A6104F9" w:rsidR="000F1FB0" w:rsidRPr="00696FC2" w:rsidRDefault="000F1FB0" w:rsidP="00696FC2">
      <w:pPr>
        <w:pStyle w:val="BodyText"/>
      </w:pPr>
      <w:r w:rsidRPr="00696FC2">
        <w:t>The water available for environmental delivery combined with the present and antecedent environmental conditions are key inputs used by environmental water managers in planning and implementing watering actions.</w:t>
      </w:r>
      <w:r w:rsidR="00E41221" w:rsidRPr="00696FC2">
        <w:t xml:space="preserve"> </w:t>
      </w:r>
      <w:r w:rsidRPr="00696FC2">
        <w:t>Post hoc, this information provides important context when evaluating the effectiveness and appropriateness of environmental water use with respect to hydrological outputs.</w:t>
      </w:r>
      <w:r w:rsidR="00E41221" w:rsidRPr="00696FC2">
        <w:t xml:space="preserve"> </w:t>
      </w:r>
    </w:p>
    <w:p w14:paraId="6199A827" w14:textId="71EF2550" w:rsidR="000F1FB0" w:rsidRPr="00696FC2" w:rsidRDefault="000F1FB0" w:rsidP="00696FC2">
      <w:pPr>
        <w:pStyle w:val="BodyText"/>
      </w:pPr>
      <w:r w:rsidRPr="00696FC2">
        <w:lastRenderedPageBreak/>
        <w:t>The rainfall conditions in the Edward Wakool valley were classified as average, based on rainfall percentile data for the entire record held by the Bureau of Meteorology for this valley.</w:t>
      </w:r>
      <w:r w:rsidR="00E41221" w:rsidRPr="00696FC2">
        <w:t xml:space="preserve"> </w:t>
      </w:r>
      <w:r w:rsidRPr="00696FC2">
        <w:t>The water held in major storages in the Edward Wakool valley is not applicable in this valley over the water year, for example Not applicable dam was NA% full at the beginning of the water year and NA% full by the end of the year (Figure EWK1).</w:t>
      </w:r>
      <w:r w:rsidR="00E41221" w:rsidRPr="00696FC2">
        <w:t xml:space="preserve"> </w:t>
      </w:r>
    </w:p>
    <w:p w14:paraId="190D5B51" w14:textId="1B6CD3D5" w:rsidR="000F1FB0" w:rsidRPr="00696FC2" w:rsidRDefault="000F1FB0" w:rsidP="00696FC2">
      <w:pPr>
        <w:pStyle w:val="BodyText"/>
      </w:pPr>
      <w:r w:rsidRPr="00696FC2">
        <w:t xml:space="preserve">The </w:t>
      </w:r>
      <w:r w:rsidR="00F20A91" w:rsidRPr="00696FC2">
        <w:t>CEWO</w:t>
      </w:r>
      <w:r w:rsidRPr="00696FC2">
        <w:t xml:space="preserve"> calculates resource availability scenarios (RAS) to guide the use and prioritisation of held environmental water.</w:t>
      </w:r>
      <w:r w:rsidR="00E41221" w:rsidRPr="00696FC2">
        <w:t xml:space="preserve"> </w:t>
      </w:r>
      <w:r w:rsidRPr="00696FC2">
        <w:t>The RAS are progressively calculated over the year as part of the continual adaptive management planning processes.</w:t>
      </w:r>
      <w:r w:rsidR="00E41221" w:rsidRPr="00696FC2">
        <w:t xml:space="preserve"> </w:t>
      </w:r>
      <w:r w:rsidRPr="00696FC2">
        <w:t xml:space="preserve">The RAS are based on the availability of held environmental water (including progressive </w:t>
      </w:r>
      <w:r w:rsidR="00246A20" w:rsidRPr="00696FC2">
        <w:t>licence</w:t>
      </w:r>
      <w:r w:rsidRPr="00696FC2">
        <w:t xml:space="preserve"> acquisitions and allocations) as well as the potential for unregulated or planned environmental flows.</w:t>
      </w:r>
      <w:r w:rsidR="00E41221" w:rsidRPr="00696FC2">
        <w:t xml:space="preserve"> </w:t>
      </w:r>
      <w:r w:rsidRPr="00696FC2">
        <w:t xml:space="preserve">The outcome is then used to determine the demand for environmental water across the </w:t>
      </w:r>
      <w:r w:rsidR="00F5790F" w:rsidRPr="00696FC2">
        <w:t>Basin</w:t>
      </w:r>
      <w:r w:rsidRPr="00696FC2">
        <w:t>.</w:t>
      </w:r>
    </w:p>
    <w:p w14:paraId="48A06FE9" w14:textId="10F23984" w:rsidR="000F1FB0" w:rsidRPr="00696FC2" w:rsidRDefault="000F1FB0" w:rsidP="00696FC2">
      <w:pPr>
        <w:pStyle w:val="BodyText"/>
      </w:pPr>
      <w:r w:rsidRPr="00696FC2">
        <w:t>In 2019</w:t>
      </w:r>
      <w:r w:rsidR="00192E6F" w:rsidRPr="00696FC2">
        <w:t>–2</w:t>
      </w:r>
      <w:r w:rsidRPr="00696FC2">
        <w:t>0, the resource availability of held Commonwealth environmental water in the Edward Wakool was classified as low to high, whilst the overall demand for environmental water was classified as high to moderate.</w:t>
      </w:r>
      <w:r w:rsidR="00E41221" w:rsidRPr="00696FC2">
        <w:t xml:space="preserve"> </w:t>
      </w:r>
      <w:r w:rsidRPr="00696FC2">
        <w:t>The physical conditions meant that the CEWO was managing to maintain the ecological health and resilience of most environmental assets.</w:t>
      </w:r>
    </w:p>
    <w:p w14:paraId="0B018CEA" w14:textId="77777777" w:rsidR="000F1FB0" w:rsidRPr="009C11F9" w:rsidRDefault="000F1FB0" w:rsidP="000E0B7F">
      <w:pPr>
        <w:pStyle w:val="Heading2"/>
      </w:pPr>
      <w:bookmarkStart w:id="56" w:name="_Toc76137762"/>
      <w:r w:rsidRPr="009C11F9">
        <w:t>Watering actions</w:t>
      </w:r>
      <w:bookmarkEnd w:id="56"/>
    </w:p>
    <w:p w14:paraId="58652825" w14:textId="7269D261" w:rsidR="000F1FB0" w:rsidRPr="00254C70" w:rsidRDefault="000F1FB0" w:rsidP="00B81505">
      <w:pPr>
        <w:pStyle w:val="BodyText"/>
      </w:pPr>
      <w:r w:rsidRPr="00254C70">
        <w:t xml:space="preserve">A total of </w:t>
      </w:r>
      <w:r w:rsidRPr="00D85538">
        <w:t>4</w:t>
      </w:r>
      <w:r w:rsidRPr="00254C70">
        <w:t xml:space="preserve"> watering actions were delivered over the </w:t>
      </w:r>
      <w:r>
        <w:t>2019</w:t>
      </w:r>
      <w:r w:rsidR="00192E6F">
        <w:t>–2</w:t>
      </w:r>
      <w:r>
        <w:t>0</w:t>
      </w:r>
      <w:r w:rsidRPr="00254C70">
        <w:t xml:space="preserve"> water year, the duration of these actions varied (range of individual actions: </w:t>
      </w:r>
      <w:r w:rsidRPr="00D85538">
        <w:t>141 - 365</w:t>
      </w:r>
      <w:r w:rsidRPr="00254C70">
        <w:t xml:space="preserve"> days) and Commonwealth environmental water was delivered for a total of </w:t>
      </w:r>
      <w:r w:rsidRPr="00D85538">
        <w:t>365</w:t>
      </w:r>
      <w:r w:rsidRPr="00254C70">
        <w:t xml:space="preserve"> days.</w:t>
      </w:r>
      <w:r w:rsidR="00E41221">
        <w:t xml:space="preserve"> </w:t>
      </w:r>
      <w:r w:rsidRPr="00254C70">
        <w:t xml:space="preserve">The </w:t>
      </w:r>
      <w:r>
        <w:t>number</w:t>
      </w:r>
      <w:r w:rsidRPr="00254C70">
        <w:t xml:space="preserve"> of </w:t>
      </w:r>
      <w:r>
        <w:t xml:space="preserve">water </w:t>
      </w:r>
      <w:r w:rsidRPr="00254C70">
        <w:t xml:space="preserve">actions commencing in each season </w:t>
      </w:r>
      <w:r>
        <w:t>included,</w:t>
      </w:r>
      <w:r w:rsidRPr="00254C70">
        <w:t xml:space="preserve"> </w:t>
      </w:r>
      <w:r w:rsidRPr="00D85538">
        <w:t>summer (1), autumn (0), winter (3), spring (0)</w:t>
      </w:r>
      <w:r>
        <w:t>.</w:t>
      </w:r>
      <w:r w:rsidR="00E41221">
        <w:t xml:space="preserve"> </w:t>
      </w:r>
      <w:r>
        <w:t>Similarly, t</w:t>
      </w:r>
      <w:r w:rsidRPr="00254C70">
        <w:t xml:space="preserve">he </w:t>
      </w:r>
      <w:r>
        <w:t xml:space="preserve">count of </w:t>
      </w:r>
      <w:r w:rsidRPr="00254C70">
        <w:t xml:space="preserve">flow component types delivered </w:t>
      </w:r>
      <w:r>
        <w:t xml:space="preserve">in the </w:t>
      </w:r>
      <w:r w:rsidRPr="00D85538">
        <w:t>Edward Wakool</w:t>
      </w:r>
      <w:r>
        <w:t xml:space="preserve"> valley </w:t>
      </w:r>
      <w:proofErr w:type="gramStart"/>
      <w:r>
        <w:t>were;</w:t>
      </w:r>
      <w:proofErr w:type="gramEnd"/>
      <w:r>
        <w:t xml:space="preserve"> (</w:t>
      </w:r>
      <w:r w:rsidRPr="00D85538">
        <w:t>0</w:t>
      </w:r>
      <w:r>
        <w:t>)</w:t>
      </w:r>
      <w:r w:rsidRPr="00254C70">
        <w:t xml:space="preserve"> baseflow, </w:t>
      </w:r>
      <w:r>
        <w:t>(</w:t>
      </w:r>
      <w:r w:rsidRPr="00D85538">
        <w:t>3</w:t>
      </w:r>
      <w:r>
        <w:t>) baseflow-fresh, (</w:t>
      </w:r>
      <w:r w:rsidRPr="00D85538">
        <w:t>0</w:t>
      </w:r>
      <w:r>
        <w:t>)</w:t>
      </w:r>
      <w:r w:rsidRPr="00254C70">
        <w:t xml:space="preserve"> </w:t>
      </w:r>
      <w:r>
        <w:t>baseflow-fresh-bankfull, (</w:t>
      </w:r>
      <w:r w:rsidRPr="00D85538">
        <w:t>0</w:t>
      </w:r>
      <w:r>
        <w:t>)</w:t>
      </w:r>
      <w:r w:rsidRPr="00254C70">
        <w:t xml:space="preserve"> </w:t>
      </w:r>
      <w:r>
        <w:t>baseflow-fresh-overbank-wetland, (</w:t>
      </w:r>
      <w:r w:rsidRPr="00D85538">
        <w:t>0</w:t>
      </w:r>
      <w:r>
        <w:t>)</w:t>
      </w:r>
      <w:r w:rsidRPr="00254C70">
        <w:t xml:space="preserve"> fresh, </w:t>
      </w:r>
      <w:r>
        <w:t>(</w:t>
      </w:r>
      <w:r w:rsidRPr="00D85538">
        <w:t>0</w:t>
      </w:r>
      <w:r>
        <w:t>) fresh-wetland, (</w:t>
      </w:r>
      <w:r w:rsidRPr="00D85538">
        <w:t>3</w:t>
      </w:r>
      <w:r>
        <w:t xml:space="preserve">) </w:t>
      </w:r>
      <w:r w:rsidRPr="00254C70">
        <w:t xml:space="preserve">bankfull, </w:t>
      </w:r>
      <w:r>
        <w:t>(</w:t>
      </w:r>
      <w:r w:rsidRPr="00D85538">
        <w:t>0</w:t>
      </w:r>
      <w:r>
        <w:t>)</w:t>
      </w:r>
      <w:r w:rsidRPr="00254C70">
        <w:t xml:space="preserve"> overbank</w:t>
      </w:r>
      <w:r>
        <w:t>, (</w:t>
      </w:r>
      <w:r w:rsidRPr="00D85538">
        <w:t>1</w:t>
      </w:r>
      <w:r>
        <w:t>) wetland and (</w:t>
      </w:r>
      <w:r w:rsidRPr="00D85538">
        <w:t>0</w:t>
      </w:r>
      <w:r>
        <w:t>) wetland-overbank</w:t>
      </w:r>
      <w:r w:rsidRPr="00254C70">
        <w:t xml:space="preserve">. </w:t>
      </w:r>
    </w:p>
    <w:p w14:paraId="2BBD94B2" w14:textId="36E0A1C1" w:rsidR="005F15E8" w:rsidRDefault="000F1FB0" w:rsidP="00B81505">
      <w:pPr>
        <w:pStyle w:val="BodyText"/>
      </w:pPr>
      <w:r>
        <w:t xml:space="preserve">In this </w:t>
      </w:r>
      <w:r w:rsidRPr="00D85538">
        <w:t>Edward Wakool</w:t>
      </w:r>
      <w:r>
        <w:t xml:space="preserve">, </w:t>
      </w:r>
      <w:r w:rsidRPr="00254C70">
        <w:t xml:space="preserve">watering actions were delivered for </w:t>
      </w:r>
      <w:r w:rsidRPr="00D85538">
        <w:t xml:space="preserve">water quality, connectivity, frogs, fish, </w:t>
      </w:r>
      <w:proofErr w:type="gramStart"/>
      <w:r w:rsidRPr="00D85538">
        <w:t>vegetation</w:t>
      </w:r>
      <w:proofErr w:type="gramEnd"/>
      <w:r w:rsidRPr="00D85538">
        <w:t xml:space="preserve"> and waterbirds</w:t>
      </w:r>
      <w:r w:rsidRPr="00254C70">
        <w:t xml:space="preserve"> purposes, </w:t>
      </w:r>
      <w:r>
        <w:t xml:space="preserve">but </w:t>
      </w:r>
      <w:r w:rsidRPr="00254C70">
        <w:t>water was also delivered for other purposes too.</w:t>
      </w:r>
      <w:r w:rsidR="00E41221">
        <w:t xml:space="preserve"> </w:t>
      </w:r>
      <w:r w:rsidRPr="00254C70">
        <w:t>The percentage of watering actions delivered across the nine main themes included fish (</w:t>
      </w:r>
      <w:r>
        <w:t>20</w:t>
      </w:r>
      <w:r w:rsidRPr="00254C70">
        <w:t>%), vegetation (</w:t>
      </w:r>
      <w:r>
        <w:t>26.67</w:t>
      </w:r>
      <w:r w:rsidRPr="00254C70">
        <w:t>%), waterbirds (</w:t>
      </w:r>
      <w:r>
        <w:t>6.67</w:t>
      </w:r>
      <w:r w:rsidRPr="00254C70">
        <w:t>%), frogs (</w:t>
      </w:r>
      <w:r>
        <w:t>6.67</w:t>
      </w:r>
      <w:r w:rsidRPr="00254C70">
        <w:t>%), other biota (</w:t>
      </w:r>
      <w:r>
        <w:t>0.0</w:t>
      </w:r>
      <w:r w:rsidRPr="00254C70">
        <w:t>%), connectivity (</w:t>
      </w:r>
      <w:r>
        <w:t>20</w:t>
      </w:r>
      <w:r w:rsidRPr="00254C70">
        <w:t>%), process (</w:t>
      </w:r>
      <w:r>
        <w:t>0.0</w:t>
      </w:r>
      <w:r w:rsidRPr="00254C70">
        <w:t>%), resilience (</w:t>
      </w:r>
      <w:r>
        <w:t>0.0</w:t>
      </w:r>
      <w:r w:rsidRPr="00254C70">
        <w:t>%) and water quality (</w:t>
      </w:r>
      <w:r>
        <w:t>20</w:t>
      </w:r>
      <w:r w:rsidRPr="00254C70">
        <w:t xml:space="preserve">%). </w:t>
      </w:r>
    </w:p>
    <w:p w14:paraId="03B3C8F9" w14:textId="249AFCCD" w:rsidR="000F1FB0" w:rsidRPr="00037EBD" w:rsidRDefault="000F1FB0" w:rsidP="000E0B7F">
      <w:pPr>
        <w:pStyle w:val="Heading2"/>
      </w:pPr>
      <w:bookmarkStart w:id="57" w:name="_Toc76137763"/>
      <w:r w:rsidRPr="00037EBD">
        <w:lastRenderedPageBreak/>
        <w:t xml:space="preserve">Contribution of </w:t>
      </w:r>
      <w:r w:rsidR="00A370D5">
        <w:t>Commonwealth environmental water</w:t>
      </w:r>
      <w:r w:rsidRPr="00037EBD">
        <w:t xml:space="preserve"> </w:t>
      </w:r>
      <w:r w:rsidR="006A1E52">
        <w:t>to flow regime</w:t>
      </w:r>
      <w:r w:rsidRPr="00037EBD">
        <w:t>s</w:t>
      </w:r>
      <w:bookmarkEnd w:id="57"/>
    </w:p>
    <w:p w14:paraId="2335F549" w14:textId="77777777" w:rsidR="000F1FB0" w:rsidRPr="00514A57" w:rsidRDefault="000F1FB0" w:rsidP="000E0B7F">
      <w:pPr>
        <w:pStyle w:val="Heading3"/>
        <w:rPr>
          <w:noProof/>
        </w:rPr>
      </w:pPr>
      <w:r w:rsidRPr="00D85538">
        <w:rPr>
          <w:noProof/>
        </w:rPr>
        <w:t>Deniliquin</w:t>
      </w:r>
    </w:p>
    <w:p w14:paraId="1895D3B7" w14:textId="0CC7ED96" w:rsidR="000F1FB0" w:rsidRPr="00DC447A" w:rsidRDefault="6BBB8D02" w:rsidP="002861DB">
      <w:pPr>
        <w:pStyle w:val="FigureWithKeepNext"/>
      </w:pPr>
      <w:r>
        <w:drawing>
          <wp:inline distT="0" distB="0" distL="0" distR="0" wp14:anchorId="392A3D01" wp14:editId="53C8AAF4">
            <wp:extent cx="5934076" cy="2114550"/>
            <wp:effectExtent l="0" t="0" r="0" b="0"/>
            <wp:docPr id="1731350172" name="Picture 173135017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1350172" name="Picture 1731350172" descr="Detail in caption"/>
                    <pic:cNvPicPr/>
                  </pic:nvPicPr>
                  <pic:blipFill>
                    <a:blip r:embed="rId143"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16F239C9" w14:textId="77777777" w:rsidR="000F1FB0" w:rsidRPr="00DC447A" w:rsidRDefault="000F1FB0" w:rsidP="007134DA">
      <w:pPr>
        <w:pStyle w:val="CaptionFigure"/>
      </w:pPr>
      <w:r w:rsidRPr="00CD2768">
        <w:t xml:space="preserve">Figure EWK2: Contribution of environmental water delivery at Deniliquin. Horizontal lines indicate thresholds for very low flows, low flows, low freshes, medium </w:t>
      </w:r>
      <w:proofErr w:type="gramStart"/>
      <w:r w:rsidRPr="00CD2768">
        <w:t>freshes</w:t>
      </w:r>
      <w:proofErr w:type="gramEnd"/>
      <w:r w:rsidRPr="00CD2768">
        <w:t xml:space="preserve"> and high freshes (from lowest to highest).</w:t>
      </w:r>
    </w:p>
    <w:p w14:paraId="60BB4ACC" w14:textId="71B7E2C4" w:rsidR="000F1FB0" w:rsidRDefault="000F1FB0" w:rsidP="00B81505">
      <w:pPr>
        <w:pStyle w:val="BodyText"/>
      </w:pPr>
      <w:r w:rsidRPr="00D85538">
        <w:t>At Deniliquin on Edward River environmental water contributed 2% of the total streamflow volume (most of which was Commonwealth environmental water). Environmental watering actions affected streamflows for 82% of days between 1 July 2019 and 30 June 2020. Flow regulation does not substantially increase the duration of very low flows (</w:t>
      </w:r>
      <w:proofErr w:type="gramStart"/>
      <w:r w:rsidRPr="00D85538">
        <w:t>i.e.</w:t>
      </w:r>
      <w:proofErr w:type="gramEnd"/>
      <w:r w:rsidRPr="00D85538">
        <w:t xml:space="preserve"> &lt; 130 </w:t>
      </w:r>
      <w:r w:rsidR="00E41221">
        <w:t>ML/day</w:t>
      </w:r>
      <w:r w:rsidRPr="00D85538">
        <w:t xml:space="preserve">) compared to an average year in the natural flow regime. Flow regulation does not substantially increase the duration of </w:t>
      </w:r>
      <w:r w:rsidR="00996FB8">
        <w:t>low flow</w:t>
      </w:r>
      <w:r w:rsidRPr="00D85538">
        <w:t>s (</w:t>
      </w:r>
      <w:proofErr w:type="gramStart"/>
      <w:r w:rsidRPr="00D85538">
        <w:t>i.e.</w:t>
      </w:r>
      <w:proofErr w:type="gramEnd"/>
      <w:r w:rsidRPr="00D85538">
        <w:t xml:space="preserve"> &lt; 740 </w:t>
      </w:r>
      <w:r w:rsidR="00E41221">
        <w:t>ML/day</w:t>
      </w:r>
      <w:r w:rsidRPr="00D85538">
        <w:t>) compared to an average year in the natural flow regime. There was at least one low fresh (</w:t>
      </w:r>
      <w:proofErr w:type="gramStart"/>
      <w:r w:rsidRPr="00D85538">
        <w:t>i.e.</w:t>
      </w:r>
      <w:proofErr w:type="gramEnd"/>
      <w:r w:rsidRPr="00D85538">
        <w:t xml:space="preserve"> &gt; 1100 </w:t>
      </w:r>
      <w:r w:rsidR="00E41221">
        <w:t>ML/day</w:t>
      </w:r>
      <w:r w:rsidRPr="00D85538">
        <w:t>) in the periods July to September, October to December, January to March and April to June. Environmental water made little change to the duration of these low freshes. There was at least one medium fresh (</w:t>
      </w:r>
      <w:proofErr w:type="gramStart"/>
      <w:r w:rsidRPr="00D85538">
        <w:t>i.e.</w:t>
      </w:r>
      <w:proofErr w:type="gramEnd"/>
      <w:r w:rsidRPr="00D85538">
        <w:t xml:space="preserve"> &gt; 1700 </w:t>
      </w:r>
      <w:r w:rsidR="00E41221">
        <w:t>ML/day</w:t>
      </w:r>
      <w:r w:rsidRPr="00D85538">
        <w:t xml:space="preserve">) in the periods July to September, October to December, January to March and April to June. Environmental water made little change to the duration of these medium freshes. In the absence of environmental water there would have been at least one high fresh in the periods July to September, October to December, January to March and April to June. Environmental water increased the duration of the longest </w:t>
      </w:r>
      <w:r w:rsidR="005F15E8">
        <w:t>high</w:t>
      </w:r>
      <w:r w:rsidRPr="00D85538">
        <w:t xml:space="preserve"> fresh during the period January to March (from 7 days to 13 days). Commonwealth environmental water equally shared responsibility with other environmental water holders for these increased durations of high freshes.</w:t>
      </w:r>
    </w:p>
    <w:p w14:paraId="5854DE7F" w14:textId="12A312A1" w:rsidR="000F1FB0" w:rsidRPr="002861DB" w:rsidRDefault="000F1FB0" w:rsidP="002861DB">
      <w:pPr>
        <w:pStyle w:val="FigureWithKeepNext"/>
      </w:pPr>
    </w:p>
    <w:p w14:paraId="42A9530E" w14:textId="77777777" w:rsidR="000F1FB0" w:rsidRPr="00514A57" w:rsidRDefault="000F1FB0" w:rsidP="000E0B7F">
      <w:pPr>
        <w:pStyle w:val="Heading3"/>
        <w:rPr>
          <w:noProof/>
        </w:rPr>
      </w:pPr>
      <w:r w:rsidRPr="00D85538">
        <w:rPr>
          <w:noProof/>
        </w:rPr>
        <w:t>Tuppal</w:t>
      </w:r>
    </w:p>
    <w:p w14:paraId="2CA7ADD4" w14:textId="41876E5C" w:rsidR="000F1FB0" w:rsidRPr="002861DB" w:rsidRDefault="6BBB8D02" w:rsidP="002861DB">
      <w:pPr>
        <w:pStyle w:val="FigureWithKeepNext"/>
      </w:pPr>
      <w:r>
        <w:drawing>
          <wp:inline distT="0" distB="0" distL="0" distR="0" wp14:anchorId="79DE9188" wp14:editId="4DDDD094">
            <wp:extent cx="5934076" cy="2114550"/>
            <wp:effectExtent l="0" t="0" r="0" b="0"/>
            <wp:docPr id="1565105368" name="Picture 156510536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5105368" name="Picture 1565105368" descr="Detail in caption"/>
                    <pic:cNvPicPr/>
                  </pic:nvPicPr>
                  <pic:blipFill>
                    <a:blip r:embed="rId144"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6E074799" w14:textId="77777777" w:rsidR="000F1FB0" w:rsidRPr="00DC447A" w:rsidRDefault="000F1FB0" w:rsidP="007134DA">
      <w:pPr>
        <w:pStyle w:val="CaptionFigure"/>
      </w:pPr>
      <w:r w:rsidRPr="00CD2768">
        <w:t>Figure EWK4: Contribution of environmental water delivery at Tuppal. Horizontal lines indicate thresholds for very low flows and low flows (from lowest to highest).</w:t>
      </w:r>
    </w:p>
    <w:p w14:paraId="6C0F3EF8" w14:textId="5558F36A" w:rsidR="000F1FB0" w:rsidRDefault="000F1FB0" w:rsidP="00696FC2">
      <w:pPr>
        <w:pStyle w:val="BodyText"/>
      </w:pPr>
      <w:r w:rsidRPr="00D85538">
        <w:t xml:space="preserve">At </w:t>
      </w:r>
      <w:proofErr w:type="gramStart"/>
      <w:r w:rsidRPr="00D85538">
        <w:t>Tuppal on Tuppal</w:t>
      </w:r>
      <w:proofErr w:type="gramEnd"/>
      <w:r w:rsidRPr="00D85538">
        <w:t xml:space="preserve"> Creek environmental water contributed 87% of the total streamflow volume (with approximately half contributed by Commonwealth environmental water). Environmental watering actions affected streamflows for 71% of days between 1 July 2019 and 30 June 2020. Without environmental water, the durations of very low flows (</w:t>
      </w:r>
      <w:proofErr w:type="gramStart"/>
      <w:r w:rsidRPr="00D85538">
        <w:t>i.e.</w:t>
      </w:r>
      <w:proofErr w:type="gramEnd"/>
      <w:r w:rsidRPr="00D85538">
        <w:t xml:space="preserve"> &lt; 13 </w:t>
      </w:r>
      <w:r w:rsidR="00E41221">
        <w:t>ML/day</w:t>
      </w:r>
      <w:r w:rsidRPr="00D85538">
        <w:t xml:space="preserve">) in the periods July to September, October to December and April to June would have substantially exceeded durations expected in an average year in the natural flow regime. Environmental water mitigated these impacts by reducing the cumulative duration of very low flow spells from 98% to 42% of the year, with greatest influence in the periods October to December and January to March. Similarly, without environmental water, the durations of </w:t>
      </w:r>
      <w:r w:rsidR="00996FB8">
        <w:t>low flow</w:t>
      </w:r>
      <w:r w:rsidRPr="00D85538">
        <w:t>s (</w:t>
      </w:r>
      <w:proofErr w:type="gramStart"/>
      <w:r w:rsidRPr="00D85538">
        <w:t>i.e.</w:t>
      </w:r>
      <w:proofErr w:type="gramEnd"/>
      <w:r w:rsidRPr="00D85538">
        <w:t xml:space="preserve"> &lt; 66 </w:t>
      </w:r>
      <w:r w:rsidR="00E41221">
        <w:t>ML/day</w:t>
      </w:r>
      <w:r w:rsidRPr="00D85538">
        <w:t xml:space="preserve">) in the periods July to September, October to December and April to June would have substantially exceeded durations expected in an average year in the natural flow regime. Environmental water mitigated these impacts by reducing the cumulative duration of </w:t>
      </w:r>
      <w:r w:rsidR="00996FB8">
        <w:t>low flow</w:t>
      </w:r>
      <w:r w:rsidRPr="00D85538">
        <w:t xml:space="preserve"> spells from 100% to 95% of the year, with greatest influence in the periods July to September and January to March. Commonwealth environmental water equally shared responsibility with other environmental water holders for these enhancements of environmental baseflows at this site.</w:t>
      </w:r>
    </w:p>
    <w:p w14:paraId="314EE24A" w14:textId="2BCDD374" w:rsidR="000F1FB0" w:rsidRPr="002861DB" w:rsidRDefault="32FD1FB3" w:rsidP="002861DB">
      <w:pPr>
        <w:pStyle w:val="FigureWithKeepNext"/>
      </w:pPr>
      <w:r>
        <w:lastRenderedPageBreak/>
        <w:drawing>
          <wp:inline distT="0" distB="0" distL="0" distR="0" wp14:anchorId="2314F115" wp14:editId="65B0F6C6">
            <wp:extent cx="2929890" cy="3540284"/>
            <wp:effectExtent l="0" t="0" r="3810" b="3175"/>
            <wp:docPr id="11" name="Picture 11" descr="Detail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etail in caption"/>
                    <pic:cNvPicPr/>
                  </pic:nvPicPr>
                  <pic:blipFill>
                    <a:blip r:embed="rId145" cstate="email">
                      <a:extLst>
                        <a:ext uri="{28A0092B-C50C-407E-A947-70E740481C1C}">
                          <a14:useLocalDpi xmlns:a14="http://schemas.microsoft.com/office/drawing/2010/main"/>
                        </a:ext>
                      </a:extLst>
                    </a:blip>
                    <a:stretch>
                      <a:fillRect/>
                    </a:stretch>
                  </pic:blipFill>
                  <pic:spPr>
                    <a:xfrm>
                      <a:off x="0" y="0"/>
                      <a:ext cx="2929890" cy="3540284"/>
                    </a:xfrm>
                    <a:prstGeom prst="rect">
                      <a:avLst/>
                    </a:prstGeom>
                  </pic:spPr>
                </pic:pic>
              </a:graphicData>
            </a:graphic>
          </wp:inline>
        </w:drawing>
      </w:r>
    </w:p>
    <w:p w14:paraId="4F3F6D44" w14:textId="77777777" w:rsidR="003A5FAF" w:rsidRDefault="003A5FAF" w:rsidP="007134DA">
      <w:pPr>
        <w:pStyle w:val="CaptionFigure"/>
      </w:pPr>
    </w:p>
    <w:p w14:paraId="25F5B095" w14:textId="70DDA435" w:rsidR="00031349" w:rsidRDefault="000F1FB0" w:rsidP="007134DA">
      <w:pPr>
        <w:pStyle w:val="CaptionFigure"/>
      </w:pPr>
      <w:r w:rsidRPr="00CD2768">
        <w:t>Figure EWK5: Contribution of environmental water delivery at Tuppal as percentiles in the natural</w:t>
      </w:r>
      <w:r w:rsidR="00EB4D74">
        <w:t xml:space="preserve"> </w:t>
      </w:r>
      <w:r w:rsidRPr="00CD2768">
        <w:t>flow series.</w:t>
      </w:r>
    </w:p>
    <w:p w14:paraId="1EFC4DD3" w14:textId="77777777" w:rsidR="000F1FB0" w:rsidRPr="00DC447A" w:rsidRDefault="000F1FB0" w:rsidP="000E0B7F">
      <w:pPr>
        <w:pStyle w:val="Heading3"/>
        <w:rPr>
          <w:noProof/>
        </w:rPr>
      </w:pPr>
      <w:r w:rsidRPr="00D85538">
        <w:rPr>
          <w:noProof/>
        </w:rPr>
        <w:t>Yallakool Offtake</w:t>
      </w:r>
    </w:p>
    <w:p w14:paraId="7FDE0BDC" w14:textId="06CB0A5E" w:rsidR="000F1FB0" w:rsidRPr="00DC447A" w:rsidRDefault="6BBB8D02" w:rsidP="002861DB">
      <w:pPr>
        <w:pStyle w:val="FigureWithKeepNext"/>
      </w:pPr>
      <w:r>
        <w:drawing>
          <wp:inline distT="0" distB="0" distL="0" distR="0" wp14:anchorId="4C40B16B" wp14:editId="4E38D6E1">
            <wp:extent cx="5934076" cy="2114550"/>
            <wp:effectExtent l="0" t="0" r="0" b="0"/>
            <wp:docPr id="1831112569" name="Picture 183111256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1112569" name="Picture 1831112569" descr="Detail in caption"/>
                    <pic:cNvPicPr/>
                  </pic:nvPicPr>
                  <pic:blipFill>
                    <a:blip r:embed="rId146"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30564130" w14:textId="77777777" w:rsidR="000F1FB0" w:rsidRPr="00DC447A" w:rsidRDefault="000F1FB0" w:rsidP="007134DA">
      <w:pPr>
        <w:pStyle w:val="CaptionFigure"/>
      </w:pPr>
      <w:r w:rsidRPr="00CD2768">
        <w:t xml:space="preserve">Figure EWK6: Contribution of environmental water delivery at Yallakool Offtake. Horizontal lines indicate thresholds for very low flows, low flows, low freshes, medium </w:t>
      </w:r>
      <w:proofErr w:type="gramStart"/>
      <w:r w:rsidRPr="00CD2768">
        <w:t>freshes</w:t>
      </w:r>
      <w:proofErr w:type="gramEnd"/>
      <w:r w:rsidRPr="00CD2768">
        <w:t xml:space="preserve"> and high freshes (from lowest to highest).</w:t>
      </w:r>
    </w:p>
    <w:p w14:paraId="42E649E1" w14:textId="3237C649" w:rsidR="000F1FB0" w:rsidRDefault="000F1FB0" w:rsidP="00696FC2">
      <w:pPr>
        <w:pStyle w:val="BodyText"/>
      </w:pPr>
      <w:r w:rsidRPr="00D85538">
        <w:t>At Yallakool Offtake on Yallakool Creek environmental water contributed 7% of the total streamflow volume (all of which was Commonwealth environmental water). Environmental watering actions affected streamflows for 27% of days between 1 July 2019 and 30 June 2020. Flow regulation does not substantially increase the duration of very low flows (</w:t>
      </w:r>
      <w:proofErr w:type="gramStart"/>
      <w:r w:rsidRPr="00D85538">
        <w:t>i.e.</w:t>
      </w:r>
      <w:proofErr w:type="gramEnd"/>
      <w:r w:rsidRPr="00D85538">
        <w:t xml:space="preserve"> &lt; 13 </w:t>
      </w:r>
      <w:r w:rsidR="00E41221">
        <w:t>ML/day</w:t>
      </w:r>
      <w:r w:rsidRPr="00D85538">
        <w:t xml:space="preserve">) compared to an average year in the natural flow regime. However, without environmental water, the duration of </w:t>
      </w:r>
      <w:r w:rsidR="00996FB8">
        <w:t>low flow</w:t>
      </w:r>
      <w:r w:rsidRPr="00D85538">
        <w:t>s (</w:t>
      </w:r>
      <w:proofErr w:type="gramStart"/>
      <w:r w:rsidRPr="00D85538">
        <w:t>i.e.</w:t>
      </w:r>
      <w:proofErr w:type="gramEnd"/>
      <w:r w:rsidRPr="00D85538">
        <w:t xml:space="preserve"> &lt; 66 </w:t>
      </w:r>
      <w:r w:rsidR="00E41221">
        <w:t>ML/day</w:t>
      </w:r>
      <w:r w:rsidRPr="00D85538">
        <w:t xml:space="preserve">) in the period July to September would have substantially exceeded durations expected in an average year in the natural flow regime. Environmental water mitigated these impacts by reducing the cumulative duration of </w:t>
      </w:r>
      <w:r w:rsidR="00996FB8">
        <w:t>low flow</w:t>
      </w:r>
      <w:r w:rsidRPr="00D85538">
        <w:t xml:space="preserve"> spells from 2% to 0% of the year, with greatest influence in the period July to September. In the absence of environmental water there would have been at least one low fresh (</w:t>
      </w:r>
      <w:proofErr w:type="gramStart"/>
      <w:r w:rsidRPr="00D85538">
        <w:t>i.e.</w:t>
      </w:r>
      <w:proofErr w:type="gramEnd"/>
      <w:r w:rsidRPr="00D85538">
        <w:t xml:space="preserve"> &gt; 120 </w:t>
      </w:r>
      <w:r w:rsidR="00E41221">
        <w:t>ML/day</w:t>
      </w:r>
      <w:r w:rsidRPr="00D85538">
        <w:t xml:space="preserve">) in the periods July to September, October to December, January to March and April to June. Environmental water increased the duration of the longest low fresh during the period July to September (from 68 days to 92 days). Commonwealth environmental water was entirely responsible for these increased durations of low freshes. </w:t>
      </w:r>
      <w:r w:rsidRPr="00D85538">
        <w:lastRenderedPageBreak/>
        <w:t>There was at least one medium fresh (</w:t>
      </w:r>
      <w:proofErr w:type="gramStart"/>
      <w:r w:rsidRPr="00D85538">
        <w:t>i.e.</w:t>
      </w:r>
      <w:proofErr w:type="gramEnd"/>
      <w:r w:rsidRPr="00D85538">
        <w:t xml:space="preserve"> &gt; 200 </w:t>
      </w:r>
      <w:r w:rsidR="00E41221">
        <w:t>ML/day</w:t>
      </w:r>
      <w:r w:rsidRPr="00D85538">
        <w:t>) in the periods July to September, October to December, January to March and April to June. Environmental water made little change to the duration of these medium freshes. In the absence of environmental water there would have been at least one high fresh in the periods July to September and October to December. Environmental water made no change to the duration of these high freshes.</w:t>
      </w:r>
    </w:p>
    <w:p w14:paraId="5186B13D" w14:textId="01F17C05" w:rsidR="000F1FB0" w:rsidRDefault="30A39A6A" w:rsidP="002861DB">
      <w:pPr>
        <w:pStyle w:val="FigureWithKeepNext"/>
      </w:pPr>
      <w:r>
        <w:drawing>
          <wp:inline distT="0" distB="0" distL="0" distR="0" wp14:anchorId="0AA2D166" wp14:editId="382060AC">
            <wp:extent cx="2331720" cy="2707105"/>
            <wp:effectExtent l="0" t="0" r="0" b="0"/>
            <wp:docPr id="14" name="Picture 14" descr="Detail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etail in caption"/>
                    <pic:cNvPicPr/>
                  </pic:nvPicPr>
                  <pic:blipFill>
                    <a:blip r:embed="rId147" cstate="email">
                      <a:extLst>
                        <a:ext uri="{28A0092B-C50C-407E-A947-70E740481C1C}">
                          <a14:useLocalDpi xmlns:a14="http://schemas.microsoft.com/office/drawing/2010/main"/>
                        </a:ext>
                      </a:extLst>
                    </a:blip>
                    <a:stretch>
                      <a:fillRect/>
                    </a:stretch>
                  </pic:blipFill>
                  <pic:spPr>
                    <a:xfrm>
                      <a:off x="0" y="0"/>
                      <a:ext cx="2331720" cy="2707105"/>
                    </a:xfrm>
                    <a:prstGeom prst="rect">
                      <a:avLst/>
                    </a:prstGeom>
                  </pic:spPr>
                </pic:pic>
              </a:graphicData>
            </a:graphic>
          </wp:inline>
        </w:drawing>
      </w:r>
    </w:p>
    <w:p w14:paraId="70E66BF9" w14:textId="627B17E3" w:rsidR="00031349" w:rsidRDefault="000F1FB0" w:rsidP="007134DA">
      <w:pPr>
        <w:pStyle w:val="CaptionFigure"/>
      </w:pPr>
      <w:r w:rsidRPr="00DC447A">
        <w:t xml:space="preserve">Figure </w:t>
      </w:r>
      <w:r w:rsidRPr="00D85538">
        <w:t>EWK</w:t>
      </w:r>
      <w:r>
        <w:t>7</w:t>
      </w:r>
      <w:r w:rsidRPr="00DC447A">
        <w:t xml:space="preserve">: Contribution of environmental water delivery at </w:t>
      </w:r>
      <w:r w:rsidRPr="00D85538">
        <w:t>Yallakool Offtake</w:t>
      </w:r>
      <w:r>
        <w:t xml:space="preserve"> as percentiles in the natural flow series.</w:t>
      </w:r>
    </w:p>
    <w:p w14:paraId="4306CA26" w14:textId="25DED6E2" w:rsidR="000F1FB0" w:rsidRPr="00DC447A" w:rsidRDefault="000F1FB0" w:rsidP="000E0B7F">
      <w:pPr>
        <w:pStyle w:val="Heading3"/>
        <w:rPr>
          <w:noProof/>
        </w:rPr>
      </w:pPr>
      <w:r w:rsidRPr="00D85538">
        <w:rPr>
          <w:noProof/>
        </w:rPr>
        <w:t>Wakool Offtake</w:t>
      </w:r>
    </w:p>
    <w:p w14:paraId="6C1031F9" w14:textId="506C7FF5" w:rsidR="000F1FB0" w:rsidRPr="00DC447A" w:rsidRDefault="6BBB8D02" w:rsidP="002861DB">
      <w:pPr>
        <w:pStyle w:val="FigureWithKeepNext"/>
      </w:pPr>
      <w:r>
        <w:drawing>
          <wp:inline distT="0" distB="0" distL="0" distR="0" wp14:anchorId="7ED792F6" wp14:editId="1EA2A4B1">
            <wp:extent cx="5934076" cy="2114550"/>
            <wp:effectExtent l="0" t="0" r="0" b="0"/>
            <wp:docPr id="1076313386" name="Picture 107631338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6313386" name="Picture 1076313386" descr="Detail in caption"/>
                    <pic:cNvPicPr/>
                  </pic:nvPicPr>
                  <pic:blipFill>
                    <a:blip r:embed="rId148"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340692F1" w14:textId="77777777" w:rsidR="000F1FB0" w:rsidRPr="00DC447A" w:rsidRDefault="000F1FB0" w:rsidP="007134DA">
      <w:pPr>
        <w:pStyle w:val="CaptionFigure"/>
      </w:pPr>
      <w:r w:rsidRPr="00DC447A">
        <w:t xml:space="preserve">Figure </w:t>
      </w:r>
      <w:r w:rsidRPr="00D85538">
        <w:t>EWK</w:t>
      </w:r>
      <w:r>
        <w:t>8</w:t>
      </w:r>
      <w:r w:rsidRPr="00DC447A">
        <w:t xml:space="preserve">: Contribution of environmental water delivery at </w:t>
      </w:r>
      <w:r w:rsidRPr="00D85538">
        <w:t>Wakool Offtake</w:t>
      </w:r>
      <w:r w:rsidRPr="00DC447A">
        <w:t xml:space="preserve">. Horizontal lines indicate thresholds for </w:t>
      </w:r>
      <w:r w:rsidRPr="00D85538">
        <w:t>very low flows and low flows</w:t>
      </w:r>
      <w:r w:rsidRPr="00DC447A">
        <w:t xml:space="preserve"> (from lowest to highest).</w:t>
      </w:r>
    </w:p>
    <w:p w14:paraId="38DA9DA3" w14:textId="4DAE0A5F" w:rsidR="000F1FB0" w:rsidRDefault="000F1FB0" w:rsidP="00696FC2">
      <w:pPr>
        <w:pStyle w:val="BodyText"/>
      </w:pPr>
      <w:r w:rsidRPr="00D85538">
        <w:t>There was no environmental water delivered at Wakool Offtake on Wakool River.</w:t>
      </w:r>
      <w:r w:rsidR="00E41221">
        <w:t xml:space="preserve"> </w:t>
      </w:r>
      <w:r w:rsidRPr="00D85538">
        <w:t>Without environmental water, the duration of very low flows (</w:t>
      </w:r>
      <w:proofErr w:type="gramStart"/>
      <w:r w:rsidRPr="00D85538">
        <w:t>i.e.</w:t>
      </w:r>
      <w:proofErr w:type="gramEnd"/>
      <w:r w:rsidRPr="00D85538">
        <w:t xml:space="preserve"> &lt; 13 </w:t>
      </w:r>
      <w:r w:rsidR="00E41221">
        <w:t>ML/day</w:t>
      </w:r>
      <w:r w:rsidRPr="00D85538">
        <w:t xml:space="preserve">) in the period July to September was substantially in excess of durations expected in an average year in the natural flow regime. Similarly, without environmental water, the durations of </w:t>
      </w:r>
      <w:r w:rsidR="00996FB8">
        <w:t>low flow</w:t>
      </w:r>
      <w:r w:rsidRPr="00D85538">
        <w:t>s (</w:t>
      </w:r>
      <w:proofErr w:type="gramStart"/>
      <w:r w:rsidRPr="00D85538">
        <w:t>i.e.</w:t>
      </w:r>
      <w:proofErr w:type="gramEnd"/>
      <w:r w:rsidRPr="00D85538">
        <w:t xml:space="preserve"> &lt; 66 </w:t>
      </w:r>
      <w:r w:rsidR="00E41221">
        <w:t>ML/day</w:t>
      </w:r>
      <w:r w:rsidRPr="00D85538">
        <w:t>) in the periods July to September and October to December was substantially in excess of durations expected in an average year in the natural flow regime.</w:t>
      </w:r>
    </w:p>
    <w:p w14:paraId="61319B8A" w14:textId="27505122" w:rsidR="000F1FB0" w:rsidRDefault="7E9178A6" w:rsidP="002861DB">
      <w:pPr>
        <w:pStyle w:val="FigureWithKeepNext"/>
      </w:pPr>
      <w:r>
        <w:lastRenderedPageBreak/>
        <w:drawing>
          <wp:inline distT="0" distB="0" distL="0" distR="0" wp14:anchorId="32FA35F4" wp14:editId="1E1838A3">
            <wp:extent cx="2918460" cy="3313575"/>
            <wp:effectExtent l="0" t="0" r="0" b="1270"/>
            <wp:docPr id="15" name="Picture 15" descr="Detail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etail in caption"/>
                    <pic:cNvPicPr/>
                  </pic:nvPicPr>
                  <pic:blipFill>
                    <a:blip r:embed="rId149" cstate="email">
                      <a:extLst>
                        <a:ext uri="{28A0092B-C50C-407E-A947-70E740481C1C}">
                          <a14:useLocalDpi xmlns:a14="http://schemas.microsoft.com/office/drawing/2010/main"/>
                        </a:ext>
                      </a:extLst>
                    </a:blip>
                    <a:stretch>
                      <a:fillRect/>
                    </a:stretch>
                  </pic:blipFill>
                  <pic:spPr>
                    <a:xfrm>
                      <a:off x="0" y="0"/>
                      <a:ext cx="2918460" cy="3313575"/>
                    </a:xfrm>
                    <a:prstGeom prst="rect">
                      <a:avLst/>
                    </a:prstGeom>
                  </pic:spPr>
                </pic:pic>
              </a:graphicData>
            </a:graphic>
          </wp:inline>
        </w:drawing>
      </w:r>
    </w:p>
    <w:p w14:paraId="31A560F4" w14:textId="2BEF15AE" w:rsidR="000F1FB0" w:rsidRPr="00DC447A" w:rsidRDefault="000F1FB0" w:rsidP="007134DA">
      <w:pPr>
        <w:pStyle w:val="CaptionFigure"/>
      </w:pPr>
      <w:r w:rsidRPr="00DC447A">
        <w:t xml:space="preserve">Figure </w:t>
      </w:r>
      <w:r w:rsidRPr="00D85538">
        <w:t>EWK</w:t>
      </w:r>
      <w:r>
        <w:t>9</w:t>
      </w:r>
      <w:r w:rsidRPr="00DC447A">
        <w:t xml:space="preserve">: Contribution of environmental water delivery at </w:t>
      </w:r>
      <w:r w:rsidRPr="00D85538">
        <w:t>Wakool Offtake</w:t>
      </w:r>
      <w:r>
        <w:t xml:space="preserve"> as percentiles in the natural flow series</w:t>
      </w:r>
      <w:r w:rsidRPr="00DC447A">
        <w:t>.</w:t>
      </w:r>
    </w:p>
    <w:p w14:paraId="7CDABECA" w14:textId="77777777" w:rsidR="000F1FB0" w:rsidRPr="00DC447A" w:rsidRDefault="000F1FB0" w:rsidP="000E0B7F">
      <w:pPr>
        <w:pStyle w:val="Heading3"/>
        <w:rPr>
          <w:noProof/>
        </w:rPr>
      </w:pPr>
      <w:r w:rsidRPr="00D85538">
        <w:rPr>
          <w:noProof/>
        </w:rPr>
        <w:t>Barham Moulamien</w:t>
      </w:r>
    </w:p>
    <w:p w14:paraId="70DF735C" w14:textId="6C65C59A" w:rsidR="000F1FB0" w:rsidRPr="00DC447A" w:rsidRDefault="6BBB8D02" w:rsidP="002861DB">
      <w:pPr>
        <w:pStyle w:val="FigureWithKeepNext"/>
      </w:pPr>
      <w:r>
        <w:drawing>
          <wp:inline distT="0" distB="0" distL="0" distR="0" wp14:anchorId="7B7F08EF" wp14:editId="55C71514">
            <wp:extent cx="5934076" cy="2114550"/>
            <wp:effectExtent l="0" t="0" r="0" b="0"/>
            <wp:docPr id="664541287" name="Picture 66454128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541287" name="Picture 664541287" descr="Detail in caption"/>
                    <pic:cNvPicPr/>
                  </pic:nvPicPr>
                  <pic:blipFill>
                    <a:blip r:embed="rId150"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63E1BABD" w14:textId="77777777" w:rsidR="000F1FB0" w:rsidRPr="00DC447A" w:rsidRDefault="000F1FB0" w:rsidP="007134DA">
      <w:pPr>
        <w:pStyle w:val="CaptionFigure"/>
      </w:pPr>
      <w:r w:rsidRPr="00DC447A">
        <w:t xml:space="preserve">Figure </w:t>
      </w:r>
      <w:r w:rsidRPr="00D85538">
        <w:t>EWK</w:t>
      </w:r>
      <w:r>
        <w:t>10</w:t>
      </w:r>
      <w:r w:rsidRPr="00DC447A">
        <w:t xml:space="preserve">: Contribution of environmental water delivery at </w:t>
      </w:r>
      <w:r w:rsidRPr="00D85538">
        <w:t>Barham Moulamien</w:t>
      </w:r>
      <w:r w:rsidRPr="00DC447A">
        <w:t xml:space="preserve">. Horizontal lines indicate thresholds for </w:t>
      </w:r>
      <w:r w:rsidRPr="00D85538">
        <w:t xml:space="preserve">very low flows, low </w:t>
      </w:r>
      <w:proofErr w:type="gramStart"/>
      <w:r w:rsidRPr="00D85538">
        <w:t>flows</w:t>
      </w:r>
      <w:proofErr w:type="gramEnd"/>
      <w:r w:rsidRPr="00D85538">
        <w:t xml:space="preserve"> and low freshes</w:t>
      </w:r>
      <w:r w:rsidRPr="00DC447A">
        <w:t xml:space="preserve"> (from lowest to highest).</w:t>
      </w:r>
    </w:p>
    <w:p w14:paraId="0BCE4901" w14:textId="7FF12717" w:rsidR="000F1FB0" w:rsidRDefault="000F1FB0" w:rsidP="00696FC2">
      <w:pPr>
        <w:pStyle w:val="BodyText"/>
      </w:pPr>
      <w:r w:rsidRPr="00D85538">
        <w:t>At Barham Moulamien on Wakool River environmental water contributed 8% of the total streamflow volume (all of which was Commonwealth environmental water). Environmental watering actions affected streamflows for 30% of days between 1 July 2019 and 30 June 2020. Flow regulation does not substantially increase the duration of very low flows (</w:t>
      </w:r>
      <w:proofErr w:type="gramStart"/>
      <w:r w:rsidRPr="00D85538">
        <w:t>i.e.</w:t>
      </w:r>
      <w:proofErr w:type="gramEnd"/>
      <w:r w:rsidRPr="00D85538">
        <w:t xml:space="preserve"> &lt; 59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290 </w:t>
      </w:r>
      <w:r w:rsidR="00E41221">
        <w:t>ML/day</w:t>
      </w:r>
      <w:r w:rsidRPr="00D85538">
        <w:t xml:space="preserve">) in the periods July to September, October to December and January to March would have substantially exceeded durations expected in an average year in the natural flow regime. Environmental water mitigated these impacts by reducing the cumulative duration of </w:t>
      </w:r>
      <w:r w:rsidR="00996FB8">
        <w:t>low flow</w:t>
      </w:r>
      <w:r w:rsidRPr="00D85538">
        <w:t xml:space="preserve"> spells from 72% to 61% of the year, with greatest influence in the period October to December. Commonwealth environmental water was entirely responsible for these enhancements of environmental baseflows at this site. There was at least one low fresh (</w:t>
      </w:r>
      <w:proofErr w:type="gramStart"/>
      <w:r w:rsidRPr="00D85538">
        <w:t>i.e.</w:t>
      </w:r>
      <w:proofErr w:type="gramEnd"/>
      <w:r w:rsidRPr="00D85538">
        <w:t xml:space="preserve"> &gt; 430 </w:t>
      </w:r>
      <w:r w:rsidR="00E41221">
        <w:t>ML/day</w:t>
      </w:r>
      <w:r w:rsidRPr="00D85538">
        <w:t xml:space="preserve">) in the periods July to September, October to December and April to June. Environmental water made no change to the duration of these low freshes. There </w:t>
      </w:r>
      <w:proofErr w:type="gramStart"/>
      <w:r w:rsidRPr="00D85538">
        <w:t>was</w:t>
      </w:r>
      <w:proofErr w:type="gramEnd"/>
      <w:r w:rsidRPr="00D85538">
        <w:t xml:space="preserve"> no medium or high freshes this year.</w:t>
      </w:r>
    </w:p>
    <w:p w14:paraId="3A413BF6" w14:textId="0E1F8613" w:rsidR="000F1FB0" w:rsidRDefault="60C038D5" w:rsidP="002861DB">
      <w:pPr>
        <w:pStyle w:val="FigureWithKeepNext"/>
      </w:pPr>
      <w:r>
        <w:lastRenderedPageBreak/>
        <w:drawing>
          <wp:inline distT="0" distB="0" distL="0" distR="0" wp14:anchorId="4BC7889A" wp14:editId="4C745856">
            <wp:extent cx="2914650" cy="3429541"/>
            <wp:effectExtent l="0" t="0" r="0" b="0"/>
            <wp:docPr id="16" name="Picture 16" descr="Detail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etail in caption"/>
                    <pic:cNvPicPr/>
                  </pic:nvPicPr>
                  <pic:blipFill>
                    <a:blip r:embed="rId151" cstate="email">
                      <a:extLst>
                        <a:ext uri="{28A0092B-C50C-407E-A947-70E740481C1C}">
                          <a14:useLocalDpi xmlns:a14="http://schemas.microsoft.com/office/drawing/2010/main"/>
                        </a:ext>
                      </a:extLst>
                    </a:blip>
                    <a:stretch>
                      <a:fillRect/>
                    </a:stretch>
                  </pic:blipFill>
                  <pic:spPr>
                    <a:xfrm>
                      <a:off x="0" y="0"/>
                      <a:ext cx="2914650" cy="3429541"/>
                    </a:xfrm>
                    <a:prstGeom prst="rect">
                      <a:avLst/>
                    </a:prstGeom>
                  </pic:spPr>
                </pic:pic>
              </a:graphicData>
            </a:graphic>
          </wp:inline>
        </w:drawing>
      </w:r>
    </w:p>
    <w:p w14:paraId="2DC44586" w14:textId="586BC63F" w:rsidR="005F15E8" w:rsidRPr="00DC447A" w:rsidRDefault="000F1FB0" w:rsidP="007134DA">
      <w:pPr>
        <w:pStyle w:val="CaptionFigure"/>
      </w:pPr>
      <w:r w:rsidRPr="00DC447A">
        <w:t xml:space="preserve">Figure </w:t>
      </w:r>
      <w:r w:rsidRPr="00D85538">
        <w:t>EWK</w:t>
      </w:r>
      <w:r>
        <w:t>11</w:t>
      </w:r>
      <w:r w:rsidRPr="00DC447A">
        <w:t xml:space="preserve">: Contribution of environmental water delivery at </w:t>
      </w:r>
      <w:r w:rsidRPr="00D85538">
        <w:t>Barham Moulamien</w:t>
      </w:r>
      <w:r>
        <w:t xml:space="preserve"> as percentiles in the natural flow series.</w:t>
      </w:r>
    </w:p>
    <w:p w14:paraId="78998979" w14:textId="3587EFA3" w:rsidR="000F1FB0" w:rsidRDefault="000F1FB0" w:rsidP="000E0B7F">
      <w:pPr>
        <w:pStyle w:val="Heading3"/>
        <w:rPr>
          <w:noProof/>
        </w:rPr>
      </w:pPr>
      <w:r w:rsidRPr="00D85538">
        <w:rPr>
          <w:noProof/>
        </w:rPr>
        <w:t>Gee Gee Bridge</w:t>
      </w:r>
    </w:p>
    <w:p w14:paraId="48A865EA" w14:textId="14BB895A" w:rsidR="002861DB" w:rsidRPr="002861DB" w:rsidRDefault="2E4C2560" w:rsidP="002861DB">
      <w:pPr>
        <w:pStyle w:val="FigureWithKeepNext"/>
      </w:pPr>
      <w:r>
        <w:drawing>
          <wp:inline distT="0" distB="0" distL="0" distR="0" wp14:anchorId="53D171B7" wp14:editId="3CDCB7BF">
            <wp:extent cx="5934076" cy="2114550"/>
            <wp:effectExtent l="0" t="0" r="0" b="0"/>
            <wp:docPr id="36437118" name="Picture 3643711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37118" name="Picture 36437118" descr="Detail in caption"/>
                    <pic:cNvPicPr/>
                  </pic:nvPicPr>
                  <pic:blipFill>
                    <a:blip r:embed="rId152"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65F0635C" w14:textId="11C10921" w:rsidR="000F1FB0" w:rsidRPr="00DC447A" w:rsidRDefault="000F1FB0" w:rsidP="007134DA">
      <w:pPr>
        <w:pStyle w:val="CaptionFigure"/>
      </w:pPr>
      <w:r w:rsidRPr="00CD2768">
        <w:t>Figure EWK12: Contribution of environmental water delivery at Gee Bridge. Horizontal lines indicate thresholds for very low flows and low flows (from lowest to highest).</w:t>
      </w:r>
    </w:p>
    <w:p w14:paraId="6B1A1F6B" w14:textId="424ADF53" w:rsidR="000F1FB0" w:rsidRPr="00696FC2" w:rsidRDefault="000F1FB0" w:rsidP="00696FC2">
      <w:pPr>
        <w:pStyle w:val="BodyText"/>
      </w:pPr>
      <w:r w:rsidRPr="00696FC2">
        <w:t xml:space="preserve">At Gee </w:t>
      </w:r>
      <w:proofErr w:type="spellStart"/>
      <w:r w:rsidRPr="00696FC2">
        <w:t>Gee</w:t>
      </w:r>
      <w:proofErr w:type="spellEnd"/>
      <w:r w:rsidRPr="00696FC2">
        <w:t xml:space="preserve"> Bridge on Wakool River environmental water contributed 10% of the total streamflow volume (all of which was Commonwealth environmental water). Environmental watering actions affected streamflows for 31% of days between 1 July 2019 and 30 June 2020. Without environmental water, the duration of very low flows (</w:t>
      </w:r>
      <w:proofErr w:type="gramStart"/>
      <w:r w:rsidRPr="00696FC2">
        <w:t>i.e.</w:t>
      </w:r>
      <w:proofErr w:type="gramEnd"/>
      <w:r w:rsidRPr="00696FC2">
        <w:t xml:space="preserve"> &lt; 100 </w:t>
      </w:r>
      <w:r w:rsidR="00E41221" w:rsidRPr="00696FC2">
        <w:t>ML/day</w:t>
      </w:r>
      <w:r w:rsidRPr="00696FC2">
        <w:t xml:space="preserve">) in the period July to September would have substantially exceeded durations expected in an average year in the natural flow regime. Environmental water mitigated these impacts by reducing the cumulative duration of very low flow spells from 10% to 0% of the year, with greatest influence in the period July to September. Similarly, without environmental water, the durations of </w:t>
      </w:r>
      <w:r w:rsidR="00996FB8">
        <w:t>low flow</w:t>
      </w:r>
      <w:r w:rsidRPr="00696FC2">
        <w:t>s (</w:t>
      </w:r>
      <w:proofErr w:type="gramStart"/>
      <w:r w:rsidRPr="00696FC2">
        <w:t>i.e.</w:t>
      </w:r>
      <w:proofErr w:type="gramEnd"/>
      <w:r w:rsidRPr="00696FC2">
        <w:t xml:space="preserve"> &lt; 500 </w:t>
      </w:r>
      <w:r w:rsidR="00E41221" w:rsidRPr="00696FC2">
        <w:t>ML/day</w:t>
      </w:r>
      <w:r w:rsidRPr="00696FC2">
        <w:t xml:space="preserve">) in the periods July to September, October to December, January to March and April to June would have all substantially exceeded durations expected in an average year in the natural flow regime. However, environmental water had little effect on the duration of these </w:t>
      </w:r>
      <w:r w:rsidR="00996FB8">
        <w:t>low flow</w:t>
      </w:r>
      <w:r w:rsidRPr="00696FC2">
        <w:t>s, which occurred for 100% of the year. Commonwealth environmental water was entirely responsible for these enhancements of environmental baseflows at this site.</w:t>
      </w:r>
    </w:p>
    <w:p w14:paraId="4FFCBC07" w14:textId="39A14DC8" w:rsidR="000F1FB0" w:rsidRDefault="366E4113" w:rsidP="002861DB">
      <w:pPr>
        <w:pStyle w:val="FigureWithKeepNext"/>
      </w:pPr>
      <w:r>
        <w:lastRenderedPageBreak/>
        <w:drawing>
          <wp:inline distT="0" distB="0" distL="0" distR="0" wp14:anchorId="67FFB442" wp14:editId="3B7DC45C">
            <wp:extent cx="2990850" cy="3431221"/>
            <wp:effectExtent l="0" t="0" r="0" b="0"/>
            <wp:docPr id="17" name="Picture 17" descr="Detail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etail in caption"/>
                    <pic:cNvPicPr/>
                  </pic:nvPicPr>
                  <pic:blipFill>
                    <a:blip r:embed="rId153" cstate="email">
                      <a:extLst>
                        <a:ext uri="{28A0092B-C50C-407E-A947-70E740481C1C}">
                          <a14:useLocalDpi xmlns:a14="http://schemas.microsoft.com/office/drawing/2010/main"/>
                        </a:ext>
                      </a:extLst>
                    </a:blip>
                    <a:stretch>
                      <a:fillRect/>
                    </a:stretch>
                  </pic:blipFill>
                  <pic:spPr>
                    <a:xfrm>
                      <a:off x="0" y="0"/>
                      <a:ext cx="2990850" cy="3431221"/>
                    </a:xfrm>
                    <a:prstGeom prst="rect">
                      <a:avLst/>
                    </a:prstGeom>
                  </pic:spPr>
                </pic:pic>
              </a:graphicData>
            </a:graphic>
          </wp:inline>
        </w:drawing>
      </w:r>
    </w:p>
    <w:p w14:paraId="1728B4D0" w14:textId="144539AF" w:rsidR="000F1FB0" w:rsidRPr="00DC447A" w:rsidRDefault="000F1FB0" w:rsidP="007134DA">
      <w:pPr>
        <w:pStyle w:val="CaptionFigure"/>
      </w:pPr>
      <w:r w:rsidRPr="00DC447A">
        <w:t xml:space="preserve">Figure </w:t>
      </w:r>
      <w:r w:rsidRPr="00D85538">
        <w:t>EWK</w:t>
      </w:r>
      <w:r>
        <w:t>13</w:t>
      </w:r>
      <w:r w:rsidRPr="00DC447A">
        <w:t xml:space="preserve">: Contribution of environmental water delivery at </w:t>
      </w:r>
      <w:r w:rsidRPr="00D85538">
        <w:t>Gee Bridge</w:t>
      </w:r>
      <w:r>
        <w:t xml:space="preserve"> as percentiles in the natural and baseline flow series</w:t>
      </w:r>
      <w:r w:rsidRPr="00DC447A">
        <w:t>.</w:t>
      </w:r>
    </w:p>
    <w:p w14:paraId="7F2A7CB6" w14:textId="77777777" w:rsidR="000F1FB0" w:rsidRPr="00DC447A" w:rsidRDefault="000F1FB0" w:rsidP="000E0B7F">
      <w:pPr>
        <w:pStyle w:val="Heading3"/>
        <w:rPr>
          <w:noProof/>
        </w:rPr>
      </w:pPr>
      <w:r w:rsidRPr="00D85538">
        <w:rPr>
          <w:noProof/>
        </w:rPr>
        <w:t>Coonamit</w:t>
      </w:r>
    </w:p>
    <w:p w14:paraId="3D26CBDC" w14:textId="3EC29DEE" w:rsidR="000F1FB0" w:rsidRPr="00DC447A" w:rsidRDefault="6BBB8D02" w:rsidP="007134DA">
      <w:pPr>
        <w:pStyle w:val="CaptionFigure"/>
      </w:pPr>
      <w:r>
        <w:rPr>
          <w:noProof/>
        </w:rPr>
        <w:drawing>
          <wp:inline distT="0" distB="0" distL="0" distR="0" wp14:anchorId="261F328B" wp14:editId="3112B2F9">
            <wp:extent cx="5934076" cy="2114550"/>
            <wp:effectExtent l="0" t="0" r="0" b="0"/>
            <wp:docPr id="1465547516" name="Picture 146554751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5547516" name="Picture 1465547516" descr="Detail in caption"/>
                    <pic:cNvPicPr/>
                  </pic:nvPicPr>
                  <pic:blipFill>
                    <a:blip r:embed="rId154"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r w:rsidR="000F1FB0" w:rsidRPr="00CD2768">
        <w:t xml:space="preserve">Figure EWK14: Contribution of environmental water delivery at Coonamit. Horizontal lines indicate thresholds for very low flows, low </w:t>
      </w:r>
      <w:proofErr w:type="gramStart"/>
      <w:r w:rsidR="000F1FB0" w:rsidRPr="00CD2768">
        <w:t>flows</w:t>
      </w:r>
      <w:proofErr w:type="gramEnd"/>
      <w:r w:rsidR="000F1FB0" w:rsidRPr="00CD2768">
        <w:t xml:space="preserve"> and low freshes (from lowest to highest).</w:t>
      </w:r>
    </w:p>
    <w:p w14:paraId="58BDFA7F" w14:textId="35D6D5DF" w:rsidR="000F1FB0" w:rsidRDefault="000F1FB0" w:rsidP="00696FC2">
      <w:pPr>
        <w:pStyle w:val="BodyText"/>
      </w:pPr>
      <w:r w:rsidRPr="00D85538">
        <w:t>At Coonamit on Wakool River environmental water contributed 5% of the total streamflow volume (all of which was Commonwealth environmental water). Environmental watering actions affected streamflows for 32% of days between 1 July 2019 and 30 June 2020. Flow regulation does not substantially increase the duration of very low flows (</w:t>
      </w:r>
      <w:proofErr w:type="gramStart"/>
      <w:r w:rsidRPr="00D85538">
        <w:t>i.e.</w:t>
      </w:r>
      <w:proofErr w:type="gramEnd"/>
      <w:r w:rsidRPr="00D85538">
        <w:t xml:space="preserve"> &lt; 100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500 </w:t>
      </w:r>
      <w:r w:rsidR="00E41221">
        <w:t>ML/day</w:t>
      </w:r>
      <w:r w:rsidRPr="00D85538">
        <w:t xml:space="preserve">) in the periods July to September, October to December and January to March would have substantially exceeded durations expected in an average year in the natural flow regime. Environmental water mitigated these impacts by reducing the cumulative duration of </w:t>
      </w:r>
      <w:r w:rsidR="00996FB8">
        <w:t>low flow</w:t>
      </w:r>
      <w:r w:rsidRPr="00D85538">
        <w:t xml:space="preserve"> spells from 72% to 66% of the year, with greatest influence in the period October to December. Commonwealth environmental water was entirely responsible for these enhancements of environmental baseflows at this site. There was at least one low fresh (</w:t>
      </w:r>
      <w:proofErr w:type="gramStart"/>
      <w:r w:rsidRPr="00D85538">
        <w:t>i.e.</w:t>
      </w:r>
      <w:proofErr w:type="gramEnd"/>
      <w:r w:rsidRPr="00D85538">
        <w:t xml:space="preserve"> &gt; 1300 </w:t>
      </w:r>
      <w:r w:rsidR="00E41221">
        <w:t>ML/day</w:t>
      </w:r>
      <w:r w:rsidRPr="00D85538">
        <w:t xml:space="preserve">) in the period October to December. Environmental water made no change to the duration of these low freshes. There </w:t>
      </w:r>
      <w:proofErr w:type="gramStart"/>
      <w:r w:rsidRPr="00D85538">
        <w:t>was</w:t>
      </w:r>
      <w:proofErr w:type="gramEnd"/>
      <w:r w:rsidRPr="00D85538">
        <w:t xml:space="preserve"> no medium or high freshes this year.</w:t>
      </w:r>
    </w:p>
    <w:p w14:paraId="34959D4B" w14:textId="220BE65F" w:rsidR="000F1FB0" w:rsidRDefault="3D3656BB" w:rsidP="002861DB">
      <w:pPr>
        <w:pStyle w:val="FigureWithKeepNext"/>
      </w:pPr>
      <w:r>
        <w:lastRenderedPageBreak/>
        <w:drawing>
          <wp:inline distT="0" distB="0" distL="0" distR="0" wp14:anchorId="541DA720" wp14:editId="4681B31E">
            <wp:extent cx="2823210" cy="3298143"/>
            <wp:effectExtent l="0" t="0" r="0" b="0"/>
            <wp:docPr id="18" name="Picture 18" descr="Detail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etail in caption"/>
                    <pic:cNvPicPr/>
                  </pic:nvPicPr>
                  <pic:blipFill>
                    <a:blip r:embed="rId155" cstate="email">
                      <a:extLst>
                        <a:ext uri="{28A0092B-C50C-407E-A947-70E740481C1C}">
                          <a14:useLocalDpi xmlns:a14="http://schemas.microsoft.com/office/drawing/2010/main"/>
                        </a:ext>
                      </a:extLst>
                    </a:blip>
                    <a:stretch>
                      <a:fillRect/>
                    </a:stretch>
                  </pic:blipFill>
                  <pic:spPr>
                    <a:xfrm>
                      <a:off x="0" y="0"/>
                      <a:ext cx="2823210" cy="3298143"/>
                    </a:xfrm>
                    <a:prstGeom prst="rect">
                      <a:avLst/>
                    </a:prstGeom>
                  </pic:spPr>
                </pic:pic>
              </a:graphicData>
            </a:graphic>
          </wp:inline>
        </w:drawing>
      </w:r>
    </w:p>
    <w:p w14:paraId="26159599" w14:textId="3070EC63" w:rsidR="00031349" w:rsidRDefault="000F1FB0" w:rsidP="007134DA">
      <w:pPr>
        <w:pStyle w:val="CaptionFigure"/>
      </w:pPr>
      <w:r w:rsidRPr="00DC447A">
        <w:t xml:space="preserve">Figure </w:t>
      </w:r>
      <w:r w:rsidRPr="00D85538">
        <w:t>EWK</w:t>
      </w:r>
      <w:r>
        <w:t>15</w:t>
      </w:r>
      <w:r w:rsidRPr="00DC447A">
        <w:t xml:space="preserve">: Contribution of environmental water delivery at </w:t>
      </w:r>
      <w:r w:rsidRPr="00D85538">
        <w:t>Coonamit</w:t>
      </w:r>
      <w:r>
        <w:t xml:space="preserve"> as percentiles in the natural flow series</w:t>
      </w:r>
      <w:r w:rsidRPr="00DC447A">
        <w:t>.</w:t>
      </w:r>
    </w:p>
    <w:p w14:paraId="598F823B" w14:textId="04D971AA" w:rsidR="000F1FB0" w:rsidRDefault="000F1FB0" w:rsidP="000E0B7F">
      <w:pPr>
        <w:pStyle w:val="Heading3"/>
        <w:rPr>
          <w:noProof/>
        </w:rPr>
      </w:pPr>
      <w:r w:rsidRPr="00D85538">
        <w:rPr>
          <w:noProof/>
        </w:rPr>
        <w:t>Colligen Offtake</w:t>
      </w:r>
    </w:p>
    <w:p w14:paraId="055B17DE" w14:textId="48175040" w:rsidR="002861DB" w:rsidRPr="002861DB" w:rsidRDefault="2E4C2560" w:rsidP="002861DB">
      <w:pPr>
        <w:pStyle w:val="FigureWithKeepNext"/>
      </w:pPr>
      <w:r>
        <w:drawing>
          <wp:inline distT="0" distB="0" distL="0" distR="0" wp14:anchorId="6C457696" wp14:editId="7FE58716">
            <wp:extent cx="5934076" cy="2114550"/>
            <wp:effectExtent l="0" t="0" r="0" b="0"/>
            <wp:docPr id="931499435" name="Picture 93149943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1499435" name="Picture 931499435" descr="Detail in caption"/>
                    <pic:cNvPicPr/>
                  </pic:nvPicPr>
                  <pic:blipFill>
                    <a:blip r:embed="rId156"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4CAC671F" w14:textId="416E7507" w:rsidR="000F1FB0" w:rsidRPr="00CD2768" w:rsidRDefault="000F1FB0" w:rsidP="007134DA">
      <w:pPr>
        <w:pStyle w:val="CaptionFigure"/>
      </w:pPr>
      <w:r w:rsidRPr="00CD2768">
        <w:t>Figure EWK16: Contribution of environmental water delivery at Colligen Offtake. Horizontal lines indicate thresholds for very low flows and low flows (from lowest to highest).</w:t>
      </w:r>
    </w:p>
    <w:p w14:paraId="24EE7D3D" w14:textId="451195C8" w:rsidR="000F1FB0" w:rsidRDefault="000F1FB0" w:rsidP="00696FC2">
      <w:pPr>
        <w:pStyle w:val="BodyText"/>
      </w:pPr>
      <w:r w:rsidRPr="00D85538">
        <w:t>At Colligen Offtake on Colligen Creek environmental water contributed 6% of the total streamflow volume (all of which was Commonwealth environmental water). Environmental watering actions affected streamflows for 18% of days between 1 July 2019 and 30 June 2020. Flow regulation does not substantially increase the duration of very low flows (</w:t>
      </w:r>
      <w:proofErr w:type="gramStart"/>
      <w:r w:rsidRPr="00D85538">
        <w:t>i.e.</w:t>
      </w:r>
      <w:proofErr w:type="gramEnd"/>
      <w:r w:rsidRPr="00D85538">
        <w:t xml:space="preserve"> &lt; 59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290 </w:t>
      </w:r>
      <w:r w:rsidR="00E41221">
        <w:t>ML/day</w:t>
      </w:r>
      <w:r w:rsidRPr="00D85538">
        <w:t xml:space="preserve">) in the periods July to September, October to December and January to March would have substantially exceeded durations expected in an average year in the natural flow regime. However, environmental water had little effect on the duration of these </w:t>
      </w:r>
      <w:r w:rsidR="00996FB8">
        <w:t>low flow</w:t>
      </w:r>
      <w:r w:rsidRPr="00D85538">
        <w:t>s, which occurred for 88% of the year.</w:t>
      </w:r>
    </w:p>
    <w:p w14:paraId="3572E399" w14:textId="77296C2B" w:rsidR="000F1FB0" w:rsidRDefault="04B273FC" w:rsidP="002861DB">
      <w:pPr>
        <w:pStyle w:val="FigureWithKeepNext"/>
      </w:pPr>
      <w:r>
        <w:lastRenderedPageBreak/>
        <w:drawing>
          <wp:inline distT="0" distB="0" distL="0" distR="0" wp14:anchorId="26B3AE64" wp14:editId="3B3EDB07">
            <wp:extent cx="2724150" cy="3355700"/>
            <wp:effectExtent l="0" t="0" r="0" b="0"/>
            <wp:docPr id="19" name="Picture 19" descr="Detail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etail in caption"/>
                    <pic:cNvPicPr/>
                  </pic:nvPicPr>
                  <pic:blipFill>
                    <a:blip r:embed="rId157" cstate="email">
                      <a:extLst>
                        <a:ext uri="{28A0092B-C50C-407E-A947-70E740481C1C}">
                          <a14:useLocalDpi xmlns:a14="http://schemas.microsoft.com/office/drawing/2010/main"/>
                        </a:ext>
                      </a:extLst>
                    </a:blip>
                    <a:stretch>
                      <a:fillRect/>
                    </a:stretch>
                  </pic:blipFill>
                  <pic:spPr>
                    <a:xfrm>
                      <a:off x="0" y="0"/>
                      <a:ext cx="2724150" cy="3355700"/>
                    </a:xfrm>
                    <a:prstGeom prst="rect">
                      <a:avLst/>
                    </a:prstGeom>
                  </pic:spPr>
                </pic:pic>
              </a:graphicData>
            </a:graphic>
          </wp:inline>
        </w:drawing>
      </w:r>
    </w:p>
    <w:p w14:paraId="22CB1B2A" w14:textId="1CF8EA9E" w:rsidR="000F1FB0" w:rsidRPr="00DC447A" w:rsidRDefault="000F1FB0" w:rsidP="007134DA">
      <w:pPr>
        <w:pStyle w:val="CaptionFigure"/>
      </w:pPr>
      <w:r w:rsidRPr="00DC447A">
        <w:t xml:space="preserve">Figure </w:t>
      </w:r>
      <w:r w:rsidRPr="00D85538">
        <w:t>EWK</w:t>
      </w:r>
      <w:r>
        <w:t>17</w:t>
      </w:r>
      <w:r w:rsidRPr="00DC447A">
        <w:t xml:space="preserve">: Contribution of environmental water delivery at </w:t>
      </w:r>
      <w:r w:rsidRPr="00D85538">
        <w:t>Colligen Offtake</w:t>
      </w:r>
      <w:r>
        <w:t xml:space="preserve"> as percentiles in the natural flow series.</w:t>
      </w:r>
    </w:p>
    <w:p w14:paraId="377C25A8" w14:textId="475F43D9" w:rsidR="000F1FB0" w:rsidRDefault="000F1FB0" w:rsidP="000E0B7F">
      <w:pPr>
        <w:pStyle w:val="Heading3"/>
        <w:rPr>
          <w:noProof/>
        </w:rPr>
      </w:pPr>
      <w:r w:rsidRPr="00D85538">
        <w:rPr>
          <w:noProof/>
        </w:rPr>
        <w:t>Moulamien Rd</w:t>
      </w:r>
    </w:p>
    <w:p w14:paraId="15CDBE2C" w14:textId="721F3106" w:rsidR="002861DB" w:rsidRDefault="2E4C2560" w:rsidP="002861DB">
      <w:pPr>
        <w:pStyle w:val="FigureWithKeepNext"/>
      </w:pPr>
      <w:r>
        <w:drawing>
          <wp:inline distT="0" distB="0" distL="0" distR="0" wp14:anchorId="2AC8BA3A" wp14:editId="7D8C9C27">
            <wp:extent cx="5934076" cy="2114550"/>
            <wp:effectExtent l="0" t="0" r="0" b="0"/>
            <wp:docPr id="1768196575" name="Picture 176819657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8196575" name="Picture 1768196575" descr="Detail in caption"/>
                    <pic:cNvPicPr/>
                  </pic:nvPicPr>
                  <pic:blipFill>
                    <a:blip r:embed="rId158"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1B54DA2F" w14:textId="35799ECC" w:rsidR="000F1FB0" w:rsidRPr="00DC447A" w:rsidRDefault="000F1FB0" w:rsidP="007134DA">
      <w:pPr>
        <w:pStyle w:val="CaptionFigure"/>
      </w:pPr>
      <w:r w:rsidRPr="00CD2768">
        <w:t xml:space="preserve">Figure EWK18: Contribution of environmental water delivery at Moulamien Rd. Horizontal lines indicate thresholds for very low flows, low flows, low freshes, medium </w:t>
      </w:r>
      <w:proofErr w:type="gramStart"/>
      <w:r w:rsidRPr="00CD2768">
        <w:t>freshes</w:t>
      </w:r>
      <w:proofErr w:type="gramEnd"/>
      <w:r w:rsidRPr="00CD2768">
        <w:t xml:space="preserve"> and high freshes (from lowest to highest).</w:t>
      </w:r>
    </w:p>
    <w:p w14:paraId="19C0A6F3" w14:textId="26373298" w:rsidR="000F1FB0" w:rsidRDefault="000F1FB0" w:rsidP="00BF72D8">
      <w:pPr>
        <w:pStyle w:val="BodyText"/>
      </w:pPr>
      <w:r w:rsidRPr="00D85538">
        <w:t>At Moulamien Rd on Niemur River environmental water contributed 4% of the total streamflow volume (all of which was Commonwealth environmental water). Environmental watering actions affected streamflows for 21% of days between 1 July 2019 and 30 June 2020. Without environmental water, the duration of very low flows (</w:t>
      </w:r>
      <w:proofErr w:type="gramStart"/>
      <w:r w:rsidRPr="00D85538">
        <w:t>i.e.</w:t>
      </w:r>
      <w:proofErr w:type="gramEnd"/>
      <w:r w:rsidRPr="00D85538">
        <w:t xml:space="preserve"> &lt; 59 </w:t>
      </w:r>
      <w:r w:rsidR="00E41221">
        <w:t>ML/day</w:t>
      </w:r>
      <w:r w:rsidRPr="00D85538">
        <w:t xml:space="preserve">) in the period July to September would have substantially exceeded durations expected in an average year in the natural flow regime. Environmental water mitigated these impacts by reducing the cumulative duration of very low flow spells from 7% to 0% of the year, with greatest influence in the period July to September. Similarly, without environmental water, the durations of </w:t>
      </w:r>
      <w:r w:rsidR="00996FB8">
        <w:t>low flow</w:t>
      </w:r>
      <w:r w:rsidRPr="00D85538">
        <w:t>s (</w:t>
      </w:r>
      <w:proofErr w:type="gramStart"/>
      <w:r w:rsidRPr="00D85538">
        <w:t>i.e.</w:t>
      </w:r>
      <w:proofErr w:type="gramEnd"/>
      <w:r w:rsidRPr="00D85538">
        <w:t xml:space="preserve"> &lt; 290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76% to 75% of the year, with greatest influence in the period October to December. Commonwealth environmental water was entirely responsible for these enhancements of environmental baseflows at this site. There was at least one low fresh (</w:t>
      </w:r>
      <w:proofErr w:type="gramStart"/>
      <w:r w:rsidRPr="00D85538">
        <w:t>i.e.</w:t>
      </w:r>
      <w:proofErr w:type="gramEnd"/>
      <w:r w:rsidRPr="00D85538">
        <w:t xml:space="preserve"> &gt; 430 </w:t>
      </w:r>
      <w:r w:rsidR="00E41221">
        <w:t>ML/day</w:t>
      </w:r>
      <w:r w:rsidRPr="00D85538">
        <w:t xml:space="preserve">) in the periods July to September, October to </w:t>
      </w:r>
      <w:r w:rsidRPr="00D85538">
        <w:lastRenderedPageBreak/>
        <w:t>December and April to June. Environmental water made no change to the duration of these low freshes. There was at least one medium fresh (</w:t>
      </w:r>
      <w:proofErr w:type="gramStart"/>
      <w:r w:rsidRPr="00D85538">
        <w:t>i.e.</w:t>
      </w:r>
      <w:proofErr w:type="gramEnd"/>
      <w:r w:rsidRPr="00D85538">
        <w:t xml:space="preserve"> &gt; 610 </w:t>
      </w:r>
      <w:r w:rsidR="00E41221">
        <w:t>ML/day</w:t>
      </w:r>
      <w:r w:rsidRPr="00D85538">
        <w:t>) in the periods July to September, October to December and April to June. Environmental water made no change to the duration of these medium freshes. In the absence of environmental water there would have been at least one high fresh in the period October to December. Environmental water made no change to the duration of these high freshes.</w:t>
      </w:r>
    </w:p>
    <w:p w14:paraId="6CEB15CE" w14:textId="144D65CD" w:rsidR="000F1FB0" w:rsidRDefault="22346BBB" w:rsidP="002861DB">
      <w:pPr>
        <w:pStyle w:val="FigureWithKeepNext"/>
      </w:pPr>
      <w:r>
        <w:drawing>
          <wp:inline distT="0" distB="0" distL="0" distR="0" wp14:anchorId="038CAC30" wp14:editId="64A669BC">
            <wp:extent cx="2217420" cy="2546944"/>
            <wp:effectExtent l="0" t="0" r="0" b="6350"/>
            <wp:docPr id="20" name="Picture 20" descr="Detail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etail in caption"/>
                    <pic:cNvPicPr/>
                  </pic:nvPicPr>
                  <pic:blipFill>
                    <a:blip r:embed="rId159" cstate="email">
                      <a:extLst>
                        <a:ext uri="{28A0092B-C50C-407E-A947-70E740481C1C}">
                          <a14:useLocalDpi xmlns:a14="http://schemas.microsoft.com/office/drawing/2010/main"/>
                        </a:ext>
                      </a:extLst>
                    </a:blip>
                    <a:stretch>
                      <a:fillRect/>
                    </a:stretch>
                  </pic:blipFill>
                  <pic:spPr>
                    <a:xfrm>
                      <a:off x="0" y="0"/>
                      <a:ext cx="2217420" cy="2546944"/>
                    </a:xfrm>
                    <a:prstGeom prst="rect">
                      <a:avLst/>
                    </a:prstGeom>
                  </pic:spPr>
                </pic:pic>
              </a:graphicData>
            </a:graphic>
          </wp:inline>
        </w:drawing>
      </w:r>
    </w:p>
    <w:p w14:paraId="1E8A9074" w14:textId="62FB4C42" w:rsidR="00031349" w:rsidRDefault="000F1FB0" w:rsidP="007134DA">
      <w:pPr>
        <w:pStyle w:val="CaptionFigure"/>
      </w:pPr>
      <w:r w:rsidRPr="00DC447A">
        <w:t xml:space="preserve">Figure </w:t>
      </w:r>
      <w:r w:rsidRPr="00D85538">
        <w:t>EWK</w:t>
      </w:r>
      <w:r>
        <w:t>19</w:t>
      </w:r>
      <w:r w:rsidRPr="00DC447A">
        <w:t xml:space="preserve">: Contribution of environmental water delivery at </w:t>
      </w:r>
      <w:r w:rsidRPr="00D85538">
        <w:t>Moulamien Rd</w:t>
      </w:r>
      <w:r>
        <w:t xml:space="preserve"> as percentiles in the natural flow series.</w:t>
      </w:r>
    </w:p>
    <w:p w14:paraId="306FB7FB" w14:textId="29B0DDE0" w:rsidR="000F1FB0" w:rsidRDefault="000F1FB0" w:rsidP="000E0B7F">
      <w:pPr>
        <w:pStyle w:val="Heading3"/>
        <w:rPr>
          <w:noProof/>
        </w:rPr>
      </w:pPr>
      <w:r w:rsidRPr="00D85538">
        <w:rPr>
          <w:noProof/>
        </w:rPr>
        <w:t>MallanSchool</w:t>
      </w:r>
    </w:p>
    <w:p w14:paraId="013CB066" w14:textId="1047DA40" w:rsidR="002861DB" w:rsidRPr="002861DB" w:rsidRDefault="2E4C2560" w:rsidP="002861DB">
      <w:pPr>
        <w:pStyle w:val="FigureWithKeepNext"/>
      </w:pPr>
      <w:r>
        <w:drawing>
          <wp:inline distT="0" distB="0" distL="0" distR="0" wp14:anchorId="2F8C8EA3" wp14:editId="08D8D9EB">
            <wp:extent cx="5934076" cy="2114550"/>
            <wp:effectExtent l="0" t="0" r="0" b="0"/>
            <wp:docPr id="1287249344" name="Picture 1287249344"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7249344" name="Picture 1287249344" descr="Detail in caption"/>
                    <pic:cNvPicPr/>
                  </pic:nvPicPr>
                  <pic:blipFill>
                    <a:blip r:embed="rId160"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50009E01" w14:textId="46DEB0EE" w:rsidR="000F1FB0" w:rsidRPr="00DC447A" w:rsidRDefault="000F1FB0" w:rsidP="007134DA">
      <w:pPr>
        <w:pStyle w:val="CaptionFigure"/>
      </w:pPr>
      <w:r w:rsidRPr="00CD2768">
        <w:t xml:space="preserve">Figure EWK20: Contribution of environmental water delivery at MallanSchool. Horizontal lines indicate thresholds for very low flows, low </w:t>
      </w:r>
      <w:proofErr w:type="gramStart"/>
      <w:r w:rsidRPr="00CD2768">
        <w:t>flows</w:t>
      </w:r>
      <w:proofErr w:type="gramEnd"/>
      <w:r w:rsidRPr="00CD2768">
        <w:t xml:space="preserve"> and low freshes (from lowest to highest).</w:t>
      </w:r>
    </w:p>
    <w:p w14:paraId="4D66ECF9" w14:textId="75BC762C" w:rsidR="000325BD" w:rsidRDefault="000F1FB0" w:rsidP="00BF72D8">
      <w:pPr>
        <w:pStyle w:val="BodyText"/>
      </w:pPr>
      <w:r w:rsidRPr="00D85538">
        <w:t>At MallanSchool on Niemur River environmental water contributed 5% of the total streamflow volume (all of which was Commonwealth environmental water). Environmental watering actions affected streamflows for 22% of days between 1 July 2019 and 30 June 2020. Without environmental water, the duration of very low flows (</w:t>
      </w:r>
      <w:proofErr w:type="gramStart"/>
      <w:r w:rsidRPr="00D85538">
        <w:t>i.e.</w:t>
      </w:r>
      <w:proofErr w:type="gramEnd"/>
      <w:r w:rsidRPr="00D85538">
        <w:t xml:space="preserve"> &lt; 59 </w:t>
      </w:r>
      <w:r w:rsidR="00E41221">
        <w:t>ML/day</w:t>
      </w:r>
      <w:r w:rsidRPr="00D85538">
        <w:t xml:space="preserve">) in the period July to September would have substantially exceeded durations expected in an average year in the natural flow regime. Environmental water mitigated these impacts by reducing the cumulative duration of very low flow spells from 8% to 0% of the year, with greatest influence in the period July to September. Similarly, without environmental water, the durations of </w:t>
      </w:r>
      <w:r w:rsidR="00996FB8">
        <w:t>low flow</w:t>
      </w:r>
      <w:r w:rsidRPr="00D85538">
        <w:t>s (</w:t>
      </w:r>
      <w:proofErr w:type="gramStart"/>
      <w:r w:rsidRPr="00D85538">
        <w:t>i.e.</w:t>
      </w:r>
      <w:proofErr w:type="gramEnd"/>
      <w:r w:rsidRPr="00D85538">
        <w:t xml:space="preserve"> &lt; 290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80% to 79% of the year, with greatest influence in the period October to December. Commonwealth environmental water was entirely responsible for these enhancements of environmental baseflows at this </w:t>
      </w:r>
      <w:r w:rsidRPr="00D85538">
        <w:lastRenderedPageBreak/>
        <w:t>site. There was at least one low fresh (</w:t>
      </w:r>
      <w:proofErr w:type="gramStart"/>
      <w:r w:rsidRPr="00D85538">
        <w:t>i.e.</w:t>
      </w:r>
      <w:proofErr w:type="gramEnd"/>
      <w:r w:rsidRPr="00D85538">
        <w:t xml:space="preserve"> &gt; 720 </w:t>
      </w:r>
      <w:r w:rsidR="00E41221">
        <w:t>ML/day</w:t>
      </w:r>
      <w:r w:rsidRPr="00D85538">
        <w:t xml:space="preserve">) in the periods July to September and October to December. Environmental water made no change to the duration of these low freshes. There </w:t>
      </w:r>
      <w:proofErr w:type="gramStart"/>
      <w:r w:rsidRPr="00D85538">
        <w:t>was</w:t>
      </w:r>
      <w:proofErr w:type="gramEnd"/>
      <w:r w:rsidRPr="00D85538">
        <w:t xml:space="preserve"> no medium or high freshes this year.</w:t>
      </w:r>
    </w:p>
    <w:p w14:paraId="46E8E8A4" w14:textId="179AF76C" w:rsidR="000325BD" w:rsidRDefault="000325BD" w:rsidP="00744DAE">
      <w:pPr>
        <w:pStyle w:val="Heading1"/>
      </w:pPr>
      <w:bookmarkStart w:id="58" w:name="_Toc76137764"/>
      <w:r>
        <w:lastRenderedPageBreak/>
        <w:t>Lower Murray</w:t>
      </w:r>
      <w:r w:rsidR="00304E77">
        <w:t xml:space="preserve"> Valley</w:t>
      </w:r>
      <w:bookmarkEnd w:id="58"/>
    </w:p>
    <w:p w14:paraId="7A292896" w14:textId="3F9CD70C" w:rsidR="000F1FB0" w:rsidRDefault="008112AB" w:rsidP="002861DB">
      <w:pPr>
        <w:pStyle w:val="FigureWithKeepNext"/>
      </w:pPr>
      <w:r>
        <w:drawing>
          <wp:inline distT="0" distB="0" distL="0" distR="0" wp14:anchorId="3C09130A" wp14:editId="146D355A">
            <wp:extent cx="6019138" cy="6679258"/>
            <wp:effectExtent l="0" t="0" r="1270" b="7620"/>
            <wp:docPr id="3" name="Picture 3" descr="Detail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etail in caption"/>
                    <pic:cNvPicPr/>
                  </pic:nvPicPr>
                  <pic:blipFill>
                    <a:blip r:embed="rId161" cstate="email">
                      <a:extLst>
                        <a:ext uri="{28A0092B-C50C-407E-A947-70E740481C1C}">
                          <a14:useLocalDpi xmlns:a14="http://schemas.microsoft.com/office/drawing/2010/main"/>
                        </a:ext>
                      </a:extLst>
                    </a:blip>
                    <a:srcRect/>
                    <a:stretch>
                      <a:fillRect/>
                    </a:stretch>
                  </pic:blipFill>
                  <pic:spPr>
                    <a:xfrm>
                      <a:off x="0" y="0"/>
                      <a:ext cx="6019138" cy="6679258"/>
                    </a:xfrm>
                    <a:prstGeom prst="rect">
                      <a:avLst/>
                    </a:prstGeom>
                  </pic:spPr>
                </pic:pic>
              </a:graphicData>
            </a:graphic>
          </wp:inline>
        </w:drawing>
      </w:r>
    </w:p>
    <w:p w14:paraId="1F654828" w14:textId="4DF699F2" w:rsidR="000F1FB0" w:rsidRDefault="000F1FB0" w:rsidP="007134DA">
      <w:pPr>
        <w:pStyle w:val="CaptionFigure"/>
      </w:pPr>
      <w:r w:rsidRPr="00B81259">
        <w:t xml:space="preserve">Figure </w:t>
      </w:r>
      <w:r w:rsidRPr="00D85538">
        <w:t>LWM</w:t>
      </w:r>
      <w:r w:rsidRPr="00B81259">
        <w:t xml:space="preserve">1: Watercourses influenced, areas inundated (where applicable) and gauge stations evaluated in the </w:t>
      </w:r>
      <w:r w:rsidRPr="00D85538">
        <w:t>Lower Murray</w:t>
      </w:r>
      <w:r w:rsidRPr="00B81259">
        <w:t xml:space="preserve"> valley during the </w:t>
      </w:r>
      <w:r>
        <w:t>2019</w:t>
      </w:r>
      <w:r w:rsidR="00192E6F">
        <w:t>–2</w:t>
      </w:r>
      <w:r>
        <w:t>0</w:t>
      </w:r>
      <w:r w:rsidRPr="00B81259">
        <w:t xml:space="preserve"> water year.</w:t>
      </w:r>
      <w:r w:rsidR="00E41221">
        <w:t xml:space="preserve"> </w:t>
      </w:r>
      <w:r w:rsidRPr="00B81259">
        <w:t xml:space="preserve">Inset bar graphs report the condition of annual flow regimes by showing the improvements in hydrological condition with the addition of environmental water as well as the hypothetical scenario in </w:t>
      </w:r>
      <w:r w:rsidR="00F20A91">
        <w:t>‘</w:t>
      </w:r>
      <w:r w:rsidRPr="00B81259">
        <w:t>grey</w:t>
      </w:r>
      <w:r w:rsidR="00F20A91">
        <w:t>’</w:t>
      </w:r>
      <w:r w:rsidRPr="00B81259">
        <w:t xml:space="preserve"> (if no environmental flow had been delivered).</w:t>
      </w:r>
      <w:r w:rsidR="00E41221">
        <w:t xml:space="preserve"> </w:t>
      </w:r>
      <w:r w:rsidRPr="00B81259">
        <w:t>Rainfall conditions (rainfall deciles) and trend in storage levels for the water year are also shown.</w:t>
      </w:r>
      <w:r w:rsidR="00EF3FAC" w:rsidRPr="00EF3FAC">
        <w:t xml:space="preserve"> </w:t>
      </w:r>
      <w:r w:rsidR="00EF3FAC">
        <w:t xml:space="preserve">The classified bands are: </w:t>
      </w:r>
      <w:proofErr w:type="spellStart"/>
      <w:r w:rsidR="00EF3FAC">
        <w:t>exd</w:t>
      </w:r>
      <w:proofErr w:type="spellEnd"/>
      <w:r w:rsidR="00EF3FAC">
        <w:t xml:space="preserve"> = extremely dry, </w:t>
      </w:r>
      <w:proofErr w:type="spellStart"/>
      <w:r w:rsidR="00EF3FAC">
        <w:t>vd</w:t>
      </w:r>
      <w:proofErr w:type="spellEnd"/>
      <w:r w:rsidR="00EF3FAC">
        <w:t xml:space="preserve">=very dry, </w:t>
      </w:r>
      <w:proofErr w:type="spellStart"/>
      <w:r w:rsidR="00EF3FAC">
        <w:t>sd</w:t>
      </w:r>
      <w:proofErr w:type="spellEnd"/>
      <w:r w:rsidR="00EF3FAC">
        <w:t>=somewhat dry and av=average.</w:t>
      </w:r>
      <w:r w:rsidR="002E728C">
        <w:t xml:space="preserve"> Locks 7, 8 and 9 are not included in this analysi</w:t>
      </w:r>
      <w:r w:rsidR="008B5374">
        <w:t>s.</w:t>
      </w:r>
    </w:p>
    <w:p w14:paraId="19AE972D" w14:textId="66056A18" w:rsidR="000F1FB0" w:rsidRPr="009C11F9" w:rsidRDefault="000F1FB0" w:rsidP="000E0B7F">
      <w:pPr>
        <w:pStyle w:val="Heading2"/>
      </w:pPr>
      <w:bookmarkStart w:id="59" w:name="_Toc76137765"/>
      <w:r w:rsidRPr="009C11F9">
        <w:lastRenderedPageBreak/>
        <w:t>Summary</w:t>
      </w:r>
      <w:bookmarkEnd w:id="59"/>
    </w:p>
    <w:p w14:paraId="0D76ED01" w14:textId="558F4FB3" w:rsidR="000F1FB0" w:rsidRDefault="000F1FB0" w:rsidP="00BF72D8">
      <w:pPr>
        <w:pStyle w:val="BodyText"/>
      </w:pPr>
      <w:r w:rsidRPr="00D85538">
        <w:t>The volume of environmental water delivery for the 2019</w:t>
      </w:r>
      <w:r w:rsidR="00192E6F">
        <w:t>–2</w:t>
      </w:r>
      <w:r w:rsidRPr="00D85538">
        <w:t xml:space="preserve">0 year in the Lower Murray </w:t>
      </w:r>
      <w:r w:rsidR="008C2B44">
        <w:t>valley</w:t>
      </w:r>
      <w:r w:rsidRPr="00D85538">
        <w:t xml:space="preserve"> is quantified using data for 9 sites. This evaluation only considers the contribution of held environmental water, which is a primary focus for the Commonwealth. The contributions of planned environmental water (</w:t>
      </w:r>
      <w:proofErr w:type="gramStart"/>
      <w:r w:rsidRPr="00D85538">
        <w:t>e.g.</w:t>
      </w:r>
      <w:proofErr w:type="gramEnd"/>
      <w:r w:rsidRPr="00D85538">
        <w:t xml:space="preserve"> passing flows), unregulated tributary inflows and clever use of irrigation flows for environmental benefits can all be very important but these are outside the scope of this report. Environmental watering actions lasted on average 365 days over the course of the year. The volume of environmental water at these 9 sites was between 31% and 100% of the total streamflow. </w:t>
      </w:r>
      <w:r w:rsidR="00A370D5">
        <w:t>Commonwealth environmental water</w:t>
      </w:r>
      <w:r w:rsidRPr="00D85538">
        <w:t xml:space="preserve"> contributed on average 85% of this environmental water. The contribution of environmental water delivery to </w:t>
      </w:r>
      <w:r w:rsidR="00156C61">
        <w:t>improved</w:t>
      </w:r>
      <w:r w:rsidRPr="00D85538">
        <w:t xml:space="preserve"> flow regimes is evaluated using data for 9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w:t>
      </w:r>
      <w:proofErr w:type="gramStart"/>
      <w:r w:rsidRPr="00D85538">
        <w:t>river bank</w:t>
      </w:r>
      <w:proofErr w:type="gramEnd"/>
      <w:r w:rsidRPr="00D85538">
        <w:t xml:space="preserve"> (above the low flow level). These low freshes are a regular part of the natural flow regime and support a range of natural processes. In the Lower Murray valley, in terms of the occurrence and duration of low freshes, the year was assessed as being average.</w:t>
      </w:r>
      <w:r w:rsidR="00E41221">
        <w:t xml:space="preserve"> </w:t>
      </w:r>
      <w:r w:rsidRPr="00D85538">
        <w:t xml:space="preserve">In our analysis, a medium fresh refers to a period of increased flow, when the water level rises at least one quarter of the way up the </w:t>
      </w:r>
      <w:proofErr w:type="gramStart"/>
      <w:r w:rsidRPr="00D85538">
        <w:t>river bank</w:t>
      </w:r>
      <w:proofErr w:type="gramEnd"/>
      <w:r w:rsidRPr="00D85538">
        <w:t xml:space="preserve">. These medium freshes are not as frequent as low freshes but are also a regular and important part of the natural flow regime. In the Lower Murray valley, in terms of the occurrence of medium freshes, the year was assessed as being average. In our analysis, a high fresh refers to a period of increased flow, when the water level rises more than </w:t>
      </w:r>
      <w:proofErr w:type="gramStart"/>
      <w:r w:rsidRPr="00D85538">
        <w:t>half way</w:t>
      </w:r>
      <w:proofErr w:type="gramEnd"/>
      <w:r w:rsidRPr="00D85538">
        <w:t xml:space="preserve">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Lower Murray valley, in terms of the occurrence of high freshes, the year was assessed as being extremely dry.</w:t>
      </w:r>
    </w:p>
    <w:p w14:paraId="31C2574E" w14:textId="77777777" w:rsidR="000F1FB0" w:rsidRPr="009C11F9" w:rsidRDefault="000F1FB0" w:rsidP="000E0B7F">
      <w:pPr>
        <w:pStyle w:val="Heading2"/>
      </w:pPr>
      <w:bookmarkStart w:id="60" w:name="_Toc76137766"/>
      <w:r w:rsidRPr="009C11F9">
        <w:t>Water delivery context</w:t>
      </w:r>
      <w:bookmarkEnd w:id="60"/>
    </w:p>
    <w:p w14:paraId="75A257BC" w14:textId="1A0A61A8" w:rsidR="000F1FB0" w:rsidRPr="00BF645E" w:rsidRDefault="000F1FB0" w:rsidP="00BF72D8">
      <w:pPr>
        <w:pStyle w:val="BodyText"/>
      </w:pPr>
      <w:r w:rsidRPr="00BF645E">
        <w:t xml:space="preserve">During the </w:t>
      </w:r>
      <w:r>
        <w:t>2019</w:t>
      </w:r>
      <w:r w:rsidR="00192E6F">
        <w:t>–2</w:t>
      </w:r>
      <w:r>
        <w:t>0 water year</w:t>
      </w:r>
      <w:r w:rsidRPr="00BF645E">
        <w:t xml:space="preserve">, the </w:t>
      </w:r>
      <w:r w:rsidR="009A70E6">
        <w:t>Commonwealth Environmental Water</w:t>
      </w:r>
      <w:r w:rsidRPr="00BF645E">
        <w:t xml:space="preserve"> Holder (CEWH) held water entitlements of up to </w:t>
      </w:r>
      <w:r>
        <w:t>162,141</w:t>
      </w:r>
      <w:r w:rsidRPr="00BF645E">
        <w:t xml:space="preserve"> ML for environmental use in the </w:t>
      </w:r>
      <w:r w:rsidRPr="00D85538">
        <w:t>Lower Murray</w:t>
      </w:r>
      <w:r w:rsidRPr="00BF645E">
        <w:t xml:space="preserve"> valley.</w:t>
      </w:r>
      <w:r w:rsidR="00E41221">
        <w:t xml:space="preserve"> </w:t>
      </w:r>
      <w:r w:rsidRPr="00BF645E">
        <w:t xml:space="preserve">Each year, water utilities allocate water entitlement holders a percentage of water based on their holding, </w:t>
      </w:r>
      <w:r w:rsidR="00246A20">
        <w:t>licence</w:t>
      </w:r>
      <w:r w:rsidRPr="00BF645E">
        <w:t xml:space="preserve"> type and carryover (the exact rules vary among Jurisdictions</w:t>
      </w:r>
      <w:r>
        <w:t xml:space="preserve"> and </w:t>
      </w:r>
      <w:r w:rsidR="00246A20">
        <w:t>licence</w:t>
      </w:r>
      <w:r>
        <w:t xml:space="preserve"> type</w:t>
      </w:r>
      <w:r w:rsidRPr="00BF645E">
        <w:t xml:space="preserve">). In </w:t>
      </w:r>
      <w:r>
        <w:t>2019</w:t>
      </w:r>
      <w:r w:rsidR="00192E6F">
        <w:t>–2</w:t>
      </w:r>
      <w:r>
        <w:t>0</w:t>
      </w:r>
      <w:r w:rsidRPr="00BF645E">
        <w:t xml:space="preserve">, the </w:t>
      </w:r>
      <w:r w:rsidRPr="00D85538">
        <w:t>Lower Murray</w:t>
      </w:r>
      <w:r w:rsidRPr="00BF645E">
        <w:t xml:space="preserve"> entitlements held by the CEWH were allocated </w:t>
      </w:r>
      <w:r>
        <w:t>161,417</w:t>
      </w:r>
      <w:r w:rsidRPr="00BF645E">
        <w:t xml:space="preserve"> ML of water, representing </w:t>
      </w:r>
      <w:r>
        <w:t>112</w:t>
      </w:r>
      <w:r w:rsidRPr="00BF645E">
        <w:t xml:space="preserve">% of the </w:t>
      </w:r>
      <w:proofErr w:type="gramStart"/>
      <w:r w:rsidRPr="00BF645E">
        <w:t>Long</w:t>
      </w:r>
      <w:proofErr w:type="gramEnd"/>
      <w:r w:rsidRPr="00BF645E">
        <w:t xml:space="preserve"> term average annual yield for the </w:t>
      </w:r>
      <w:r w:rsidRPr="00D85538">
        <w:t>Lower Murray</w:t>
      </w:r>
      <w:r w:rsidRPr="00BF645E">
        <w:t xml:space="preserve"> valley (</w:t>
      </w:r>
      <w:r>
        <w:t>143,868</w:t>
      </w:r>
      <w:r w:rsidRPr="00BF645E">
        <w:t xml:space="preserve"> ML).</w:t>
      </w:r>
      <w:r w:rsidR="00E41221">
        <w:t xml:space="preserve"> </w:t>
      </w:r>
      <w:r w:rsidRPr="00BF645E">
        <w:t xml:space="preserve">Information and data relating to the portfolio of held Commonwealth environmental water is shown in Table </w:t>
      </w:r>
      <w:r w:rsidRPr="00D85538">
        <w:t>LWM</w:t>
      </w:r>
      <w:r>
        <w:t>1</w:t>
      </w:r>
      <w:r w:rsidRPr="00BF645E">
        <w:t>.</w:t>
      </w:r>
    </w:p>
    <w:p w14:paraId="57F29177" w14:textId="653AA747" w:rsidR="000F1FB0" w:rsidRPr="00254C70" w:rsidRDefault="000F1FB0" w:rsidP="00BF72D8">
      <w:pPr>
        <w:pStyle w:val="BodyText"/>
      </w:pPr>
      <w:r w:rsidRPr="00BF645E">
        <w:t xml:space="preserve">The </w:t>
      </w:r>
      <w:r>
        <w:t>2019</w:t>
      </w:r>
      <w:r w:rsidR="00192E6F">
        <w:t>–2</w:t>
      </w:r>
      <w:r>
        <w:t>0</w:t>
      </w:r>
      <w:r w:rsidRPr="00BF645E">
        <w:t xml:space="preserve"> water allocation (</w:t>
      </w:r>
      <w:r>
        <w:t>161,417</w:t>
      </w:r>
      <w:r w:rsidRPr="00BF645E">
        <w:t xml:space="preserve"> ML) together with the carryover volume of </w:t>
      </w:r>
      <w:r>
        <w:t>0</w:t>
      </w:r>
      <w:r w:rsidRPr="00BF645E">
        <w:t xml:space="preserve"> ML of water meant the CEWH had </w:t>
      </w:r>
      <w:r w:rsidRPr="00181971">
        <w:rPr>
          <w:lang w:val="en-US"/>
        </w:rPr>
        <w:t>161,417</w:t>
      </w:r>
      <w:r w:rsidRPr="00BF645E">
        <w:t xml:space="preserve"> ML of water available for delivery.</w:t>
      </w:r>
      <w:r w:rsidR="00E41221">
        <w:t xml:space="preserve"> </w:t>
      </w:r>
      <w:r w:rsidRPr="00BF645E">
        <w:t xml:space="preserve">A total of </w:t>
      </w:r>
      <w:r>
        <w:t>161,417</w:t>
      </w:r>
      <w:r w:rsidRPr="00BF645E">
        <w:t xml:space="preserve"> ML of Commonwealth environmental water was delivered in the </w:t>
      </w:r>
      <w:r w:rsidRPr="00D85538">
        <w:t>Lower Murray</w:t>
      </w:r>
      <w:r w:rsidRPr="00BF645E">
        <w:t xml:space="preserve"> valley.</w:t>
      </w:r>
      <w:r w:rsidR="00E41221">
        <w:t xml:space="preserve"> </w:t>
      </w:r>
      <w:r w:rsidR="00276FB8">
        <w:t>No</w:t>
      </w:r>
      <w:r>
        <w:t xml:space="preserve"> </w:t>
      </w:r>
      <w:r w:rsidRPr="00BF645E">
        <w:t xml:space="preserve">Commonwealth environmental water </w:t>
      </w:r>
      <w:r w:rsidR="00A370D5">
        <w:t xml:space="preserve">was carried over for environmental use into the </w:t>
      </w:r>
      <w:r w:rsidR="00996FB8">
        <w:t>2020–21</w:t>
      </w:r>
      <w:r w:rsidR="00A370D5">
        <w:t xml:space="preserve"> water year</w:t>
      </w:r>
      <w:r w:rsidRPr="00BF645E">
        <w:t>.</w:t>
      </w:r>
      <w:r w:rsidR="00E41221">
        <w:t xml:space="preserve"> </w:t>
      </w:r>
    </w:p>
    <w:p w14:paraId="5D32D9CC" w14:textId="77777777" w:rsidR="000F1FB0" w:rsidRPr="009C11F9" w:rsidRDefault="000F1FB0" w:rsidP="000E0B7F">
      <w:pPr>
        <w:pStyle w:val="Heading2"/>
      </w:pPr>
      <w:bookmarkStart w:id="61" w:name="_Toc76137767"/>
      <w:r w:rsidRPr="009C11F9">
        <w:t>Environmental conditions and resource availability</w:t>
      </w:r>
      <w:bookmarkEnd w:id="61"/>
    </w:p>
    <w:p w14:paraId="71840378" w14:textId="5557B0DC" w:rsidR="000F1FB0" w:rsidRPr="00254C70" w:rsidRDefault="000F1FB0" w:rsidP="00BF72D8">
      <w:pPr>
        <w:pStyle w:val="BodyText"/>
      </w:pPr>
      <w:r w:rsidRPr="00254C70">
        <w:t>The water available for</w:t>
      </w:r>
      <w:r>
        <w:t xml:space="preserve"> environmental</w:t>
      </w:r>
      <w:r w:rsidRPr="00254C70">
        <w:t xml:space="preserve"> delivery combined with the present and antecedent environmental conditions are key inputs used by environmental water managers in planning and implementing watering actions.</w:t>
      </w:r>
      <w:r w:rsidR="00E41221">
        <w:t xml:space="preserve"> </w:t>
      </w:r>
      <w:r w:rsidRPr="00254C70">
        <w:rPr>
          <w:i/>
        </w:rPr>
        <w:t>Post hoc</w:t>
      </w:r>
      <w:r w:rsidRPr="00254C70">
        <w:t>, this information provides important context when evaluating the effectiveness and appropriateness of environmental water use with respect to hydrological outputs.</w:t>
      </w:r>
      <w:r w:rsidR="00E41221">
        <w:t xml:space="preserve"> </w:t>
      </w:r>
    </w:p>
    <w:p w14:paraId="1605FD7A" w14:textId="49C42099" w:rsidR="000F1FB0" w:rsidRPr="00254C70" w:rsidRDefault="000F1FB0" w:rsidP="00BF72D8">
      <w:pPr>
        <w:pStyle w:val="BodyText"/>
      </w:pPr>
      <w:r w:rsidRPr="00254C70">
        <w:lastRenderedPageBreak/>
        <w:t xml:space="preserve">The rainfall conditions in the </w:t>
      </w:r>
      <w:r w:rsidRPr="00D85538">
        <w:t>Lower Murray</w:t>
      </w:r>
      <w:r w:rsidRPr="00254C70">
        <w:t xml:space="preserve"> valley were classified as </w:t>
      </w:r>
      <w:r w:rsidRPr="00D85538">
        <w:t>below average</w:t>
      </w:r>
      <w:r w:rsidRPr="00254C70">
        <w:t>, based on rainfall percentile data for the entire record held by the Bureau of Meteorology for this valley.</w:t>
      </w:r>
      <w:r w:rsidR="00E41221">
        <w:t xml:space="preserve"> </w:t>
      </w:r>
      <w:r w:rsidRPr="00254C70">
        <w:t xml:space="preserve">The water held in major storages in the </w:t>
      </w:r>
      <w:r w:rsidRPr="00D85538">
        <w:t>Lower Murray</w:t>
      </w:r>
      <w:r w:rsidRPr="00254C70">
        <w:t xml:space="preserve"> valley </w:t>
      </w:r>
      <w:r w:rsidR="00C52D73">
        <w:t>increased</w:t>
      </w:r>
      <w:r w:rsidR="00C52D73" w:rsidRPr="00254C70">
        <w:t xml:space="preserve"> </w:t>
      </w:r>
      <w:r w:rsidRPr="00254C70">
        <w:t xml:space="preserve">over the water year, for example </w:t>
      </w:r>
      <w:r w:rsidRPr="00D85538">
        <w:t>Lake Victoria</w:t>
      </w:r>
      <w:r w:rsidRPr="00254C70">
        <w:t xml:space="preserve"> dam was </w:t>
      </w:r>
      <w:r>
        <w:t>41.3</w:t>
      </w:r>
      <w:r w:rsidRPr="00254C70">
        <w:t xml:space="preserve">% full at the beginning of the water year and </w:t>
      </w:r>
      <w:r>
        <w:t>88.1</w:t>
      </w:r>
      <w:r w:rsidRPr="00254C70">
        <w:t xml:space="preserve">% full by the end of the year (Figure </w:t>
      </w:r>
      <w:r w:rsidRPr="00D85538">
        <w:t>LWM</w:t>
      </w:r>
      <w:r w:rsidRPr="00254C70">
        <w:t>1).</w:t>
      </w:r>
      <w:r w:rsidR="00E41221">
        <w:t xml:space="preserve"> </w:t>
      </w:r>
    </w:p>
    <w:p w14:paraId="17F7B8DE" w14:textId="1380E368" w:rsidR="000F1FB0" w:rsidRDefault="000F1FB0" w:rsidP="00BF72D8">
      <w:pPr>
        <w:pStyle w:val="BodyText"/>
      </w:pPr>
      <w:r w:rsidRPr="00254C70">
        <w:t xml:space="preserve">The </w:t>
      </w:r>
      <w:r w:rsidR="00F20A91">
        <w:t>CEWO</w:t>
      </w:r>
      <w:r w:rsidRPr="00254C70">
        <w:t xml:space="preserve"> calculates resource availability scenarios (RAS) </w:t>
      </w:r>
      <w:r>
        <w:t>to guide the use and prioritisation of held environmental water.</w:t>
      </w:r>
      <w:r w:rsidR="00E41221">
        <w:t xml:space="preserve"> </w:t>
      </w:r>
      <w:r>
        <w:t xml:space="preserve">The RAS are </w:t>
      </w:r>
      <w:r w:rsidRPr="00254C70">
        <w:t>progressively</w:t>
      </w:r>
      <w:r>
        <w:t xml:space="preserve"> calculated over the year</w:t>
      </w:r>
      <w:r w:rsidRPr="00254C70">
        <w:t xml:space="preserve"> as part of </w:t>
      </w:r>
      <w:r>
        <w:t>the</w:t>
      </w:r>
      <w:r w:rsidRPr="00254C70">
        <w:t xml:space="preserve"> continual adaptive management planning processes.</w:t>
      </w:r>
      <w:r w:rsidR="00E41221">
        <w:t xml:space="preserve"> </w:t>
      </w:r>
      <w:r w:rsidRPr="00254C70">
        <w:t xml:space="preserve">The RAS are based on the availability of held </w:t>
      </w:r>
      <w:r>
        <w:t xml:space="preserve">environmental </w:t>
      </w:r>
      <w:r w:rsidRPr="00254C70">
        <w:t xml:space="preserve">water (including progressive </w:t>
      </w:r>
      <w:r w:rsidR="00246A20">
        <w:t>licence</w:t>
      </w:r>
      <w:r w:rsidRPr="00254C70">
        <w:t xml:space="preserve"> acquisitions and allocations) as well as the potential for unregulated or planned environmental flows.</w:t>
      </w:r>
      <w:r w:rsidR="00E41221">
        <w:t xml:space="preserve"> </w:t>
      </w:r>
      <w:r>
        <w:t xml:space="preserve">The outcome is then used to determine the demand for environmental water across the </w:t>
      </w:r>
      <w:r w:rsidR="00F5790F">
        <w:t>Basin</w:t>
      </w:r>
      <w:r>
        <w:t>.</w:t>
      </w:r>
    </w:p>
    <w:p w14:paraId="7BD70F3E" w14:textId="4427D7E8" w:rsidR="000F1FB0" w:rsidRPr="00254C70" w:rsidRDefault="000F1FB0" w:rsidP="00BF72D8">
      <w:pPr>
        <w:pStyle w:val="BodyText"/>
      </w:pPr>
      <w:r>
        <w:t>In 2019</w:t>
      </w:r>
      <w:r w:rsidR="00192E6F">
        <w:t>–2</w:t>
      </w:r>
      <w:r>
        <w:t>0, t</w:t>
      </w:r>
      <w:r w:rsidRPr="00254C70">
        <w:t>he resource availability of held Commonwealth environmental water</w:t>
      </w:r>
      <w:r>
        <w:t xml:space="preserve"> in the </w:t>
      </w:r>
      <w:r w:rsidRPr="00D85538">
        <w:t>Lower Murray</w:t>
      </w:r>
      <w:r w:rsidRPr="00254C70">
        <w:t xml:space="preserve"> was classified as </w:t>
      </w:r>
      <w:r w:rsidRPr="00D85538">
        <w:t>low to high</w:t>
      </w:r>
      <w:r w:rsidRPr="00254C70">
        <w:t xml:space="preserve">, whilst the </w:t>
      </w:r>
      <w:r>
        <w:t xml:space="preserve">overall demand for environmental water </w:t>
      </w:r>
      <w:r w:rsidRPr="00254C70">
        <w:t xml:space="preserve">was classified as </w:t>
      </w:r>
      <w:r w:rsidRPr="00D85538">
        <w:t>high to moderate</w:t>
      </w:r>
      <w:r w:rsidRPr="00254C70">
        <w:t>.</w:t>
      </w:r>
      <w:r w:rsidR="00E41221">
        <w:t xml:space="preserve"> </w:t>
      </w:r>
      <w:r w:rsidR="00A8013F">
        <w:t xml:space="preserve">The demand for Coorong barrage flows was classified as critical. </w:t>
      </w:r>
      <w:r w:rsidRPr="00254C70">
        <w:t xml:space="preserve">The physical conditions meant that the CEWO was managing to </w:t>
      </w:r>
      <w:r w:rsidRPr="00D85538">
        <w:t>protect the condition of most environmental assets</w:t>
      </w:r>
      <w:r>
        <w:t>.</w:t>
      </w:r>
    </w:p>
    <w:p w14:paraId="567F3317" w14:textId="77777777" w:rsidR="000F1FB0" w:rsidRPr="009C11F9" w:rsidRDefault="000F1FB0" w:rsidP="000E0B7F">
      <w:pPr>
        <w:pStyle w:val="Heading2"/>
      </w:pPr>
      <w:bookmarkStart w:id="62" w:name="_Toc76137768"/>
      <w:r w:rsidRPr="009C11F9">
        <w:t>Watering actions</w:t>
      </w:r>
      <w:bookmarkEnd w:id="62"/>
    </w:p>
    <w:p w14:paraId="2F3E759A" w14:textId="3AA1441E" w:rsidR="000F1FB0" w:rsidRPr="00254C70" w:rsidRDefault="000F1FB0" w:rsidP="00BF72D8">
      <w:pPr>
        <w:pStyle w:val="BodyText"/>
      </w:pPr>
      <w:r w:rsidRPr="00254C70">
        <w:t xml:space="preserve">A total of </w:t>
      </w:r>
      <w:r w:rsidRPr="00D85538">
        <w:t>48</w:t>
      </w:r>
      <w:r w:rsidRPr="00254C70">
        <w:t xml:space="preserve"> watering actions were delivered over the </w:t>
      </w:r>
      <w:r>
        <w:t>2019</w:t>
      </w:r>
      <w:r w:rsidR="00192E6F">
        <w:t>–2</w:t>
      </w:r>
      <w:r>
        <w:t>0</w:t>
      </w:r>
      <w:r w:rsidRPr="00254C70">
        <w:t xml:space="preserve"> water year, the duration of these actions varied (range of individual actions: </w:t>
      </w:r>
      <w:r w:rsidRPr="00D85538">
        <w:t>8</w:t>
      </w:r>
      <w:r w:rsidR="00312C3C" w:rsidRPr="00312C3C">
        <w:t>–</w:t>
      </w:r>
      <w:r w:rsidRPr="00D85538">
        <w:t>365</w:t>
      </w:r>
      <w:r w:rsidRPr="00254C70">
        <w:t xml:space="preserve"> days) and Commonwealth environmental water was delivered for a total of </w:t>
      </w:r>
      <w:r w:rsidRPr="00D85538">
        <w:t>365</w:t>
      </w:r>
      <w:r w:rsidRPr="00254C70">
        <w:t xml:space="preserve"> days.</w:t>
      </w:r>
      <w:r w:rsidR="00E41221">
        <w:t xml:space="preserve"> </w:t>
      </w:r>
      <w:r w:rsidRPr="00254C70">
        <w:t xml:space="preserve">The </w:t>
      </w:r>
      <w:r>
        <w:t>number</w:t>
      </w:r>
      <w:r w:rsidRPr="00254C70">
        <w:t xml:space="preserve"> of </w:t>
      </w:r>
      <w:r>
        <w:t xml:space="preserve">water </w:t>
      </w:r>
      <w:r w:rsidRPr="00254C70">
        <w:t xml:space="preserve">actions commencing in each season </w:t>
      </w:r>
      <w:r>
        <w:t>included,</w:t>
      </w:r>
      <w:r w:rsidRPr="00254C70">
        <w:t xml:space="preserve"> </w:t>
      </w:r>
      <w:r w:rsidRPr="00D85538">
        <w:t>summer (12), autumn (23), winter (8), spring (5)</w:t>
      </w:r>
      <w:r>
        <w:t>.</w:t>
      </w:r>
      <w:r w:rsidR="00E41221">
        <w:t xml:space="preserve"> </w:t>
      </w:r>
      <w:r>
        <w:t>Similarly, t</w:t>
      </w:r>
      <w:r w:rsidRPr="00254C70">
        <w:t xml:space="preserve">he </w:t>
      </w:r>
      <w:r>
        <w:t xml:space="preserve">count of </w:t>
      </w:r>
      <w:r w:rsidRPr="00254C70">
        <w:t xml:space="preserve">flow component types delivered </w:t>
      </w:r>
      <w:r>
        <w:t xml:space="preserve">in the </w:t>
      </w:r>
      <w:r w:rsidRPr="00D85538">
        <w:t>Lower Murray</w:t>
      </w:r>
      <w:r>
        <w:t xml:space="preserve"> valley </w:t>
      </w:r>
      <w:proofErr w:type="gramStart"/>
      <w:r>
        <w:t>were;</w:t>
      </w:r>
      <w:proofErr w:type="gramEnd"/>
      <w:r>
        <w:t xml:space="preserve"> (</w:t>
      </w:r>
      <w:r w:rsidRPr="00D85538">
        <w:t>3</w:t>
      </w:r>
      <w:r>
        <w:t>)</w:t>
      </w:r>
      <w:r w:rsidRPr="00254C70">
        <w:t xml:space="preserve"> baseflow, </w:t>
      </w:r>
      <w:r>
        <w:t>(</w:t>
      </w:r>
      <w:r w:rsidRPr="00D85538">
        <w:t>0</w:t>
      </w:r>
      <w:r>
        <w:t>) baseflow-fresh, (</w:t>
      </w:r>
      <w:r w:rsidRPr="00D85538">
        <w:t>0</w:t>
      </w:r>
      <w:r>
        <w:t>)</w:t>
      </w:r>
      <w:r w:rsidRPr="00254C70">
        <w:t xml:space="preserve"> </w:t>
      </w:r>
      <w:r>
        <w:t>baseflow-fresh-bankfull, (</w:t>
      </w:r>
      <w:r w:rsidRPr="00D85538">
        <w:t>0</w:t>
      </w:r>
      <w:r>
        <w:t>)</w:t>
      </w:r>
      <w:r w:rsidRPr="00254C70">
        <w:t xml:space="preserve"> </w:t>
      </w:r>
      <w:r>
        <w:t>baseflow-fresh-overbank-wetland, (</w:t>
      </w:r>
      <w:r w:rsidRPr="00D85538">
        <w:t>2</w:t>
      </w:r>
      <w:r>
        <w:t>)</w:t>
      </w:r>
      <w:r w:rsidRPr="00254C70">
        <w:t xml:space="preserve"> fresh, </w:t>
      </w:r>
      <w:r>
        <w:t>(</w:t>
      </w:r>
      <w:r w:rsidRPr="00D85538">
        <w:t>0</w:t>
      </w:r>
      <w:r>
        <w:t>) fresh-wetland, (</w:t>
      </w:r>
      <w:r w:rsidRPr="00D85538">
        <w:t>0</w:t>
      </w:r>
      <w:r>
        <w:t xml:space="preserve">) </w:t>
      </w:r>
      <w:r w:rsidRPr="00254C70">
        <w:t xml:space="preserve">bankfull, </w:t>
      </w:r>
      <w:r>
        <w:t>(</w:t>
      </w:r>
      <w:r w:rsidRPr="00D85538">
        <w:t>0</w:t>
      </w:r>
      <w:r>
        <w:t>)</w:t>
      </w:r>
      <w:r w:rsidRPr="00254C70">
        <w:t xml:space="preserve"> overbank</w:t>
      </w:r>
      <w:r>
        <w:t>, (</w:t>
      </w:r>
      <w:r w:rsidRPr="00D85538">
        <w:t>43</w:t>
      </w:r>
      <w:r>
        <w:t>) wetland and (</w:t>
      </w:r>
      <w:r w:rsidRPr="00D85538">
        <w:t>0</w:t>
      </w:r>
      <w:r>
        <w:t>) wetland-overbank</w:t>
      </w:r>
      <w:r w:rsidRPr="00254C70">
        <w:t xml:space="preserve">. </w:t>
      </w:r>
    </w:p>
    <w:p w14:paraId="1A06747C" w14:textId="7E2771CE" w:rsidR="000F1FB0" w:rsidRPr="00254C70" w:rsidRDefault="000F1FB0" w:rsidP="00BF72D8">
      <w:pPr>
        <w:pStyle w:val="BodyText"/>
      </w:pPr>
      <w:r>
        <w:t xml:space="preserve">In </w:t>
      </w:r>
      <w:r w:rsidR="00156C61">
        <w:t>the</w:t>
      </w:r>
      <w:r>
        <w:t xml:space="preserve"> </w:t>
      </w:r>
      <w:r w:rsidRPr="00D85538">
        <w:t>Lower Murray</w:t>
      </w:r>
      <w:r>
        <w:t xml:space="preserve">, </w:t>
      </w:r>
      <w:r w:rsidRPr="00254C70">
        <w:t xml:space="preserve">watering actions were delivered for </w:t>
      </w:r>
      <w:r w:rsidRPr="00D85538">
        <w:t xml:space="preserve">water quality, resilience, ecosystem processes, connectivity, biota, </w:t>
      </w:r>
      <w:proofErr w:type="gramStart"/>
      <w:r w:rsidRPr="00D85538">
        <w:t>frogs</w:t>
      </w:r>
      <w:proofErr w:type="gramEnd"/>
      <w:r w:rsidRPr="00D85538">
        <w:t xml:space="preserve"> fish, vegetation and waterbirds</w:t>
      </w:r>
      <w:r w:rsidRPr="00254C70">
        <w:t xml:space="preserve"> purposes, </w:t>
      </w:r>
      <w:r>
        <w:t xml:space="preserve">but </w:t>
      </w:r>
      <w:r w:rsidRPr="00254C70">
        <w:t>water was also delivered for other purposes too.</w:t>
      </w:r>
      <w:r w:rsidR="00E41221">
        <w:t xml:space="preserve"> </w:t>
      </w:r>
      <w:r w:rsidRPr="00254C70">
        <w:t>The percentage of watering actions delivered across the nine main themes included fish (</w:t>
      </w:r>
      <w:r>
        <w:t>7.14</w:t>
      </w:r>
      <w:r w:rsidRPr="00254C70">
        <w:t>%), vegetation (</w:t>
      </w:r>
      <w:r>
        <w:t>36.73</w:t>
      </w:r>
      <w:r w:rsidRPr="00254C70">
        <w:t>%), waterbirds (</w:t>
      </w:r>
      <w:r>
        <w:t>17.35</w:t>
      </w:r>
      <w:r w:rsidRPr="00254C70">
        <w:t>%), frogs (</w:t>
      </w:r>
      <w:r>
        <w:t>15.31</w:t>
      </w:r>
      <w:r w:rsidRPr="00254C70">
        <w:t>%), other biota (</w:t>
      </w:r>
      <w:r>
        <w:t>3.06</w:t>
      </w:r>
      <w:r w:rsidRPr="00254C70">
        <w:t>%), connectivity (</w:t>
      </w:r>
      <w:r>
        <w:t>5.1</w:t>
      </w:r>
      <w:r w:rsidRPr="00254C70">
        <w:t>%), process (</w:t>
      </w:r>
      <w:r>
        <w:t>6.12</w:t>
      </w:r>
      <w:r w:rsidRPr="00254C70">
        <w:t>%), resilience (</w:t>
      </w:r>
      <w:r>
        <w:t>5.1</w:t>
      </w:r>
      <w:r w:rsidRPr="00254C70">
        <w:t>%) and water quality (</w:t>
      </w:r>
      <w:r>
        <w:t>4.08</w:t>
      </w:r>
      <w:r w:rsidRPr="00254C70">
        <w:t xml:space="preserve">%). </w:t>
      </w:r>
    </w:p>
    <w:p w14:paraId="5886055B" w14:textId="0C19B589" w:rsidR="000F1FB0" w:rsidRPr="00254C70" w:rsidRDefault="000F1FB0" w:rsidP="007134DA">
      <w:pPr>
        <w:pStyle w:val="CaptionTable"/>
      </w:pPr>
      <w:r w:rsidRPr="00254C70">
        <w:t xml:space="preserve">Table </w:t>
      </w:r>
      <w:r w:rsidRPr="00D85538">
        <w:t>LWM</w:t>
      </w:r>
      <w:r>
        <w:t>1</w:t>
      </w:r>
      <w:r w:rsidRPr="00254C70">
        <w:t xml:space="preserve">. Commonwealth environmental water accounting information for the </w:t>
      </w:r>
      <w:r w:rsidRPr="00D85538">
        <w:t>Lower Murray</w:t>
      </w:r>
      <w:r w:rsidRPr="00254C70">
        <w:t xml:space="preserve"> valley over </w:t>
      </w:r>
      <w:r>
        <w:t>2019</w:t>
      </w:r>
      <w:r w:rsidR="00192E6F">
        <w:t>–2</w:t>
      </w:r>
      <w:r>
        <w:t>0</w:t>
      </w:r>
      <w:r w:rsidRPr="00254C70">
        <w:t xml:space="preserve"> water year.</w:t>
      </w:r>
    </w:p>
    <w:tbl>
      <w:tblPr>
        <w:tblStyle w:val="TableCSIRO"/>
        <w:tblW w:w="0" w:type="auto"/>
        <w:tblLayout w:type="fixed"/>
        <w:tblLook w:val="04A0" w:firstRow="1" w:lastRow="0" w:firstColumn="1" w:lastColumn="0" w:noHBand="0" w:noVBand="1"/>
      </w:tblPr>
      <w:tblGrid>
        <w:gridCol w:w="1305"/>
        <w:gridCol w:w="1113"/>
        <w:gridCol w:w="1538"/>
        <w:gridCol w:w="1134"/>
        <w:gridCol w:w="992"/>
        <w:gridCol w:w="1417"/>
      </w:tblGrid>
      <w:tr w:rsidR="000F1FB0" w:rsidRPr="001F5537" w14:paraId="6AF2A037" w14:textId="77777777" w:rsidTr="001F55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60786DF1" w14:textId="77777777" w:rsidR="000F1FB0" w:rsidRPr="001F5537" w:rsidRDefault="000F1FB0" w:rsidP="001F5537">
            <w:pPr>
              <w:pStyle w:val="ColumnHeading"/>
              <w:rPr>
                <w:b/>
                <w:bCs w:val="0"/>
              </w:rPr>
            </w:pPr>
            <w:r w:rsidRPr="001F5537">
              <w:rPr>
                <w:b/>
                <w:bCs w:val="0"/>
              </w:rPr>
              <w:t>Total registered volume (ML)</w:t>
            </w:r>
          </w:p>
        </w:tc>
        <w:tc>
          <w:tcPr>
            <w:tcW w:w="1113" w:type="dxa"/>
          </w:tcPr>
          <w:p w14:paraId="5E7F7E9A"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Allocated volume (ML)</w:t>
            </w:r>
          </w:p>
        </w:tc>
        <w:tc>
          <w:tcPr>
            <w:tcW w:w="1538" w:type="dxa"/>
          </w:tcPr>
          <w:p w14:paraId="420D2F2E"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Carry over + allocated volume (ML)</w:t>
            </w:r>
          </w:p>
        </w:tc>
        <w:tc>
          <w:tcPr>
            <w:tcW w:w="1134" w:type="dxa"/>
          </w:tcPr>
          <w:p w14:paraId="56C302CC"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Delivered (ML)</w:t>
            </w:r>
          </w:p>
        </w:tc>
        <w:tc>
          <w:tcPr>
            <w:tcW w:w="992" w:type="dxa"/>
          </w:tcPr>
          <w:p w14:paraId="1FBB64A5"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LTAAY (ML)</w:t>
            </w:r>
          </w:p>
        </w:tc>
        <w:tc>
          <w:tcPr>
            <w:tcW w:w="1417" w:type="dxa"/>
          </w:tcPr>
          <w:p w14:paraId="007265F6" w14:textId="541A4EEB" w:rsidR="000F1FB0" w:rsidRPr="001F5537" w:rsidRDefault="00276FB8"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 xml:space="preserve">Carried over to </w:t>
            </w:r>
            <w:r w:rsidR="00996FB8">
              <w:rPr>
                <w:b/>
                <w:bCs w:val="0"/>
              </w:rPr>
              <w:t>2020–21</w:t>
            </w:r>
          </w:p>
        </w:tc>
      </w:tr>
      <w:tr w:rsidR="000F1FB0" w14:paraId="4803ADB6" w14:textId="77777777" w:rsidTr="001F5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3EDD554D" w14:textId="77777777" w:rsidR="000F1FB0" w:rsidRPr="00B81259" w:rsidRDefault="000F1FB0" w:rsidP="001F5537">
            <w:pPr>
              <w:pStyle w:val="TableText"/>
            </w:pPr>
            <w:r>
              <w:t>162,141</w:t>
            </w:r>
          </w:p>
        </w:tc>
        <w:tc>
          <w:tcPr>
            <w:tcW w:w="1113" w:type="dxa"/>
          </w:tcPr>
          <w:p w14:paraId="55142ADA"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161,417</w:t>
            </w:r>
          </w:p>
        </w:tc>
        <w:tc>
          <w:tcPr>
            <w:tcW w:w="1538" w:type="dxa"/>
          </w:tcPr>
          <w:p w14:paraId="2559E366"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161,417</w:t>
            </w:r>
          </w:p>
        </w:tc>
        <w:tc>
          <w:tcPr>
            <w:tcW w:w="1134" w:type="dxa"/>
          </w:tcPr>
          <w:p w14:paraId="03FC1E0F"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161,417</w:t>
            </w:r>
          </w:p>
        </w:tc>
        <w:tc>
          <w:tcPr>
            <w:tcW w:w="992" w:type="dxa"/>
          </w:tcPr>
          <w:p w14:paraId="5733FF6B"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143,868</w:t>
            </w:r>
          </w:p>
        </w:tc>
        <w:tc>
          <w:tcPr>
            <w:tcW w:w="1417" w:type="dxa"/>
          </w:tcPr>
          <w:p w14:paraId="2322F001"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0</w:t>
            </w:r>
          </w:p>
        </w:tc>
      </w:tr>
    </w:tbl>
    <w:p w14:paraId="37859CF5" w14:textId="1E661F79" w:rsidR="000F1FB0" w:rsidRPr="00037EBD" w:rsidRDefault="000F1FB0" w:rsidP="000E0B7F">
      <w:pPr>
        <w:pStyle w:val="Heading2"/>
      </w:pPr>
      <w:bookmarkStart w:id="63" w:name="_Toc76137769"/>
      <w:r w:rsidRPr="00037EBD">
        <w:lastRenderedPageBreak/>
        <w:t xml:space="preserve">Contribution of </w:t>
      </w:r>
      <w:r w:rsidR="00A370D5">
        <w:t>Commonwealth environmental water</w:t>
      </w:r>
      <w:r w:rsidRPr="00037EBD">
        <w:t xml:space="preserve"> </w:t>
      </w:r>
      <w:r w:rsidR="006A1E52">
        <w:t>to flow regime</w:t>
      </w:r>
      <w:r w:rsidRPr="00037EBD">
        <w:t>s</w:t>
      </w:r>
      <w:bookmarkEnd w:id="63"/>
    </w:p>
    <w:p w14:paraId="547CED02" w14:textId="6E8A2715" w:rsidR="000F1FB0" w:rsidRPr="00514A57" w:rsidRDefault="000F1FB0" w:rsidP="000E0B7F">
      <w:pPr>
        <w:pStyle w:val="Heading3"/>
        <w:rPr>
          <w:noProof/>
        </w:rPr>
      </w:pPr>
      <w:r w:rsidRPr="00D85538">
        <w:rPr>
          <w:noProof/>
        </w:rPr>
        <w:t>S</w:t>
      </w:r>
      <w:r w:rsidR="00312C3C">
        <w:rPr>
          <w:noProof/>
        </w:rPr>
        <w:t xml:space="preserve">outh </w:t>
      </w:r>
      <w:r w:rsidRPr="00D85538">
        <w:rPr>
          <w:noProof/>
        </w:rPr>
        <w:t>A</w:t>
      </w:r>
      <w:r w:rsidR="00312C3C">
        <w:rPr>
          <w:noProof/>
        </w:rPr>
        <w:t>ustralian b</w:t>
      </w:r>
      <w:r w:rsidRPr="00D85538">
        <w:rPr>
          <w:noProof/>
        </w:rPr>
        <w:t>order</w:t>
      </w:r>
    </w:p>
    <w:p w14:paraId="4CE745D7" w14:textId="644514F7" w:rsidR="000F1FB0" w:rsidRPr="00DC447A" w:rsidRDefault="6BBB8D02" w:rsidP="002861DB">
      <w:pPr>
        <w:pStyle w:val="FigureWithKeepNext"/>
      </w:pPr>
      <w:r>
        <w:drawing>
          <wp:inline distT="0" distB="0" distL="0" distR="0" wp14:anchorId="2A61B1F7" wp14:editId="0A0AB1CF">
            <wp:extent cx="5934076" cy="2114550"/>
            <wp:effectExtent l="0" t="0" r="0" b="0"/>
            <wp:docPr id="324684539" name="Picture 32468453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684539" name="Picture 324684539" descr="Detail in caption"/>
                    <pic:cNvPicPr/>
                  </pic:nvPicPr>
                  <pic:blipFill>
                    <a:blip r:embed="rId162"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55D6F657" w14:textId="77777777" w:rsidR="000F1FB0" w:rsidRPr="00DC447A" w:rsidRDefault="000F1FB0" w:rsidP="007134DA">
      <w:pPr>
        <w:pStyle w:val="CaptionFigure"/>
      </w:pPr>
      <w:r w:rsidRPr="00DC447A">
        <w:t xml:space="preserve">Figure </w:t>
      </w:r>
      <w:r w:rsidRPr="00D85538">
        <w:t>LWM</w:t>
      </w:r>
      <w:r>
        <w:t>2</w:t>
      </w:r>
      <w:r w:rsidRPr="00DC447A">
        <w:t xml:space="preserve">: Contribution of environmental water delivery at </w:t>
      </w:r>
      <w:r w:rsidRPr="00D85538">
        <w:t>SA Border</w:t>
      </w:r>
      <w:r w:rsidRPr="00DC447A">
        <w:t xml:space="preserve">. Horizontal lines indicate thresholds for </w:t>
      </w:r>
      <w:r w:rsidRPr="00D85538">
        <w:t xml:space="preserve">very low flows, low flows, low </w:t>
      </w:r>
      <w:proofErr w:type="gramStart"/>
      <w:r w:rsidRPr="00D85538">
        <w:t>freshes</w:t>
      </w:r>
      <w:proofErr w:type="gramEnd"/>
      <w:r w:rsidRPr="00D85538">
        <w:t xml:space="preserve"> and medium freshes</w:t>
      </w:r>
      <w:r w:rsidRPr="00DC447A">
        <w:t xml:space="preserve"> (from lowest to highest).</w:t>
      </w:r>
    </w:p>
    <w:p w14:paraId="37B7C45E" w14:textId="3F9CD70C" w:rsidR="000F1FB0" w:rsidRDefault="000F1FB0" w:rsidP="00BF72D8">
      <w:pPr>
        <w:pStyle w:val="BodyText"/>
      </w:pPr>
      <w:r w:rsidRPr="00D85538">
        <w:t>At SA Border on Murray River environmental water contributed 31% of the total streamflow volume. Environmental watering actions affected streamflows for 100% of days between 1 July 2019 and 30 June 2020. Flow regulation does not substantially increase the duration of very low flows (</w:t>
      </w:r>
      <w:proofErr w:type="gramStart"/>
      <w:r w:rsidRPr="00D85538">
        <w:t>i.e.</w:t>
      </w:r>
      <w:proofErr w:type="gramEnd"/>
      <w:r w:rsidRPr="00D85538">
        <w:t xml:space="preserve"> &lt; 700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4000 </w:t>
      </w:r>
      <w:r w:rsidR="00E41221">
        <w:t>ML/day</w:t>
      </w:r>
      <w:r w:rsidRPr="00D85538">
        <w:t xml:space="preserve">) in the periods July to September, October to December and April to June would have substantially exceeded durations expected in an average year in the natural flow regime. Environmental water mitigated these impacts by reducing the cumulative duration of </w:t>
      </w:r>
      <w:r w:rsidR="00996FB8">
        <w:t>low flow</w:t>
      </w:r>
      <w:r w:rsidRPr="00D85538">
        <w:t xml:space="preserve"> spells from 48% to 19% of the year, with greatest influence in the periods July to September and April to June. In the absence of environmental water there would have been at least one low fresh (</w:t>
      </w:r>
      <w:proofErr w:type="gramStart"/>
      <w:r w:rsidRPr="00D85538">
        <w:t>i.e.</w:t>
      </w:r>
      <w:proofErr w:type="gramEnd"/>
      <w:r w:rsidRPr="00D85538">
        <w:t xml:space="preserve"> &gt; 6100 </w:t>
      </w:r>
      <w:r w:rsidR="00E41221">
        <w:t>ML/day</w:t>
      </w:r>
      <w:r w:rsidRPr="00D85538">
        <w:t>) in the periods October to December and January to March. Environmental water increased the duration of the longest low fresh during the periods July to September (from 0 days to 22 days) and October to December (from 25 days to 39 days). In the absence of environmental water there would have been no medium or high freshes this year. Environmental water increased the duration of the longest medium fresh during the periods July to September (from 0 days to 9 days) and October to December (from 0 days to 31 days).</w:t>
      </w:r>
    </w:p>
    <w:p w14:paraId="269016C5" w14:textId="5EC5ADCF" w:rsidR="00684715" w:rsidRDefault="00684715" w:rsidP="00BF72D8">
      <w:pPr>
        <w:pStyle w:val="BodyText"/>
      </w:pPr>
    </w:p>
    <w:p w14:paraId="21ED24D5" w14:textId="698904D7" w:rsidR="006455F1" w:rsidRDefault="006455F1" w:rsidP="00BF72D8">
      <w:pPr>
        <w:pStyle w:val="BodyText"/>
      </w:pPr>
      <w:r>
        <w:rPr>
          <w:noProof/>
        </w:rPr>
        <w:lastRenderedPageBreak/>
        <w:drawing>
          <wp:inline distT="0" distB="0" distL="0" distR="0" wp14:anchorId="51A36FF1" wp14:editId="26BA7AB8">
            <wp:extent cx="4880610" cy="2881630"/>
            <wp:effectExtent l="0" t="0" r="0" b="0"/>
            <wp:docPr id="22" name="Picture 22" descr="Detail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etail in caption"/>
                    <pic:cNvPicPr>
                      <a:picLocks noChangeAspect="1" noChangeArrowheads="1"/>
                    </pic:cNvPicPr>
                  </pic:nvPicPr>
                  <pic:blipFill>
                    <a:blip r:embed="rId163" r:link="rId164" cstate="email">
                      <a:extLst>
                        <a:ext uri="{28A0092B-C50C-407E-A947-70E740481C1C}">
                          <a14:useLocalDpi xmlns:a14="http://schemas.microsoft.com/office/drawing/2010/main"/>
                        </a:ext>
                      </a:extLst>
                    </a:blip>
                    <a:srcRect/>
                    <a:stretch>
                      <a:fillRect/>
                    </a:stretch>
                  </pic:blipFill>
                  <pic:spPr bwMode="auto">
                    <a:xfrm>
                      <a:off x="0" y="0"/>
                      <a:ext cx="4880610" cy="2881630"/>
                    </a:xfrm>
                    <a:prstGeom prst="rect">
                      <a:avLst/>
                    </a:prstGeom>
                    <a:noFill/>
                    <a:ln>
                      <a:noFill/>
                    </a:ln>
                  </pic:spPr>
                </pic:pic>
              </a:graphicData>
            </a:graphic>
          </wp:inline>
        </w:drawing>
      </w:r>
    </w:p>
    <w:p w14:paraId="24F27200" w14:textId="3F9CD70C" w:rsidR="000F1FB0" w:rsidRPr="00E15925" w:rsidRDefault="000F1FB0" w:rsidP="007134DA">
      <w:pPr>
        <w:pStyle w:val="CaptionFigure"/>
      </w:pPr>
      <w:r w:rsidRPr="00DC447A">
        <w:t xml:space="preserve">Figure </w:t>
      </w:r>
      <w:r w:rsidRPr="00D85538">
        <w:t>LWM</w:t>
      </w:r>
      <w:r>
        <w:t>3</w:t>
      </w:r>
      <w:r w:rsidRPr="00DC447A">
        <w:t xml:space="preserve">: Contribution of environmental water delivery at </w:t>
      </w:r>
      <w:r w:rsidRPr="00D85538">
        <w:t>SA Border</w:t>
      </w:r>
      <w:r>
        <w:t xml:space="preserve"> as percentiles in the natural and baseline flow series.</w:t>
      </w:r>
    </w:p>
    <w:p w14:paraId="54285B7A" w14:textId="3F9CD70C" w:rsidR="000F1FB0" w:rsidRPr="00514A57" w:rsidRDefault="000F1FB0" w:rsidP="000E0B7F">
      <w:pPr>
        <w:pStyle w:val="Heading3"/>
        <w:rPr>
          <w:noProof/>
        </w:rPr>
      </w:pPr>
      <w:r w:rsidRPr="00D85538">
        <w:rPr>
          <w:noProof/>
        </w:rPr>
        <w:t>Lock 6</w:t>
      </w:r>
    </w:p>
    <w:p w14:paraId="5EB89DE8" w14:textId="3F9CD70C" w:rsidR="000F1FB0" w:rsidRPr="002861DB" w:rsidRDefault="6BBB8D02" w:rsidP="002861DB">
      <w:pPr>
        <w:pStyle w:val="FigureWithKeepNext"/>
      </w:pPr>
      <w:r>
        <w:drawing>
          <wp:inline distT="0" distB="0" distL="0" distR="0" wp14:anchorId="02E24E3A" wp14:editId="1ED0C492">
            <wp:extent cx="5934076" cy="2114550"/>
            <wp:effectExtent l="0" t="0" r="0" b="0"/>
            <wp:docPr id="134983788" name="Picture 13498378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983788" name="Picture 134983788" descr="Detail in caption"/>
                    <pic:cNvPicPr/>
                  </pic:nvPicPr>
                  <pic:blipFill>
                    <a:blip r:embed="rId165"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40ADD7FF" w14:textId="3F9CD70C" w:rsidR="000F1FB0" w:rsidRPr="00304E77" w:rsidRDefault="000F1FB0" w:rsidP="007134DA">
      <w:pPr>
        <w:pStyle w:val="CaptionFigure"/>
      </w:pPr>
      <w:r w:rsidRPr="00304E77">
        <w:t xml:space="preserve">Figure LWM4: Contribution of environmental water delivery at Lock 6. Horizontal lines indicate thresholds for very low flows, low flows, low </w:t>
      </w:r>
      <w:proofErr w:type="gramStart"/>
      <w:r w:rsidRPr="00304E77">
        <w:t>freshes</w:t>
      </w:r>
      <w:proofErr w:type="gramEnd"/>
      <w:r w:rsidRPr="00304E77">
        <w:t xml:space="preserve"> and medium freshes (from lowest to highest).</w:t>
      </w:r>
    </w:p>
    <w:p w14:paraId="28087153" w14:textId="744231EB" w:rsidR="000F1FB0" w:rsidRDefault="000F1FB0" w:rsidP="00BF72D8">
      <w:pPr>
        <w:pStyle w:val="BodyText"/>
      </w:pPr>
      <w:r w:rsidRPr="00D85538">
        <w:t>At Lock 6 on Murray River environmental water contributed 32% of the total streamflow volume. Environmental watering actions affected streamflows for 100% of days between 1 July 2019 and 30 June 2020. Flow regulation does not substantially increase the duration of very low flows (</w:t>
      </w:r>
      <w:proofErr w:type="gramStart"/>
      <w:r w:rsidRPr="00D85538">
        <w:t>i.e.</w:t>
      </w:r>
      <w:proofErr w:type="gramEnd"/>
      <w:r w:rsidRPr="00D85538">
        <w:t xml:space="preserve"> &lt; 700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4100 </w:t>
      </w:r>
      <w:r w:rsidR="00E41221">
        <w:t>ML/day</w:t>
      </w:r>
      <w:r w:rsidRPr="00D85538">
        <w:t xml:space="preserve">) in the periods July to September, October to December and April to June would have substantially exceeded durations expected in an average year in the natural flow regime. Environmental water mitigated these impacts by reducing the cumulative duration of </w:t>
      </w:r>
      <w:r w:rsidR="00996FB8">
        <w:t>low flow</w:t>
      </w:r>
      <w:r w:rsidRPr="00D85538">
        <w:t xml:space="preserve"> spells from 55% to 22% of the year, with greatest influence in the period July to September. In the absence of environmental water there would have been at least one low fresh (</w:t>
      </w:r>
      <w:proofErr w:type="gramStart"/>
      <w:r w:rsidRPr="00D85538">
        <w:t>i.e.</w:t>
      </w:r>
      <w:proofErr w:type="gramEnd"/>
      <w:r w:rsidRPr="00D85538">
        <w:t xml:space="preserve"> &gt; 6100 </w:t>
      </w:r>
      <w:r w:rsidR="00E41221">
        <w:t>ML/day</w:t>
      </w:r>
      <w:r w:rsidRPr="00D85538">
        <w:t>) in the periods October to December and January to March. Environmental water increased the duration of the longest low fresh during the periods July to September (from 0 days to 21 days) and October to December (from 5 days to 38 days). In the absence of environmental water there would have been no medium or high freshes this year. Environmental water increased the duration of the longest medium fresh during the periods July to September (from 0 days to 8 days) and October to December (from 0 days to 31 days).</w:t>
      </w:r>
    </w:p>
    <w:p w14:paraId="7D62D461" w14:textId="12B30434" w:rsidR="000F1FB0" w:rsidRPr="002861DB" w:rsidRDefault="00EF3FAC" w:rsidP="002861DB">
      <w:pPr>
        <w:pStyle w:val="FigureWithKeepNext"/>
      </w:pPr>
      <w:r>
        <w:lastRenderedPageBreak/>
        <w:drawing>
          <wp:inline distT="0" distB="0" distL="0" distR="0" wp14:anchorId="19C92E54" wp14:editId="6CAA0F57">
            <wp:extent cx="5943600" cy="3600450"/>
            <wp:effectExtent l="0" t="0" r="0" b="0"/>
            <wp:docPr id="1305585040" name="Picture 130558504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5585040" name="Picture 1305585040" descr="Detail in caption"/>
                    <pic:cNvPicPr/>
                  </pic:nvPicPr>
                  <pic:blipFill>
                    <a:blip r:embed="rId166"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2F72FE98" w14:textId="56F2B618" w:rsidR="00031349" w:rsidRDefault="000F1FB0" w:rsidP="007134DA">
      <w:pPr>
        <w:pStyle w:val="CaptionFigure"/>
      </w:pPr>
      <w:r w:rsidRPr="00DC447A">
        <w:t xml:space="preserve">Figure </w:t>
      </w:r>
      <w:r w:rsidRPr="00D85538">
        <w:t>LWM</w:t>
      </w:r>
      <w:r>
        <w:t>5</w:t>
      </w:r>
      <w:r w:rsidRPr="00DC447A">
        <w:t xml:space="preserve">: Contribution of environmental water delivery at </w:t>
      </w:r>
      <w:r w:rsidRPr="00D85538">
        <w:t>Lock 6</w:t>
      </w:r>
      <w:r>
        <w:t xml:space="preserve"> as percentiles in the natural and baseline flow series</w:t>
      </w:r>
      <w:r w:rsidRPr="00DC447A">
        <w:t>.</w:t>
      </w:r>
    </w:p>
    <w:p w14:paraId="75291A18" w14:textId="77777777" w:rsidR="000F1FB0" w:rsidRPr="00DC447A" w:rsidRDefault="000F1FB0" w:rsidP="000E0B7F">
      <w:pPr>
        <w:pStyle w:val="Heading3"/>
        <w:rPr>
          <w:noProof/>
        </w:rPr>
      </w:pPr>
      <w:r w:rsidRPr="00D85538">
        <w:rPr>
          <w:noProof/>
        </w:rPr>
        <w:t>Lock 5</w:t>
      </w:r>
    </w:p>
    <w:p w14:paraId="7D149327" w14:textId="6F955CAA" w:rsidR="000F1FB0" w:rsidRPr="00DC447A" w:rsidRDefault="6BBB8D02" w:rsidP="002861DB">
      <w:pPr>
        <w:pStyle w:val="FigureWithKeepNext"/>
      </w:pPr>
      <w:r>
        <w:drawing>
          <wp:inline distT="0" distB="0" distL="0" distR="0" wp14:anchorId="4BA3F6AE" wp14:editId="0F92413D">
            <wp:extent cx="5934076" cy="2114550"/>
            <wp:effectExtent l="0" t="0" r="0" b="0"/>
            <wp:docPr id="1776832742" name="Picture 177683274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6832742" name="Picture 1776832742" descr="Detail in caption"/>
                    <pic:cNvPicPr/>
                  </pic:nvPicPr>
                  <pic:blipFill>
                    <a:blip r:embed="rId167"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6A1B2BBD" w14:textId="77777777" w:rsidR="000F1FB0" w:rsidRPr="00DC447A" w:rsidRDefault="000F1FB0" w:rsidP="007134DA">
      <w:pPr>
        <w:pStyle w:val="CaptionFigure"/>
      </w:pPr>
      <w:r w:rsidRPr="00DC447A">
        <w:t xml:space="preserve">Figure </w:t>
      </w:r>
      <w:r w:rsidRPr="00D85538">
        <w:t>LWM</w:t>
      </w:r>
      <w:r>
        <w:t>6</w:t>
      </w:r>
      <w:r w:rsidRPr="00DC447A">
        <w:t xml:space="preserve">: Contribution of environmental water delivery at </w:t>
      </w:r>
      <w:r w:rsidRPr="00D85538">
        <w:t>Lock 5</w:t>
      </w:r>
      <w:r w:rsidRPr="00DC447A">
        <w:t xml:space="preserve">. Horizontal lines indicate thresholds for </w:t>
      </w:r>
      <w:r w:rsidRPr="00D85538">
        <w:t xml:space="preserve">very low flows, low flows, low </w:t>
      </w:r>
      <w:proofErr w:type="gramStart"/>
      <w:r w:rsidRPr="00D85538">
        <w:t>freshes</w:t>
      </w:r>
      <w:proofErr w:type="gramEnd"/>
      <w:r w:rsidRPr="00D85538">
        <w:t xml:space="preserve"> and medium freshes</w:t>
      </w:r>
      <w:r w:rsidRPr="00DC447A">
        <w:t xml:space="preserve"> (from lowest to highest).</w:t>
      </w:r>
    </w:p>
    <w:p w14:paraId="6985FF42" w14:textId="533D1F73" w:rsidR="000F1FB0" w:rsidRDefault="000F1FB0" w:rsidP="00BF72D8">
      <w:pPr>
        <w:pStyle w:val="BodyText"/>
      </w:pPr>
      <w:r w:rsidRPr="00D85538">
        <w:t>At Lock 5 on Murray River environmental water contributed 35% of the total streamflow volume. Environmental watering actions affected streamflows for 100% of days between 1 July 2019 and 30 June 2020. Flow regulation does not substantially increase the duration of very low flows (</w:t>
      </w:r>
      <w:proofErr w:type="gramStart"/>
      <w:r w:rsidRPr="00D85538">
        <w:t>i.e.</w:t>
      </w:r>
      <w:proofErr w:type="gramEnd"/>
      <w:r w:rsidRPr="00D85538">
        <w:t xml:space="preserve"> &lt; 700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4100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58% to 35% of the year, with greatest influence in the period July to September. In the absence of environmental water there would have been at least one low fresh (</w:t>
      </w:r>
      <w:proofErr w:type="gramStart"/>
      <w:r w:rsidRPr="00D85538">
        <w:t>i.e.</w:t>
      </w:r>
      <w:proofErr w:type="gramEnd"/>
      <w:r w:rsidRPr="00D85538">
        <w:t xml:space="preserve"> &gt; 6300 </w:t>
      </w:r>
      <w:r w:rsidR="00E41221">
        <w:t>ML/day</w:t>
      </w:r>
      <w:r w:rsidRPr="00D85538">
        <w:t xml:space="preserve">) in the periods October to December and January to March. Environmental water increased the duration of the longest low fresh during the periods July to September (from 0 days to 16 days), October to December (from 2 days to 37 days) and January to March (from 13 days to 53 days). In the absence of environmental </w:t>
      </w:r>
      <w:r w:rsidRPr="00D85538">
        <w:lastRenderedPageBreak/>
        <w:t>water there would have been no medium or high freshes this year. Environmental water increased the duration of the longest medium fresh during the periods July to September (from 0 days to 7 days) and October to December (from 0 days to 32 days).</w:t>
      </w:r>
    </w:p>
    <w:p w14:paraId="20E36DAB" w14:textId="77777777" w:rsidR="000F1FB0" w:rsidRDefault="00EF3FAC" w:rsidP="002861DB">
      <w:pPr>
        <w:pStyle w:val="FigureWithKeepNext"/>
      </w:pPr>
      <w:r>
        <w:drawing>
          <wp:inline distT="0" distB="0" distL="0" distR="0" wp14:anchorId="30B3B98C" wp14:editId="6CFEBFAA">
            <wp:extent cx="5943600" cy="3600450"/>
            <wp:effectExtent l="0" t="0" r="0" b="0"/>
            <wp:docPr id="357528718" name="Picture 35752871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528718" name="Picture 357528718" descr="Detail in caption"/>
                    <pic:cNvPicPr/>
                  </pic:nvPicPr>
                  <pic:blipFill>
                    <a:blip r:embed="rId168"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7E4B4F6A" w14:textId="77777777" w:rsidR="00031349" w:rsidRDefault="000F1FB0" w:rsidP="007134DA">
      <w:pPr>
        <w:pStyle w:val="CaptionFigure"/>
      </w:pPr>
      <w:r w:rsidRPr="00DC447A">
        <w:t xml:space="preserve">Figure </w:t>
      </w:r>
      <w:r w:rsidRPr="00D85538">
        <w:t>LWM</w:t>
      </w:r>
      <w:r>
        <w:t>7</w:t>
      </w:r>
      <w:r w:rsidRPr="00DC447A">
        <w:t xml:space="preserve">: Contribution of environmental water delivery at </w:t>
      </w:r>
      <w:r w:rsidRPr="00D85538">
        <w:t>Lock 5</w:t>
      </w:r>
      <w:r>
        <w:t xml:space="preserve"> as percentiles in the natural and baseline flow series.</w:t>
      </w:r>
    </w:p>
    <w:p w14:paraId="659F3021" w14:textId="402248B0" w:rsidR="000F1FB0" w:rsidRPr="00DC447A" w:rsidRDefault="000F1FB0" w:rsidP="000E0B7F">
      <w:pPr>
        <w:pStyle w:val="Heading3"/>
        <w:rPr>
          <w:noProof/>
        </w:rPr>
      </w:pPr>
      <w:r w:rsidRPr="00D85538">
        <w:rPr>
          <w:noProof/>
        </w:rPr>
        <w:t>Lock 4</w:t>
      </w:r>
    </w:p>
    <w:p w14:paraId="253B9705" w14:textId="3DD3C27F" w:rsidR="000F1FB0" w:rsidRPr="00DC447A" w:rsidRDefault="6BBB8D02" w:rsidP="002861DB">
      <w:pPr>
        <w:pStyle w:val="FigureWithKeepNext"/>
      </w:pPr>
      <w:r>
        <w:drawing>
          <wp:inline distT="0" distB="0" distL="0" distR="0" wp14:anchorId="7C758B9B" wp14:editId="5524C08D">
            <wp:extent cx="5934076" cy="2114550"/>
            <wp:effectExtent l="0" t="0" r="0" b="0"/>
            <wp:docPr id="145006100" name="Picture 14500610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006100" name="Picture 145006100" descr="Detail in caption"/>
                    <pic:cNvPicPr/>
                  </pic:nvPicPr>
                  <pic:blipFill>
                    <a:blip r:embed="rId169"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6D80FEB6" w14:textId="77777777" w:rsidR="000F1FB0" w:rsidRPr="00DC447A" w:rsidRDefault="000F1FB0" w:rsidP="007134DA">
      <w:pPr>
        <w:pStyle w:val="CaptionFigure"/>
      </w:pPr>
      <w:r w:rsidRPr="00DC447A">
        <w:t xml:space="preserve">Figure </w:t>
      </w:r>
      <w:r w:rsidRPr="00D85538">
        <w:t>LWM</w:t>
      </w:r>
      <w:r>
        <w:t>8</w:t>
      </w:r>
      <w:r w:rsidRPr="00DC447A">
        <w:t xml:space="preserve">: Contribution of environmental water delivery at </w:t>
      </w:r>
      <w:r w:rsidRPr="00D85538">
        <w:t>Lock 4</w:t>
      </w:r>
      <w:r w:rsidRPr="00DC447A">
        <w:t xml:space="preserve">. Horizontal lines indicate thresholds for </w:t>
      </w:r>
      <w:r w:rsidRPr="00D85538">
        <w:t xml:space="preserve">very low flows, low flows, low </w:t>
      </w:r>
      <w:proofErr w:type="gramStart"/>
      <w:r w:rsidRPr="00D85538">
        <w:t>freshes</w:t>
      </w:r>
      <w:proofErr w:type="gramEnd"/>
      <w:r w:rsidRPr="00D85538">
        <w:t xml:space="preserve"> and medium freshes</w:t>
      </w:r>
      <w:r w:rsidRPr="00DC447A">
        <w:t xml:space="preserve"> (from lowest to highest).</w:t>
      </w:r>
    </w:p>
    <w:p w14:paraId="615B073D" w14:textId="5937FB42" w:rsidR="000F1FB0" w:rsidRDefault="000F1FB0" w:rsidP="00BF72D8">
      <w:pPr>
        <w:pStyle w:val="BodyText"/>
      </w:pPr>
      <w:r w:rsidRPr="00D85538">
        <w:t>At Lock 4 on Murray River environmental water contributed 37% of the total streamflow volume. Environmental watering actions affected streamflows for 100% of days between 1 July 2019 and 30 June 2020. Flow regulation does not substantially increase the duration of very low flows (</w:t>
      </w:r>
      <w:proofErr w:type="gramStart"/>
      <w:r w:rsidRPr="00D85538">
        <w:t>i.e.</w:t>
      </w:r>
      <w:proofErr w:type="gramEnd"/>
      <w:r w:rsidRPr="00D85538">
        <w:t xml:space="preserve"> &lt; 700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4100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62% to 33% of the year, with greatest influence in the period July to September. In </w:t>
      </w:r>
      <w:r w:rsidRPr="00D85538">
        <w:lastRenderedPageBreak/>
        <w:t>the absence of environmental water there would have been at least one low fresh (</w:t>
      </w:r>
      <w:proofErr w:type="gramStart"/>
      <w:r w:rsidRPr="00D85538">
        <w:t>i.e.</w:t>
      </w:r>
      <w:proofErr w:type="gramEnd"/>
      <w:r w:rsidRPr="00D85538">
        <w:t xml:space="preserve"> &gt; 6200 </w:t>
      </w:r>
      <w:r w:rsidR="00E41221">
        <w:t>ML/day</w:t>
      </w:r>
      <w:r w:rsidRPr="00D85538">
        <w:t>) in the periods October to December and January to March. Environmental water increased the duration of the longest low fresh during the periods July to September (from 0 days to 16 days), October to December (from 2 days to 37 days) and January to March (from 6 days to 53 days). In the absence of environmental water there would have been no medium or high freshes this year. Environmental water increased the duration of the longest medium fresh during the periods July to September (from 0 days to 9 days) and October to December (from 0 days to 32 days).</w:t>
      </w:r>
    </w:p>
    <w:p w14:paraId="63966B72" w14:textId="77777777" w:rsidR="000F1FB0" w:rsidRDefault="00EF3FAC" w:rsidP="002861DB">
      <w:pPr>
        <w:pStyle w:val="FigureWithKeepNext"/>
      </w:pPr>
      <w:r>
        <w:drawing>
          <wp:inline distT="0" distB="0" distL="0" distR="0" wp14:anchorId="07C9C81B" wp14:editId="56DD278D">
            <wp:extent cx="5943600" cy="3600450"/>
            <wp:effectExtent l="0" t="0" r="0" b="0"/>
            <wp:docPr id="521264628" name="Picture 52126462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264628" name="Picture 521264628" descr="Detail in caption"/>
                    <pic:cNvPicPr/>
                  </pic:nvPicPr>
                  <pic:blipFill>
                    <a:blip r:embed="rId170"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3955E093" w14:textId="3F6DD011" w:rsidR="00276FB8" w:rsidRPr="00DC447A" w:rsidRDefault="000F1FB0" w:rsidP="007134DA">
      <w:pPr>
        <w:pStyle w:val="CaptionFigure"/>
      </w:pPr>
      <w:r w:rsidRPr="00DC447A">
        <w:t xml:space="preserve">Figure </w:t>
      </w:r>
      <w:r w:rsidRPr="00D85538">
        <w:t>LWM</w:t>
      </w:r>
      <w:r>
        <w:t>9</w:t>
      </w:r>
      <w:r w:rsidRPr="00DC447A">
        <w:t xml:space="preserve">: Contribution of environmental water delivery at </w:t>
      </w:r>
      <w:r w:rsidRPr="00D85538">
        <w:t>Lock 4</w:t>
      </w:r>
      <w:r>
        <w:t xml:space="preserve"> as percentiles in the natural and baseline flow series</w:t>
      </w:r>
      <w:r w:rsidRPr="00DC447A">
        <w:t>.</w:t>
      </w:r>
    </w:p>
    <w:p w14:paraId="6DE1A495" w14:textId="77777777" w:rsidR="000F1FB0" w:rsidRPr="00DC447A" w:rsidRDefault="000F1FB0" w:rsidP="000E0B7F">
      <w:pPr>
        <w:pStyle w:val="Heading3"/>
        <w:rPr>
          <w:noProof/>
        </w:rPr>
      </w:pPr>
      <w:r w:rsidRPr="00D85538">
        <w:rPr>
          <w:noProof/>
        </w:rPr>
        <w:t>Lock 3</w:t>
      </w:r>
    </w:p>
    <w:p w14:paraId="12C42424" w14:textId="71CEBA3A" w:rsidR="000F1FB0" w:rsidRPr="00DC447A" w:rsidRDefault="6BBB8D02" w:rsidP="002861DB">
      <w:pPr>
        <w:pStyle w:val="FigureWithKeepNext"/>
      </w:pPr>
      <w:r>
        <w:drawing>
          <wp:inline distT="0" distB="0" distL="0" distR="0" wp14:anchorId="61822FA8" wp14:editId="28D760E9">
            <wp:extent cx="5934076" cy="2114550"/>
            <wp:effectExtent l="0" t="0" r="0" b="0"/>
            <wp:docPr id="311713176" name="Picture 31171317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713176" name="Picture 311713176" descr="Detail in caption"/>
                    <pic:cNvPicPr/>
                  </pic:nvPicPr>
                  <pic:blipFill>
                    <a:blip r:embed="rId171"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607D358E" w14:textId="77777777" w:rsidR="000F1FB0" w:rsidRPr="00DC447A" w:rsidRDefault="000F1FB0" w:rsidP="007134DA">
      <w:pPr>
        <w:pStyle w:val="CaptionFigure"/>
      </w:pPr>
      <w:r w:rsidRPr="00DC447A">
        <w:t xml:space="preserve">Figure </w:t>
      </w:r>
      <w:r w:rsidRPr="00D85538">
        <w:t>LWM</w:t>
      </w:r>
      <w:r>
        <w:t>10</w:t>
      </w:r>
      <w:r w:rsidRPr="00DC447A">
        <w:t xml:space="preserve">: Contribution of environmental water delivery at </w:t>
      </w:r>
      <w:r w:rsidRPr="00D85538">
        <w:t>Lock 3</w:t>
      </w:r>
      <w:r w:rsidRPr="00DC447A">
        <w:t xml:space="preserve">. Horizontal lines indicate thresholds for </w:t>
      </w:r>
      <w:r w:rsidRPr="00D85538">
        <w:t xml:space="preserve">very low flows, low flows, low </w:t>
      </w:r>
      <w:proofErr w:type="gramStart"/>
      <w:r w:rsidRPr="00D85538">
        <w:t>freshes</w:t>
      </w:r>
      <w:proofErr w:type="gramEnd"/>
      <w:r w:rsidRPr="00D85538">
        <w:t xml:space="preserve"> and medium freshes</w:t>
      </w:r>
      <w:r w:rsidRPr="00DC447A">
        <w:t xml:space="preserve"> (from lowest to highest).</w:t>
      </w:r>
    </w:p>
    <w:p w14:paraId="0C1E8BBF" w14:textId="0CC05AD7" w:rsidR="000F1FB0" w:rsidRDefault="000F1FB0" w:rsidP="00BF72D8">
      <w:pPr>
        <w:pStyle w:val="BodyText"/>
      </w:pPr>
      <w:r w:rsidRPr="00D85538">
        <w:t>At Lock 3 on Murray River environmental water contributed 45% of the total streamflow volume. Environmental watering actions affected streamflows for 100% of days between 1 July 2019 and 30 June 2020. Without environmental water, the duration of very low flows (</w:t>
      </w:r>
      <w:proofErr w:type="gramStart"/>
      <w:r w:rsidRPr="00D85538">
        <w:t>i.e.</w:t>
      </w:r>
      <w:proofErr w:type="gramEnd"/>
      <w:r w:rsidRPr="00D85538">
        <w:t xml:space="preserve"> &lt; 690 </w:t>
      </w:r>
      <w:r w:rsidR="00E41221">
        <w:t>ML/day</w:t>
      </w:r>
      <w:r w:rsidRPr="00D85538">
        <w:t xml:space="preserve">) in the period July to September would have substantially exceeded durations expected in an average year in the natural flow </w:t>
      </w:r>
      <w:r w:rsidRPr="00D85538">
        <w:lastRenderedPageBreak/>
        <w:t xml:space="preserve">regime. Environmental water mitigated these impacts by reducing the cumulative duration of very low flow spells from 3% to 0% of the year, with greatest influence in the periods July to September and April to June. Similarly, without environmental water, the durations of </w:t>
      </w:r>
      <w:r w:rsidR="00996FB8">
        <w:t>low flow</w:t>
      </w:r>
      <w:r w:rsidRPr="00D85538">
        <w:t>s (</w:t>
      </w:r>
      <w:proofErr w:type="gramStart"/>
      <w:r w:rsidRPr="00D85538">
        <w:t>i.e.</w:t>
      </w:r>
      <w:proofErr w:type="gramEnd"/>
      <w:r w:rsidRPr="00D85538">
        <w:t xml:space="preserve"> &lt; 3900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85% to 51% of the year, with greatest influence in the periods July to September and October to December. In the absence of environmental water there would have been at least one low fresh (</w:t>
      </w:r>
      <w:proofErr w:type="gramStart"/>
      <w:r w:rsidRPr="00D85538">
        <w:t>i.e.</w:t>
      </w:r>
      <w:proofErr w:type="gramEnd"/>
      <w:r w:rsidRPr="00D85538">
        <w:t xml:space="preserve"> &gt; 6100 </w:t>
      </w:r>
      <w:r w:rsidR="00E41221">
        <w:t>ML/day</w:t>
      </w:r>
      <w:r w:rsidRPr="00D85538">
        <w:t>) in the period October to December. Environmental water increased the duration of the longest low fresh during the periods July to September (from 0 days to 17 days), October to December (from 1 days to 37 days) and January to March (from 0 days to 3 days). In the absence of environmental water there would have been no medium or high freshes this year. Environmental water increased the duration of the longest medium fresh during the periods July to September (from 0 days to 10 days) and October to December (from 0 days to 30 days).</w:t>
      </w:r>
    </w:p>
    <w:p w14:paraId="379CA55B" w14:textId="77777777" w:rsidR="000F1FB0" w:rsidRDefault="00EF3FAC" w:rsidP="002861DB">
      <w:pPr>
        <w:pStyle w:val="FigureWithKeepNext"/>
      </w:pPr>
      <w:r>
        <w:drawing>
          <wp:inline distT="0" distB="0" distL="0" distR="0" wp14:anchorId="5C8E2738" wp14:editId="016AA5CF">
            <wp:extent cx="5943600" cy="3600450"/>
            <wp:effectExtent l="0" t="0" r="0" b="0"/>
            <wp:docPr id="2017797498" name="Picture 201779749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7797498" name="Picture 2017797498" descr="Detail in caption"/>
                    <pic:cNvPicPr/>
                  </pic:nvPicPr>
                  <pic:blipFill>
                    <a:blip r:embed="rId172"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77FFD85B" w14:textId="77777777" w:rsidR="00031349" w:rsidRDefault="000F1FB0" w:rsidP="007134DA">
      <w:pPr>
        <w:pStyle w:val="CaptionFigure"/>
      </w:pPr>
      <w:r w:rsidRPr="00DC447A">
        <w:t xml:space="preserve">Figure </w:t>
      </w:r>
      <w:r w:rsidRPr="00D85538">
        <w:t>LWM</w:t>
      </w:r>
      <w:r>
        <w:t>11</w:t>
      </w:r>
      <w:r w:rsidRPr="00DC447A">
        <w:t xml:space="preserve">: Contribution of environmental water delivery at </w:t>
      </w:r>
      <w:r w:rsidRPr="00D85538">
        <w:t>Lock 3</w:t>
      </w:r>
      <w:r>
        <w:t xml:space="preserve"> as percentiles in the natural and baseline flow series.</w:t>
      </w:r>
    </w:p>
    <w:p w14:paraId="665DE5BE" w14:textId="0D154BA4" w:rsidR="000F1FB0" w:rsidRDefault="000F1FB0" w:rsidP="000E0B7F">
      <w:pPr>
        <w:pStyle w:val="Heading3"/>
        <w:rPr>
          <w:noProof/>
        </w:rPr>
      </w:pPr>
      <w:r w:rsidRPr="00D85538">
        <w:rPr>
          <w:noProof/>
        </w:rPr>
        <w:lastRenderedPageBreak/>
        <w:t>Lock 2</w:t>
      </w:r>
    </w:p>
    <w:p w14:paraId="4F1EF9EF" w14:textId="4C3A19E1" w:rsidR="002861DB" w:rsidRPr="002861DB" w:rsidRDefault="2E4C2560" w:rsidP="002861DB">
      <w:pPr>
        <w:pStyle w:val="FigureWithKeepNext"/>
      </w:pPr>
      <w:r>
        <w:drawing>
          <wp:inline distT="0" distB="0" distL="0" distR="0" wp14:anchorId="7AF13A83" wp14:editId="7FAE7CE4">
            <wp:extent cx="5934076" cy="2114550"/>
            <wp:effectExtent l="0" t="0" r="0" b="0"/>
            <wp:docPr id="373876887" name="Picture 37387688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876887" name="Picture 373876887" descr="Detail in caption"/>
                    <pic:cNvPicPr/>
                  </pic:nvPicPr>
                  <pic:blipFill>
                    <a:blip r:embed="rId173"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51EFD306" w14:textId="1457F316" w:rsidR="000F1FB0" w:rsidRPr="00CD2768" w:rsidRDefault="000F1FB0" w:rsidP="007134DA">
      <w:pPr>
        <w:pStyle w:val="CaptionFigure"/>
      </w:pPr>
      <w:r w:rsidRPr="00CD2768">
        <w:t xml:space="preserve">Figure LWM12: Contribution of environmental water delivery at Lock 2. Horizontal lines indicate thresholds for very low flows, low flows, low </w:t>
      </w:r>
      <w:proofErr w:type="gramStart"/>
      <w:r w:rsidRPr="00CD2768">
        <w:t>freshes</w:t>
      </w:r>
      <w:proofErr w:type="gramEnd"/>
      <w:r w:rsidRPr="00CD2768">
        <w:t xml:space="preserve"> and medium freshes (from lowest to highest).</w:t>
      </w:r>
    </w:p>
    <w:p w14:paraId="2FBBB86B" w14:textId="37198882" w:rsidR="000F1FB0" w:rsidRDefault="000F1FB0" w:rsidP="00BF72D8">
      <w:pPr>
        <w:pStyle w:val="BodyText"/>
      </w:pPr>
      <w:r w:rsidRPr="00D85538">
        <w:t>At Lock 2 on Murray River environmental water contributed 46% of the total streamflow volume. Environmental watering actions affected streamflows for 100% of days between 1 July 2019 and 30 June 2020. Without environmental water, the duration of very low flows (</w:t>
      </w:r>
      <w:proofErr w:type="gramStart"/>
      <w:r w:rsidRPr="00D85538">
        <w:t>i.e.</w:t>
      </w:r>
      <w:proofErr w:type="gramEnd"/>
      <w:r w:rsidRPr="00D85538">
        <w:t xml:space="preserve"> &lt; 690 </w:t>
      </w:r>
      <w:r w:rsidR="00E41221">
        <w:t>ML/day</w:t>
      </w:r>
      <w:r w:rsidRPr="00D85538">
        <w:t xml:space="preserve">) in the period July to September would have substantially exceeded durations expected in an average year in the natural flow regime. Environmental water mitigated these impacts by reducing the cumulative duration of very low flow spells from 3% to 0% of the year, with greatest influence in the period July to September. Similarly, without environmental water, the durations of </w:t>
      </w:r>
      <w:r w:rsidR="00996FB8">
        <w:t>low flow</w:t>
      </w:r>
      <w:r w:rsidRPr="00D85538">
        <w:t>s (</w:t>
      </w:r>
      <w:proofErr w:type="gramStart"/>
      <w:r w:rsidRPr="00D85538">
        <w:t>i.e.</w:t>
      </w:r>
      <w:proofErr w:type="gramEnd"/>
      <w:r w:rsidRPr="00D85538">
        <w:t xml:space="preserve"> &lt; 3800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85% to 44% of the year, with greatest influence in the periods July to September and October to December. Environmental water increased the duration of the longest low fresh during the periods July to September (from 0 days to 13 days), October to December (from 0 days to 36 days) and January to March (from 0 days to 1 days). Environmental water increased the duration of the longest medium fresh during the periods July to September (from 0 days to 8 days) and October to December (from 0 days to 30 days).</w:t>
      </w:r>
    </w:p>
    <w:p w14:paraId="4B644A8D" w14:textId="77777777" w:rsidR="000F1FB0" w:rsidRDefault="00EF3FAC" w:rsidP="002861DB">
      <w:pPr>
        <w:pStyle w:val="FigureWithKeepNext"/>
      </w:pPr>
      <w:r>
        <w:lastRenderedPageBreak/>
        <w:drawing>
          <wp:inline distT="0" distB="0" distL="0" distR="0" wp14:anchorId="1B5DFF77" wp14:editId="287DB0F5">
            <wp:extent cx="5943600" cy="3600450"/>
            <wp:effectExtent l="0" t="0" r="0" b="0"/>
            <wp:docPr id="1389078331" name="Picture 138907833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9078331" name="Picture 1389078331" descr="Detail in caption"/>
                    <pic:cNvPicPr/>
                  </pic:nvPicPr>
                  <pic:blipFill>
                    <a:blip r:embed="rId174"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4EA9BA15" w14:textId="5934971D" w:rsidR="00276FB8" w:rsidRPr="00DC447A" w:rsidRDefault="000F1FB0" w:rsidP="007134DA">
      <w:pPr>
        <w:pStyle w:val="CaptionFigure"/>
      </w:pPr>
      <w:r w:rsidRPr="00DC447A">
        <w:t xml:space="preserve">Figure </w:t>
      </w:r>
      <w:r w:rsidRPr="00D85538">
        <w:t>LWM</w:t>
      </w:r>
      <w:r>
        <w:t>13</w:t>
      </w:r>
      <w:r w:rsidRPr="00DC447A">
        <w:t xml:space="preserve">: Contribution of environmental water delivery at </w:t>
      </w:r>
      <w:r w:rsidRPr="00D85538">
        <w:t>Lock 2</w:t>
      </w:r>
      <w:r>
        <w:t xml:space="preserve"> as percentiles in the natural and baseline flow series</w:t>
      </w:r>
      <w:r w:rsidRPr="00DC447A">
        <w:t>.</w:t>
      </w:r>
    </w:p>
    <w:p w14:paraId="739F2F42" w14:textId="60FB2332" w:rsidR="000F1FB0" w:rsidRDefault="000F1FB0" w:rsidP="000E0B7F">
      <w:pPr>
        <w:pStyle w:val="Heading3"/>
        <w:rPr>
          <w:noProof/>
        </w:rPr>
      </w:pPr>
      <w:r w:rsidRPr="00D85538">
        <w:rPr>
          <w:noProof/>
        </w:rPr>
        <w:t>Lock 1</w:t>
      </w:r>
    </w:p>
    <w:p w14:paraId="0902BEF9" w14:textId="53CA5A15" w:rsidR="002861DB" w:rsidRPr="002861DB" w:rsidRDefault="2E4C2560" w:rsidP="002861DB">
      <w:pPr>
        <w:pStyle w:val="FigureWithKeepNext"/>
      </w:pPr>
      <w:r>
        <w:drawing>
          <wp:inline distT="0" distB="0" distL="0" distR="0" wp14:anchorId="420780D8" wp14:editId="7584879A">
            <wp:extent cx="5943600" cy="2118360"/>
            <wp:effectExtent l="0" t="0" r="0" b="0"/>
            <wp:docPr id="5" name="Picture 5" descr="Detail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etail in caption"/>
                    <pic:cNvPicPr/>
                  </pic:nvPicPr>
                  <pic:blipFill>
                    <a:blip r:embed="rId175" cstate="email">
                      <a:extLst>
                        <a:ext uri="{28A0092B-C50C-407E-A947-70E740481C1C}">
                          <a14:useLocalDpi xmlns:a14="http://schemas.microsoft.com/office/drawing/2010/main"/>
                        </a:ext>
                      </a:extLst>
                    </a:blip>
                    <a:stretch>
                      <a:fillRect/>
                    </a:stretch>
                  </pic:blipFill>
                  <pic:spPr>
                    <a:xfrm>
                      <a:off x="0" y="0"/>
                      <a:ext cx="5943600" cy="2118360"/>
                    </a:xfrm>
                    <a:prstGeom prst="rect">
                      <a:avLst/>
                    </a:prstGeom>
                  </pic:spPr>
                </pic:pic>
              </a:graphicData>
            </a:graphic>
          </wp:inline>
        </w:drawing>
      </w:r>
    </w:p>
    <w:p w14:paraId="762978BF" w14:textId="2732BFF7" w:rsidR="000F1FB0" w:rsidRPr="00DC447A" w:rsidRDefault="000F1FB0" w:rsidP="007134DA">
      <w:pPr>
        <w:pStyle w:val="CaptionFigure"/>
      </w:pPr>
      <w:r w:rsidRPr="00CD2768">
        <w:t xml:space="preserve">Figure LWM14: Contribution of environmental water delivery at Lock 1. Horizontal lines indicate thresholds for very low flows, low flows, low </w:t>
      </w:r>
      <w:proofErr w:type="gramStart"/>
      <w:r w:rsidRPr="00CD2768">
        <w:t>freshes</w:t>
      </w:r>
      <w:proofErr w:type="gramEnd"/>
      <w:r w:rsidRPr="00CD2768">
        <w:t xml:space="preserve"> and medium freshes (from lowest to highest).</w:t>
      </w:r>
    </w:p>
    <w:p w14:paraId="1EF8A545" w14:textId="01331953" w:rsidR="000F1FB0" w:rsidRDefault="000F1FB0" w:rsidP="00701B95">
      <w:pPr>
        <w:pStyle w:val="BodyText"/>
      </w:pPr>
      <w:r w:rsidRPr="00D85538">
        <w:t>At Lock 1</w:t>
      </w:r>
      <w:r w:rsidR="00E41221">
        <w:t xml:space="preserve"> </w:t>
      </w:r>
      <w:r w:rsidRPr="00D85538">
        <w:t>on Murray River environmental water contributed 49% of the total streamflow volume. Environmental watering actions affected streamflows for 100% of days between 1 July 2019 and 30 June 2020. Without environmental water, the duration of very low flows (</w:t>
      </w:r>
      <w:proofErr w:type="gramStart"/>
      <w:r w:rsidRPr="00D85538">
        <w:t>i.e.</w:t>
      </w:r>
      <w:proofErr w:type="gramEnd"/>
      <w:r w:rsidRPr="00D85538">
        <w:t xml:space="preserve"> &lt; 690 </w:t>
      </w:r>
      <w:r w:rsidR="00E41221">
        <w:t>ML/day</w:t>
      </w:r>
      <w:r w:rsidRPr="00D85538">
        <w:t xml:space="preserve">) in the period July to September would have substantially exceeded durations expected in an average year in the natural flow regime. Environmental water mitigated these impacts by reducing the cumulative duration of very low flow spells from 4% to 0% of the year, with greatest influence in the periods July to September and October to December. Similarly, without environmental water, the durations of </w:t>
      </w:r>
      <w:r w:rsidR="00996FB8">
        <w:t>low flow</w:t>
      </w:r>
      <w:r w:rsidRPr="00D85538">
        <w:t>s (</w:t>
      </w:r>
      <w:proofErr w:type="gramStart"/>
      <w:r w:rsidRPr="00D85538">
        <w:t>i.e.</w:t>
      </w:r>
      <w:proofErr w:type="gramEnd"/>
      <w:r w:rsidRPr="00D85538">
        <w:t xml:space="preserve"> &lt; 3700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88% to 50% of the year, with greatest influence in the periods July to September, October to December and January to March. Environmental water increased the duration of the longest low fresh during the periods July to </w:t>
      </w:r>
      <w:r w:rsidRPr="00D85538">
        <w:lastRenderedPageBreak/>
        <w:t>September (from 0 days to 14 days) and October to December (from 0 days to 37 days). Environmental water increased the duration of the longest medium fresh during the periods July to September (from 0 days to 8 days) and October to December (from 0 days to 30 days).</w:t>
      </w:r>
    </w:p>
    <w:p w14:paraId="1647093A" w14:textId="2F4663F6" w:rsidR="00D1098F" w:rsidRDefault="00D1098F" w:rsidP="002861DB">
      <w:pPr>
        <w:pStyle w:val="FigureWithKeepNext"/>
      </w:pPr>
      <w:r>
        <w:drawing>
          <wp:inline distT="0" distB="0" distL="0" distR="0" wp14:anchorId="04516F56" wp14:editId="4701BEC6">
            <wp:extent cx="4880610" cy="2881630"/>
            <wp:effectExtent l="0" t="0" r="0" b="0"/>
            <wp:docPr id="23" name="Picture 23" descr="Detail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etail in caption"/>
                    <pic:cNvPicPr>
                      <a:picLocks noChangeAspect="1" noChangeArrowheads="1"/>
                    </pic:cNvPicPr>
                  </pic:nvPicPr>
                  <pic:blipFill>
                    <a:blip r:embed="rId176" r:link="rId177" cstate="email">
                      <a:extLst>
                        <a:ext uri="{28A0092B-C50C-407E-A947-70E740481C1C}">
                          <a14:useLocalDpi xmlns:a14="http://schemas.microsoft.com/office/drawing/2010/main"/>
                        </a:ext>
                      </a:extLst>
                    </a:blip>
                    <a:srcRect/>
                    <a:stretch>
                      <a:fillRect/>
                    </a:stretch>
                  </pic:blipFill>
                  <pic:spPr bwMode="auto">
                    <a:xfrm>
                      <a:off x="0" y="0"/>
                      <a:ext cx="4880610" cy="2881630"/>
                    </a:xfrm>
                    <a:prstGeom prst="rect">
                      <a:avLst/>
                    </a:prstGeom>
                    <a:noFill/>
                    <a:ln>
                      <a:noFill/>
                    </a:ln>
                  </pic:spPr>
                </pic:pic>
              </a:graphicData>
            </a:graphic>
          </wp:inline>
        </w:drawing>
      </w:r>
    </w:p>
    <w:p w14:paraId="20D89197" w14:textId="77777777" w:rsidR="00031349" w:rsidRDefault="000F1FB0" w:rsidP="007134DA">
      <w:pPr>
        <w:pStyle w:val="CaptionFigure"/>
      </w:pPr>
      <w:r w:rsidRPr="00DC447A">
        <w:t xml:space="preserve">Figure </w:t>
      </w:r>
      <w:r w:rsidRPr="00D85538">
        <w:t>LWM</w:t>
      </w:r>
      <w:r>
        <w:t>15</w:t>
      </w:r>
      <w:r w:rsidRPr="00DC447A">
        <w:t xml:space="preserve">: Contribution of environmental water delivery at </w:t>
      </w:r>
      <w:r w:rsidRPr="00D85538">
        <w:t>Lock 1</w:t>
      </w:r>
      <w:r>
        <w:t xml:space="preserve"> as percentiles in the natural and baseline flow series</w:t>
      </w:r>
      <w:r w:rsidRPr="00DC447A">
        <w:t>.</w:t>
      </w:r>
    </w:p>
    <w:p w14:paraId="6D195580" w14:textId="4E37B480" w:rsidR="000F1FB0" w:rsidRDefault="000F1FB0" w:rsidP="000E0B7F">
      <w:pPr>
        <w:pStyle w:val="Heading3"/>
        <w:rPr>
          <w:noProof/>
        </w:rPr>
      </w:pPr>
      <w:r w:rsidRPr="00D85538">
        <w:rPr>
          <w:noProof/>
        </w:rPr>
        <w:t>Wellington</w:t>
      </w:r>
    </w:p>
    <w:p w14:paraId="4A1469DE" w14:textId="0C2E3B8C" w:rsidR="000D52D4" w:rsidRPr="000D52D4" w:rsidRDefault="59B37E6C" w:rsidP="000D52D4">
      <w:pPr>
        <w:pStyle w:val="FigureWithKeepNext"/>
      </w:pPr>
      <w:r>
        <w:drawing>
          <wp:inline distT="0" distB="0" distL="0" distR="0" wp14:anchorId="64AF31CA" wp14:editId="28738FBA">
            <wp:extent cx="5934076" cy="2114550"/>
            <wp:effectExtent l="0" t="0" r="0" b="0"/>
            <wp:docPr id="892206605" name="Picture 89220660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2206605" name="Picture 892206605" descr="Detail in caption"/>
                    <pic:cNvPicPr/>
                  </pic:nvPicPr>
                  <pic:blipFill>
                    <a:blip r:embed="rId178"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4FE29DCF" w14:textId="3F5E87A5" w:rsidR="000F1FB0" w:rsidRPr="00CD2768" w:rsidRDefault="000F1FB0" w:rsidP="007134DA">
      <w:pPr>
        <w:pStyle w:val="CaptionFigure"/>
      </w:pPr>
      <w:r w:rsidRPr="00CD2768">
        <w:t xml:space="preserve">Figure LWM16: Contribution of environmental water delivery at Wellington. Horizontal lines indicate thresholds for very low flows, low flows, low </w:t>
      </w:r>
      <w:proofErr w:type="gramStart"/>
      <w:r w:rsidRPr="00CD2768">
        <w:t>freshes</w:t>
      </w:r>
      <w:proofErr w:type="gramEnd"/>
      <w:r w:rsidRPr="00CD2768">
        <w:t xml:space="preserve"> and medium freshes (from lowest to highest).</w:t>
      </w:r>
    </w:p>
    <w:p w14:paraId="0AD08804" w14:textId="16DE93AC" w:rsidR="000F1FB0" w:rsidRDefault="000F1FB0" w:rsidP="00701B95">
      <w:pPr>
        <w:pStyle w:val="BodyText"/>
      </w:pPr>
      <w:r w:rsidRPr="00D85538">
        <w:t>At Wellington on Murray River environmental water contributed 60% of the total streamflow volume. Environmental watering actions affected streamflows for 100% of days between 1 July 2019 and 30 June 2020. Without environmental water, the durations of very low flows (</w:t>
      </w:r>
      <w:proofErr w:type="gramStart"/>
      <w:r w:rsidRPr="00D85538">
        <w:t>i.e.</w:t>
      </w:r>
      <w:proofErr w:type="gramEnd"/>
      <w:r w:rsidRPr="00D85538">
        <w:t xml:space="preserve"> &lt; 690 </w:t>
      </w:r>
      <w:r w:rsidR="00E41221">
        <w:t>ML/day</w:t>
      </w:r>
      <w:r w:rsidRPr="00D85538">
        <w:t xml:space="preserve">) in the periods July to September, October to December and January to March would have substantially exceeded durations expected in an average year in the natural flow regime. Environmental water mitigated these impacts by reducing the cumulative duration of very low flow spells from 20% to 0% of the year, with greatest influence in the periods July to September and October to December. Similarly, without environmental water, the durations of </w:t>
      </w:r>
      <w:r w:rsidR="00996FB8">
        <w:t>low flow</w:t>
      </w:r>
      <w:r w:rsidRPr="00D85538">
        <w:t>s (</w:t>
      </w:r>
      <w:proofErr w:type="gramStart"/>
      <w:r w:rsidRPr="00D85538">
        <w:t>i.e.</w:t>
      </w:r>
      <w:proofErr w:type="gramEnd"/>
      <w:r w:rsidRPr="00D85538">
        <w:t xml:space="preserve"> &lt; 3500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99% to 58% of the year, with greatest influence in the periods July to September, October to December and January to March. Environmental water increased the </w:t>
      </w:r>
      <w:r w:rsidRPr="00D85538">
        <w:lastRenderedPageBreak/>
        <w:t>duration of the longest low fresh during the periods July to September (from 0 days to 16 days) and October to December (from 0 days to 41 days). Environmental water increased the duration of the longest medium fresh during the periods July to September (from 0 days to 7 days) and October to December (from 0 days to 28 days).</w:t>
      </w:r>
    </w:p>
    <w:p w14:paraId="60EDCC55" w14:textId="77777777" w:rsidR="000F1FB0" w:rsidRDefault="00EF3FAC" w:rsidP="000D52D4">
      <w:pPr>
        <w:pStyle w:val="FigureWithKeepNext"/>
      </w:pPr>
      <w:r>
        <w:drawing>
          <wp:inline distT="0" distB="0" distL="0" distR="0" wp14:anchorId="2CD1B599" wp14:editId="7FD1B801">
            <wp:extent cx="5943600" cy="3600450"/>
            <wp:effectExtent l="0" t="0" r="0" b="0"/>
            <wp:docPr id="1538312358" name="Picture 153831235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8312358" name="Picture 1538312358" descr="Detail in caption"/>
                    <pic:cNvPicPr/>
                  </pic:nvPicPr>
                  <pic:blipFill>
                    <a:blip r:embed="rId179"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624D4396" w14:textId="201CBC4C" w:rsidR="00031349" w:rsidRDefault="000F1FB0" w:rsidP="007134DA">
      <w:pPr>
        <w:pStyle w:val="CaptionFigure"/>
      </w:pPr>
      <w:r w:rsidRPr="00DC447A">
        <w:t xml:space="preserve">Figure </w:t>
      </w:r>
      <w:r w:rsidRPr="00D85538">
        <w:t>LWM</w:t>
      </w:r>
      <w:r>
        <w:t>17</w:t>
      </w:r>
      <w:r w:rsidRPr="00DC447A">
        <w:t xml:space="preserve">: Contribution of environmental water delivery at </w:t>
      </w:r>
      <w:r w:rsidRPr="00D85538">
        <w:t>Wellington</w:t>
      </w:r>
      <w:r>
        <w:t xml:space="preserve"> as percentiles in the natural and baseline flow series.</w:t>
      </w:r>
    </w:p>
    <w:p w14:paraId="4B14FA73" w14:textId="3D121FBB" w:rsidR="000F1FB0" w:rsidRDefault="000F1FB0" w:rsidP="000E0B7F">
      <w:pPr>
        <w:pStyle w:val="Heading3"/>
        <w:rPr>
          <w:noProof/>
        </w:rPr>
      </w:pPr>
      <w:r w:rsidRPr="00D85538">
        <w:rPr>
          <w:noProof/>
        </w:rPr>
        <w:t>Barrages</w:t>
      </w:r>
    </w:p>
    <w:p w14:paraId="7B581F2C" w14:textId="7EB0DDCE" w:rsidR="000D52D4" w:rsidRPr="000D52D4" w:rsidRDefault="59B37E6C" w:rsidP="000D52D4">
      <w:pPr>
        <w:pStyle w:val="FigureWithKeepNext"/>
      </w:pPr>
      <w:r>
        <w:drawing>
          <wp:inline distT="0" distB="0" distL="0" distR="0" wp14:anchorId="623A2DBB" wp14:editId="0559726E">
            <wp:extent cx="5934076" cy="2114550"/>
            <wp:effectExtent l="0" t="0" r="0" b="0"/>
            <wp:docPr id="2139519058" name="Picture 213951905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9519058" name="Picture 2139519058" descr="Detail in caption"/>
                    <pic:cNvPicPr/>
                  </pic:nvPicPr>
                  <pic:blipFill>
                    <a:blip r:embed="rId180"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241D3519" w14:textId="293D04DA" w:rsidR="000F1FB0" w:rsidRPr="00CD2768" w:rsidRDefault="000F1FB0" w:rsidP="007134DA">
      <w:pPr>
        <w:pStyle w:val="CaptionFigure"/>
      </w:pPr>
      <w:r w:rsidRPr="00CD2768">
        <w:t xml:space="preserve">Figure LWM18: Contribution of environmental water delivery at Barrages. Horizontal lines indicate thresholds for very low flows, low flows, low freshes, medium </w:t>
      </w:r>
      <w:proofErr w:type="gramStart"/>
      <w:r w:rsidRPr="00CD2768">
        <w:t>freshes</w:t>
      </w:r>
      <w:proofErr w:type="gramEnd"/>
      <w:r w:rsidRPr="00CD2768">
        <w:t xml:space="preserve"> and high freshes (from lowest to highest).</w:t>
      </w:r>
    </w:p>
    <w:p w14:paraId="2FD44EF9" w14:textId="0F1DB799" w:rsidR="000F1FB0" w:rsidRPr="00701B95" w:rsidRDefault="000F1FB0" w:rsidP="00701B95">
      <w:pPr>
        <w:pStyle w:val="BodyText"/>
      </w:pPr>
      <w:r w:rsidRPr="00701B95">
        <w:t>At Barrages on Murray River environmental water contributed 100% of the total streamflow volume. Environmental watering actions affected streamflows for 99% of days between 1 July 2019 and 30 June 2020. Without environmental water, the durations of very low flows (</w:t>
      </w:r>
      <w:proofErr w:type="gramStart"/>
      <w:r w:rsidRPr="00701B95">
        <w:t>i.e.</w:t>
      </w:r>
      <w:proofErr w:type="gramEnd"/>
      <w:r w:rsidRPr="00701B95">
        <w:t xml:space="preserve"> &lt; 650 </w:t>
      </w:r>
      <w:r w:rsidR="00E41221" w:rsidRPr="00701B95">
        <w:t>ML/day</w:t>
      </w:r>
      <w:r w:rsidRPr="00701B95">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100% to 50% of the year, with greatest influence in the periods July to September, October to December and April to June. Similarly, </w:t>
      </w:r>
      <w:r w:rsidRPr="00701B95">
        <w:lastRenderedPageBreak/>
        <w:t xml:space="preserve">without environmental water, the durations of </w:t>
      </w:r>
      <w:r w:rsidR="00996FB8">
        <w:t>low flow</w:t>
      </w:r>
      <w:r w:rsidRPr="00701B95">
        <w:t>s (</w:t>
      </w:r>
      <w:proofErr w:type="gramStart"/>
      <w:r w:rsidRPr="00701B95">
        <w:t>i.e.</w:t>
      </w:r>
      <w:proofErr w:type="gramEnd"/>
      <w:r w:rsidRPr="00701B95">
        <w:t xml:space="preserve"> &lt; 3300 </w:t>
      </w:r>
      <w:r w:rsidR="00E41221" w:rsidRPr="00701B95">
        <w:t>ML/day</w:t>
      </w:r>
      <w:r w:rsidRPr="00701B95">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701B95">
        <w:t xml:space="preserve"> spells from 100% to 84% of the year, with greatest influence in the periods July to September and October to December. Environmental water increased the duration of the longest low fresh during the periods July to September (from 0 days to 4 days) and October to December (from 0 days to 8 days). Environmental water increased the duration of the longest medium fresh during the periods July to September (from 0 days to 3 days) and October to December (from 0 days to 5 days). Environmental water increased the duration of the longest medium fresh during the periods July to September (from 0 days to 1 days) and October to December (from 0 days to 4 days).</w:t>
      </w:r>
    </w:p>
    <w:p w14:paraId="580560D7" w14:textId="49A594C0" w:rsidR="000325BD" w:rsidRDefault="000325BD" w:rsidP="00744DAE">
      <w:pPr>
        <w:pStyle w:val="Heading1"/>
      </w:pPr>
      <w:bookmarkStart w:id="64" w:name="_Toc76137770"/>
      <w:r>
        <w:lastRenderedPageBreak/>
        <w:t>Barwon-Darling</w:t>
      </w:r>
      <w:r w:rsidR="00BA48A0">
        <w:t xml:space="preserve"> Valley</w:t>
      </w:r>
      <w:bookmarkEnd w:id="64"/>
    </w:p>
    <w:p w14:paraId="6164E91B" w14:textId="7CC7D782" w:rsidR="000325BD" w:rsidRDefault="000325BD" w:rsidP="000D52D4">
      <w:pPr>
        <w:pStyle w:val="FigureWithKeepNext"/>
      </w:pPr>
      <w:r>
        <w:drawing>
          <wp:inline distT="0" distB="0" distL="0" distR="0" wp14:anchorId="19A39F20" wp14:editId="3011C5EC">
            <wp:extent cx="6457950" cy="5581648"/>
            <wp:effectExtent l="0" t="0" r="0" b="0"/>
            <wp:docPr id="631338898" name="Picture 63133889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1338898" name="Picture 631338898" descr="Detail in caption"/>
                    <pic:cNvPicPr/>
                  </pic:nvPicPr>
                  <pic:blipFill>
                    <a:blip r:embed="rId181" cstate="email">
                      <a:extLst>
                        <a:ext uri="{28A0092B-C50C-407E-A947-70E740481C1C}">
                          <a14:useLocalDpi xmlns:a14="http://schemas.microsoft.com/office/drawing/2010/main"/>
                        </a:ext>
                      </a:extLst>
                    </a:blip>
                    <a:srcRect/>
                    <a:stretch>
                      <a:fillRect/>
                    </a:stretch>
                  </pic:blipFill>
                  <pic:spPr>
                    <a:xfrm>
                      <a:off x="0" y="0"/>
                      <a:ext cx="6457950" cy="5581648"/>
                    </a:xfrm>
                    <a:prstGeom prst="rect">
                      <a:avLst/>
                    </a:prstGeom>
                  </pic:spPr>
                </pic:pic>
              </a:graphicData>
            </a:graphic>
          </wp:inline>
        </w:drawing>
      </w:r>
    </w:p>
    <w:p w14:paraId="117CFDD8" w14:textId="6054046A" w:rsidR="000325BD" w:rsidRDefault="000F1FB0" w:rsidP="007134DA">
      <w:pPr>
        <w:pStyle w:val="CaptionFigure"/>
      </w:pPr>
      <w:r w:rsidRPr="00CD2768">
        <w:t>Figure BDL1: Watercourses influenced, areas inundated (where applicable) and gauge stations evaluated in the Barwon Darling valley during the 2019</w:t>
      </w:r>
      <w:r w:rsidR="00192E6F">
        <w:t>–2</w:t>
      </w:r>
      <w:r w:rsidRPr="00CD2768">
        <w:t>0 water year.</w:t>
      </w:r>
      <w:r w:rsidR="00E41221">
        <w:t xml:space="preserve"> </w:t>
      </w:r>
      <w:r w:rsidRPr="00CD2768">
        <w:t xml:space="preserve">Inset bar graphs report the condition of annual flow regimes by showing the improvements in hydrological condition with the addition of environmental water as well as the hypothetical scenario in </w:t>
      </w:r>
      <w:r w:rsidR="00F20A91">
        <w:t>‘</w:t>
      </w:r>
      <w:r w:rsidRPr="00CD2768">
        <w:t>grey</w:t>
      </w:r>
      <w:r w:rsidR="00F20A91">
        <w:t>’</w:t>
      </w:r>
      <w:r w:rsidRPr="00CD2768">
        <w:t xml:space="preserve"> (if no environmental flow had been delivered).</w:t>
      </w:r>
      <w:r w:rsidR="00E41221">
        <w:t xml:space="preserve"> </w:t>
      </w:r>
      <w:r w:rsidRPr="00CD2768">
        <w:t>Rainfall conditions (rainfall deciles) and trend in storage levels for the water year are also shown.</w:t>
      </w:r>
      <w:r w:rsidR="00EF3FAC" w:rsidRPr="00CD2768">
        <w:t xml:space="preserve"> The classified bands are: </w:t>
      </w:r>
      <w:proofErr w:type="spellStart"/>
      <w:r w:rsidR="00EF3FAC" w:rsidRPr="00CD2768">
        <w:t>exd</w:t>
      </w:r>
      <w:proofErr w:type="spellEnd"/>
      <w:r w:rsidR="00EF3FAC" w:rsidRPr="00CD2768">
        <w:t xml:space="preserve"> = extremely dry, </w:t>
      </w:r>
      <w:proofErr w:type="spellStart"/>
      <w:r w:rsidR="00EF3FAC" w:rsidRPr="00CD2768">
        <w:t>vd</w:t>
      </w:r>
      <w:proofErr w:type="spellEnd"/>
      <w:r w:rsidR="00EF3FAC" w:rsidRPr="00CD2768">
        <w:t xml:space="preserve">=very dry, </w:t>
      </w:r>
      <w:proofErr w:type="spellStart"/>
      <w:r w:rsidR="00EF3FAC" w:rsidRPr="00CD2768">
        <w:t>sd</w:t>
      </w:r>
      <w:proofErr w:type="spellEnd"/>
      <w:r w:rsidR="00EF3FAC" w:rsidRPr="00CD2768">
        <w:t>=somewhat dry and av=average</w:t>
      </w:r>
      <w:r w:rsidR="00EF3FAC">
        <w:t>.</w:t>
      </w:r>
    </w:p>
    <w:p w14:paraId="41AF8E0F" w14:textId="77777777" w:rsidR="000F1FB0" w:rsidRPr="009C11F9" w:rsidRDefault="000F1FB0" w:rsidP="000E0B7F">
      <w:pPr>
        <w:pStyle w:val="Heading2"/>
      </w:pPr>
      <w:bookmarkStart w:id="65" w:name="_Toc76137771"/>
      <w:r w:rsidRPr="009C11F9">
        <w:t>Summary</w:t>
      </w:r>
      <w:bookmarkEnd w:id="65"/>
    </w:p>
    <w:p w14:paraId="042C5D41" w14:textId="5117628E" w:rsidR="000F1FB0" w:rsidRDefault="000F1FB0" w:rsidP="00701B95">
      <w:pPr>
        <w:pStyle w:val="BodyText"/>
      </w:pPr>
      <w:r w:rsidRPr="00D85538">
        <w:t>The volume of environmental water delivery for the 2019</w:t>
      </w:r>
      <w:r w:rsidR="00192E6F">
        <w:t>–2</w:t>
      </w:r>
      <w:r w:rsidRPr="00D85538">
        <w:t xml:space="preserve">0 year in the Barwon Darling </w:t>
      </w:r>
      <w:r w:rsidR="008C2B44">
        <w:t>valley</w:t>
      </w:r>
      <w:r w:rsidRPr="00D85538">
        <w:t xml:space="preserve"> is quantified using data for 7 sites. This evaluation only considers the contribution of held environmental water, which is a primary focus for the Commonwealth. The contributions of planned environmental water (</w:t>
      </w:r>
      <w:proofErr w:type="gramStart"/>
      <w:r w:rsidRPr="00D85538">
        <w:t>e.g.</w:t>
      </w:r>
      <w:proofErr w:type="gramEnd"/>
      <w:r w:rsidRPr="00D85538">
        <w:t xml:space="preserve"> passing flows), unregulated tributary inflows and clever use of irrigation flows for environmental benefits can all be very important but these are outside the scope of this report. Environmental watering actions lasted on average 11 days over the course of the year. The volume of environmental water at these 7 sites was </w:t>
      </w:r>
      <w:r w:rsidRPr="00D85538">
        <w:lastRenderedPageBreak/>
        <w:t xml:space="preserve">between 0% and 7% of the total streamflow. </w:t>
      </w:r>
      <w:r w:rsidR="00A370D5">
        <w:t>Commonwealth environmental water</w:t>
      </w:r>
      <w:r w:rsidRPr="00D85538">
        <w:t xml:space="preserve"> contributed on average 43% of this environmental water. The contribution of environmental water delivery to </w:t>
      </w:r>
      <w:r w:rsidR="00156C61">
        <w:t>improved</w:t>
      </w:r>
      <w:r w:rsidRPr="00D85538">
        <w:t xml:space="preserve"> flow regimes is evaluated using data for 7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w:t>
      </w:r>
      <w:proofErr w:type="gramStart"/>
      <w:r w:rsidRPr="00D85538">
        <w:t>river bank</w:t>
      </w:r>
      <w:proofErr w:type="gramEnd"/>
      <w:r w:rsidRPr="00D85538">
        <w:t xml:space="preserve"> (above the low flow level). These low freshes are a regular part of the natural flow regime and support a range of natural processes. In the Barwon Darling valley, in terms of the occurrence and duration of low freshes, the year was assessed as being somewhat dry.</w:t>
      </w:r>
      <w:r w:rsidR="00E41221">
        <w:t xml:space="preserve"> </w:t>
      </w:r>
      <w:r w:rsidRPr="00D85538">
        <w:t xml:space="preserve">In our analysis, a medium fresh refers to a period of increased flow, when the water level rises at least one quarter of the way up the </w:t>
      </w:r>
      <w:proofErr w:type="gramStart"/>
      <w:r w:rsidRPr="00D85538">
        <w:t>river bank</w:t>
      </w:r>
      <w:proofErr w:type="gramEnd"/>
      <w:r w:rsidRPr="00D85538">
        <w:t xml:space="preserve">. These medium freshes are not as frequent as low freshes but are also a regular and important part of the natural flow regime. In the Barwon Darling valley, in terms of the occurrence of medium freshes, the year was assessed as being average. In our analysis, a high fresh refers to a period of increased flow, when the water level rises more than </w:t>
      </w:r>
      <w:proofErr w:type="gramStart"/>
      <w:r w:rsidRPr="00D85538">
        <w:t>half way</w:t>
      </w:r>
      <w:proofErr w:type="gramEnd"/>
      <w:r w:rsidRPr="00D85538">
        <w:t xml:space="preserve">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Barwon Darling valley, in terms of the occurrence of high freshes, the year was assessed as being average.</w:t>
      </w:r>
    </w:p>
    <w:p w14:paraId="1F1D9879" w14:textId="77777777" w:rsidR="000F1FB0" w:rsidRPr="009C11F9" w:rsidRDefault="000F1FB0" w:rsidP="000E0B7F">
      <w:pPr>
        <w:pStyle w:val="Heading2"/>
      </w:pPr>
      <w:bookmarkStart w:id="66" w:name="_Toc76137772"/>
      <w:r w:rsidRPr="009C11F9">
        <w:t>Water delivery context</w:t>
      </w:r>
      <w:bookmarkEnd w:id="66"/>
    </w:p>
    <w:p w14:paraId="744E05CF" w14:textId="3A9B1E21" w:rsidR="000F1FB0" w:rsidRPr="00BF645E" w:rsidRDefault="000F1FB0" w:rsidP="00701B95">
      <w:pPr>
        <w:pStyle w:val="BodyText"/>
      </w:pPr>
      <w:r w:rsidRPr="00BF645E">
        <w:t xml:space="preserve">During the </w:t>
      </w:r>
      <w:r>
        <w:t>2019</w:t>
      </w:r>
      <w:r w:rsidR="00192E6F">
        <w:t>–2</w:t>
      </w:r>
      <w:r>
        <w:t>0 water year</w:t>
      </w:r>
      <w:r w:rsidRPr="00BF645E">
        <w:t xml:space="preserve">, the </w:t>
      </w:r>
      <w:r w:rsidR="009A70E6">
        <w:t>Commonwealth Environmental Water</w:t>
      </w:r>
      <w:r w:rsidRPr="00BF645E">
        <w:t xml:space="preserve"> Holder (CEWH) held water entitlements of up to </w:t>
      </w:r>
      <w:r>
        <w:t>28,631</w:t>
      </w:r>
      <w:r w:rsidRPr="00BF645E">
        <w:t xml:space="preserve"> ML for environmental use in the </w:t>
      </w:r>
      <w:r w:rsidRPr="00D85538">
        <w:t>Barwon Darling</w:t>
      </w:r>
      <w:r w:rsidRPr="00BF645E">
        <w:t xml:space="preserve"> valley.</w:t>
      </w:r>
      <w:r w:rsidR="00E41221">
        <w:t xml:space="preserve"> </w:t>
      </w:r>
      <w:r w:rsidRPr="00BF645E">
        <w:t xml:space="preserve">Each year, water utilities allocate water entitlement holders a percentage of water based on their holding, </w:t>
      </w:r>
      <w:r w:rsidR="00246A20">
        <w:t>licence</w:t>
      </w:r>
      <w:r w:rsidRPr="00BF645E">
        <w:t xml:space="preserve"> type and carryover (the exact rules vary among Jurisdictions</w:t>
      </w:r>
      <w:r>
        <w:t xml:space="preserve"> and </w:t>
      </w:r>
      <w:r w:rsidR="00246A20">
        <w:t>licence</w:t>
      </w:r>
      <w:r>
        <w:t xml:space="preserve"> type</w:t>
      </w:r>
      <w:r w:rsidRPr="00BF645E">
        <w:t xml:space="preserve">). In </w:t>
      </w:r>
      <w:r>
        <w:t>2019</w:t>
      </w:r>
      <w:r w:rsidR="00192E6F">
        <w:t>–2</w:t>
      </w:r>
      <w:r>
        <w:t>0</w:t>
      </w:r>
      <w:r w:rsidRPr="00BF645E">
        <w:t xml:space="preserve">, the </w:t>
      </w:r>
      <w:r w:rsidRPr="00D85538">
        <w:t>Barwon Darling</w:t>
      </w:r>
      <w:r w:rsidRPr="00BF645E">
        <w:t xml:space="preserve"> entitlements </w:t>
      </w:r>
      <w:r w:rsidR="00DF3943">
        <w:t>triggered</w:t>
      </w:r>
      <w:r w:rsidRPr="00BF645E">
        <w:t xml:space="preserve"> </w:t>
      </w:r>
      <w:r w:rsidR="00DF3943">
        <w:t>28.631</w:t>
      </w:r>
      <w:r w:rsidRPr="00BF645E">
        <w:t xml:space="preserve"> ML of water</w:t>
      </w:r>
      <w:r w:rsidR="00DF3943">
        <w:t xml:space="preserve"> use.</w:t>
      </w:r>
      <w:r w:rsidR="00E41221">
        <w:t xml:space="preserve"> </w:t>
      </w:r>
      <w:r w:rsidRPr="00BF645E">
        <w:t xml:space="preserve">Information and data relating to the portfolio of held Commonwealth environmental water is shown in Table </w:t>
      </w:r>
      <w:r w:rsidRPr="00D85538">
        <w:t>BDL</w:t>
      </w:r>
      <w:r>
        <w:t>1</w:t>
      </w:r>
      <w:r w:rsidRPr="00BF645E">
        <w:t>.</w:t>
      </w:r>
    </w:p>
    <w:p w14:paraId="7D89B3F3" w14:textId="77777777" w:rsidR="000F1FB0" w:rsidRPr="009C11F9" w:rsidRDefault="000F1FB0" w:rsidP="000E0B7F">
      <w:pPr>
        <w:pStyle w:val="Heading2"/>
      </w:pPr>
      <w:bookmarkStart w:id="67" w:name="_Toc76137773"/>
      <w:r w:rsidRPr="009C11F9">
        <w:t>Environmental conditions and resource availability</w:t>
      </w:r>
      <w:bookmarkEnd w:id="67"/>
    </w:p>
    <w:p w14:paraId="5E08A898" w14:textId="2798C482" w:rsidR="000F1FB0" w:rsidRPr="00254C70" w:rsidRDefault="000F1FB0" w:rsidP="00701B95">
      <w:pPr>
        <w:pStyle w:val="BodyText"/>
      </w:pPr>
      <w:r w:rsidRPr="00254C70">
        <w:t xml:space="preserve">The rainfall conditions in the </w:t>
      </w:r>
      <w:r w:rsidRPr="00D85538">
        <w:t>Barwon Darling</w:t>
      </w:r>
      <w:r w:rsidRPr="00254C70">
        <w:t xml:space="preserve"> valley were classified as </w:t>
      </w:r>
      <w:r w:rsidRPr="00D85538">
        <w:t>below average</w:t>
      </w:r>
      <w:r w:rsidRPr="00254C70">
        <w:t>, based on rainfall percentile data for the entire record held by the Bureau of Meteorology for this valley.</w:t>
      </w:r>
      <w:r w:rsidR="00E41221">
        <w:t xml:space="preserve"> </w:t>
      </w:r>
    </w:p>
    <w:p w14:paraId="6A96FDB9" w14:textId="7D0122DA" w:rsidR="000F1FB0" w:rsidRDefault="000F1FB0" w:rsidP="00701B95">
      <w:pPr>
        <w:pStyle w:val="BodyText"/>
      </w:pPr>
      <w:r w:rsidRPr="00254C70">
        <w:t xml:space="preserve">The </w:t>
      </w:r>
      <w:r w:rsidR="00F20A91">
        <w:t>CEWO</w:t>
      </w:r>
      <w:r w:rsidRPr="00254C70">
        <w:t xml:space="preserve"> calculates resource availability scenarios (RAS) </w:t>
      </w:r>
      <w:r>
        <w:t>to guide the use and prioritisation of held environmental water.</w:t>
      </w:r>
      <w:r w:rsidR="00E41221">
        <w:t xml:space="preserve"> </w:t>
      </w:r>
      <w:r>
        <w:t xml:space="preserve">The RAS are </w:t>
      </w:r>
      <w:r w:rsidRPr="00254C70">
        <w:t>progressively</w:t>
      </w:r>
      <w:r>
        <w:t xml:space="preserve"> calculated over the year</w:t>
      </w:r>
      <w:r w:rsidRPr="00254C70">
        <w:t xml:space="preserve"> as part of </w:t>
      </w:r>
      <w:r>
        <w:t>the</w:t>
      </w:r>
      <w:r w:rsidRPr="00254C70">
        <w:t xml:space="preserve"> continual adaptive management planning processes.</w:t>
      </w:r>
      <w:r w:rsidR="00E41221">
        <w:t xml:space="preserve"> </w:t>
      </w:r>
      <w:r w:rsidRPr="00254C70">
        <w:t xml:space="preserve">The RAS are based on the availability of held </w:t>
      </w:r>
      <w:r>
        <w:t xml:space="preserve">environmental </w:t>
      </w:r>
      <w:r w:rsidRPr="00254C70">
        <w:t xml:space="preserve">water (including progressive </w:t>
      </w:r>
      <w:r w:rsidR="00246A20">
        <w:t>licence</w:t>
      </w:r>
      <w:r w:rsidRPr="00254C70">
        <w:t xml:space="preserve"> acquisitions and allocations) as well as the potential for unregulated or planned environmental flows.</w:t>
      </w:r>
      <w:r w:rsidR="00E41221">
        <w:t xml:space="preserve"> </w:t>
      </w:r>
      <w:r>
        <w:t xml:space="preserve">The outcome is then used to determine the demand for environmental water across the </w:t>
      </w:r>
      <w:r w:rsidR="00F5790F">
        <w:t>Basin</w:t>
      </w:r>
      <w:r>
        <w:t>.</w:t>
      </w:r>
    </w:p>
    <w:p w14:paraId="538AD65B" w14:textId="38CEE762" w:rsidR="000F1FB0" w:rsidRPr="00254C70" w:rsidRDefault="000F1FB0" w:rsidP="00701B95">
      <w:pPr>
        <w:pStyle w:val="BodyText"/>
      </w:pPr>
      <w:r>
        <w:t>In 2019</w:t>
      </w:r>
      <w:r w:rsidR="00192E6F">
        <w:t>–2</w:t>
      </w:r>
      <w:r>
        <w:t>0, t</w:t>
      </w:r>
      <w:r w:rsidRPr="00254C70">
        <w:t>he resource availability of held Commonwealth environmental water</w:t>
      </w:r>
      <w:r>
        <w:t xml:space="preserve"> in the </w:t>
      </w:r>
      <w:r w:rsidRPr="00D85538">
        <w:t>Barwon Darling</w:t>
      </w:r>
      <w:r w:rsidRPr="00254C70">
        <w:t xml:space="preserve"> was classified as </w:t>
      </w:r>
      <w:r w:rsidRPr="00D85538">
        <w:t>very low to low</w:t>
      </w:r>
      <w:r w:rsidRPr="00254C70">
        <w:t xml:space="preserve">, whilst the </w:t>
      </w:r>
      <w:r>
        <w:t xml:space="preserve">overall demand for environmental water </w:t>
      </w:r>
      <w:r w:rsidRPr="00254C70">
        <w:t xml:space="preserve">was classified as </w:t>
      </w:r>
      <w:r w:rsidRPr="00D85538">
        <w:t>critical to high</w:t>
      </w:r>
      <w:r w:rsidRPr="00254C70">
        <w:t>.</w:t>
      </w:r>
      <w:r w:rsidR="00E41221">
        <w:t xml:space="preserve"> </w:t>
      </w:r>
      <w:r w:rsidRPr="00254C70">
        <w:t xml:space="preserve">The physical conditions meant that the CEWO was managing to </w:t>
      </w:r>
      <w:r w:rsidRPr="00D85538">
        <w:t>avoid damage and protect aquatic ecosystems and native fish habitat in the Barwon and Darling rivers</w:t>
      </w:r>
      <w:r>
        <w:t>.</w:t>
      </w:r>
    </w:p>
    <w:p w14:paraId="5048C0F4" w14:textId="77777777" w:rsidR="000F1FB0" w:rsidRPr="009C11F9" w:rsidRDefault="000F1FB0" w:rsidP="000E0B7F">
      <w:pPr>
        <w:pStyle w:val="Heading2"/>
      </w:pPr>
      <w:bookmarkStart w:id="68" w:name="_Toc76137774"/>
      <w:r w:rsidRPr="009C11F9">
        <w:t>Watering actions</w:t>
      </w:r>
      <w:bookmarkEnd w:id="68"/>
    </w:p>
    <w:p w14:paraId="37F1889A" w14:textId="401C5195" w:rsidR="000F1FB0" w:rsidRPr="00254C70" w:rsidRDefault="000F1FB0" w:rsidP="00701B95">
      <w:pPr>
        <w:pStyle w:val="BodyText"/>
      </w:pPr>
      <w:r w:rsidRPr="00254C70">
        <w:t xml:space="preserve">A total of </w:t>
      </w:r>
      <w:r w:rsidRPr="00D85538">
        <w:t>1</w:t>
      </w:r>
      <w:r w:rsidRPr="00254C70">
        <w:t xml:space="preserve"> watering actions were delivered over the </w:t>
      </w:r>
      <w:r>
        <w:t>2019</w:t>
      </w:r>
      <w:r w:rsidR="00192E6F">
        <w:t>–2</w:t>
      </w:r>
      <w:r>
        <w:t>0</w:t>
      </w:r>
      <w:r w:rsidRPr="00254C70">
        <w:t xml:space="preserve"> water year, the duration of these actions varied (range of individual actions: </w:t>
      </w:r>
      <w:r w:rsidRPr="00D85538">
        <w:t>167 - 167</w:t>
      </w:r>
      <w:r w:rsidRPr="00254C70">
        <w:t xml:space="preserve"> days) and Commonwealth environmental water was delivered </w:t>
      </w:r>
      <w:r w:rsidRPr="00254C70">
        <w:lastRenderedPageBreak/>
        <w:t xml:space="preserve">for a total of </w:t>
      </w:r>
      <w:r w:rsidRPr="00D85538">
        <w:t>167</w:t>
      </w:r>
      <w:r w:rsidRPr="00254C70">
        <w:t xml:space="preserve"> days.</w:t>
      </w:r>
      <w:r w:rsidR="00E41221">
        <w:t xml:space="preserve"> </w:t>
      </w:r>
      <w:r w:rsidRPr="00254C70">
        <w:t xml:space="preserve">The </w:t>
      </w:r>
      <w:r>
        <w:t>number</w:t>
      </w:r>
      <w:r w:rsidRPr="00254C70">
        <w:t xml:space="preserve"> of </w:t>
      </w:r>
      <w:r>
        <w:t xml:space="preserve">water </w:t>
      </w:r>
      <w:r w:rsidRPr="00254C70">
        <w:t xml:space="preserve">actions commencing in each season </w:t>
      </w:r>
      <w:r>
        <w:t>included,</w:t>
      </w:r>
      <w:r w:rsidRPr="00254C70">
        <w:t xml:space="preserve"> </w:t>
      </w:r>
      <w:r w:rsidRPr="00D85538">
        <w:t>summer (0), autumn (0), winter (1), spring (0)</w:t>
      </w:r>
      <w:r>
        <w:t>.</w:t>
      </w:r>
      <w:r w:rsidR="00E41221">
        <w:t xml:space="preserve"> </w:t>
      </w:r>
      <w:r>
        <w:t>Similarly, t</w:t>
      </w:r>
      <w:r w:rsidRPr="00254C70">
        <w:t xml:space="preserve">he </w:t>
      </w:r>
      <w:r>
        <w:t xml:space="preserve">count of </w:t>
      </w:r>
      <w:r w:rsidRPr="00254C70">
        <w:t xml:space="preserve">flow component types delivered </w:t>
      </w:r>
      <w:r>
        <w:t xml:space="preserve">in the </w:t>
      </w:r>
      <w:r w:rsidRPr="00D85538">
        <w:t>Barwon Darling</w:t>
      </w:r>
      <w:r>
        <w:t xml:space="preserve"> valley </w:t>
      </w:r>
      <w:proofErr w:type="gramStart"/>
      <w:r>
        <w:t>were;</w:t>
      </w:r>
      <w:proofErr w:type="gramEnd"/>
      <w:r>
        <w:t xml:space="preserve"> (</w:t>
      </w:r>
      <w:r w:rsidRPr="00D85538">
        <w:t>0</w:t>
      </w:r>
      <w:r>
        <w:t>)</w:t>
      </w:r>
      <w:r w:rsidRPr="00254C70">
        <w:t xml:space="preserve"> baseflow, </w:t>
      </w:r>
      <w:r>
        <w:t>(</w:t>
      </w:r>
      <w:r w:rsidRPr="00D85538">
        <w:t>1</w:t>
      </w:r>
      <w:r>
        <w:t>) baseflow-fresh, (</w:t>
      </w:r>
      <w:r w:rsidRPr="00D85538">
        <w:t>0</w:t>
      </w:r>
      <w:r>
        <w:t>)</w:t>
      </w:r>
      <w:r w:rsidRPr="00254C70">
        <w:t xml:space="preserve"> </w:t>
      </w:r>
      <w:r>
        <w:t>baseflow-fresh-bankfull, (</w:t>
      </w:r>
      <w:r w:rsidRPr="00D85538">
        <w:t>0</w:t>
      </w:r>
      <w:r>
        <w:t>)</w:t>
      </w:r>
      <w:r w:rsidRPr="00254C70">
        <w:t xml:space="preserve"> </w:t>
      </w:r>
      <w:r>
        <w:t>baseflow-fresh-overbank-wetland, (</w:t>
      </w:r>
      <w:r w:rsidRPr="00D85538">
        <w:t>0</w:t>
      </w:r>
      <w:r>
        <w:t>)</w:t>
      </w:r>
      <w:r w:rsidRPr="00254C70">
        <w:t xml:space="preserve"> fresh, </w:t>
      </w:r>
      <w:r>
        <w:t>(</w:t>
      </w:r>
      <w:r w:rsidRPr="00D85538">
        <w:t>0</w:t>
      </w:r>
      <w:r>
        <w:t>) fresh-wetland, (</w:t>
      </w:r>
      <w:r w:rsidRPr="00D85538">
        <w:t>1</w:t>
      </w:r>
      <w:r>
        <w:t xml:space="preserve">) </w:t>
      </w:r>
      <w:r w:rsidRPr="00254C70">
        <w:t xml:space="preserve">bankfull, </w:t>
      </w:r>
      <w:r>
        <w:t>(</w:t>
      </w:r>
      <w:r w:rsidRPr="00D85538">
        <w:t>0</w:t>
      </w:r>
      <w:r>
        <w:t>)</w:t>
      </w:r>
      <w:r w:rsidRPr="00254C70">
        <w:t xml:space="preserve"> overbank</w:t>
      </w:r>
      <w:r>
        <w:t>, (</w:t>
      </w:r>
      <w:r w:rsidRPr="00D85538">
        <w:t>0</w:t>
      </w:r>
      <w:r>
        <w:t>) wetland and (</w:t>
      </w:r>
      <w:r w:rsidRPr="00D85538">
        <w:t>0</w:t>
      </w:r>
      <w:r>
        <w:t>) wetland-overbank</w:t>
      </w:r>
      <w:r w:rsidRPr="00254C70">
        <w:t xml:space="preserve">. </w:t>
      </w:r>
    </w:p>
    <w:p w14:paraId="705DD85A" w14:textId="7B59C485" w:rsidR="000F1FB0" w:rsidRPr="00254C70" w:rsidRDefault="000F1FB0" w:rsidP="00701B95">
      <w:pPr>
        <w:pStyle w:val="BodyText"/>
      </w:pPr>
      <w:r>
        <w:t xml:space="preserve">In </w:t>
      </w:r>
      <w:r w:rsidR="00156C61">
        <w:t>the</w:t>
      </w:r>
      <w:r>
        <w:t xml:space="preserve"> </w:t>
      </w:r>
      <w:r w:rsidRPr="00D85538">
        <w:t>Barwon Darling</w:t>
      </w:r>
      <w:r>
        <w:t xml:space="preserve">, </w:t>
      </w:r>
      <w:r w:rsidRPr="00254C70">
        <w:t xml:space="preserve">watering actions were delivered for </w:t>
      </w:r>
      <w:r w:rsidRPr="00D85538">
        <w:t>resilience and Fish</w:t>
      </w:r>
      <w:r w:rsidRPr="00254C70">
        <w:t xml:space="preserve"> purposes, </w:t>
      </w:r>
      <w:r>
        <w:t xml:space="preserve">but </w:t>
      </w:r>
      <w:r w:rsidRPr="00254C70">
        <w:t>water was also delivered for other purposes too.</w:t>
      </w:r>
      <w:r w:rsidR="00E41221">
        <w:t xml:space="preserve"> </w:t>
      </w:r>
      <w:r w:rsidRPr="00254C70">
        <w:t>The percentage of watering actions delivered across the nine main themes included fish (</w:t>
      </w:r>
      <w:r>
        <w:t>50</w:t>
      </w:r>
      <w:r w:rsidRPr="00254C70">
        <w:t>%), vegetation (</w:t>
      </w:r>
      <w:r>
        <w:t>0.0</w:t>
      </w:r>
      <w:r w:rsidRPr="00254C70">
        <w:t>%), waterbirds (</w:t>
      </w:r>
      <w:r>
        <w:t>0.0</w:t>
      </w:r>
      <w:r w:rsidRPr="00254C70">
        <w:t>%), frogs (</w:t>
      </w:r>
      <w:r>
        <w:t>0.0</w:t>
      </w:r>
      <w:r w:rsidRPr="00254C70">
        <w:t>%), other biota (</w:t>
      </w:r>
      <w:r>
        <w:t>0.0</w:t>
      </w:r>
      <w:r w:rsidRPr="00254C70">
        <w:t>%), connectivity (</w:t>
      </w:r>
      <w:r>
        <w:t>0.0</w:t>
      </w:r>
      <w:r w:rsidRPr="00254C70">
        <w:t>%), process (</w:t>
      </w:r>
      <w:r>
        <w:t>0.0</w:t>
      </w:r>
      <w:r w:rsidRPr="00254C70">
        <w:t>%), resilience (</w:t>
      </w:r>
      <w:r>
        <w:t>50</w:t>
      </w:r>
      <w:r w:rsidRPr="00254C70">
        <w:t>%) and water quality (</w:t>
      </w:r>
      <w:r>
        <w:t>0.0</w:t>
      </w:r>
      <w:r w:rsidRPr="00254C70">
        <w:t xml:space="preserve">%). </w:t>
      </w:r>
    </w:p>
    <w:p w14:paraId="4B8C7EA7" w14:textId="5D39E78E" w:rsidR="000F1FB0" w:rsidRPr="00254C70" w:rsidRDefault="000F1FB0" w:rsidP="007134DA">
      <w:pPr>
        <w:pStyle w:val="CaptionTable"/>
      </w:pPr>
      <w:r w:rsidRPr="00254C70">
        <w:t xml:space="preserve">Table </w:t>
      </w:r>
      <w:r w:rsidRPr="00D85538">
        <w:t>BDL</w:t>
      </w:r>
      <w:r>
        <w:t>1</w:t>
      </w:r>
      <w:r w:rsidRPr="00254C70">
        <w:t xml:space="preserve">. Commonwealth environmental water accounting information for the </w:t>
      </w:r>
      <w:r w:rsidRPr="00D85538">
        <w:t>Barwon Darling</w:t>
      </w:r>
      <w:r w:rsidRPr="00254C70">
        <w:t xml:space="preserve"> valley over </w:t>
      </w:r>
      <w:r>
        <w:t>2019</w:t>
      </w:r>
      <w:r w:rsidR="00192E6F">
        <w:t>–2</w:t>
      </w:r>
      <w:r>
        <w:t>0</w:t>
      </w:r>
      <w:r w:rsidRPr="00254C70">
        <w:t xml:space="preserve"> water year.</w:t>
      </w:r>
    </w:p>
    <w:tbl>
      <w:tblPr>
        <w:tblStyle w:val="TableCSIRO"/>
        <w:tblW w:w="0" w:type="auto"/>
        <w:tblLayout w:type="fixed"/>
        <w:tblLook w:val="04A0" w:firstRow="1" w:lastRow="0" w:firstColumn="1" w:lastColumn="0" w:noHBand="0" w:noVBand="1"/>
      </w:tblPr>
      <w:tblGrid>
        <w:gridCol w:w="1474"/>
        <w:gridCol w:w="1113"/>
        <w:gridCol w:w="1538"/>
        <w:gridCol w:w="1134"/>
        <w:gridCol w:w="992"/>
        <w:gridCol w:w="1417"/>
      </w:tblGrid>
      <w:tr w:rsidR="000F1FB0" w:rsidRPr="001F5537" w14:paraId="28433112" w14:textId="77777777" w:rsidTr="001F55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4" w:type="dxa"/>
          </w:tcPr>
          <w:p w14:paraId="0461CEA8" w14:textId="77777777" w:rsidR="000F1FB0" w:rsidRPr="001F5537" w:rsidRDefault="000F1FB0" w:rsidP="001F5537">
            <w:pPr>
              <w:pStyle w:val="ColumnHeading"/>
              <w:rPr>
                <w:b/>
                <w:bCs w:val="0"/>
              </w:rPr>
            </w:pPr>
            <w:r w:rsidRPr="001F5537">
              <w:rPr>
                <w:b/>
                <w:bCs w:val="0"/>
              </w:rPr>
              <w:t>Total registered volume (ML)</w:t>
            </w:r>
          </w:p>
        </w:tc>
        <w:tc>
          <w:tcPr>
            <w:tcW w:w="1113" w:type="dxa"/>
          </w:tcPr>
          <w:p w14:paraId="200CFA64"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Allocated volume (ML)</w:t>
            </w:r>
          </w:p>
        </w:tc>
        <w:tc>
          <w:tcPr>
            <w:tcW w:w="1538" w:type="dxa"/>
          </w:tcPr>
          <w:p w14:paraId="1E1C6A6C"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Carry over + allocated volume (ML)</w:t>
            </w:r>
          </w:p>
        </w:tc>
        <w:tc>
          <w:tcPr>
            <w:tcW w:w="1134" w:type="dxa"/>
          </w:tcPr>
          <w:p w14:paraId="4DA914B4"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Delivered (ML)</w:t>
            </w:r>
          </w:p>
        </w:tc>
        <w:tc>
          <w:tcPr>
            <w:tcW w:w="992" w:type="dxa"/>
          </w:tcPr>
          <w:p w14:paraId="49F63E3F"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LTAAY (ML)</w:t>
            </w:r>
          </w:p>
        </w:tc>
        <w:tc>
          <w:tcPr>
            <w:tcW w:w="1417" w:type="dxa"/>
          </w:tcPr>
          <w:p w14:paraId="0B4EE779" w14:textId="446DF2DE" w:rsidR="000F1FB0" w:rsidRPr="001F5537" w:rsidRDefault="00276FB8"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 xml:space="preserve">Carried over to </w:t>
            </w:r>
            <w:r w:rsidR="00996FB8">
              <w:rPr>
                <w:b/>
                <w:bCs w:val="0"/>
              </w:rPr>
              <w:t>2020–21</w:t>
            </w:r>
          </w:p>
        </w:tc>
      </w:tr>
      <w:tr w:rsidR="000F1FB0" w14:paraId="19F193AE" w14:textId="77777777" w:rsidTr="001F5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4" w:type="dxa"/>
          </w:tcPr>
          <w:p w14:paraId="277F0391" w14:textId="77777777" w:rsidR="000F1FB0" w:rsidRPr="00B81259" w:rsidRDefault="000F1FB0" w:rsidP="001F5537">
            <w:pPr>
              <w:pStyle w:val="TableText"/>
            </w:pPr>
            <w:r>
              <w:t>28,631</w:t>
            </w:r>
          </w:p>
        </w:tc>
        <w:tc>
          <w:tcPr>
            <w:tcW w:w="1113" w:type="dxa"/>
          </w:tcPr>
          <w:p w14:paraId="04BCB8B4" w14:textId="77777777" w:rsidR="000F1FB0" w:rsidRPr="00B81259" w:rsidRDefault="00DF3943" w:rsidP="001F5537">
            <w:pPr>
              <w:pStyle w:val="TableText"/>
              <w:cnfStyle w:val="000000100000" w:firstRow="0" w:lastRow="0" w:firstColumn="0" w:lastColumn="0" w:oddVBand="0" w:evenVBand="0" w:oddHBand="1" w:evenHBand="0" w:firstRowFirstColumn="0" w:firstRowLastColumn="0" w:lastRowFirstColumn="0" w:lastRowLastColumn="0"/>
            </w:pPr>
            <w:r>
              <w:t>28,631</w:t>
            </w:r>
          </w:p>
        </w:tc>
        <w:tc>
          <w:tcPr>
            <w:tcW w:w="1538" w:type="dxa"/>
          </w:tcPr>
          <w:p w14:paraId="7B7EFE02"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0</w:t>
            </w:r>
          </w:p>
        </w:tc>
        <w:tc>
          <w:tcPr>
            <w:tcW w:w="1134" w:type="dxa"/>
          </w:tcPr>
          <w:p w14:paraId="74F35D29"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28,631</w:t>
            </w:r>
          </w:p>
        </w:tc>
        <w:tc>
          <w:tcPr>
            <w:tcW w:w="992" w:type="dxa"/>
          </w:tcPr>
          <w:p w14:paraId="114BFACA"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28,631</w:t>
            </w:r>
          </w:p>
        </w:tc>
        <w:tc>
          <w:tcPr>
            <w:tcW w:w="1417" w:type="dxa"/>
          </w:tcPr>
          <w:p w14:paraId="33113584"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0</w:t>
            </w:r>
          </w:p>
        </w:tc>
      </w:tr>
    </w:tbl>
    <w:p w14:paraId="70B0998D" w14:textId="6C735255" w:rsidR="000F1FB0" w:rsidRPr="00037EBD" w:rsidRDefault="000F1FB0" w:rsidP="000E0B7F">
      <w:pPr>
        <w:pStyle w:val="Heading2"/>
      </w:pPr>
      <w:bookmarkStart w:id="69" w:name="_Toc76137775"/>
      <w:r w:rsidRPr="00037EBD">
        <w:t xml:space="preserve">Contribution of </w:t>
      </w:r>
      <w:r w:rsidR="00A370D5">
        <w:t>Commonwealth environmental water</w:t>
      </w:r>
      <w:r w:rsidRPr="00037EBD">
        <w:t xml:space="preserve"> </w:t>
      </w:r>
      <w:r w:rsidR="006A1E52">
        <w:t>to flow regime</w:t>
      </w:r>
      <w:r w:rsidRPr="00037EBD">
        <w:t>s</w:t>
      </w:r>
      <w:bookmarkEnd w:id="69"/>
    </w:p>
    <w:p w14:paraId="55DF56E3" w14:textId="77777777" w:rsidR="000F1FB0" w:rsidRPr="00514A57" w:rsidRDefault="000F1FB0" w:rsidP="000E0B7F">
      <w:pPr>
        <w:pStyle w:val="Heading3"/>
        <w:rPr>
          <w:noProof/>
        </w:rPr>
      </w:pPr>
      <w:r w:rsidRPr="00D85538">
        <w:rPr>
          <w:noProof/>
        </w:rPr>
        <w:t>Mungindi</w:t>
      </w:r>
    </w:p>
    <w:p w14:paraId="752553BD" w14:textId="77AD81F5" w:rsidR="000F1FB0" w:rsidRPr="00DC447A" w:rsidRDefault="6BBB8D02" w:rsidP="000D52D4">
      <w:pPr>
        <w:pStyle w:val="FigureWithKeepNext"/>
      </w:pPr>
      <w:r>
        <w:drawing>
          <wp:inline distT="0" distB="0" distL="0" distR="0" wp14:anchorId="2BE542EE" wp14:editId="538CAF06">
            <wp:extent cx="5934076" cy="2114550"/>
            <wp:effectExtent l="0" t="0" r="0" b="0"/>
            <wp:docPr id="1123035800" name="Picture 112303580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3035800" name="Picture 1123035800" descr="Detail in caption"/>
                    <pic:cNvPicPr/>
                  </pic:nvPicPr>
                  <pic:blipFill>
                    <a:blip r:embed="rId182"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69D9C8BE" w14:textId="77777777" w:rsidR="000F1FB0" w:rsidRPr="00DC447A" w:rsidRDefault="000F1FB0" w:rsidP="007134DA">
      <w:pPr>
        <w:pStyle w:val="CaptionFigure"/>
      </w:pPr>
      <w:r w:rsidRPr="00DC447A">
        <w:t xml:space="preserve">Figure </w:t>
      </w:r>
      <w:r w:rsidRPr="00D85538">
        <w:t>BDL</w:t>
      </w:r>
      <w:r>
        <w:t>2</w:t>
      </w:r>
      <w:r w:rsidRPr="00DC447A">
        <w:t xml:space="preserve">: Contribution of environmental water delivery at </w:t>
      </w:r>
      <w:r w:rsidRPr="00D85538">
        <w:t>Mungindi</w:t>
      </w:r>
      <w:r w:rsidRPr="00DC447A">
        <w:t xml:space="preserve">. Horizontal lines indicate thresholds for </w:t>
      </w:r>
      <w:r w:rsidRPr="00D85538">
        <w:t xml:space="preserve">very low flows, low flows, low freshes, medium </w:t>
      </w:r>
      <w:proofErr w:type="gramStart"/>
      <w:r w:rsidRPr="00D85538">
        <w:t>freshes</w:t>
      </w:r>
      <w:proofErr w:type="gramEnd"/>
      <w:r w:rsidRPr="00D85538">
        <w:t xml:space="preserve"> and high freshes</w:t>
      </w:r>
      <w:r w:rsidRPr="00DC447A">
        <w:t xml:space="preserve"> (from lowest to highest).</w:t>
      </w:r>
    </w:p>
    <w:p w14:paraId="09CFCBB2" w14:textId="18283F31" w:rsidR="000F1FB0" w:rsidRPr="00701B95" w:rsidRDefault="000F1FB0" w:rsidP="00701B95">
      <w:pPr>
        <w:pStyle w:val="BodyText"/>
      </w:pPr>
      <w:r w:rsidRPr="00701B95">
        <w:t>There was no environmental water delivered at Mungindi on Warrego River.</w:t>
      </w:r>
      <w:r w:rsidR="00E41221" w:rsidRPr="00701B95">
        <w:t xml:space="preserve"> </w:t>
      </w:r>
      <w:r w:rsidRPr="00701B95">
        <w:t>Without environmental water, the durations of very low flows (</w:t>
      </w:r>
      <w:proofErr w:type="gramStart"/>
      <w:r w:rsidRPr="00701B95">
        <w:t>i.e.</w:t>
      </w:r>
      <w:proofErr w:type="gramEnd"/>
      <w:r w:rsidRPr="00701B95">
        <w:t xml:space="preserve"> &lt; 28 </w:t>
      </w:r>
      <w:r w:rsidR="00E41221" w:rsidRPr="00701B95">
        <w:t>ML/day</w:t>
      </w:r>
      <w:r w:rsidRPr="00701B95">
        <w:t xml:space="preserve">) in the periods July to September, October to December and January to March was substantially in excess of durations expected in an average year in the natural flow regime. Similarly, without environmental water, the durations of </w:t>
      </w:r>
      <w:r w:rsidR="00996FB8">
        <w:t>low flow</w:t>
      </w:r>
      <w:r w:rsidRPr="00701B95">
        <w:t>s (</w:t>
      </w:r>
      <w:proofErr w:type="gramStart"/>
      <w:r w:rsidRPr="00701B95">
        <w:t>i.e.</w:t>
      </w:r>
      <w:proofErr w:type="gramEnd"/>
      <w:r w:rsidRPr="00701B95">
        <w:t xml:space="preserve"> &lt; 140 </w:t>
      </w:r>
      <w:r w:rsidR="00E41221" w:rsidRPr="00701B95">
        <w:t>ML/day</w:t>
      </w:r>
      <w:r w:rsidRPr="00701B95">
        <w:t>) in the periods July to September, October to December, January to March and April to June was substantially in excess of durations expected in an average year in the natural flow regime. There was at least one low fresh (</w:t>
      </w:r>
      <w:proofErr w:type="gramStart"/>
      <w:r w:rsidRPr="00701B95">
        <w:t>i.e.</w:t>
      </w:r>
      <w:proofErr w:type="gramEnd"/>
      <w:r w:rsidRPr="00701B95">
        <w:t xml:space="preserve"> &gt; 320 </w:t>
      </w:r>
      <w:r w:rsidR="00E41221" w:rsidRPr="00701B95">
        <w:t>ML/day</w:t>
      </w:r>
      <w:r w:rsidRPr="00701B95">
        <w:t>) in the periods January to March and April to June. There was at least one medium fresh (</w:t>
      </w:r>
      <w:proofErr w:type="gramStart"/>
      <w:r w:rsidRPr="00701B95">
        <w:t>i.e.</w:t>
      </w:r>
      <w:proofErr w:type="gramEnd"/>
      <w:r w:rsidRPr="00701B95">
        <w:t xml:space="preserve"> &gt; 630 </w:t>
      </w:r>
      <w:r w:rsidR="00E41221" w:rsidRPr="00701B95">
        <w:t>ML/day</w:t>
      </w:r>
      <w:r w:rsidRPr="00701B95">
        <w:t>) in the period January to March. In the absence of environmental water there was at least one high fresh in the period January to March.</w:t>
      </w:r>
    </w:p>
    <w:p w14:paraId="308F224F" w14:textId="77777777" w:rsidR="000F1FB0" w:rsidRPr="000D52D4" w:rsidRDefault="00EF3FAC" w:rsidP="000D52D4">
      <w:pPr>
        <w:pStyle w:val="FigureWithKeepNext"/>
      </w:pPr>
      <w:r>
        <w:lastRenderedPageBreak/>
        <w:drawing>
          <wp:inline distT="0" distB="0" distL="0" distR="0" wp14:anchorId="430B7AD9" wp14:editId="26E9EC94">
            <wp:extent cx="5943600" cy="3600450"/>
            <wp:effectExtent l="0" t="0" r="0" b="0"/>
            <wp:docPr id="847506960" name="Picture 84750696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7506960" name="Picture 847506960" descr="Detail in caption"/>
                    <pic:cNvPicPr/>
                  </pic:nvPicPr>
                  <pic:blipFill>
                    <a:blip r:embed="rId183"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491D2769" w14:textId="1A93566C" w:rsidR="007D21E6" w:rsidRPr="00E15925" w:rsidRDefault="000F1FB0" w:rsidP="007134DA">
      <w:pPr>
        <w:pStyle w:val="CaptionFigure"/>
      </w:pPr>
      <w:r w:rsidRPr="00DC447A">
        <w:t xml:space="preserve">Figure </w:t>
      </w:r>
      <w:r w:rsidRPr="00D85538">
        <w:t>BDL</w:t>
      </w:r>
      <w:r>
        <w:t>3</w:t>
      </w:r>
      <w:r w:rsidRPr="00DC447A">
        <w:t xml:space="preserve">: Contribution of environmental water delivery at </w:t>
      </w:r>
      <w:r w:rsidRPr="00D85538">
        <w:t>Mungindi</w:t>
      </w:r>
      <w:r>
        <w:t xml:space="preserve"> as percentiles in the natural and baseline flow series.</w:t>
      </w:r>
    </w:p>
    <w:p w14:paraId="6142D8EE" w14:textId="77777777" w:rsidR="000F1FB0" w:rsidRPr="00514A57" w:rsidRDefault="000F1FB0" w:rsidP="000E0B7F">
      <w:pPr>
        <w:pStyle w:val="Heading3"/>
        <w:rPr>
          <w:noProof/>
        </w:rPr>
      </w:pPr>
      <w:r w:rsidRPr="00D85538">
        <w:rPr>
          <w:noProof/>
        </w:rPr>
        <w:t>Collarenebri</w:t>
      </w:r>
    </w:p>
    <w:p w14:paraId="6F5CD9ED" w14:textId="065B85A5" w:rsidR="000F1FB0" w:rsidRPr="000D52D4" w:rsidRDefault="6BBB8D02" w:rsidP="000D52D4">
      <w:pPr>
        <w:pStyle w:val="FigureWithKeepNext"/>
      </w:pPr>
      <w:r>
        <w:drawing>
          <wp:inline distT="0" distB="0" distL="0" distR="0" wp14:anchorId="19894929" wp14:editId="7501291F">
            <wp:extent cx="5934076" cy="2114550"/>
            <wp:effectExtent l="0" t="0" r="0" b="0"/>
            <wp:docPr id="1167888658" name="Picture 116788865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7888658" name="Picture 1167888658" descr="Detail in caption"/>
                    <pic:cNvPicPr/>
                  </pic:nvPicPr>
                  <pic:blipFill>
                    <a:blip r:embed="rId184"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28F6299A" w14:textId="77777777" w:rsidR="000F1FB0" w:rsidRPr="00DC447A" w:rsidRDefault="000F1FB0" w:rsidP="007134DA">
      <w:pPr>
        <w:pStyle w:val="CaptionFigure"/>
      </w:pPr>
      <w:r w:rsidRPr="00DC447A">
        <w:t xml:space="preserve">Figure </w:t>
      </w:r>
      <w:r w:rsidRPr="00D85538">
        <w:t>BDL</w:t>
      </w:r>
      <w:r>
        <w:t>4</w:t>
      </w:r>
      <w:r w:rsidRPr="00DC447A">
        <w:t xml:space="preserve">: Contribution of environmental water delivery at </w:t>
      </w:r>
      <w:r w:rsidRPr="00D85538">
        <w:t>Collarenebri</w:t>
      </w:r>
      <w:r w:rsidRPr="00DC447A">
        <w:t xml:space="preserve">. Horizontal lines indicate thresholds for </w:t>
      </w:r>
      <w:r w:rsidRPr="00D85538">
        <w:t xml:space="preserve">very low flows, low flows, low freshes, medium </w:t>
      </w:r>
      <w:proofErr w:type="gramStart"/>
      <w:r w:rsidRPr="00D85538">
        <w:t>freshes</w:t>
      </w:r>
      <w:proofErr w:type="gramEnd"/>
      <w:r w:rsidRPr="00D85538">
        <w:t xml:space="preserve"> and high freshes</w:t>
      </w:r>
      <w:r w:rsidRPr="00DC447A">
        <w:t xml:space="preserve"> (from lowest to highest).</w:t>
      </w:r>
    </w:p>
    <w:p w14:paraId="5C58D8DC" w14:textId="5874C0D2" w:rsidR="000F1FB0" w:rsidRDefault="000F1FB0" w:rsidP="00701B95">
      <w:pPr>
        <w:pStyle w:val="BodyText"/>
      </w:pPr>
      <w:r w:rsidRPr="00D85538">
        <w:t>At Collarenebri on Barwon River environmental water contributed 7% of the total streamflow volume (all of which was Commonwealth environmental water). Environmental watering actions affected streamflows for 7% of days between 1 July 2019 and 30 June 2020. Without environmental water, the durations of very low flows (</w:t>
      </w:r>
      <w:proofErr w:type="gramStart"/>
      <w:r w:rsidRPr="00D85538">
        <w:t>i.e.</w:t>
      </w:r>
      <w:proofErr w:type="gramEnd"/>
      <w:r w:rsidRPr="00D85538">
        <w:t xml:space="preserve"> &lt; 55 </w:t>
      </w:r>
      <w:r w:rsidR="00E41221">
        <w:t>ML/day</w:t>
      </w:r>
      <w:r w:rsidRPr="00D85538">
        <w:t xml:space="preserve">) in the periods July to September, October to December, January to March and April to June would have all substantially exceeded durations expected in an average year in the natural flow regime. However, environmental water had little effect on the duration of these very low flows, which occurred for 70% of the year. Similarly, without environmental water, the durations of </w:t>
      </w:r>
      <w:r w:rsidR="00996FB8">
        <w:t>low flow</w:t>
      </w:r>
      <w:r w:rsidRPr="00D85538">
        <w:t>s (</w:t>
      </w:r>
      <w:proofErr w:type="gramStart"/>
      <w:r w:rsidRPr="00D85538">
        <w:t>i.e.</w:t>
      </w:r>
      <w:proofErr w:type="gramEnd"/>
      <w:r w:rsidRPr="00D85538">
        <w:t xml:space="preserve"> &lt; 270 </w:t>
      </w:r>
      <w:r w:rsidR="00E41221">
        <w:t>ML/day</w:t>
      </w:r>
      <w:r w:rsidRPr="00D85538">
        <w:t xml:space="preserve">) in the periods July to September, October to December, January to March and April to June would have all substantially exceeded durations expected in an average year in the natural flow regime. However, environmental water had little effect on the duration of these </w:t>
      </w:r>
      <w:r w:rsidR="00996FB8">
        <w:t>low flow</w:t>
      </w:r>
      <w:r w:rsidRPr="00D85538">
        <w:t>s, which occurred for 78% of the year. There was at least one low fresh (</w:t>
      </w:r>
      <w:proofErr w:type="gramStart"/>
      <w:r w:rsidRPr="00D85538">
        <w:t>i.e.</w:t>
      </w:r>
      <w:proofErr w:type="gramEnd"/>
      <w:r w:rsidRPr="00D85538">
        <w:t xml:space="preserve"> &gt; 640 </w:t>
      </w:r>
      <w:r w:rsidR="00E41221">
        <w:t>ML/day</w:t>
      </w:r>
      <w:r w:rsidRPr="00D85538">
        <w:t xml:space="preserve">) in the periods January to March and April to June. Environmental water made no change to the duration of these low freshes. There was at least one medium </w:t>
      </w:r>
      <w:r w:rsidRPr="00D85538">
        <w:lastRenderedPageBreak/>
        <w:t>fresh (</w:t>
      </w:r>
      <w:proofErr w:type="gramStart"/>
      <w:r w:rsidRPr="00D85538">
        <w:t>i.e.</w:t>
      </w:r>
      <w:proofErr w:type="gramEnd"/>
      <w:r w:rsidRPr="00D85538">
        <w:t xml:space="preserve"> &gt; 1300 </w:t>
      </w:r>
      <w:r w:rsidR="00E41221">
        <w:t>ML/day</w:t>
      </w:r>
      <w:r w:rsidRPr="00D85538">
        <w:t>) in the period January to March. Environmental water made no change to the duration of these medium freshes. In the absence of environmental water there would have been at least one high fresh in the period January to March. Environmental water made little change to the duration of these high freshes.</w:t>
      </w:r>
    </w:p>
    <w:p w14:paraId="4EF7FBD7" w14:textId="77777777" w:rsidR="000F1FB0" w:rsidRPr="000D52D4" w:rsidRDefault="00EF3FAC" w:rsidP="000D52D4">
      <w:pPr>
        <w:pStyle w:val="FigureWithKeepNext"/>
      </w:pPr>
      <w:r>
        <w:drawing>
          <wp:inline distT="0" distB="0" distL="0" distR="0" wp14:anchorId="4DB2D9B7" wp14:editId="56064D99">
            <wp:extent cx="5943600" cy="3600450"/>
            <wp:effectExtent l="0" t="0" r="0" b="0"/>
            <wp:docPr id="390075004" name="Picture 390075004"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075004" name="Picture 390075004" descr="Detail in caption"/>
                    <pic:cNvPicPr/>
                  </pic:nvPicPr>
                  <pic:blipFill>
                    <a:blip r:embed="rId185"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79FCD984" w14:textId="77777777" w:rsidR="00031349" w:rsidRDefault="000F1FB0" w:rsidP="007134DA">
      <w:pPr>
        <w:pStyle w:val="CaptionFigure"/>
      </w:pPr>
      <w:r w:rsidRPr="00DC447A">
        <w:t xml:space="preserve">Figure </w:t>
      </w:r>
      <w:r w:rsidRPr="00D85538">
        <w:t>BDL</w:t>
      </w:r>
      <w:r>
        <w:t>5</w:t>
      </w:r>
      <w:r w:rsidRPr="00DC447A">
        <w:t xml:space="preserve">: Contribution of environmental water delivery at </w:t>
      </w:r>
      <w:r w:rsidRPr="00D85538">
        <w:t>Collarenebri</w:t>
      </w:r>
      <w:r>
        <w:t xml:space="preserve"> as percentiles in the natural and baseline flow series</w:t>
      </w:r>
      <w:r w:rsidRPr="00DC447A">
        <w:t>.</w:t>
      </w:r>
    </w:p>
    <w:p w14:paraId="0A1452F6" w14:textId="5EB251E6" w:rsidR="000F1FB0" w:rsidRPr="00DC447A" w:rsidRDefault="000F1FB0" w:rsidP="000E0B7F">
      <w:pPr>
        <w:pStyle w:val="Heading3"/>
        <w:rPr>
          <w:noProof/>
        </w:rPr>
      </w:pPr>
      <w:r w:rsidRPr="00D85538">
        <w:rPr>
          <w:noProof/>
        </w:rPr>
        <w:t>Dangar</w:t>
      </w:r>
    </w:p>
    <w:p w14:paraId="56051E44" w14:textId="47271620" w:rsidR="000F1FB0" w:rsidRPr="00DC447A" w:rsidRDefault="6BBB8D02" w:rsidP="000D52D4">
      <w:pPr>
        <w:pStyle w:val="FigureWithKeepNext"/>
      </w:pPr>
      <w:r>
        <w:drawing>
          <wp:inline distT="0" distB="0" distL="0" distR="0" wp14:anchorId="2C361B8B" wp14:editId="0E3E3393">
            <wp:extent cx="5934076" cy="2114550"/>
            <wp:effectExtent l="0" t="0" r="0" b="0"/>
            <wp:docPr id="1631808346" name="Picture 163180834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1808346" name="Picture 1631808346" descr="Detail in caption"/>
                    <pic:cNvPicPr/>
                  </pic:nvPicPr>
                  <pic:blipFill>
                    <a:blip r:embed="rId186"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77188610" w14:textId="77777777" w:rsidR="000F1FB0" w:rsidRPr="00DC447A" w:rsidRDefault="000F1FB0" w:rsidP="007134DA">
      <w:pPr>
        <w:pStyle w:val="CaptionFigure"/>
      </w:pPr>
      <w:r w:rsidRPr="00DC447A">
        <w:t xml:space="preserve">Figure </w:t>
      </w:r>
      <w:r w:rsidRPr="00D85538">
        <w:t>BDL</w:t>
      </w:r>
      <w:r>
        <w:t>6</w:t>
      </w:r>
      <w:r w:rsidRPr="00DC447A">
        <w:t xml:space="preserve">: Contribution of environmental water delivery at </w:t>
      </w:r>
      <w:r w:rsidRPr="00D85538">
        <w:t>Dangar</w:t>
      </w:r>
      <w:r w:rsidRPr="00DC447A">
        <w:t xml:space="preserve">. Horizontal lines indicate thresholds for </w:t>
      </w:r>
      <w:r w:rsidRPr="00D85538">
        <w:t xml:space="preserve">very low flows, low flows, low freshes, medium </w:t>
      </w:r>
      <w:proofErr w:type="gramStart"/>
      <w:r w:rsidRPr="00D85538">
        <w:t>freshes</w:t>
      </w:r>
      <w:proofErr w:type="gramEnd"/>
      <w:r w:rsidRPr="00D85538">
        <w:t xml:space="preserve"> and high freshes</w:t>
      </w:r>
      <w:r w:rsidRPr="00DC447A">
        <w:t xml:space="preserve"> (from lowest to highest).</w:t>
      </w:r>
    </w:p>
    <w:p w14:paraId="108C19C7" w14:textId="76127304" w:rsidR="000F1FB0" w:rsidRDefault="000F1FB0" w:rsidP="00701B95">
      <w:pPr>
        <w:pStyle w:val="BodyText"/>
      </w:pPr>
      <w:r w:rsidRPr="00D85538">
        <w:t>There was no environmental water delivered at Dangar on Barwon River.</w:t>
      </w:r>
      <w:r w:rsidR="00E41221">
        <w:t xml:space="preserve"> </w:t>
      </w:r>
      <w:r w:rsidRPr="00D85538">
        <w:t>Without environmental water, the durations of very low flows (</w:t>
      </w:r>
      <w:proofErr w:type="gramStart"/>
      <w:r w:rsidRPr="00D85538">
        <w:t>i.e.</w:t>
      </w:r>
      <w:proofErr w:type="gramEnd"/>
      <w:r w:rsidRPr="00D85538">
        <w:t xml:space="preserve"> &lt; 160 </w:t>
      </w:r>
      <w:r w:rsidR="00E41221">
        <w:t>ML/day</w:t>
      </w:r>
      <w:r w:rsidRPr="00D85538">
        <w:t xml:space="preserve">) in the periods July to September, October to December, January to March and April to June was substantially in excess of durations expected in an average year in the natural flow regime. Similarly, without environmental water, the durations of </w:t>
      </w:r>
      <w:r w:rsidR="00996FB8">
        <w:t>low flow</w:t>
      </w:r>
      <w:r w:rsidRPr="00D85538">
        <w:t>s (</w:t>
      </w:r>
      <w:proofErr w:type="gramStart"/>
      <w:r w:rsidRPr="00D85538">
        <w:t>i.e.</w:t>
      </w:r>
      <w:proofErr w:type="gramEnd"/>
      <w:r w:rsidRPr="00D85538">
        <w:t xml:space="preserve"> &lt; 780 </w:t>
      </w:r>
      <w:r w:rsidR="00E41221">
        <w:t>ML/day</w:t>
      </w:r>
      <w:r w:rsidRPr="00D85538">
        <w:t>) in the periods July to September, October to December, January to March and April to June was substantially in excess of durations expected in an average year in the natural flow regime. There was at least one low fresh (</w:t>
      </w:r>
      <w:proofErr w:type="gramStart"/>
      <w:r w:rsidRPr="00D85538">
        <w:t>i.e.</w:t>
      </w:r>
      <w:proofErr w:type="gramEnd"/>
      <w:r w:rsidRPr="00D85538">
        <w:t xml:space="preserve"> &gt; 1500 </w:t>
      </w:r>
      <w:r w:rsidR="00E41221">
        <w:t>ML/day</w:t>
      </w:r>
      <w:r w:rsidRPr="00D85538">
        <w:t xml:space="preserve">) in the periods January to March and April to June. There was at </w:t>
      </w:r>
      <w:r w:rsidRPr="00D85538">
        <w:lastRenderedPageBreak/>
        <w:t>least one medium fresh (</w:t>
      </w:r>
      <w:proofErr w:type="gramStart"/>
      <w:r w:rsidRPr="00D85538">
        <w:t>i.e.</w:t>
      </w:r>
      <w:proofErr w:type="gramEnd"/>
      <w:r w:rsidRPr="00D85538">
        <w:t xml:space="preserve"> &gt; 2500 </w:t>
      </w:r>
      <w:r w:rsidR="00E41221">
        <w:t>ML/day</w:t>
      </w:r>
      <w:r w:rsidRPr="00D85538">
        <w:t>) in the periods January to March and April to June. In the absence of environmental water there was at least one high fresh in the period January to March.</w:t>
      </w:r>
    </w:p>
    <w:p w14:paraId="527D639D" w14:textId="77777777" w:rsidR="000F1FB0" w:rsidRDefault="00EF3FAC" w:rsidP="000D52D4">
      <w:pPr>
        <w:pStyle w:val="FigureWithKeepNext"/>
      </w:pPr>
      <w:r>
        <w:drawing>
          <wp:inline distT="0" distB="0" distL="0" distR="0" wp14:anchorId="6FAA588C" wp14:editId="66C5E0A1">
            <wp:extent cx="5943600" cy="3600450"/>
            <wp:effectExtent l="0" t="0" r="0" b="0"/>
            <wp:docPr id="454555084" name="Picture 454555084"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555084" name="Picture 454555084" descr="Detail in caption"/>
                    <pic:cNvPicPr/>
                  </pic:nvPicPr>
                  <pic:blipFill>
                    <a:blip r:embed="rId187"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0CCC0888" w14:textId="409D82A2" w:rsidR="007D21E6" w:rsidRPr="00DC447A" w:rsidRDefault="000F1FB0" w:rsidP="007134DA">
      <w:pPr>
        <w:pStyle w:val="CaptionFigure"/>
      </w:pPr>
      <w:r w:rsidRPr="00DC447A">
        <w:t xml:space="preserve">Figure </w:t>
      </w:r>
      <w:r w:rsidRPr="00D85538">
        <w:t>BDL</w:t>
      </w:r>
      <w:r>
        <w:t>7</w:t>
      </w:r>
      <w:r w:rsidRPr="00DC447A">
        <w:t xml:space="preserve">: Contribution of environmental water delivery at </w:t>
      </w:r>
      <w:r w:rsidRPr="00D85538">
        <w:t>Dangar</w:t>
      </w:r>
      <w:r>
        <w:t xml:space="preserve"> as percentiles in the natural and baseline flow series.</w:t>
      </w:r>
    </w:p>
    <w:p w14:paraId="3ECA574B" w14:textId="77777777" w:rsidR="000F1FB0" w:rsidRPr="00DC447A" w:rsidRDefault="000F1FB0" w:rsidP="000E0B7F">
      <w:pPr>
        <w:pStyle w:val="Heading3"/>
        <w:rPr>
          <w:noProof/>
        </w:rPr>
      </w:pPr>
      <w:r w:rsidRPr="00D85538">
        <w:rPr>
          <w:noProof/>
        </w:rPr>
        <w:t>Brewarrina</w:t>
      </w:r>
    </w:p>
    <w:p w14:paraId="554EF5F4" w14:textId="0A969FEE" w:rsidR="000F1FB0" w:rsidRPr="00DC447A" w:rsidRDefault="6BBB8D02" w:rsidP="000D52D4">
      <w:pPr>
        <w:pStyle w:val="FigureWithKeepNext"/>
      </w:pPr>
      <w:r>
        <w:drawing>
          <wp:inline distT="0" distB="0" distL="0" distR="0" wp14:anchorId="2F875D84" wp14:editId="0BB7750C">
            <wp:extent cx="5934076" cy="2114550"/>
            <wp:effectExtent l="0" t="0" r="0" b="0"/>
            <wp:docPr id="556571605" name="Picture 55657160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6571605" name="Picture 556571605" descr="Detail in caption"/>
                    <pic:cNvPicPr/>
                  </pic:nvPicPr>
                  <pic:blipFill>
                    <a:blip r:embed="rId188"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03D7D8E3" w14:textId="77777777" w:rsidR="000F1FB0" w:rsidRPr="00DC447A" w:rsidRDefault="000F1FB0" w:rsidP="007134DA">
      <w:pPr>
        <w:pStyle w:val="CaptionFigure"/>
      </w:pPr>
      <w:r w:rsidRPr="00DC447A">
        <w:t xml:space="preserve">Figure </w:t>
      </w:r>
      <w:r w:rsidRPr="00D85538">
        <w:t>BDL</w:t>
      </w:r>
      <w:r>
        <w:t>8</w:t>
      </w:r>
      <w:r w:rsidRPr="00DC447A">
        <w:t xml:space="preserve">: Contribution of environmental water delivery at </w:t>
      </w:r>
      <w:r w:rsidRPr="00D85538">
        <w:t>Brewarrina</w:t>
      </w:r>
      <w:r w:rsidRPr="00DC447A">
        <w:t xml:space="preserve">. Horizontal lines indicate thresholds for </w:t>
      </w:r>
      <w:r w:rsidRPr="00D85538">
        <w:t xml:space="preserve">very low flows, low flows, low freshes, medium </w:t>
      </w:r>
      <w:proofErr w:type="gramStart"/>
      <w:r w:rsidRPr="00D85538">
        <w:t>freshes</w:t>
      </w:r>
      <w:proofErr w:type="gramEnd"/>
      <w:r w:rsidRPr="00D85538">
        <w:t xml:space="preserve"> and high freshes</w:t>
      </w:r>
      <w:r w:rsidRPr="00DC447A">
        <w:t xml:space="preserve"> (from lowest to highest).</w:t>
      </w:r>
    </w:p>
    <w:p w14:paraId="27626E83" w14:textId="35193A2D" w:rsidR="000F1FB0" w:rsidRDefault="000F1FB0" w:rsidP="00701B95">
      <w:pPr>
        <w:pStyle w:val="BodyText"/>
      </w:pPr>
      <w:r w:rsidRPr="00D85538">
        <w:t>At Brewarrina on Barwon River environmental water contributed 0% of the total streamflow volume (all of which was Commonwealth environmental water). Environmental watering actions affected streamflows for 1% of days between 1 July 2019 and 30 June 2020. Without environmental water, the durations of very low flows (</w:t>
      </w:r>
      <w:proofErr w:type="gramStart"/>
      <w:r w:rsidRPr="00D85538">
        <w:t>i.e.</w:t>
      </w:r>
      <w:proofErr w:type="gramEnd"/>
      <w:r w:rsidRPr="00D85538">
        <w:t xml:space="preserve"> &lt; 140 </w:t>
      </w:r>
      <w:r w:rsidR="00E41221">
        <w:t>ML/day</w:t>
      </w:r>
      <w:r w:rsidRPr="00D85538">
        <w:t xml:space="preserve">) in the periods July to September, October to December, January to March and April to June would have all substantially exceeded durations expected in an average year in the natural flow regime. However, environmental water had little effect on the duration of these very low flows, which occurred for 69% of the year. Similarly, without environmental water, the durations of </w:t>
      </w:r>
      <w:r w:rsidR="00996FB8">
        <w:t>low flow</w:t>
      </w:r>
      <w:r w:rsidRPr="00D85538">
        <w:t>s (</w:t>
      </w:r>
      <w:proofErr w:type="gramStart"/>
      <w:r w:rsidRPr="00D85538">
        <w:t>i.e.</w:t>
      </w:r>
      <w:proofErr w:type="gramEnd"/>
      <w:r w:rsidRPr="00D85538">
        <w:t xml:space="preserve"> &lt; 680 </w:t>
      </w:r>
      <w:r w:rsidR="00E41221">
        <w:t>ML/day</w:t>
      </w:r>
      <w:r w:rsidRPr="00D85538">
        <w:t xml:space="preserve">) in the periods July to September, October to December, January to March and April to June would have all substantially exceeded durations expected in an average year in the natural flow regime. However, </w:t>
      </w:r>
      <w:r w:rsidRPr="00D85538">
        <w:lastRenderedPageBreak/>
        <w:t xml:space="preserve">environmental water had little effect on the duration of these </w:t>
      </w:r>
      <w:r w:rsidR="00996FB8">
        <w:t>low flow</w:t>
      </w:r>
      <w:r w:rsidRPr="00D85538">
        <w:t>s, which occurred for 76% of the year. There was at least one low fresh (</w:t>
      </w:r>
      <w:proofErr w:type="gramStart"/>
      <w:r w:rsidRPr="00D85538">
        <w:t>i.e.</w:t>
      </w:r>
      <w:proofErr w:type="gramEnd"/>
      <w:r w:rsidRPr="00D85538">
        <w:t xml:space="preserve"> &gt; 1400 </w:t>
      </w:r>
      <w:r w:rsidR="00E41221">
        <w:t>ML/day</w:t>
      </w:r>
      <w:r w:rsidRPr="00D85538">
        <w:t>) in the periods January to March and April to June. Environmental water made no change to the duration of these low freshes. There was at least one medium fresh (</w:t>
      </w:r>
      <w:proofErr w:type="gramStart"/>
      <w:r w:rsidRPr="00D85538">
        <w:t>i.e.</w:t>
      </w:r>
      <w:proofErr w:type="gramEnd"/>
      <w:r w:rsidRPr="00D85538">
        <w:t xml:space="preserve"> &gt; 2500 </w:t>
      </w:r>
      <w:r w:rsidR="00E41221">
        <w:t>ML/day</w:t>
      </w:r>
      <w:r w:rsidRPr="00D85538">
        <w:t>) in the periods January to March and April to June. Environmental water made no change to the duration of these medium freshes. In the absence of environmental water there would have been at least one high fresh in the periods January to March and April to June. Environmental water made no change to the duration of these high freshes.</w:t>
      </w:r>
    </w:p>
    <w:p w14:paraId="4A990D24" w14:textId="77777777" w:rsidR="000F1FB0" w:rsidRDefault="00EF3FAC" w:rsidP="000D52D4">
      <w:pPr>
        <w:pStyle w:val="FigureWithKeepNext"/>
      </w:pPr>
      <w:r>
        <w:drawing>
          <wp:inline distT="0" distB="0" distL="0" distR="0" wp14:anchorId="1E0B325D" wp14:editId="1F3124C7">
            <wp:extent cx="5943600" cy="3600450"/>
            <wp:effectExtent l="0" t="0" r="0" b="0"/>
            <wp:docPr id="2095550432" name="Picture 209555043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5550432" name="Picture 2095550432" descr="Detail in caption"/>
                    <pic:cNvPicPr/>
                  </pic:nvPicPr>
                  <pic:blipFill>
                    <a:blip r:embed="rId189"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603CC4DB" w14:textId="0F28FFD4" w:rsidR="000F1FB0" w:rsidRPr="00DC447A" w:rsidRDefault="000F1FB0" w:rsidP="007134DA">
      <w:pPr>
        <w:pStyle w:val="CaptionFigure"/>
      </w:pPr>
      <w:r w:rsidRPr="00DC447A">
        <w:t xml:space="preserve">Figure </w:t>
      </w:r>
      <w:r w:rsidRPr="00D85538">
        <w:t>BDL</w:t>
      </w:r>
      <w:r>
        <w:t>9</w:t>
      </w:r>
      <w:r w:rsidRPr="00DC447A">
        <w:t xml:space="preserve">: Contribution of environmental water delivery at </w:t>
      </w:r>
      <w:r w:rsidRPr="00D85538">
        <w:t>Brewarrina</w:t>
      </w:r>
      <w:r>
        <w:t xml:space="preserve"> as percentiles in the natural and baseline flow series</w:t>
      </w:r>
      <w:r w:rsidRPr="00DC447A">
        <w:t>.</w:t>
      </w:r>
    </w:p>
    <w:p w14:paraId="0BA4E334" w14:textId="77777777" w:rsidR="000F1FB0" w:rsidRPr="00DC447A" w:rsidRDefault="000F1FB0" w:rsidP="000E0B7F">
      <w:pPr>
        <w:pStyle w:val="Heading3"/>
        <w:rPr>
          <w:noProof/>
        </w:rPr>
      </w:pPr>
      <w:r w:rsidRPr="00D85538">
        <w:rPr>
          <w:noProof/>
        </w:rPr>
        <w:t>Bourke</w:t>
      </w:r>
    </w:p>
    <w:p w14:paraId="5BAD3425" w14:textId="2BD314B9" w:rsidR="000F1FB0" w:rsidRPr="00DC447A" w:rsidRDefault="6BBB8D02" w:rsidP="000D52D4">
      <w:pPr>
        <w:pStyle w:val="FigureWithKeepNext"/>
      </w:pPr>
      <w:r>
        <w:drawing>
          <wp:inline distT="0" distB="0" distL="0" distR="0" wp14:anchorId="490F167F" wp14:editId="44E8A96A">
            <wp:extent cx="5934076" cy="2114550"/>
            <wp:effectExtent l="0" t="0" r="0" b="0"/>
            <wp:docPr id="633213523" name="Picture 633213523"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3213523" name="Picture 633213523" descr="Detail in caption"/>
                    <pic:cNvPicPr/>
                  </pic:nvPicPr>
                  <pic:blipFill>
                    <a:blip r:embed="rId190"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1E00C45E" w14:textId="77777777" w:rsidR="000F1FB0" w:rsidRPr="00DC447A" w:rsidRDefault="000F1FB0" w:rsidP="007134DA">
      <w:pPr>
        <w:pStyle w:val="CaptionFigure"/>
      </w:pPr>
      <w:r w:rsidRPr="00DC447A">
        <w:t xml:space="preserve">Figure </w:t>
      </w:r>
      <w:r w:rsidRPr="00D85538">
        <w:t>BDL</w:t>
      </w:r>
      <w:r>
        <w:t>10</w:t>
      </w:r>
      <w:r w:rsidRPr="00DC447A">
        <w:t xml:space="preserve">: Contribution of environmental water delivery at </w:t>
      </w:r>
      <w:r w:rsidRPr="00D85538">
        <w:t>Bourke</w:t>
      </w:r>
      <w:r w:rsidRPr="00DC447A">
        <w:t xml:space="preserve">. Horizontal lines indicate thresholds for </w:t>
      </w:r>
      <w:r w:rsidRPr="00D85538">
        <w:t xml:space="preserve">very low flows, low flows, low freshes, medium </w:t>
      </w:r>
      <w:proofErr w:type="gramStart"/>
      <w:r w:rsidRPr="00D85538">
        <w:t>freshes</w:t>
      </w:r>
      <w:proofErr w:type="gramEnd"/>
      <w:r w:rsidRPr="00D85538">
        <w:t xml:space="preserve"> and high freshes</w:t>
      </w:r>
      <w:r w:rsidRPr="00DC447A">
        <w:t xml:space="preserve"> (from lowest to highest).</w:t>
      </w:r>
    </w:p>
    <w:p w14:paraId="50C322EC" w14:textId="6C15D6A4" w:rsidR="000F1FB0" w:rsidRDefault="000F1FB0" w:rsidP="00701B95">
      <w:pPr>
        <w:pStyle w:val="BodyText"/>
      </w:pPr>
      <w:r w:rsidRPr="00D85538">
        <w:t>There was no environmental water delivered at Bourke on Barwon River.</w:t>
      </w:r>
      <w:r w:rsidR="00E41221">
        <w:t xml:space="preserve"> </w:t>
      </w:r>
      <w:r w:rsidRPr="00D85538">
        <w:t>Without environmental water, the durations of very low flows (</w:t>
      </w:r>
      <w:proofErr w:type="gramStart"/>
      <w:r w:rsidRPr="00D85538">
        <w:t>i.e.</w:t>
      </w:r>
      <w:proofErr w:type="gramEnd"/>
      <w:r w:rsidRPr="00D85538">
        <w:t xml:space="preserve"> &lt; 220 </w:t>
      </w:r>
      <w:r w:rsidR="00E41221">
        <w:t>ML/day</w:t>
      </w:r>
      <w:r w:rsidRPr="00D85538">
        <w:t xml:space="preserve">) in the periods July to September, October to December, January to March and April to June was substantially in excess of durations expected in an average year in the natural flow regime. Similarly, without environmental water, the durations of </w:t>
      </w:r>
      <w:r w:rsidR="00996FB8">
        <w:t>low flow</w:t>
      </w:r>
      <w:r w:rsidRPr="00D85538">
        <w:t>s (</w:t>
      </w:r>
      <w:proofErr w:type="gramStart"/>
      <w:r w:rsidRPr="00D85538">
        <w:t>i.e.</w:t>
      </w:r>
      <w:proofErr w:type="gramEnd"/>
      <w:r w:rsidRPr="00D85538">
        <w:t xml:space="preserve"> &lt; 1100 </w:t>
      </w:r>
      <w:r w:rsidR="00E41221">
        <w:lastRenderedPageBreak/>
        <w:t>ML/day</w:t>
      </w:r>
      <w:r w:rsidRPr="00D85538">
        <w:t>) in the periods July to September, October to December, January to March and April to June was substantially in excess of durations expected in an average year in the natural flow regime. There was at least one low fresh (</w:t>
      </w:r>
      <w:proofErr w:type="gramStart"/>
      <w:r w:rsidRPr="00D85538">
        <w:t>i.e.</w:t>
      </w:r>
      <w:proofErr w:type="gramEnd"/>
      <w:r w:rsidRPr="00D85538">
        <w:t xml:space="preserve"> &gt; 2100 </w:t>
      </w:r>
      <w:r w:rsidR="00E41221">
        <w:t>ML/day</w:t>
      </w:r>
      <w:r w:rsidRPr="00D85538">
        <w:t>) in the periods January to March and April to June. There was at least one medium fresh (</w:t>
      </w:r>
      <w:proofErr w:type="gramStart"/>
      <w:r w:rsidRPr="00D85538">
        <w:t>i.e.</w:t>
      </w:r>
      <w:proofErr w:type="gramEnd"/>
      <w:r w:rsidRPr="00D85538">
        <w:t xml:space="preserve"> &gt; 3500 </w:t>
      </w:r>
      <w:r w:rsidR="00E41221">
        <w:t>ML/day</w:t>
      </w:r>
      <w:r w:rsidRPr="00D85538">
        <w:t>) in the periods January to March and April to June. In the absence of environmental water there was at least one high fresh in the periods January to March and April to June.</w:t>
      </w:r>
    </w:p>
    <w:p w14:paraId="0C7D08AC" w14:textId="77777777" w:rsidR="000F1FB0" w:rsidRDefault="00EF3FAC" w:rsidP="000D52D4">
      <w:pPr>
        <w:pStyle w:val="FigureWithKeepNext"/>
      </w:pPr>
      <w:r>
        <w:drawing>
          <wp:inline distT="0" distB="0" distL="0" distR="0" wp14:anchorId="3571512B" wp14:editId="6B2AFF44">
            <wp:extent cx="5943600" cy="3600450"/>
            <wp:effectExtent l="0" t="0" r="0" b="0"/>
            <wp:docPr id="1979492128" name="Picture 197949212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9492128" name="Picture 1979492128" descr="Detail in caption"/>
                    <pic:cNvPicPr/>
                  </pic:nvPicPr>
                  <pic:blipFill>
                    <a:blip r:embed="rId191"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4DC2ECC6" w14:textId="2C7564E6" w:rsidR="007D21E6" w:rsidRPr="00DC447A" w:rsidRDefault="000F1FB0" w:rsidP="007134DA">
      <w:pPr>
        <w:pStyle w:val="CaptionFigure"/>
      </w:pPr>
      <w:r w:rsidRPr="00DC447A">
        <w:t xml:space="preserve">Figure </w:t>
      </w:r>
      <w:r w:rsidRPr="00D85538">
        <w:t>BDL</w:t>
      </w:r>
      <w:r>
        <w:t>11</w:t>
      </w:r>
      <w:r w:rsidRPr="00DC447A">
        <w:t xml:space="preserve">: Contribution of environmental water delivery at </w:t>
      </w:r>
      <w:r w:rsidRPr="00D85538">
        <w:t>Bourke</w:t>
      </w:r>
      <w:r>
        <w:t xml:space="preserve"> as percentiles in the natural and baseline flow series.</w:t>
      </w:r>
    </w:p>
    <w:p w14:paraId="29F9A3F1" w14:textId="24190B2B" w:rsidR="000F1FB0" w:rsidRDefault="000F1FB0" w:rsidP="000E0B7F">
      <w:pPr>
        <w:pStyle w:val="Heading3"/>
        <w:rPr>
          <w:noProof/>
        </w:rPr>
      </w:pPr>
      <w:r w:rsidRPr="00D85538">
        <w:rPr>
          <w:noProof/>
        </w:rPr>
        <w:t>Louth</w:t>
      </w:r>
    </w:p>
    <w:p w14:paraId="6FCE37A7" w14:textId="5539E300" w:rsidR="000D52D4" w:rsidRPr="000D52D4" w:rsidRDefault="59B37E6C" w:rsidP="000D52D4">
      <w:pPr>
        <w:pStyle w:val="FigureWithKeepNext"/>
      </w:pPr>
      <w:r>
        <w:drawing>
          <wp:inline distT="0" distB="0" distL="0" distR="0" wp14:anchorId="28C64F0B" wp14:editId="3BBF8393">
            <wp:extent cx="5934076" cy="2114550"/>
            <wp:effectExtent l="0" t="0" r="0" b="0"/>
            <wp:docPr id="1747512328" name="Picture 174751232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7512328" name="Picture 1747512328" descr="Detail in caption"/>
                    <pic:cNvPicPr/>
                  </pic:nvPicPr>
                  <pic:blipFill>
                    <a:blip r:embed="rId192"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65A0897A" w14:textId="44D114D5" w:rsidR="000F1FB0" w:rsidRPr="00DC447A" w:rsidRDefault="000F1FB0" w:rsidP="007134DA">
      <w:pPr>
        <w:pStyle w:val="CaptionFigure"/>
      </w:pPr>
      <w:r w:rsidRPr="00B90CA8">
        <w:t xml:space="preserve">Figure BDL12: Contribution of environmental water delivery at Louth. Horizontal lines indicate thresholds for very low flows, low flows, low freshes, medium </w:t>
      </w:r>
      <w:proofErr w:type="gramStart"/>
      <w:r w:rsidRPr="00B90CA8">
        <w:t>freshes</w:t>
      </w:r>
      <w:proofErr w:type="gramEnd"/>
      <w:r w:rsidRPr="00B90CA8">
        <w:t xml:space="preserve"> and high freshes (from lowest to highest).</w:t>
      </w:r>
    </w:p>
    <w:p w14:paraId="568AA033" w14:textId="4F087E0E" w:rsidR="000F1FB0" w:rsidRDefault="000F1FB0" w:rsidP="00701B95">
      <w:pPr>
        <w:pStyle w:val="BodyText"/>
      </w:pPr>
      <w:r w:rsidRPr="00D85538">
        <w:t>At Louth on Barwon River environmental water contributed 1% of the total streamflow volume (all of which was Commonwealth environmental water). Environmental watering actions affected streamflows for 12% of days between 1 July 2019 and 30 June 2020. Without environmental water, the durations of very low flows (</w:t>
      </w:r>
      <w:proofErr w:type="gramStart"/>
      <w:r w:rsidRPr="00D85538">
        <w:t>i.e.</w:t>
      </w:r>
      <w:proofErr w:type="gramEnd"/>
      <w:r w:rsidRPr="00D85538">
        <w:t xml:space="preserve"> &lt; 220 </w:t>
      </w:r>
      <w:r w:rsidR="00E41221">
        <w:t>ML/day</w:t>
      </w:r>
      <w:r w:rsidRPr="00D85538">
        <w:t xml:space="preserve">) in the periods July to September, October to December, January to March and April to June would have all substantially exceeded durations expected in an average year in the natural </w:t>
      </w:r>
      <w:r w:rsidRPr="00D85538">
        <w:lastRenderedPageBreak/>
        <w:t xml:space="preserve">flow regime. However, environmental water had little effect on the duration of these very low flows, which occurred for 69% of the year. Similarly, without environmental water, the durations of </w:t>
      </w:r>
      <w:r w:rsidR="00996FB8">
        <w:t>low flow</w:t>
      </w:r>
      <w:r w:rsidRPr="00D85538">
        <w:t>s (</w:t>
      </w:r>
      <w:proofErr w:type="gramStart"/>
      <w:r w:rsidRPr="00D85538">
        <w:t>i.e.</w:t>
      </w:r>
      <w:proofErr w:type="gramEnd"/>
      <w:r w:rsidRPr="00D85538">
        <w:t xml:space="preserve"> &lt; 1100 </w:t>
      </w:r>
      <w:r w:rsidR="00E41221">
        <w:t>ML/day</w:t>
      </w:r>
      <w:r w:rsidRPr="00D85538">
        <w:t xml:space="preserve">) in the periods July to September, October to December, January to March and April to June would have all substantially exceeded durations expected in an average year in the natural flow regime. However, environmental water had little effect on the duration of these </w:t>
      </w:r>
      <w:r w:rsidR="00996FB8">
        <w:t>low flow</w:t>
      </w:r>
      <w:r w:rsidRPr="00D85538">
        <w:t>s, which occurred for 77% of the year. There was at least one low fresh (</w:t>
      </w:r>
      <w:proofErr w:type="gramStart"/>
      <w:r w:rsidRPr="00D85538">
        <w:t>i.e.</w:t>
      </w:r>
      <w:proofErr w:type="gramEnd"/>
      <w:r w:rsidRPr="00D85538">
        <w:t xml:space="preserve"> &gt; 2000 </w:t>
      </w:r>
      <w:r w:rsidR="00E41221">
        <w:t>ML/day</w:t>
      </w:r>
      <w:r w:rsidRPr="00D85538">
        <w:t>) in the periods January to March and April to June. Environmental water made no change to the duration of these low freshes. There was at least one medium fresh (</w:t>
      </w:r>
      <w:proofErr w:type="gramStart"/>
      <w:r w:rsidRPr="00D85538">
        <w:t>i.e.</w:t>
      </w:r>
      <w:proofErr w:type="gramEnd"/>
      <w:r w:rsidRPr="00D85538">
        <w:t xml:space="preserve"> &gt; 3500 </w:t>
      </w:r>
      <w:r w:rsidR="00E41221">
        <w:t>ML/day</w:t>
      </w:r>
      <w:r w:rsidRPr="00D85538">
        <w:t>) in the periods January to March and April to June. Environmental water made no change to the duration of these medium freshes. In the absence of environmental water there would have been at least one high fresh in the periods January to March and April to June. Environmental water made no change to the duration of these high freshes.</w:t>
      </w:r>
    </w:p>
    <w:p w14:paraId="79796693" w14:textId="77777777" w:rsidR="000F1FB0" w:rsidRDefault="00EF3FAC" w:rsidP="000D52D4">
      <w:pPr>
        <w:pStyle w:val="FigureWithKeepNext"/>
      </w:pPr>
      <w:r>
        <w:drawing>
          <wp:inline distT="0" distB="0" distL="0" distR="0" wp14:anchorId="16B3D8E0" wp14:editId="48858E78">
            <wp:extent cx="5943600" cy="3600450"/>
            <wp:effectExtent l="0" t="0" r="0" b="0"/>
            <wp:docPr id="830232163" name="Picture 830232163"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0232163" name="Picture 830232163" descr="Detail in caption"/>
                    <pic:cNvPicPr/>
                  </pic:nvPicPr>
                  <pic:blipFill>
                    <a:blip r:embed="rId193"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0CD67E0E" w14:textId="77777777" w:rsidR="00031349" w:rsidRDefault="000F1FB0" w:rsidP="007134DA">
      <w:pPr>
        <w:pStyle w:val="CaptionFigure"/>
      </w:pPr>
      <w:r w:rsidRPr="00DC447A">
        <w:t xml:space="preserve">Figure </w:t>
      </w:r>
      <w:r w:rsidRPr="00D85538">
        <w:t>BDL</w:t>
      </w:r>
      <w:r>
        <w:t>13</w:t>
      </w:r>
      <w:r w:rsidRPr="00DC447A">
        <w:t xml:space="preserve">: Contribution of environmental water delivery at </w:t>
      </w:r>
      <w:r w:rsidRPr="00D85538">
        <w:t>Louth</w:t>
      </w:r>
      <w:r>
        <w:t xml:space="preserve"> as percentiles in the natural and baseline flow series</w:t>
      </w:r>
      <w:r w:rsidRPr="00DC447A">
        <w:t>.</w:t>
      </w:r>
    </w:p>
    <w:p w14:paraId="17615B34" w14:textId="797EB444" w:rsidR="000F1FB0" w:rsidRPr="00DC447A" w:rsidRDefault="000F1FB0" w:rsidP="000E0B7F">
      <w:pPr>
        <w:pStyle w:val="Heading3"/>
        <w:rPr>
          <w:noProof/>
        </w:rPr>
      </w:pPr>
      <w:r w:rsidRPr="00D85538">
        <w:rPr>
          <w:noProof/>
        </w:rPr>
        <w:t>Wilcannia</w:t>
      </w:r>
    </w:p>
    <w:p w14:paraId="4F60FE33" w14:textId="37BB133C" w:rsidR="000F1FB0" w:rsidRPr="00B90CA8" w:rsidRDefault="6BBB8D02" w:rsidP="007134DA">
      <w:pPr>
        <w:pStyle w:val="CaptionFigure"/>
      </w:pPr>
      <w:r>
        <w:rPr>
          <w:noProof/>
        </w:rPr>
        <w:drawing>
          <wp:inline distT="0" distB="0" distL="0" distR="0" wp14:anchorId="15263029" wp14:editId="41C96234">
            <wp:extent cx="5934076" cy="2114550"/>
            <wp:effectExtent l="0" t="0" r="0" b="0"/>
            <wp:docPr id="930373278" name="Picture 93037327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0373278" name="Picture 930373278" descr="Detail in caption"/>
                    <pic:cNvPicPr/>
                  </pic:nvPicPr>
                  <pic:blipFill>
                    <a:blip r:embed="rId194"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r w:rsidR="000F1FB0" w:rsidRPr="00B90CA8">
        <w:t xml:space="preserve">Figure BDL14: Contribution of environmental water delivery at Wilcannia. Horizontal lines indicate thresholds for very low flows, low flows, low freshes, medium </w:t>
      </w:r>
      <w:proofErr w:type="gramStart"/>
      <w:r w:rsidR="000F1FB0" w:rsidRPr="00B90CA8">
        <w:t>freshes</w:t>
      </w:r>
      <w:proofErr w:type="gramEnd"/>
      <w:r w:rsidR="000F1FB0" w:rsidRPr="00B90CA8">
        <w:t xml:space="preserve"> and high freshes (from lowest to highest).</w:t>
      </w:r>
    </w:p>
    <w:p w14:paraId="6D859827" w14:textId="7F20CC66" w:rsidR="000F1FB0" w:rsidRDefault="000F1FB0" w:rsidP="00701B95">
      <w:pPr>
        <w:pStyle w:val="BodyText"/>
      </w:pPr>
      <w:r w:rsidRPr="00D85538">
        <w:lastRenderedPageBreak/>
        <w:t>There was no environmental water delivered at Wilcannia on Barwon River.</w:t>
      </w:r>
      <w:r w:rsidR="00E41221">
        <w:t xml:space="preserve"> </w:t>
      </w:r>
      <w:r w:rsidRPr="00D85538">
        <w:t>Without environmental water, the durations of very low flows (</w:t>
      </w:r>
      <w:proofErr w:type="gramStart"/>
      <w:r w:rsidRPr="00D85538">
        <w:t>i.e.</w:t>
      </w:r>
      <w:proofErr w:type="gramEnd"/>
      <w:r w:rsidRPr="00D85538">
        <w:t xml:space="preserve"> &lt; 160 </w:t>
      </w:r>
      <w:r w:rsidR="00E41221">
        <w:t>ML/day</w:t>
      </w:r>
      <w:r w:rsidRPr="00D85538">
        <w:t xml:space="preserve">) in the periods July to September, October to December and January to March was substantially in excess of durations expected in an average year in the natural flow regime. Similarly, without environmental water, the durations of </w:t>
      </w:r>
      <w:r w:rsidR="00996FB8">
        <w:t>low flow</w:t>
      </w:r>
      <w:r w:rsidRPr="00D85538">
        <w:t>s (</w:t>
      </w:r>
      <w:proofErr w:type="gramStart"/>
      <w:r w:rsidRPr="00D85538">
        <w:t>i.e.</w:t>
      </w:r>
      <w:proofErr w:type="gramEnd"/>
      <w:r w:rsidRPr="00D85538">
        <w:t xml:space="preserve"> &lt; 810 </w:t>
      </w:r>
      <w:r w:rsidR="00E41221">
        <w:t>ML/day</w:t>
      </w:r>
      <w:r w:rsidRPr="00D85538">
        <w:t>) in the periods July to September, October to December and January to March was substantially in excess of durations expected in an average year in the natural flow regime. There was at least one low fresh (</w:t>
      </w:r>
      <w:proofErr w:type="gramStart"/>
      <w:r w:rsidRPr="00D85538">
        <w:t>i.e.</w:t>
      </w:r>
      <w:proofErr w:type="gramEnd"/>
      <w:r w:rsidRPr="00D85538">
        <w:t xml:space="preserve"> &gt; 1600 </w:t>
      </w:r>
      <w:r w:rsidR="00E41221">
        <w:t>ML/day</w:t>
      </w:r>
      <w:r w:rsidRPr="00D85538">
        <w:t>) in the periods January to March and April to June. There was at least one medium fresh (</w:t>
      </w:r>
      <w:proofErr w:type="gramStart"/>
      <w:r w:rsidRPr="00D85538">
        <w:t>i.e.</w:t>
      </w:r>
      <w:proofErr w:type="gramEnd"/>
      <w:r w:rsidRPr="00D85538">
        <w:t xml:space="preserve"> &gt; 2700 </w:t>
      </w:r>
      <w:r w:rsidR="00E41221">
        <w:t>ML/day</w:t>
      </w:r>
      <w:r w:rsidRPr="00D85538">
        <w:t>) in the periods January to March and April to June. In the absence of environmental water there was at least one high fresh in the periods January to March and April to June.</w:t>
      </w:r>
    </w:p>
    <w:p w14:paraId="51371A77" w14:textId="77777777" w:rsidR="000F1FB0" w:rsidRDefault="00EF3FAC" w:rsidP="000D52D4">
      <w:pPr>
        <w:pStyle w:val="FigureWithKeepNext"/>
      </w:pPr>
      <w:r>
        <w:drawing>
          <wp:inline distT="0" distB="0" distL="0" distR="0" wp14:anchorId="52552573" wp14:editId="67D53D4B">
            <wp:extent cx="5943600" cy="3600450"/>
            <wp:effectExtent l="0" t="0" r="0" b="0"/>
            <wp:docPr id="1869306657" name="Picture 186930665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9306657" name="Picture 1869306657" descr="Detail in caption"/>
                    <pic:cNvPicPr/>
                  </pic:nvPicPr>
                  <pic:blipFill>
                    <a:blip r:embed="rId195"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256AC6DA" w14:textId="2321A836" w:rsidR="000F1FB0" w:rsidRDefault="000F1FB0" w:rsidP="007134DA">
      <w:pPr>
        <w:pStyle w:val="CaptionFigure"/>
      </w:pPr>
      <w:r w:rsidRPr="00DC447A">
        <w:t xml:space="preserve">Figure </w:t>
      </w:r>
      <w:r w:rsidRPr="00D85538">
        <w:t>BDL</w:t>
      </w:r>
      <w:r>
        <w:t>15</w:t>
      </w:r>
      <w:r w:rsidRPr="00DC447A">
        <w:t xml:space="preserve">: Contribution of environmental water delivery at </w:t>
      </w:r>
      <w:r w:rsidRPr="00D85538">
        <w:t>Wilcannia</w:t>
      </w:r>
      <w:r>
        <w:t xml:space="preserve"> as percentiles in the natural and baseline flow series</w:t>
      </w:r>
      <w:r w:rsidRPr="00DC447A">
        <w:t>.</w:t>
      </w:r>
    </w:p>
    <w:p w14:paraId="38AA98D6" w14:textId="6471BD5F" w:rsidR="000F1FB0" w:rsidRDefault="000325BD" w:rsidP="00744DAE">
      <w:pPr>
        <w:pStyle w:val="Heading1"/>
      </w:pPr>
      <w:bookmarkStart w:id="70" w:name="_Toc76137776"/>
      <w:r>
        <w:lastRenderedPageBreak/>
        <w:t>Macquarie</w:t>
      </w:r>
      <w:r w:rsidR="00BA48A0">
        <w:t xml:space="preserve"> Valley</w:t>
      </w:r>
      <w:bookmarkEnd w:id="70"/>
    </w:p>
    <w:p w14:paraId="665A1408" w14:textId="77777777" w:rsidR="000F1FB0" w:rsidRDefault="00EF3FAC" w:rsidP="000D52D4">
      <w:pPr>
        <w:pStyle w:val="FigureWithKeepNext"/>
      </w:pPr>
      <w:r>
        <w:drawing>
          <wp:inline distT="0" distB="0" distL="0" distR="0" wp14:anchorId="0F609353" wp14:editId="66170BA2">
            <wp:extent cx="6457950" cy="6162676"/>
            <wp:effectExtent l="0" t="0" r="0" b="0"/>
            <wp:docPr id="1678387029" name="Picture 167838702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8387029" name="Picture 1678387029" descr="Detail in caption"/>
                    <pic:cNvPicPr/>
                  </pic:nvPicPr>
                  <pic:blipFill>
                    <a:blip r:embed="rId196" cstate="email">
                      <a:extLst>
                        <a:ext uri="{28A0092B-C50C-407E-A947-70E740481C1C}">
                          <a14:useLocalDpi xmlns:a14="http://schemas.microsoft.com/office/drawing/2010/main"/>
                        </a:ext>
                      </a:extLst>
                    </a:blip>
                    <a:srcRect/>
                    <a:stretch>
                      <a:fillRect/>
                    </a:stretch>
                  </pic:blipFill>
                  <pic:spPr>
                    <a:xfrm>
                      <a:off x="0" y="0"/>
                      <a:ext cx="6457950" cy="6162676"/>
                    </a:xfrm>
                    <a:prstGeom prst="rect">
                      <a:avLst/>
                    </a:prstGeom>
                  </pic:spPr>
                </pic:pic>
              </a:graphicData>
            </a:graphic>
          </wp:inline>
        </w:drawing>
      </w:r>
    </w:p>
    <w:p w14:paraId="256ACA34" w14:textId="78EC21E8" w:rsidR="000325BD" w:rsidRDefault="000F1FB0" w:rsidP="007134DA">
      <w:pPr>
        <w:pStyle w:val="CaptionFigure"/>
      </w:pPr>
      <w:r w:rsidRPr="00B90CA8">
        <w:t>Figure MCQ1: Watercourses influenced, areas inundated (where applicable) and gauge stations evaluated in the Macquarie valley during the 2019</w:t>
      </w:r>
      <w:r w:rsidR="00192E6F">
        <w:t>–2</w:t>
      </w:r>
      <w:r w:rsidRPr="00B90CA8">
        <w:t>0 water year.</w:t>
      </w:r>
      <w:r w:rsidR="00E41221">
        <w:t xml:space="preserve"> </w:t>
      </w:r>
      <w:r w:rsidRPr="00B90CA8">
        <w:t xml:space="preserve">Inset bar graphs report the condition of annual flow regimes by showing the improvements in hydrological condition with the addition of environmental water as well as the hypothetical scenario in </w:t>
      </w:r>
      <w:r w:rsidR="00F20A91">
        <w:t>‘</w:t>
      </w:r>
      <w:r w:rsidRPr="00B90CA8">
        <w:t>grey</w:t>
      </w:r>
      <w:r w:rsidR="00F20A91">
        <w:t>’</w:t>
      </w:r>
      <w:r w:rsidRPr="00B90CA8">
        <w:t xml:space="preserve"> (if no environmental flow had been delivered).</w:t>
      </w:r>
      <w:r w:rsidR="00E41221">
        <w:t xml:space="preserve"> </w:t>
      </w:r>
      <w:r w:rsidRPr="00B90CA8">
        <w:t>Rainfall conditions (rainfall deciles) and trend in storage levels for the water year are also shown.</w:t>
      </w:r>
      <w:r w:rsidR="00EF3FAC" w:rsidRPr="00B90CA8">
        <w:t xml:space="preserve"> The classified bands are: </w:t>
      </w:r>
      <w:proofErr w:type="spellStart"/>
      <w:r w:rsidR="00EF3FAC" w:rsidRPr="00B90CA8">
        <w:t>exd</w:t>
      </w:r>
      <w:proofErr w:type="spellEnd"/>
      <w:r w:rsidR="00EF3FAC" w:rsidRPr="00B90CA8">
        <w:t xml:space="preserve"> = extremely dry, </w:t>
      </w:r>
      <w:proofErr w:type="spellStart"/>
      <w:r w:rsidR="00EF3FAC" w:rsidRPr="00B90CA8">
        <w:t>vd</w:t>
      </w:r>
      <w:proofErr w:type="spellEnd"/>
      <w:r w:rsidR="00EF3FAC" w:rsidRPr="00B90CA8">
        <w:t xml:space="preserve">=very dry, </w:t>
      </w:r>
      <w:proofErr w:type="spellStart"/>
      <w:r w:rsidR="00EF3FAC" w:rsidRPr="00B90CA8">
        <w:t>sd</w:t>
      </w:r>
      <w:proofErr w:type="spellEnd"/>
      <w:r w:rsidR="00EF3FAC" w:rsidRPr="00B90CA8">
        <w:t>=somewhat dry and av=average</w:t>
      </w:r>
      <w:r w:rsidR="00EF3FAC">
        <w:t>.</w:t>
      </w:r>
    </w:p>
    <w:p w14:paraId="3399E19C" w14:textId="77777777" w:rsidR="000F1FB0" w:rsidRPr="009C11F9" w:rsidRDefault="000F1FB0" w:rsidP="000E0B7F">
      <w:pPr>
        <w:pStyle w:val="Heading2"/>
      </w:pPr>
      <w:bookmarkStart w:id="71" w:name="_Toc76137777"/>
      <w:r w:rsidRPr="009C11F9">
        <w:t>Summary</w:t>
      </w:r>
      <w:bookmarkEnd w:id="71"/>
    </w:p>
    <w:p w14:paraId="2D373C27" w14:textId="1519D823" w:rsidR="000F1FB0" w:rsidRDefault="000F1FB0" w:rsidP="00701B95">
      <w:pPr>
        <w:pStyle w:val="BodyText"/>
      </w:pPr>
      <w:r w:rsidRPr="00D85538">
        <w:t>The volume of environmental water delivery for the 2019</w:t>
      </w:r>
      <w:r w:rsidR="00192E6F">
        <w:t>–2</w:t>
      </w:r>
      <w:r w:rsidRPr="00D85538">
        <w:t>0 year in the Macquarie valley is quantified using data for 6 sites. This evaluation only considers the contribution of held environmental water, which is a primary focus for the Commonwealth. The contributions of planned environmental water (</w:t>
      </w:r>
      <w:proofErr w:type="gramStart"/>
      <w:r w:rsidRPr="00D85538">
        <w:t>e.g.</w:t>
      </w:r>
      <w:proofErr w:type="gramEnd"/>
      <w:r w:rsidRPr="00D85538">
        <w:t xml:space="preserve"> passing </w:t>
      </w:r>
      <w:r w:rsidRPr="00D85538">
        <w:lastRenderedPageBreak/>
        <w:t xml:space="preserve">flows), unregulated tributary inflows and clever use of irrigation flows for environmental benefits can all be very important but these are outside the scope of this report. Environmental watering actions lasted on average 8 days over the course of the year. The volume of environmental water at these 6 sites was between 0% and 3% of the total streamflow. Commonwealth environmental water contributed on average 46% of this environmental water. The contribution of environmental water delivery to </w:t>
      </w:r>
      <w:r w:rsidR="00156C61">
        <w:t>improved</w:t>
      </w:r>
      <w:r w:rsidRPr="00D85538">
        <w:t xml:space="preserve"> flow regimes is evaluated using data for 6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w:t>
      </w:r>
      <w:proofErr w:type="gramStart"/>
      <w:r w:rsidRPr="00D85538">
        <w:t>river bank</w:t>
      </w:r>
      <w:proofErr w:type="gramEnd"/>
      <w:r w:rsidRPr="00D85538">
        <w:t xml:space="preserve"> (above the low flow level). These low freshes are a regular part of the natural flow regime and support a range of natural processes. In the Macquarie valley, in terms of the occurrence and duration of low freshes, the year was assessed as being dry.</w:t>
      </w:r>
      <w:r w:rsidR="00E41221">
        <w:t xml:space="preserve"> </w:t>
      </w:r>
      <w:r w:rsidRPr="00D85538">
        <w:t xml:space="preserve">In our analysis, a medium fresh refers to a period of increased flow, when the water level rises at least one quarter of the way up the </w:t>
      </w:r>
      <w:proofErr w:type="gramStart"/>
      <w:r w:rsidRPr="00D85538">
        <w:t>river bank</w:t>
      </w:r>
      <w:proofErr w:type="gramEnd"/>
      <w:r w:rsidRPr="00D85538">
        <w:t xml:space="preserve">. These medium freshes are not as frequent as low freshes but are also a regular and important part of the natural flow regime. In the Macquarie valley, in terms of the occurrence of medium freshes, the year was assessed as being average. In our analysis, a high fresh refers to a period of increased flow, when the water level rises more than </w:t>
      </w:r>
      <w:proofErr w:type="gramStart"/>
      <w:r w:rsidRPr="00D85538">
        <w:t>half way</w:t>
      </w:r>
      <w:proofErr w:type="gramEnd"/>
      <w:r w:rsidRPr="00D85538">
        <w:t xml:space="preserve">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Macquarie valley, in terms of the occurrence of high freshes, the year was assessed as being average.</w:t>
      </w:r>
    </w:p>
    <w:p w14:paraId="1C74BEC0" w14:textId="77777777" w:rsidR="000F1FB0" w:rsidRPr="009C11F9" w:rsidRDefault="000F1FB0" w:rsidP="000E0B7F">
      <w:pPr>
        <w:pStyle w:val="Heading2"/>
      </w:pPr>
      <w:bookmarkStart w:id="72" w:name="_Toc76137778"/>
      <w:r w:rsidRPr="009C11F9">
        <w:t>Water delivery context</w:t>
      </w:r>
      <w:bookmarkEnd w:id="72"/>
    </w:p>
    <w:p w14:paraId="0355390E" w14:textId="3673BCA6" w:rsidR="000F1FB0" w:rsidRPr="00BF645E" w:rsidRDefault="000F1FB0" w:rsidP="00701B95">
      <w:pPr>
        <w:pStyle w:val="BodyText"/>
      </w:pPr>
      <w:r w:rsidRPr="00BF645E">
        <w:t xml:space="preserve">During the </w:t>
      </w:r>
      <w:r>
        <w:t>2019</w:t>
      </w:r>
      <w:r w:rsidR="00192E6F">
        <w:t>–2</w:t>
      </w:r>
      <w:r>
        <w:t>0 water year</w:t>
      </w:r>
      <w:r w:rsidRPr="00BF645E">
        <w:t xml:space="preserve">, the </w:t>
      </w:r>
      <w:r w:rsidR="009A70E6">
        <w:t>Commonwealth Environmental Water Holder</w:t>
      </w:r>
      <w:r w:rsidRPr="00BF645E">
        <w:t xml:space="preserve"> (CEWH) held water entitlements of up to </w:t>
      </w:r>
      <w:r>
        <w:t>134,516</w:t>
      </w:r>
      <w:r w:rsidRPr="00BF645E">
        <w:t xml:space="preserve"> ML </w:t>
      </w:r>
      <w:r w:rsidR="00045EE8">
        <w:t>(includes</w:t>
      </w:r>
      <w:r w:rsidR="00565827">
        <w:t>: 126, 224 ML of General security and</w:t>
      </w:r>
      <w:r w:rsidR="00045EE8">
        <w:t xml:space="preserve"> 8,292 ML of </w:t>
      </w:r>
      <w:r w:rsidR="00565827">
        <w:t xml:space="preserve">Supplementary) </w:t>
      </w:r>
      <w:r w:rsidRPr="00BF645E">
        <w:t xml:space="preserve">for environmental use in the </w:t>
      </w:r>
      <w:r w:rsidRPr="00D85538">
        <w:t>Macquarie</w:t>
      </w:r>
      <w:r w:rsidRPr="00BF645E">
        <w:t xml:space="preserve"> valley.</w:t>
      </w:r>
      <w:r w:rsidR="00E41221">
        <w:t xml:space="preserve"> </w:t>
      </w:r>
      <w:r w:rsidRPr="00BF645E">
        <w:t xml:space="preserve">Each year, water utilities allocate water entitlement holders a percentage of water based on their holding, </w:t>
      </w:r>
      <w:r w:rsidR="00246A20">
        <w:t>licence</w:t>
      </w:r>
      <w:r w:rsidRPr="00BF645E">
        <w:t xml:space="preserve"> type and carryover (the exact rules vary among Jurisdictions</w:t>
      </w:r>
      <w:r>
        <w:t xml:space="preserve"> and </w:t>
      </w:r>
      <w:r w:rsidR="00246A20">
        <w:t>licence</w:t>
      </w:r>
      <w:r>
        <w:t xml:space="preserve"> type</w:t>
      </w:r>
      <w:r w:rsidRPr="00BF645E">
        <w:t xml:space="preserve">). In </w:t>
      </w:r>
      <w:r>
        <w:t>2019</w:t>
      </w:r>
      <w:r w:rsidR="00192E6F">
        <w:t>–2</w:t>
      </w:r>
      <w:r>
        <w:t>0</w:t>
      </w:r>
      <w:r w:rsidRPr="00BF645E">
        <w:t xml:space="preserve">, the </w:t>
      </w:r>
      <w:r w:rsidRPr="00D85538">
        <w:t>Macquarie</w:t>
      </w:r>
      <w:r w:rsidRPr="00BF645E">
        <w:t xml:space="preserve"> </w:t>
      </w:r>
      <w:r w:rsidR="00F06A03">
        <w:t xml:space="preserve">general security </w:t>
      </w:r>
      <w:r w:rsidRPr="00BF645E">
        <w:t xml:space="preserve">entitlements held by the CEWH were allocated </w:t>
      </w:r>
      <w:r>
        <w:t>0</w:t>
      </w:r>
      <w:r w:rsidRPr="00BF645E">
        <w:t xml:space="preserve"> ML of water, representing </w:t>
      </w:r>
      <w:r>
        <w:t>0</w:t>
      </w:r>
      <w:r w:rsidRPr="00BF645E">
        <w:t xml:space="preserve">% of the </w:t>
      </w:r>
      <w:proofErr w:type="gramStart"/>
      <w:r w:rsidRPr="00BF645E">
        <w:t>Long</w:t>
      </w:r>
      <w:proofErr w:type="gramEnd"/>
      <w:r w:rsidRPr="00BF645E">
        <w:t xml:space="preserve"> term average annual yield for the </w:t>
      </w:r>
      <w:r w:rsidRPr="00D85538">
        <w:t>Macquarie</w:t>
      </w:r>
      <w:r w:rsidRPr="00BF645E">
        <w:t xml:space="preserve"> valley (</w:t>
      </w:r>
      <w:r>
        <w:t>70,008</w:t>
      </w:r>
      <w:r w:rsidRPr="00BF645E">
        <w:t xml:space="preserve"> ML).</w:t>
      </w:r>
      <w:r w:rsidR="00F06A03">
        <w:t xml:space="preserve"> </w:t>
      </w:r>
      <w:r w:rsidR="00930F63">
        <w:t>T</w:t>
      </w:r>
      <w:r w:rsidR="0024346E">
        <w:t>he Commonwealth also holds supplementary licen</w:t>
      </w:r>
      <w:r w:rsidR="00246A20">
        <w:t>c</w:t>
      </w:r>
      <w:r w:rsidR="0024346E">
        <w:t>es</w:t>
      </w:r>
      <w:r w:rsidR="009D019F">
        <w:t xml:space="preserve"> in the Macquarie</w:t>
      </w:r>
      <w:r w:rsidR="0024346E">
        <w:t xml:space="preserve">, which are triggered when in-channel flows meet criteria set by the water </w:t>
      </w:r>
      <w:r w:rsidR="00D442E4">
        <w:t xml:space="preserve">utility.  In this valley, </w:t>
      </w:r>
      <w:r w:rsidR="00D442E4" w:rsidRPr="00B8555B">
        <w:t xml:space="preserve">the CEWH </w:t>
      </w:r>
      <w:r w:rsidR="009D019F" w:rsidRPr="00B8555B">
        <w:t>held</w:t>
      </w:r>
      <w:r w:rsidR="001B1005" w:rsidRPr="00B8555B">
        <w:t xml:space="preserve"> </w:t>
      </w:r>
      <w:r w:rsidR="00B8555B" w:rsidRPr="00B8555B">
        <w:t>9,292.4</w:t>
      </w:r>
      <w:r w:rsidR="001B1005" w:rsidRPr="00B8555B">
        <w:t xml:space="preserve"> ML which was 100% of supplementary entitled water</w:t>
      </w:r>
      <w:r w:rsidR="00271EDB" w:rsidRPr="00B8555B">
        <w:t>.</w:t>
      </w:r>
      <w:r w:rsidR="00E41221" w:rsidRPr="00B8555B">
        <w:t xml:space="preserve"> </w:t>
      </w:r>
      <w:r w:rsidRPr="00B8555B">
        <w:t>Information and data relating</w:t>
      </w:r>
      <w:r w:rsidRPr="00BF645E">
        <w:t xml:space="preserve"> to the portfolio of held Commonwealth environmental water is shown in Table </w:t>
      </w:r>
      <w:r w:rsidRPr="00D85538">
        <w:t>MCQ</w:t>
      </w:r>
      <w:r>
        <w:t>1</w:t>
      </w:r>
      <w:r w:rsidRPr="00BF645E">
        <w:t>.</w:t>
      </w:r>
    </w:p>
    <w:p w14:paraId="6C13BCD4" w14:textId="042379A2" w:rsidR="000F1FB0" w:rsidRPr="00254C70" w:rsidRDefault="000F1FB0" w:rsidP="00701B95">
      <w:pPr>
        <w:pStyle w:val="BodyText"/>
      </w:pPr>
      <w:r w:rsidRPr="00BF645E">
        <w:t xml:space="preserve">The </w:t>
      </w:r>
      <w:r>
        <w:t>2019</w:t>
      </w:r>
      <w:r w:rsidR="00192E6F">
        <w:t>–2</w:t>
      </w:r>
      <w:r>
        <w:t>0</w:t>
      </w:r>
      <w:r w:rsidRPr="00BF645E">
        <w:t xml:space="preserve"> water allocation (</w:t>
      </w:r>
      <w:r>
        <w:t>0</w:t>
      </w:r>
      <w:r w:rsidRPr="00BF645E">
        <w:t xml:space="preserve"> ML) together with the carryover volume of </w:t>
      </w:r>
      <w:r>
        <w:t>22,663</w:t>
      </w:r>
      <w:r w:rsidRPr="00BF645E">
        <w:t xml:space="preserve"> ML of water meant the CEWH had </w:t>
      </w:r>
      <w:r w:rsidRPr="00181971">
        <w:rPr>
          <w:lang w:val="en-US"/>
        </w:rPr>
        <w:t>22,663</w:t>
      </w:r>
      <w:r w:rsidRPr="00BF645E">
        <w:t xml:space="preserve"> ML of water available for delivery.</w:t>
      </w:r>
      <w:r w:rsidR="00E41221">
        <w:t xml:space="preserve"> </w:t>
      </w:r>
      <w:r w:rsidR="0039139A">
        <w:t xml:space="preserve">However, due to the extreme drought water was held in quarantine and was not available for use. </w:t>
      </w:r>
      <w:r w:rsidRPr="00BF645E">
        <w:t xml:space="preserve">A total of </w:t>
      </w:r>
      <w:r w:rsidR="0013530E">
        <w:t>3</w:t>
      </w:r>
      <w:r w:rsidR="007E5347">
        <w:t>,</w:t>
      </w:r>
      <w:r w:rsidR="0013530E">
        <w:t>895</w:t>
      </w:r>
      <w:r w:rsidRPr="00BF645E">
        <w:t xml:space="preserve"> ML of Commonwealth environmental water was delivered in the </w:t>
      </w:r>
      <w:r w:rsidRPr="00D85538">
        <w:t>Macquarie</w:t>
      </w:r>
      <w:r w:rsidRPr="00BF645E">
        <w:t xml:space="preserve"> valley</w:t>
      </w:r>
      <w:r w:rsidR="007E5347">
        <w:t xml:space="preserve"> (all of which was sourced from supplementary entitlements)</w:t>
      </w:r>
      <w:r w:rsidRPr="00BF645E">
        <w:t>.</w:t>
      </w:r>
      <w:r w:rsidR="00E41221">
        <w:t xml:space="preserve"> </w:t>
      </w:r>
      <w:r w:rsidRPr="00BF645E">
        <w:t>A total of</w:t>
      </w:r>
      <w:r w:rsidR="00E41221">
        <w:t xml:space="preserve"> </w:t>
      </w:r>
      <w:r w:rsidRPr="00D85538">
        <w:t>22</w:t>
      </w:r>
      <w:r w:rsidR="00636A8D">
        <w:t>,</w:t>
      </w:r>
      <w:r w:rsidRPr="00D85538">
        <w:t>663</w:t>
      </w:r>
      <w:r w:rsidRPr="00BF645E">
        <w:t xml:space="preserve"> ML (</w:t>
      </w:r>
      <w:r>
        <w:t>100%</w:t>
      </w:r>
      <w:r w:rsidRPr="00BF645E">
        <w:t xml:space="preserve">) of </w:t>
      </w:r>
      <w:r>
        <w:t xml:space="preserve">available </w:t>
      </w:r>
      <w:r w:rsidRPr="00BF645E">
        <w:t xml:space="preserve">Commonwealth environmental water </w:t>
      </w:r>
      <w:r w:rsidR="00A370D5">
        <w:t xml:space="preserve">was carried over for environmental use into the </w:t>
      </w:r>
      <w:r w:rsidR="00996FB8">
        <w:t>2020–21</w:t>
      </w:r>
      <w:r w:rsidR="00A370D5">
        <w:t xml:space="preserve"> water year</w:t>
      </w:r>
      <w:r w:rsidRPr="00BF645E">
        <w:t>.</w:t>
      </w:r>
      <w:r w:rsidR="00E41221">
        <w:t xml:space="preserve"> </w:t>
      </w:r>
    </w:p>
    <w:p w14:paraId="2FF6D2EA" w14:textId="77777777" w:rsidR="000F1FB0" w:rsidRPr="009C11F9" w:rsidRDefault="000F1FB0" w:rsidP="000E0B7F">
      <w:pPr>
        <w:pStyle w:val="Heading2"/>
      </w:pPr>
      <w:bookmarkStart w:id="73" w:name="_Toc76137779"/>
      <w:r w:rsidRPr="009C11F9">
        <w:t>Environmental conditions and resource availability</w:t>
      </w:r>
      <w:bookmarkEnd w:id="73"/>
    </w:p>
    <w:p w14:paraId="04CCFF1E" w14:textId="6581FAB0" w:rsidR="000F1FB0" w:rsidRPr="00254C70" w:rsidRDefault="000F1FB0" w:rsidP="00701B95">
      <w:pPr>
        <w:pStyle w:val="BodyText"/>
      </w:pPr>
      <w:r w:rsidRPr="00254C70">
        <w:t>The water available for</w:t>
      </w:r>
      <w:r>
        <w:t xml:space="preserve"> environmental</w:t>
      </w:r>
      <w:r w:rsidRPr="00254C70">
        <w:t xml:space="preserve"> delivery combined with the present and antecedent environmental conditions are key inputs used by environmental water managers in planning and implementing watering actions.</w:t>
      </w:r>
      <w:r w:rsidR="00E41221">
        <w:t xml:space="preserve"> </w:t>
      </w:r>
      <w:r w:rsidRPr="00254C70">
        <w:rPr>
          <w:i/>
        </w:rPr>
        <w:t>Post hoc</w:t>
      </w:r>
      <w:r w:rsidRPr="00254C70">
        <w:t>, this information provides important context when evaluating the effectiveness and appropriateness of environmental water use with respect to hydrological outputs.</w:t>
      </w:r>
      <w:r w:rsidR="00E41221">
        <w:t xml:space="preserve"> </w:t>
      </w:r>
    </w:p>
    <w:p w14:paraId="4B4FAC37" w14:textId="589D6D03" w:rsidR="000F1FB0" w:rsidRPr="00254C70" w:rsidRDefault="000F1FB0" w:rsidP="00701B95">
      <w:pPr>
        <w:pStyle w:val="BodyText"/>
      </w:pPr>
      <w:r w:rsidRPr="00254C70">
        <w:lastRenderedPageBreak/>
        <w:t xml:space="preserve">The rainfall conditions in the </w:t>
      </w:r>
      <w:r w:rsidRPr="00D85538">
        <w:t>Macquarie</w:t>
      </w:r>
      <w:r w:rsidRPr="00254C70">
        <w:t xml:space="preserve"> valley were classified as </w:t>
      </w:r>
      <w:r w:rsidRPr="00D85538">
        <w:t>average</w:t>
      </w:r>
      <w:r w:rsidRPr="00254C70">
        <w:t>, based on rainfall percentile data for the entire record held by the Bureau of Meteorology for this valley.</w:t>
      </w:r>
      <w:r w:rsidR="00E41221">
        <w:t xml:space="preserve"> </w:t>
      </w:r>
      <w:r w:rsidRPr="00254C70">
        <w:t xml:space="preserve">The water held in major storages in the </w:t>
      </w:r>
      <w:r w:rsidRPr="00D85538">
        <w:t>Macquarie</w:t>
      </w:r>
      <w:r w:rsidRPr="00254C70">
        <w:t xml:space="preserve"> valley </w:t>
      </w:r>
      <w:r w:rsidRPr="00D85538">
        <w:t>decreased</w:t>
      </w:r>
      <w:r w:rsidRPr="00254C70">
        <w:t xml:space="preserve"> over the water year, for example </w:t>
      </w:r>
      <w:r w:rsidRPr="00D85538">
        <w:t>Burrendong</w:t>
      </w:r>
      <w:r w:rsidRPr="00254C70">
        <w:t xml:space="preserve"> dam was </w:t>
      </w:r>
      <w:r>
        <w:t>13.7</w:t>
      </w:r>
      <w:r w:rsidRPr="00254C70">
        <w:t xml:space="preserve">% full at the beginning of the water year and </w:t>
      </w:r>
      <w:r>
        <w:t>19.7</w:t>
      </w:r>
      <w:r w:rsidRPr="00254C70">
        <w:t xml:space="preserve">% full by the end of the year (Figure </w:t>
      </w:r>
      <w:r w:rsidRPr="00D85538">
        <w:t>MCQ</w:t>
      </w:r>
      <w:r w:rsidRPr="00254C70">
        <w:t>1).</w:t>
      </w:r>
      <w:r w:rsidR="00E41221">
        <w:t xml:space="preserve"> </w:t>
      </w:r>
    </w:p>
    <w:p w14:paraId="24AF8200" w14:textId="346DA8B8" w:rsidR="000F1FB0" w:rsidRDefault="000F1FB0" w:rsidP="00701B95">
      <w:pPr>
        <w:pStyle w:val="BodyText"/>
      </w:pPr>
      <w:r w:rsidRPr="00254C70">
        <w:t xml:space="preserve">The </w:t>
      </w:r>
      <w:r w:rsidR="00F20A91">
        <w:t>CEWO</w:t>
      </w:r>
      <w:r w:rsidRPr="00254C70">
        <w:t xml:space="preserve"> calculates resource availability scenarios (RAS) </w:t>
      </w:r>
      <w:r>
        <w:t>to guide the use and prioritisation of held environmental water.</w:t>
      </w:r>
      <w:r w:rsidR="00E41221">
        <w:t xml:space="preserve"> </w:t>
      </w:r>
      <w:r>
        <w:t xml:space="preserve">The RAS are </w:t>
      </w:r>
      <w:r w:rsidRPr="00254C70">
        <w:t>progressively</w:t>
      </w:r>
      <w:r>
        <w:t xml:space="preserve"> calculated over the year</w:t>
      </w:r>
      <w:r w:rsidRPr="00254C70">
        <w:t xml:space="preserve"> as part of </w:t>
      </w:r>
      <w:r>
        <w:t>the</w:t>
      </w:r>
      <w:r w:rsidRPr="00254C70">
        <w:t xml:space="preserve"> continual adaptive management planning processes.</w:t>
      </w:r>
      <w:r w:rsidR="00E41221">
        <w:t xml:space="preserve"> </w:t>
      </w:r>
      <w:r w:rsidRPr="00254C70">
        <w:t xml:space="preserve">The RAS are based on the availability of held </w:t>
      </w:r>
      <w:r>
        <w:t xml:space="preserve">environmental </w:t>
      </w:r>
      <w:r w:rsidRPr="00254C70">
        <w:t xml:space="preserve">water (including progressive </w:t>
      </w:r>
      <w:r w:rsidR="00246A20">
        <w:t>licence</w:t>
      </w:r>
      <w:r w:rsidRPr="00254C70">
        <w:t xml:space="preserve"> acquisitions and allocations) as well as the potential for unregulated or planned environmental flows.</w:t>
      </w:r>
      <w:r w:rsidR="00E41221">
        <w:t xml:space="preserve"> </w:t>
      </w:r>
      <w:r>
        <w:t xml:space="preserve">The outcome is then used to determine the demand for environmental water across the </w:t>
      </w:r>
      <w:r w:rsidR="00F5790F">
        <w:t>Basin</w:t>
      </w:r>
      <w:r>
        <w:t>.</w:t>
      </w:r>
    </w:p>
    <w:p w14:paraId="45ECC2F3" w14:textId="7F01F78F" w:rsidR="000F1FB0" w:rsidRPr="00254C70" w:rsidRDefault="000F1FB0" w:rsidP="00701B95">
      <w:pPr>
        <w:pStyle w:val="BodyText"/>
      </w:pPr>
      <w:r>
        <w:t>In 2019</w:t>
      </w:r>
      <w:r w:rsidR="00192E6F">
        <w:t>–2</w:t>
      </w:r>
      <w:r>
        <w:t>0, t</w:t>
      </w:r>
      <w:r w:rsidRPr="00254C70">
        <w:t>he resource availability of held Commonwealth environmental water</w:t>
      </w:r>
      <w:r>
        <w:t xml:space="preserve"> in the </w:t>
      </w:r>
      <w:r w:rsidRPr="00D85538">
        <w:t>Macquarie</w:t>
      </w:r>
      <w:r w:rsidRPr="00254C70">
        <w:t xml:space="preserve"> was classified as </w:t>
      </w:r>
      <w:r w:rsidRPr="00D85538">
        <w:t>very low to low</w:t>
      </w:r>
      <w:r w:rsidRPr="00254C70">
        <w:t xml:space="preserve">, whilst the </w:t>
      </w:r>
      <w:r>
        <w:t xml:space="preserve">overall demand for environmental water </w:t>
      </w:r>
      <w:r w:rsidRPr="00254C70">
        <w:t xml:space="preserve">was classified as </w:t>
      </w:r>
      <w:r w:rsidRPr="00D85538">
        <w:t>critical to high</w:t>
      </w:r>
      <w:r w:rsidRPr="00254C70">
        <w:t>.</w:t>
      </w:r>
      <w:r w:rsidR="00E41221">
        <w:t xml:space="preserve"> </w:t>
      </w:r>
      <w:r w:rsidRPr="00254C70">
        <w:t xml:space="preserve">The physical conditions meant that the CEWO was managing to </w:t>
      </w:r>
      <w:r w:rsidRPr="00D85538">
        <w:t>avoid damage through the provision of critical refuge habitat at key sites and protect or maintain the condition of environmental assets</w:t>
      </w:r>
      <w:r>
        <w:t>.</w:t>
      </w:r>
    </w:p>
    <w:p w14:paraId="3DD59066" w14:textId="77777777" w:rsidR="000F1FB0" w:rsidRPr="009C11F9" w:rsidRDefault="000F1FB0" w:rsidP="000E0B7F">
      <w:pPr>
        <w:pStyle w:val="Heading2"/>
      </w:pPr>
      <w:bookmarkStart w:id="74" w:name="_Toc76137780"/>
      <w:r w:rsidRPr="009C11F9">
        <w:t>Watering actions</w:t>
      </w:r>
      <w:bookmarkEnd w:id="74"/>
    </w:p>
    <w:p w14:paraId="14ADB126" w14:textId="3E563272" w:rsidR="000F1FB0" w:rsidRPr="00254C70" w:rsidRDefault="000F1FB0" w:rsidP="00701B95">
      <w:pPr>
        <w:pStyle w:val="BodyText"/>
      </w:pPr>
      <w:r w:rsidRPr="00254C70">
        <w:t xml:space="preserve">A total of </w:t>
      </w:r>
      <w:r w:rsidRPr="00D85538">
        <w:t>3</w:t>
      </w:r>
      <w:r w:rsidRPr="00254C70">
        <w:t xml:space="preserve"> watering actions were delivered over the </w:t>
      </w:r>
      <w:r>
        <w:t>2019</w:t>
      </w:r>
      <w:r w:rsidR="00192E6F">
        <w:t>–2</w:t>
      </w:r>
      <w:r>
        <w:t>0</w:t>
      </w:r>
      <w:r w:rsidRPr="00254C70">
        <w:t xml:space="preserve"> water year, the duration of these actions </w:t>
      </w:r>
      <w:r w:rsidRPr="00996FB8">
        <w:t>varied (range of individual actions: 3 days) and Commonwealth environmental water was delivered for a</w:t>
      </w:r>
      <w:r w:rsidRPr="00254C70">
        <w:t xml:space="preserve"> total of </w:t>
      </w:r>
      <w:r w:rsidRPr="00D85538">
        <w:t>9</w:t>
      </w:r>
      <w:r w:rsidRPr="00254C70">
        <w:t xml:space="preserve"> days.</w:t>
      </w:r>
      <w:r w:rsidR="00E41221">
        <w:t xml:space="preserve"> </w:t>
      </w:r>
      <w:r w:rsidRPr="00254C70">
        <w:t xml:space="preserve">The </w:t>
      </w:r>
      <w:r>
        <w:t>number</w:t>
      </w:r>
      <w:r w:rsidRPr="00254C70">
        <w:t xml:space="preserve"> of </w:t>
      </w:r>
      <w:r>
        <w:t xml:space="preserve">water </w:t>
      </w:r>
      <w:r w:rsidRPr="00254C70">
        <w:t xml:space="preserve">actions commencing in each season </w:t>
      </w:r>
      <w:r>
        <w:t>included,</w:t>
      </w:r>
      <w:r w:rsidRPr="00254C70">
        <w:t xml:space="preserve"> </w:t>
      </w:r>
      <w:r w:rsidRPr="00D85538">
        <w:t>summer (1), autumn (2), winter (0), spring (0)</w:t>
      </w:r>
      <w:r>
        <w:t>.</w:t>
      </w:r>
      <w:r w:rsidR="00E41221">
        <w:t xml:space="preserve"> </w:t>
      </w:r>
      <w:r>
        <w:t>Similarly, t</w:t>
      </w:r>
      <w:r w:rsidRPr="00254C70">
        <w:t xml:space="preserve">he </w:t>
      </w:r>
      <w:r>
        <w:t xml:space="preserve">count of </w:t>
      </w:r>
      <w:r w:rsidRPr="00254C70">
        <w:t xml:space="preserve">flow component types delivered </w:t>
      </w:r>
      <w:r>
        <w:t xml:space="preserve">in the </w:t>
      </w:r>
      <w:r w:rsidRPr="00D85538">
        <w:t>Macquarie</w:t>
      </w:r>
      <w:r>
        <w:t xml:space="preserve"> valley </w:t>
      </w:r>
      <w:proofErr w:type="gramStart"/>
      <w:r>
        <w:t>were;</w:t>
      </w:r>
      <w:proofErr w:type="gramEnd"/>
      <w:r>
        <w:t xml:space="preserve"> (</w:t>
      </w:r>
      <w:r w:rsidRPr="00D85538">
        <w:t>0</w:t>
      </w:r>
      <w:r>
        <w:t>)</w:t>
      </w:r>
      <w:r w:rsidRPr="00254C70">
        <w:t xml:space="preserve"> baseflow, </w:t>
      </w:r>
      <w:r>
        <w:t>(</w:t>
      </w:r>
      <w:r w:rsidRPr="00D85538">
        <w:t>0</w:t>
      </w:r>
      <w:r>
        <w:t>) baseflow-fresh, (</w:t>
      </w:r>
      <w:r w:rsidRPr="00D85538">
        <w:t>0</w:t>
      </w:r>
      <w:r>
        <w:t>)</w:t>
      </w:r>
      <w:r w:rsidRPr="00254C70">
        <w:t xml:space="preserve"> </w:t>
      </w:r>
      <w:r>
        <w:t>baseflow-fresh-bankfull, (</w:t>
      </w:r>
      <w:r w:rsidRPr="00D85538">
        <w:t>0</w:t>
      </w:r>
      <w:r>
        <w:t>)</w:t>
      </w:r>
      <w:r w:rsidRPr="00254C70">
        <w:t xml:space="preserve"> </w:t>
      </w:r>
      <w:r>
        <w:t>baseflow-fresh-overbank-wetland, (</w:t>
      </w:r>
      <w:r w:rsidRPr="00D85538">
        <w:t>0</w:t>
      </w:r>
      <w:r>
        <w:t>)</w:t>
      </w:r>
      <w:r w:rsidRPr="00254C70">
        <w:t xml:space="preserve"> fresh, </w:t>
      </w:r>
      <w:r>
        <w:t>(</w:t>
      </w:r>
      <w:r w:rsidRPr="00D85538">
        <w:t>3</w:t>
      </w:r>
      <w:r>
        <w:t>) fresh-wetland, (</w:t>
      </w:r>
      <w:r w:rsidRPr="00D85538">
        <w:t>0</w:t>
      </w:r>
      <w:r>
        <w:t xml:space="preserve">) </w:t>
      </w:r>
      <w:r w:rsidRPr="00254C70">
        <w:t xml:space="preserve">bankfull, </w:t>
      </w:r>
      <w:r>
        <w:t>(</w:t>
      </w:r>
      <w:r w:rsidRPr="00D85538">
        <w:t>0</w:t>
      </w:r>
      <w:r>
        <w:t>)</w:t>
      </w:r>
      <w:r w:rsidRPr="00254C70">
        <w:t xml:space="preserve"> overbank</w:t>
      </w:r>
      <w:r>
        <w:t>, (</w:t>
      </w:r>
      <w:r w:rsidRPr="00D85538">
        <w:t>0</w:t>
      </w:r>
      <w:r>
        <w:t>) wetland and (</w:t>
      </w:r>
      <w:r w:rsidRPr="00D85538">
        <w:t>0</w:t>
      </w:r>
      <w:r>
        <w:t>) wetland-overbank</w:t>
      </w:r>
      <w:r w:rsidRPr="00254C70">
        <w:t xml:space="preserve">. </w:t>
      </w:r>
    </w:p>
    <w:p w14:paraId="7096ABF7" w14:textId="0812069E" w:rsidR="000F1FB0" w:rsidRPr="00254C70" w:rsidRDefault="000F1FB0" w:rsidP="00701B95">
      <w:pPr>
        <w:pStyle w:val="BodyText"/>
      </w:pPr>
      <w:r>
        <w:t xml:space="preserve">In </w:t>
      </w:r>
      <w:r w:rsidR="00156C61">
        <w:t>the</w:t>
      </w:r>
      <w:r>
        <w:t xml:space="preserve"> </w:t>
      </w:r>
      <w:r w:rsidRPr="00D85538">
        <w:t>Macquarie</w:t>
      </w:r>
      <w:r>
        <w:t xml:space="preserve">, </w:t>
      </w:r>
      <w:r w:rsidRPr="00254C70">
        <w:t xml:space="preserve">watering actions were delivered for </w:t>
      </w:r>
      <w:r w:rsidRPr="00D85538">
        <w:t xml:space="preserve">resilience, connectivity, fish, </w:t>
      </w:r>
      <w:proofErr w:type="gramStart"/>
      <w:r w:rsidRPr="00D85538">
        <w:t>vegetation</w:t>
      </w:r>
      <w:proofErr w:type="gramEnd"/>
      <w:r w:rsidRPr="00D85538">
        <w:t xml:space="preserve"> and waterbirds</w:t>
      </w:r>
      <w:r w:rsidRPr="00254C70">
        <w:t xml:space="preserve"> purposes, </w:t>
      </w:r>
      <w:r>
        <w:t xml:space="preserve">but </w:t>
      </w:r>
      <w:r w:rsidRPr="00254C70">
        <w:t>water was also delivered for other purposes too.</w:t>
      </w:r>
      <w:r w:rsidR="00E41221">
        <w:t xml:space="preserve"> </w:t>
      </w:r>
      <w:r w:rsidRPr="00254C70">
        <w:t>The percentage of watering actions delivered across the nine main themes included fish (</w:t>
      </w:r>
      <w:r>
        <w:t>20</w:t>
      </w:r>
      <w:r w:rsidRPr="00254C70">
        <w:t>%), vegetation (</w:t>
      </w:r>
      <w:r>
        <w:t>20</w:t>
      </w:r>
      <w:r w:rsidRPr="00254C70">
        <w:t>%), waterbirds (</w:t>
      </w:r>
      <w:r>
        <w:t>20</w:t>
      </w:r>
      <w:r w:rsidRPr="00254C70">
        <w:t>%), frogs (</w:t>
      </w:r>
      <w:r>
        <w:t>0.0</w:t>
      </w:r>
      <w:r w:rsidRPr="00254C70">
        <w:t>%), other biota (</w:t>
      </w:r>
      <w:r>
        <w:t>0.0</w:t>
      </w:r>
      <w:r w:rsidRPr="00254C70">
        <w:t>%), connectivity (</w:t>
      </w:r>
      <w:r>
        <w:t>20</w:t>
      </w:r>
      <w:r w:rsidRPr="00254C70">
        <w:t>%), process (</w:t>
      </w:r>
      <w:r>
        <w:t>0.0</w:t>
      </w:r>
      <w:r w:rsidRPr="00254C70">
        <w:t>%), resilience (</w:t>
      </w:r>
      <w:r>
        <w:t>20</w:t>
      </w:r>
      <w:r w:rsidRPr="00254C70">
        <w:t>%) and water quality (</w:t>
      </w:r>
      <w:r>
        <w:t>0.0</w:t>
      </w:r>
      <w:r w:rsidRPr="00254C70">
        <w:t xml:space="preserve">%). </w:t>
      </w:r>
    </w:p>
    <w:p w14:paraId="7544D960" w14:textId="10E7FEEA" w:rsidR="000F1FB0" w:rsidRPr="00254C70" w:rsidRDefault="000F1FB0" w:rsidP="007134DA">
      <w:pPr>
        <w:pStyle w:val="CaptionTable"/>
      </w:pPr>
      <w:r w:rsidRPr="00254C70">
        <w:t xml:space="preserve">Table </w:t>
      </w:r>
      <w:r w:rsidRPr="00D85538">
        <w:t>MCQ</w:t>
      </w:r>
      <w:r>
        <w:t>1</w:t>
      </w:r>
      <w:r w:rsidRPr="00254C70">
        <w:t xml:space="preserve">. Commonwealth environmental water accounting information for the </w:t>
      </w:r>
      <w:r w:rsidRPr="00D85538">
        <w:t>Macquarie</w:t>
      </w:r>
      <w:r w:rsidRPr="00254C70">
        <w:t xml:space="preserve"> valley over </w:t>
      </w:r>
      <w:r>
        <w:t>2019</w:t>
      </w:r>
      <w:r w:rsidR="00192E6F">
        <w:t>–2</w:t>
      </w:r>
      <w:r>
        <w:t>0</w:t>
      </w:r>
      <w:r w:rsidRPr="00254C70">
        <w:t xml:space="preserve"> water year.</w:t>
      </w:r>
    </w:p>
    <w:tbl>
      <w:tblPr>
        <w:tblStyle w:val="TableCSIRO"/>
        <w:tblW w:w="0" w:type="auto"/>
        <w:tblLayout w:type="fixed"/>
        <w:tblLook w:val="04A0" w:firstRow="1" w:lastRow="0" w:firstColumn="1" w:lastColumn="0" w:noHBand="0" w:noVBand="1"/>
      </w:tblPr>
      <w:tblGrid>
        <w:gridCol w:w="1305"/>
        <w:gridCol w:w="1113"/>
        <w:gridCol w:w="1538"/>
        <w:gridCol w:w="1134"/>
        <w:gridCol w:w="992"/>
        <w:gridCol w:w="1417"/>
      </w:tblGrid>
      <w:tr w:rsidR="000F1FB0" w:rsidRPr="001F5537" w14:paraId="4C124A18" w14:textId="77777777" w:rsidTr="001F55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7187FFAA" w14:textId="77777777" w:rsidR="000F1FB0" w:rsidRPr="001F5537" w:rsidRDefault="000F1FB0" w:rsidP="001F5537">
            <w:pPr>
              <w:pStyle w:val="ColumnHeading"/>
              <w:rPr>
                <w:b/>
                <w:bCs w:val="0"/>
              </w:rPr>
            </w:pPr>
            <w:r w:rsidRPr="001F5537">
              <w:rPr>
                <w:b/>
                <w:bCs w:val="0"/>
              </w:rPr>
              <w:t>Total registered volume (ML)</w:t>
            </w:r>
          </w:p>
        </w:tc>
        <w:tc>
          <w:tcPr>
            <w:tcW w:w="1113" w:type="dxa"/>
          </w:tcPr>
          <w:p w14:paraId="6D9E3AE8"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Allocated volume (ML)</w:t>
            </w:r>
          </w:p>
        </w:tc>
        <w:tc>
          <w:tcPr>
            <w:tcW w:w="1538" w:type="dxa"/>
          </w:tcPr>
          <w:p w14:paraId="2B943AF6"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Carry over + allocated volume (ML)</w:t>
            </w:r>
          </w:p>
        </w:tc>
        <w:tc>
          <w:tcPr>
            <w:tcW w:w="1134" w:type="dxa"/>
          </w:tcPr>
          <w:p w14:paraId="70C4BCAF"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Delivered (ML)</w:t>
            </w:r>
          </w:p>
        </w:tc>
        <w:tc>
          <w:tcPr>
            <w:tcW w:w="992" w:type="dxa"/>
          </w:tcPr>
          <w:p w14:paraId="6147F4CC"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LTAAY (ML)</w:t>
            </w:r>
          </w:p>
        </w:tc>
        <w:tc>
          <w:tcPr>
            <w:tcW w:w="1417" w:type="dxa"/>
          </w:tcPr>
          <w:p w14:paraId="68F355D1" w14:textId="768A09F7" w:rsidR="000F1FB0" w:rsidRPr="001F5537" w:rsidRDefault="00276FB8"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 xml:space="preserve">Carried over to </w:t>
            </w:r>
            <w:r w:rsidR="00996FB8">
              <w:rPr>
                <w:b/>
                <w:bCs w:val="0"/>
              </w:rPr>
              <w:t>2020–21</w:t>
            </w:r>
          </w:p>
        </w:tc>
      </w:tr>
      <w:tr w:rsidR="000F1FB0" w14:paraId="65BAD845" w14:textId="77777777" w:rsidTr="001F5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13B8A1A1" w14:textId="77777777" w:rsidR="000F1FB0" w:rsidRPr="00B81259" w:rsidRDefault="000F1FB0" w:rsidP="001F5537">
            <w:pPr>
              <w:pStyle w:val="TableText"/>
            </w:pPr>
            <w:r>
              <w:t>134,516</w:t>
            </w:r>
          </w:p>
        </w:tc>
        <w:tc>
          <w:tcPr>
            <w:tcW w:w="1113" w:type="dxa"/>
          </w:tcPr>
          <w:p w14:paraId="5531F93F"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0</w:t>
            </w:r>
          </w:p>
        </w:tc>
        <w:tc>
          <w:tcPr>
            <w:tcW w:w="1538" w:type="dxa"/>
          </w:tcPr>
          <w:p w14:paraId="5AC1B49E"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22,663</w:t>
            </w:r>
          </w:p>
        </w:tc>
        <w:tc>
          <w:tcPr>
            <w:tcW w:w="1134" w:type="dxa"/>
          </w:tcPr>
          <w:p w14:paraId="0213FF8E"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0</w:t>
            </w:r>
          </w:p>
        </w:tc>
        <w:tc>
          <w:tcPr>
            <w:tcW w:w="992" w:type="dxa"/>
          </w:tcPr>
          <w:p w14:paraId="68894493"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70,008</w:t>
            </w:r>
          </w:p>
        </w:tc>
        <w:tc>
          <w:tcPr>
            <w:tcW w:w="1417" w:type="dxa"/>
          </w:tcPr>
          <w:p w14:paraId="435D9935"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22,663</w:t>
            </w:r>
          </w:p>
        </w:tc>
      </w:tr>
    </w:tbl>
    <w:p w14:paraId="7E4B9BD0" w14:textId="394013D5" w:rsidR="000F1FB0" w:rsidRPr="00037EBD" w:rsidRDefault="000F1FB0" w:rsidP="000E0B7F">
      <w:pPr>
        <w:pStyle w:val="Heading2"/>
      </w:pPr>
      <w:bookmarkStart w:id="75" w:name="_Toc76137781"/>
      <w:r w:rsidRPr="00037EBD">
        <w:lastRenderedPageBreak/>
        <w:t xml:space="preserve">Contribution of </w:t>
      </w:r>
      <w:r w:rsidR="00A370D5">
        <w:t>Commonwealth environmental water</w:t>
      </w:r>
      <w:r w:rsidRPr="00037EBD">
        <w:t xml:space="preserve"> </w:t>
      </w:r>
      <w:r w:rsidR="006A1E52">
        <w:t>to flow regime</w:t>
      </w:r>
      <w:r w:rsidRPr="00037EBD">
        <w:t>s</w:t>
      </w:r>
      <w:bookmarkEnd w:id="75"/>
    </w:p>
    <w:p w14:paraId="6D328D27" w14:textId="77777777" w:rsidR="000F1FB0" w:rsidRPr="00514A57" w:rsidRDefault="000F1FB0" w:rsidP="000E0B7F">
      <w:pPr>
        <w:pStyle w:val="Heading3"/>
        <w:rPr>
          <w:noProof/>
        </w:rPr>
      </w:pPr>
      <w:r w:rsidRPr="00D85538">
        <w:rPr>
          <w:noProof/>
        </w:rPr>
        <w:t>Burrendong</w:t>
      </w:r>
    </w:p>
    <w:p w14:paraId="7E235B9D" w14:textId="27B0D7CD" w:rsidR="000F1FB0" w:rsidRPr="00DC447A" w:rsidRDefault="6BBB8D02" w:rsidP="000D52D4">
      <w:pPr>
        <w:pStyle w:val="FigureWithKeepNext"/>
      </w:pPr>
      <w:r>
        <w:drawing>
          <wp:inline distT="0" distB="0" distL="0" distR="0" wp14:anchorId="0D7BC725" wp14:editId="6FBF9739">
            <wp:extent cx="5934076" cy="2114550"/>
            <wp:effectExtent l="0" t="0" r="0" b="0"/>
            <wp:docPr id="1646666486" name="Picture 164666648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6666486" name="Picture 1646666486" descr="Detail in caption"/>
                    <pic:cNvPicPr/>
                  </pic:nvPicPr>
                  <pic:blipFill>
                    <a:blip r:embed="rId197"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3C3D4083" w14:textId="77777777" w:rsidR="000F1FB0" w:rsidRPr="00DC447A" w:rsidRDefault="000F1FB0" w:rsidP="007134DA">
      <w:pPr>
        <w:pStyle w:val="CaptionFigure"/>
      </w:pPr>
      <w:r w:rsidRPr="00DC447A">
        <w:t xml:space="preserve">Figure </w:t>
      </w:r>
      <w:r w:rsidRPr="00D85538">
        <w:t>MCQ</w:t>
      </w:r>
      <w:r>
        <w:t>2</w:t>
      </w:r>
      <w:r w:rsidRPr="00DC447A">
        <w:t xml:space="preserve">: Contribution of environmental water delivery at </w:t>
      </w:r>
      <w:r w:rsidRPr="00D85538">
        <w:t>Burrendong</w:t>
      </w:r>
      <w:r w:rsidRPr="00DC447A">
        <w:t xml:space="preserve">. Horizontal lines indicate thresholds for </w:t>
      </w:r>
      <w:r w:rsidRPr="00D85538">
        <w:t>very low flows and low flows</w:t>
      </w:r>
      <w:r w:rsidRPr="00DC447A">
        <w:t xml:space="preserve"> (from lowest to highest).</w:t>
      </w:r>
    </w:p>
    <w:p w14:paraId="49E6F890" w14:textId="6421D49E" w:rsidR="000F1FB0" w:rsidRDefault="000F1FB0" w:rsidP="00701B95">
      <w:pPr>
        <w:pStyle w:val="BodyText"/>
      </w:pPr>
      <w:r w:rsidRPr="00D85538">
        <w:t>There was no environmental water delivered at Burrendong on Macquarie River</w:t>
      </w:r>
      <w:r w:rsidR="002E4CA5">
        <w:t xml:space="preserve"> as carry-over water was not available to use.</w:t>
      </w:r>
      <w:r w:rsidR="00E41221">
        <w:t xml:space="preserve"> </w:t>
      </w:r>
      <w:r w:rsidRPr="00D85538">
        <w:t>Without environmental water, the durations of very low flows (</w:t>
      </w:r>
      <w:proofErr w:type="gramStart"/>
      <w:r w:rsidRPr="00D85538">
        <w:t>i.e.</w:t>
      </w:r>
      <w:proofErr w:type="gramEnd"/>
      <w:r w:rsidRPr="00D85538">
        <w:t xml:space="preserve"> &lt; 55 </w:t>
      </w:r>
      <w:r w:rsidR="00E41221">
        <w:t>ML/day</w:t>
      </w:r>
      <w:r w:rsidRPr="00D85538">
        <w:t>) in the periods July to September, January to March and April to June w</w:t>
      </w:r>
      <w:r w:rsidR="002E4CA5">
        <w:t>ere</w:t>
      </w:r>
      <w:r w:rsidRPr="00D85538">
        <w:t xml:space="preserve"> substantially in excess of durations expected in an average year in the natural flow regime. Similarly, without environmental water, the durations of </w:t>
      </w:r>
      <w:r w:rsidR="00996FB8">
        <w:t>low flow</w:t>
      </w:r>
      <w:r w:rsidRPr="00D85538">
        <w:t>s (</w:t>
      </w:r>
      <w:proofErr w:type="gramStart"/>
      <w:r w:rsidRPr="00D85538">
        <w:t>i.e.</w:t>
      </w:r>
      <w:proofErr w:type="gramEnd"/>
      <w:r w:rsidRPr="00D85538">
        <w:t xml:space="preserve"> &lt; 270 </w:t>
      </w:r>
      <w:r w:rsidR="00E41221">
        <w:t>ML/day</w:t>
      </w:r>
      <w:r w:rsidRPr="00D85538">
        <w:t>) in the periods July to September, October to December, January to March and April to June w</w:t>
      </w:r>
      <w:r w:rsidR="002E4CA5">
        <w:t>ere</w:t>
      </w:r>
      <w:r w:rsidRPr="00D85538">
        <w:t xml:space="preserve"> substantially in excess of durations expected in an average year in the natural flow regime.</w:t>
      </w:r>
    </w:p>
    <w:p w14:paraId="281B37BA" w14:textId="77777777" w:rsidR="000F1FB0" w:rsidRPr="000D52D4" w:rsidRDefault="007D21E6" w:rsidP="000D52D4">
      <w:pPr>
        <w:pStyle w:val="FigureWithKeepNext"/>
      </w:pPr>
      <w:r>
        <w:drawing>
          <wp:inline distT="0" distB="0" distL="0" distR="0" wp14:anchorId="4D4A391F" wp14:editId="2A5FC87C">
            <wp:extent cx="5181598" cy="3143250"/>
            <wp:effectExtent l="0" t="0" r="0" b="0"/>
            <wp:docPr id="1070538136" name="Picture 107053813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0538136" name="Picture 1070538136" descr="Detail in caption"/>
                    <pic:cNvPicPr/>
                  </pic:nvPicPr>
                  <pic:blipFill>
                    <a:blip r:embed="rId198" cstate="email">
                      <a:extLst>
                        <a:ext uri="{28A0092B-C50C-407E-A947-70E740481C1C}">
                          <a14:useLocalDpi xmlns:a14="http://schemas.microsoft.com/office/drawing/2010/main"/>
                        </a:ext>
                      </a:extLst>
                    </a:blip>
                    <a:stretch>
                      <a:fillRect/>
                    </a:stretch>
                  </pic:blipFill>
                  <pic:spPr>
                    <a:xfrm>
                      <a:off x="0" y="0"/>
                      <a:ext cx="5181598" cy="3143250"/>
                    </a:xfrm>
                    <a:prstGeom prst="rect">
                      <a:avLst/>
                    </a:prstGeom>
                  </pic:spPr>
                </pic:pic>
              </a:graphicData>
            </a:graphic>
          </wp:inline>
        </w:drawing>
      </w:r>
    </w:p>
    <w:p w14:paraId="59260188" w14:textId="77777777" w:rsidR="000F1FB0" w:rsidRPr="00E15925" w:rsidRDefault="000F1FB0" w:rsidP="007134DA">
      <w:pPr>
        <w:pStyle w:val="CaptionFigure"/>
      </w:pPr>
      <w:r w:rsidRPr="00DC447A">
        <w:t xml:space="preserve">Figure </w:t>
      </w:r>
      <w:r w:rsidRPr="00D85538">
        <w:t>MCQ</w:t>
      </w:r>
      <w:r>
        <w:t>3</w:t>
      </w:r>
      <w:r w:rsidRPr="00DC447A">
        <w:t xml:space="preserve">: Contribution of environmental water delivery at </w:t>
      </w:r>
      <w:r w:rsidRPr="00D85538">
        <w:t>Burrendong</w:t>
      </w:r>
      <w:r>
        <w:t xml:space="preserve"> as percentiles in the natural and baseline flow series.</w:t>
      </w:r>
    </w:p>
    <w:p w14:paraId="37C4BBD6" w14:textId="77777777" w:rsidR="000F1FB0" w:rsidRPr="00DC447A" w:rsidRDefault="000F1FB0" w:rsidP="000E0B7F">
      <w:pPr>
        <w:pStyle w:val="Heading3"/>
      </w:pPr>
      <w:r w:rsidRPr="00D85538">
        <w:lastRenderedPageBreak/>
        <w:t>Dubbo</w:t>
      </w:r>
    </w:p>
    <w:p w14:paraId="2E500C74" w14:textId="441E2D60" w:rsidR="000F1FB0" w:rsidRPr="000D52D4" w:rsidRDefault="6BBB8D02" w:rsidP="000D52D4">
      <w:pPr>
        <w:pStyle w:val="FigureWithKeepNext"/>
      </w:pPr>
      <w:r>
        <w:drawing>
          <wp:inline distT="0" distB="0" distL="0" distR="0" wp14:anchorId="047EE260" wp14:editId="4ACEC364">
            <wp:extent cx="5934076" cy="2114550"/>
            <wp:effectExtent l="0" t="0" r="0" b="0"/>
            <wp:docPr id="2133926261" name="Picture 213392626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3926261" name="Picture 2133926261" descr="Detail in caption"/>
                    <pic:cNvPicPr/>
                  </pic:nvPicPr>
                  <pic:blipFill>
                    <a:blip r:embed="rId199"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4A0F8660" w14:textId="77777777" w:rsidR="000F1FB0" w:rsidRPr="00DC447A" w:rsidRDefault="000F1FB0" w:rsidP="007134DA">
      <w:pPr>
        <w:pStyle w:val="CaptionFigure"/>
      </w:pPr>
      <w:r w:rsidRPr="00DC447A">
        <w:t xml:space="preserve">Figure </w:t>
      </w:r>
      <w:r w:rsidRPr="00D85538">
        <w:t>MCQ</w:t>
      </w:r>
      <w:r>
        <w:t>4</w:t>
      </w:r>
      <w:r w:rsidRPr="00DC447A">
        <w:t xml:space="preserve">: Contribution of environmental water delivery at </w:t>
      </w:r>
      <w:r w:rsidRPr="00D85538">
        <w:t>Dubbo</w:t>
      </w:r>
      <w:r w:rsidRPr="00DC447A">
        <w:t xml:space="preserve">. Horizontal lines indicate thresholds for </w:t>
      </w:r>
      <w:r w:rsidRPr="00D85538">
        <w:t xml:space="preserve">very low flows, low flows, low freshes, medium </w:t>
      </w:r>
      <w:proofErr w:type="gramStart"/>
      <w:r w:rsidRPr="00D85538">
        <w:t>freshes</w:t>
      </w:r>
      <w:proofErr w:type="gramEnd"/>
      <w:r w:rsidRPr="00D85538">
        <w:t xml:space="preserve"> and high freshes</w:t>
      </w:r>
      <w:r w:rsidRPr="00DC447A">
        <w:t xml:space="preserve"> (from lowest to highest).</w:t>
      </w:r>
    </w:p>
    <w:p w14:paraId="43C89C72" w14:textId="28390C2B" w:rsidR="000F1FB0" w:rsidRDefault="000F1FB0" w:rsidP="00701B95">
      <w:pPr>
        <w:pStyle w:val="BodyText"/>
      </w:pPr>
      <w:r w:rsidRPr="00D85538">
        <w:t>There was no environmental water delivered at Dubbo on Macquarie River.</w:t>
      </w:r>
      <w:r w:rsidR="00E41221">
        <w:t xml:space="preserve"> </w:t>
      </w:r>
      <w:r w:rsidRPr="00D85538">
        <w:t>Without environmental water, the durations of very low flows (</w:t>
      </w:r>
      <w:proofErr w:type="gramStart"/>
      <w:r w:rsidRPr="00D85538">
        <w:t>i.e.</w:t>
      </w:r>
      <w:proofErr w:type="gramEnd"/>
      <w:r w:rsidRPr="00D85538">
        <w:t xml:space="preserve"> &lt; 68 </w:t>
      </w:r>
      <w:r w:rsidR="00E41221">
        <w:t>ML/day</w:t>
      </w:r>
      <w:r w:rsidRPr="00D85538">
        <w:t xml:space="preserve">) in the periods July to September, October to December and January to March was substantially in excess of durations expected in an average year in the natural flow regime. Similarly, without environmental water, the durations of </w:t>
      </w:r>
      <w:r w:rsidR="00996FB8">
        <w:t>low flow</w:t>
      </w:r>
      <w:r w:rsidRPr="00D85538">
        <w:t>s (</w:t>
      </w:r>
      <w:proofErr w:type="gramStart"/>
      <w:r w:rsidRPr="00D85538">
        <w:t>i.e.</w:t>
      </w:r>
      <w:proofErr w:type="gramEnd"/>
      <w:r w:rsidRPr="00D85538">
        <w:t xml:space="preserve"> &lt; 340 </w:t>
      </w:r>
      <w:r w:rsidR="00E41221">
        <w:t>ML/day</w:t>
      </w:r>
      <w:r w:rsidRPr="00D85538">
        <w:t>) in the periods July to September, October to December, January to March and April to June was substantially in excess of durations expected in an average year in the natural flow regime. There was at least one low fresh (</w:t>
      </w:r>
      <w:proofErr w:type="gramStart"/>
      <w:r w:rsidRPr="00D85538">
        <w:t>i.e.</w:t>
      </w:r>
      <w:proofErr w:type="gramEnd"/>
      <w:r w:rsidRPr="00D85538">
        <w:t xml:space="preserve"> &gt; 800 </w:t>
      </w:r>
      <w:r w:rsidR="00E41221">
        <w:t>ML/day</w:t>
      </w:r>
      <w:r w:rsidRPr="00D85538">
        <w:t>) in the periods January to March and April to June. There was at least one medium fresh (</w:t>
      </w:r>
      <w:proofErr w:type="gramStart"/>
      <w:r w:rsidRPr="00D85538">
        <w:t>i.e.</w:t>
      </w:r>
      <w:proofErr w:type="gramEnd"/>
      <w:r w:rsidRPr="00D85538">
        <w:t xml:space="preserve"> &gt; 1600 </w:t>
      </w:r>
      <w:r w:rsidR="00E41221">
        <w:t>ML/day</w:t>
      </w:r>
      <w:r w:rsidRPr="00D85538">
        <w:t>) in the periods January to March and April to June. In the absence of environmental water there was at least one high fresh in the period April to June.</w:t>
      </w:r>
    </w:p>
    <w:p w14:paraId="74CD1D1F" w14:textId="77777777" w:rsidR="000F1FB0" w:rsidRPr="000D52D4" w:rsidRDefault="00EF3FAC" w:rsidP="000D52D4">
      <w:pPr>
        <w:pStyle w:val="FigureWithKeepNext"/>
      </w:pPr>
      <w:r>
        <w:drawing>
          <wp:inline distT="0" distB="0" distL="0" distR="0" wp14:anchorId="60156334" wp14:editId="64CC99E0">
            <wp:extent cx="5943600" cy="3600450"/>
            <wp:effectExtent l="0" t="0" r="0" b="0"/>
            <wp:docPr id="209463363" name="Picture 209463363"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463363" name="Picture 209463363" descr="Detail in caption"/>
                    <pic:cNvPicPr/>
                  </pic:nvPicPr>
                  <pic:blipFill>
                    <a:blip r:embed="rId200"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410E14BC" w14:textId="77777777" w:rsidR="000F1FB0" w:rsidRPr="00DC447A" w:rsidRDefault="000F1FB0" w:rsidP="007134DA">
      <w:pPr>
        <w:pStyle w:val="CaptionFigure"/>
      </w:pPr>
      <w:r w:rsidRPr="00DC447A">
        <w:t xml:space="preserve">Figure </w:t>
      </w:r>
      <w:r w:rsidRPr="00D85538">
        <w:t>MCQ</w:t>
      </w:r>
      <w:r>
        <w:t>5</w:t>
      </w:r>
      <w:r w:rsidRPr="00DC447A">
        <w:t xml:space="preserve">: Contribution of environmental water delivery at </w:t>
      </w:r>
      <w:r w:rsidRPr="00D85538">
        <w:t>Dubbo</w:t>
      </w:r>
      <w:r>
        <w:t xml:space="preserve"> as percentiles in the natural and baseline flow series</w:t>
      </w:r>
      <w:r w:rsidRPr="00DC447A">
        <w:t>.</w:t>
      </w:r>
    </w:p>
    <w:p w14:paraId="451AA9CD" w14:textId="77777777" w:rsidR="000F1FB0" w:rsidRPr="00DC447A" w:rsidRDefault="000F1FB0" w:rsidP="000E0B7F">
      <w:pPr>
        <w:pStyle w:val="Heading3"/>
        <w:rPr>
          <w:noProof/>
        </w:rPr>
      </w:pPr>
      <w:r w:rsidRPr="00D85538">
        <w:rPr>
          <w:noProof/>
        </w:rPr>
        <w:lastRenderedPageBreak/>
        <w:t>Baroona</w:t>
      </w:r>
    </w:p>
    <w:p w14:paraId="66AC4DF1" w14:textId="3FFDCB6F" w:rsidR="000F1FB0" w:rsidRPr="00DC447A" w:rsidRDefault="6BBB8D02" w:rsidP="000D52D4">
      <w:pPr>
        <w:pStyle w:val="FigureWithKeepNext"/>
      </w:pPr>
      <w:r>
        <w:drawing>
          <wp:inline distT="0" distB="0" distL="0" distR="0" wp14:anchorId="4BB2F7A8" wp14:editId="6A246742">
            <wp:extent cx="5934076" cy="2114550"/>
            <wp:effectExtent l="0" t="0" r="0" b="0"/>
            <wp:docPr id="681236608" name="Picture 68123660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1236608" name="Picture 681236608" descr="Detail in caption"/>
                    <pic:cNvPicPr/>
                  </pic:nvPicPr>
                  <pic:blipFill>
                    <a:blip r:embed="rId201"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4A72B3A5" w14:textId="77777777" w:rsidR="000F1FB0" w:rsidRPr="00DC447A" w:rsidRDefault="000F1FB0" w:rsidP="007134DA">
      <w:pPr>
        <w:pStyle w:val="CaptionFigure"/>
      </w:pPr>
      <w:r w:rsidRPr="00DC447A">
        <w:t xml:space="preserve">Figure </w:t>
      </w:r>
      <w:r w:rsidRPr="00D85538">
        <w:t>MCQ</w:t>
      </w:r>
      <w:r>
        <w:t>6</w:t>
      </w:r>
      <w:r w:rsidRPr="00DC447A">
        <w:t xml:space="preserve">: Contribution of environmental water delivery at </w:t>
      </w:r>
      <w:r w:rsidRPr="00D85538">
        <w:t>Baroona</w:t>
      </w:r>
      <w:r w:rsidRPr="00DC447A">
        <w:t xml:space="preserve">. Horizontal lines indicate thresholds for </w:t>
      </w:r>
      <w:r w:rsidRPr="00D85538">
        <w:t xml:space="preserve">very low flows, low flows, low freshes, medium </w:t>
      </w:r>
      <w:proofErr w:type="gramStart"/>
      <w:r w:rsidRPr="00D85538">
        <w:t>freshes</w:t>
      </w:r>
      <w:proofErr w:type="gramEnd"/>
      <w:r w:rsidRPr="00D85538">
        <w:t xml:space="preserve"> and high freshes</w:t>
      </w:r>
      <w:r w:rsidRPr="00DC447A">
        <w:t xml:space="preserve"> (from lowest to highest).</w:t>
      </w:r>
    </w:p>
    <w:p w14:paraId="5E4E035D" w14:textId="337DA977" w:rsidR="000F1FB0" w:rsidRDefault="000F1FB0" w:rsidP="00701B95">
      <w:pPr>
        <w:pStyle w:val="BodyText"/>
      </w:pPr>
      <w:r w:rsidRPr="00D85538">
        <w:t>At Baroona on Macquarie River environmental water contributed 2% of the total streamflow volume (most of which was Commonwealth environmental water). Environmental watering actions affected streamflows for 3% of days between 1 July 2019 and 30 June 2020. Without environmental water, the durations of very low flows (</w:t>
      </w:r>
      <w:proofErr w:type="gramStart"/>
      <w:r w:rsidRPr="00D85538">
        <w:t>i.e.</w:t>
      </w:r>
      <w:proofErr w:type="gramEnd"/>
      <w:r w:rsidRPr="00D85538">
        <w:t xml:space="preserve"> &lt; 77 </w:t>
      </w:r>
      <w:r w:rsidR="00E41221">
        <w:t>ML/day</w:t>
      </w:r>
      <w:r w:rsidRPr="00D85538">
        <w:t xml:space="preserve">) in the periods July to September and October to December would have substantially exceeded durations expected in an average year in the natural flow regime. However, environmental water had little effect on the duration of these very low flows, which occurred for 22% of the year. Similarly, without environmental water, the durations of </w:t>
      </w:r>
      <w:r w:rsidR="00996FB8">
        <w:t>low flow</w:t>
      </w:r>
      <w:r w:rsidRPr="00D85538">
        <w:t>s (</w:t>
      </w:r>
      <w:proofErr w:type="gramStart"/>
      <w:r w:rsidRPr="00D85538">
        <w:t>i.e.</w:t>
      </w:r>
      <w:proofErr w:type="gramEnd"/>
      <w:r w:rsidRPr="00D85538">
        <w:t xml:space="preserve"> &lt; 390 </w:t>
      </w:r>
      <w:r w:rsidR="00E41221">
        <w:t>ML/day</w:t>
      </w:r>
      <w:r w:rsidRPr="00D85538">
        <w:t xml:space="preserve">) in the periods July to September, October to December, January to March and April to June would have all substantially exceeded durations expected in an average year in the natural flow regime. However, environmental water had little effect on the duration of these </w:t>
      </w:r>
      <w:r w:rsidR="00996FB8">
        <w:t>low flow</w:t>
      </w:r>
      <w:r w:rsidRPr="00D85538">
        <w:t>s, which occurred for 81% of the year. There was at least one low fresh (</w:t>
      </w:r>
      <w:proofErr w:type="gramStart"/>
      <w:r w:rsidRPr="00D85538">
        <w:t>i.e.</w:t>
      </w:r>
      <w:proofErr w:type="gramEnd"/>
      <w:r w:rsidRPr="00D85538">
        <w:t xml:space="preserve"> &gt; 740 </w:t>
      </w:r>
      <w:r w:rsidR="00E41221">
        <w:t>ML/day</w:t>
      </w:r>
      <w:r w:rsidRPr="00D85538">
        <w:t>) in the periods January to March and April to June. Environmental water made little change to the duration of these low freshes. In the absence of environmental water there would have been at least one medium fresh (</w:t>
      </w:r>
      <w:proofErr w:type="gramStart"/>
      <w:r w:rsidRPr="00D85538">
        <w:t>i.e.</w:t>
      </w:r>
      <w:proofErr w:type="gramEnd"/>
      <w:r w:rsidRPr="00D85538">
        <w:t xml:space="preserve"> &gt; 1300 </w:t>
      </w:r>
      <w:r w:rsidR="00E41221">
        <w:t>ML/day</w:t>
      </w:r>
      <w:r w:rsidRPr="00D85538">
        <w:t>) in the periods January to March and April to June. Environmental water increased the duration of the longest medium fresh during the period April to June (from 6 days to 13 days). Commonwealth environmental water was entirely responsible for these increased durations of medium freshes. In the absence of environmental water there would have been at least one high fresh in the periods January to March and April to June. Environmental water made no change to the duration of these high freshes.</w:t>
      </w:r>
    </w:p>
    <w:p w14:paraId="1C5BEDD8" w14:textId="77777777" w:rsidR="000F1FB0" w:rsidRDefault="00EF3FAC" w:rsidP="000D52D4">
      <w:pPr>
        <w:pStyle w:val="FigureWithKeepNext"/>
      </w:pPr>
      <w:r>
        <w:lastRenderedPageBreak/>
        <w:drawing>
          <wp:inline distT="0" distB="0" distL="0" distR="0" wp14:anchorId="1B8CF7DF" wp14:editId="65CAA420">
            <wp:extent cx="5943600" cy="3600450"/>
            <wp:effectExtent l="0" t="0" r="0" b="0"/>
            <wp:docPr id="355827492" name="Picture 35582749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827492" name="Picture 355827492" descr="Detail in caption"/>
                    <pic:cNvPicPr/>
                  </pic:nvPicPr>
                  <pic:blipFill>
                    <a:blip r:embed="rId202"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6E681184" w14:textId="659205EC" w:rsidR="007D21E6" w:rsidRPr="00DC447A" w:rsidRDefault="000F1FB0" w:rsidP="007134DA">
      <w:pPr>
        <w:pStyle w:val="CaptionFigure"/>
      </w:pPr>
      <w:r w:rsidRPr="00DC447A">
        <w:t xml:space="preserve">Figure </w:t>
      </w:r>
      <w:r w:rsidRPr="00D85538">
        <w:t>MCQ</w:t>
      </w:r>
      <w:r>
        <w:t>7</w:t>
      </w:r>
      <w:r w:rsidRPr="00DC447A">
        <w:t xml:space="preserve">: Contribution of environmental water delivery at </w:t>
      </w:r>
      <w:r w:rsidRPr="00D85538">
        <w:t>Baroona</w:t>
      </w:r>
      <w:r>
        <w:t xml:space="preserve"> as percentiles in the natural and baseline flow series.</w:t>
      </w:r>
    </w:p>
    <w:p w14:paraId="7DFAF763" w14:textId="77777777" w:rsidR="000F1FB0" w:rsidRPr="00DC447A" w:rsidRDefault="000F1FB0" w:rsidP="000E0B7F">
      <w:pPr>
        <w:pStyle w:val="Heading3"/>
        <w:rPr>
          <w:noProof/>
        </w:rPr>
      </w:pPr>
      <w:r w:rsidRPr="00D85538">
        <w:rPr>
          <w:noProof/>
        </w:rPr>
        <w:t>Gin Gin</w:t>
      </w:r>
    </w:p>
    <w:p w14:paraId="131F8F3A" w14:textId="62318197" w:rsidR="000F1FB0" w:rsidRPr="00DC447A" w:rsidRDefault="6BBB8D02" w:rsidP="000D52D4">
      <w:pPr>
        <w:pStyle w:val="FigureWithKeepNext"/>
      </w:pPr>
      <w:r>
        <w:drawing>
          <wp:inline distT="0" distB="0" distL="0" distR="0" wp14:anchorId="35FC9DB6" wp14:editId="631EB8AD">
            <wp:extent cx="5934076" cy="2114550"/>
            <wp:effectExtent l="0" t="0" r="0" b="0"/>
            <wp:docPr id="1151023429" name="Picture 115102342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1023429" name="Picture 1151023429" descr="Detail in caption"/>
                    <pic:cNvPicPr/>
                  </pic:nvPicPr>
                  <pic:blipFill>
                    <a:blip r:embed="rId203"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192C7279" w14:textId="2030EB5E" w:rsidR="000F1FB0" w:rsidRPr="00DC447A" w:rsidRDefault="000F1FB0" w:rsidP="007134DA">
      <w:pPr>
        <w:pStyle w:val="CaptionFigure"/>
      </w:pPr>
      <w:r w:rsidRPr="00DC447A">
        <w:t xml:space="preserve">Figure </w:t>
      </w:r>
      <w:r w:rsidRPr="00D85538">
        <w:t>MCQ</w:t>
      </w:r>
      <w:r>
        <w:t>8</w:t>
      </w:r>
      <w:r w:rsidRPr="00DC447A">
        <w:t xml:space="preserve">: Contribution of environmental water delivery at </w:t>
      </w:r>
      <w:r w:rsidRPr="00D85538">
        <w:t>Gin</w:t>
      </w:r>
      <w:r w:rsidRPr="00DC447A">
        <w:t xml:space="preserve">. Horizontal lines indicate thresholds for </w:t>
      </w:r>
      <w:r w:rsidRPr="00D85538">
        <w:t xml:space="preserve">very low flows, low flows, low freshes, medium </w:t>
      </w:r>
      <w:proofErr w:type="gramStart"/>
      <w:r w:rsidRPr="00D85538">
        <w:t>freshes</w:t>
      </w:r>
      <w:proofErr w:type="gramEnd"/>
      <w:r w:rsidRPr="00D85538">
        <w:t xml:space="preserve"> and high freshes</w:t>
      </w:r>
      <w:r w:rsidRPr="00DC447A">
        <w:t xml:space="preserve"> (from lowest to highest).</w:t>
      </w:r>
    </w:p>
    <w:p w14:paraId="6B133151" w14:textId="32869094" w:rsidR="000F1FB0" w:rsidRDefault="000F1FB0" w:rsidP="00701B95">
      <w:pPr>
        <w:pStyle w:val="BodyText"/>
      </w:pPr>
      <w:r w:rsidRPr="00D85538">
        <w:t xml:space="preserve">At Gin </w:t>
      </w:r>
      <w:proofErr w:type="spellStart"/>
      <w:r w:rsidRPr="00D85538">
        <w:t>Gin</w:t>
      </w:r>
      <w:proofErr w:type="spellEnd"/>
      <w:r w:rsidRPr="00D85538">
        <w:t xml:space="preserve"> on Macquarie River environmental water contributed 2% of the total streamflow volume (most of which was Commonwealth environmental water). Environmental watering actions affected streamflows for 3% of days between 1 July 2019 and 30 June 2020. Without environmental water, the durations of very low flows (</w:t>
      </w:r>
      <w:proofErr w:type="gramStart"/>
      <w:r w:rsidRPr="00D85538">
        <w:t>i.e.</w:t>
      </w:r>
      <w:proofErr w:type="gramEnd"/>
      <w:r w:rsidRPr="00D85538">
        <w:t xml:space="preserve"> &lt; 69 </w:t>
      </w:r>
      <w:r w:rsidR="00E41221">
        <w:t>ML/day</w:t>
      </w:r>
      <w:r w:rsidRPr="00D85538">
        <w:t xml:space="preserve">) in the periods July to September and October to December would have substantially exceeded durations expected in an average year in the natural flow regime. However, environmental water had little effect on the duration of these very low flows, which occurred for 23% of the year. Similarly, without environmental water, the durations of </w:t>
      </w:r>
      <w:r w:rsidR="00996FB8">
        <w:t>low flow</w:t>
      </w:r>
      <w:r w:rsidRPr="00D85538">
        <w:t>s (</w:t>
      </w:r>
      <w:proofErr w:type="gramStart"/>
      <w:r w:rsidRPr="00D85538">
        <w:t>i.e.</w:t>
      </w:r>
      <w:proofErr w:type="gramEnd"/>
      <w:r w:rsidRPr="00D85538">
        <w:t xml:space="preserve"> &lt; 350 </w:t>
      </w:r>
      <w:r w:rsidR="00E41221">
        <w:t>ML/day</w:t>
      </w:r>
      <w:r w:rsidRPr="00D85538">
        <w:t xml:space="preserve">) in the periods July to September, October to December, January to March and April to June would have all substantially exceeded durations expected in an average year in the natural flow regime. However, environmental water had little effect on the duration of these </w:t>
      </w:r>
      <w:r w:rsidR="00996FB8">
        <w:t>low flow</w:t>
      </w:r>
      <w:r w:rsidRPr="00D85538">
        <w:t>s, which occurred for 75% of the year. There was at least one low fresh (</w:t>
      </w:r>
      <w:proofErr w:type="gramStart"/>
      <w:r w:rsidRPr="00D85538">
        <w:t>i.e.</w:t>
      </w:r>
      <w:proofErr w:type="gramEnd"/>
      <w:r w:rsidRPr="00D85538">
        <w:t xml:space="preserve"> &gt; 690 </w:t>
      </w:r>
      <w:r w:rsidR="00E41221">
        <w:t>ML/day</w:t>
      </w:r>
      <w:r w:rsidRPr="00D85538">
        <w:t xml:space="preserve">) in the periods January to March and April to June. Environmental water made little change to the duration of these low freshes. There was at least one </w:t>
      </w:r>
      <w:r w:rsidRPr="00D85538">
        <w:lastRenderedPageBreak/>
        <w:t>medium fresh (</w:t>
      </w:r>
      <w:proofErr w:type="gramStart"/>
      <w:r w:rsidRPr="00D85538">
        <w:t>i.e.</w:t>
      </w:r>
      <w:proofErr w:type="gramEnd"/>
      <w:r w:rsidRPr="00D85538">
        <w:t xml:space="preserve"> &gt; 1200 </w:t>
      </w:r>
      <w:r w:rsidR="00E41221">
        <w:t>ML/day</w:t>
      </w:r>
      <w:r w:rsidRPr="00D85538">
        <w:t>) in the periods January to March and April to June. Environmental water made little change to the duration of these medium freshes. In the absence of environmental water there would have been at least one high fresh in the periods January to March and April to June. Environmental water made little change to the duration of these high freshes. Commonwealth environmental water made little or no contribution to these increased durations of high freshes.</w:t>
      </w:r>
    </w:p>
    <w:p w14:paraId="230165FA" w14:textId="77777777" w:rsidR="000F1FB0" w:rsidRDefault="00EF3FAC" w:rsidP="000D52D4">
      <w:pPr>
        <w:pStyle w:val="FigureWithKeepNext"/>
      </w:pPr>
      <w:r>
        <w:drawing>
          <wp:inline distT="0" distB="0" distL="0" distR="0" wp14:anchorId="770DCADB" wp14:editId="0DD46513">
            <wp:extent cx="5943600" cy="3600450"/>
            <wp:effectExtent l="0" t="0" r="0" b="0"/>
            <wp:docPr id="189350740" name="Picture 18935074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350740" name="Picture 189350740" descr="Detail in caption"/>
                    <pic:cNvPicPr/>
                  </pic:nvPicPr>
                  <pic:blipFill>
                    <a:blip r:embed="rId204"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7CB33CA5" w14:textId="2A82C6EC" w:rsidR="000F1FB0" w:rsidRPr="00DC447A" w:rsidRDefault="000F1FB0" w:rsidP="007134DA">
      <w:pPr>
        <w:pStyle w:val="CaptionFigure"/>
      </w:pPr>
      <w:r w:rsidRPr="00DC447A">
        <w:t xml:space="preserve">Figure </w:t>
      </w:r>
      <w:r w:rsidRPr="00D85538">
        <w:t>MCQ</w:t>
      </w:r>
      <w:r>
        <w:t>9</w:t>
      </w:r>
      <w:r w:rsidRPr="00DC447A">
        <w:t xml:space="preserve">: Contribution of environmental water delivery at </w:t>
      </w:r>
      <w:r w:rsidRPr="00D85538">
        <w:t xml:space="preserve">Gin </w:t>
      </w:r>
      <w:r>
        <w:t>as percentiles in the natural and baseline flow series</w:t>
      </w:r>
      <w:r w:rsidRPr="00DC447A">
        <w:t>.</w:t>
      </w:r>
    </w:p>
    <w:p w14:paraId="647C51D9" w14:textId="77777777" w:rsidR="000F1FB0" w:rsidRPr="00DC447A" w:rsidRDefault="000F1FB0" w:rsidP="000E0B7F">
      <w:pPr>
        <w:pStyle w:val="Heading3"/>
        <w:rPr>
          <w:noProof/>
        </w:rPr>
      </w:pPr>
      <w:r w:rsidRPr="00D85538">
        <w:rPr>
          <w:noProof/>
        </w:rPr>
        <w:t>Warren</w:t>
      </w:r>
    </w:p>
    <w:p w14:paraId="17414610" w14:textId="76161A8E" w:rsidR="000F1FB0" w:rsidRPr="00DC447A" w:rsidRDefault="6BBB8D02" w:rsidP="000D52D4">
      <w:pPr>
        <w:pStyle w:val="FigureWithKeepNext"/>
      </w:pPr>
      <w:r>
        <w:drawing>
          <wp:inline distT="0" distB="0" distL="0" distR="0" wp14:anchorId="260F6890" wp14:editId="3EA5098A">
            <wp:extent cx="5934076" cy="2114550"/>
            <wp:effectExtent l="0" t="0" r="0" b="0"/>
            <wp:docPr id="1116358360" name="Picture 111635836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6358360" name="Picture 1116358360" descr="Detail in caption"/>
                    <pic:cNvPicPr/>
                  </pic:nvPicPr>
                  <pic:blipFill>
                    <a:blip r:embed="rId205"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54D5E130" w14:textId="77777777" w:rsidR="000F1FB0" w:rsidRPr="00DC447A" w:rsidRDefault="000F1FB0" w:rsidP="007134DA">
      <w:pPr>
        <w:pStyle w:val="CaptionFigure"/>
      </w:pPr>
      <w:r w:rsidRPr="00DC447A">
        <w:t xml:space="preserve">Figure </w:t>
      </w:r>
      <w:r w:rsidRPr="00D85538">
        <w:t>MCQ</w:t>
      </w:r>
      <w:r>
        <w:t>10</w:t>
      </w:r>
      <w:r w:rsidRPr="00DC447A">
        <w:t xml:space="preserve">: Contribution of environmental water delivery at </w:t>
      </w:r>
      <w:r w:rsidRPr="00D85538">
        <w:t>Warren</w:t>
      </w:r>
      <w:r w:rsidRPr="00DC447A">
        <w:t xml:space="preserve">. Horizontal lines indicate thresholds for </w:t>
      </w:r>
      <w:r w:rsidRPr="00D85538">
        <w:t xml:space="preserve">very low flows, low flows, low freshes, medium </w:t>
      </w:r>
      <w:proofErr w:type="gramStart"/>
      <w:r w:rsidRPr="00D85538">
        <w:t>freshes</w:t>
      </w:r>
      <w:proofErr w:type="gramEnd"/>
      <w:r w:rsidRPr="00D85538">
        <w:t xml:space="preserve"> and high freshes</w:t>
      </w:r>
      <w:r w:rsidRPr="00DC447A">
        <w:t xml:space="preserve"> (from lowest to highest).</w:t>
      </w:r>
    </w:p>
    <w:p w14:paraId="46BDF830" w14:textId="17420073" w:rsidR="000F1FB0" w:rsidRDefault="000F1FB0" w:rsidP="00701B95">
      <w:pPr>
        <w:pStyle w:val="BodyText"/>
      </w:pPr>
      <w:r w:rsidRPr="00D85538">
        <w:t>At Warren on Macquarie River environmental water contributed 2% of the total streamflow volume (most of which was Commonwealth environmental water). Environmental watering actions affected streamflows for 3% of days between 1 July 2019 and 30 June 2020. Without environmental water, the durations of very low flows (</w:t>
      </w:r>
      <w:proofErr w:type="gramStart"/>
      <w:r w:rsidRPr="00D85538">
        <w:t>i.e.</w:t>
      </w:r>
      <w:proofErr w:type="gramEnd"/>
      <w:r w:rsidRPr="00D85538">
        <w:t xml:space="preserve"> &lt; 69 </w:t>
      </w:r>
      <w:r w:rsidR="00E41221">
        <w:t>ML/day</w:t>
      </w:r>
      <w:r w:rsidRPr="00D85538">
        <w:t xml:space="preserve">) in the periods July to September, October to December and January to March would have substantially exceeded durations expected in an average year in the natural flow regime. However, environmental water had little effect on the duration of these very low flows, which occurred for </w:t>
      </w:r>
      <w:r w:rsidRPr="00D85538">
        <w:lastRenderedPageBreak/>
        <w:t xml:space="preserve">61% of the year. Similarly, without environmental water, the durations of </w:t>
      </w:r>
      <w:r w:rsidR="00996FB8">
        <w:t>low flow</w:t>
      </w:r>
      <w:r w:rsidRPr="00D85538">
        <w:t>s (</w:t>
      </w:r>
      <w:proofErr w:type="gramStart"/>
      <w:r w:rsidRPr="00D85538">
        <w:t>i.e.</w:t>
      </w:r>
      <w:proofErr w:type="gramEnd"/>
      <w:r w:rsidRPr="00D85538">
        <w:t xml:space="preserve"> &lt; 350 </w:t>
      </w:r>
      <w:r w:rsidR="00E41221">
        <w:t>ML/day</w:t>
      </w:r>
      <w:r w:rsidRPr="00D85538">
        <w:t xml:space="preserve">) in the periods July to September, October to December, January to March and April to June would have all substantially exceeded durations expected in an average year in the natural flow regime. However, environmental water had little effect on the duration of these </w:t>
      </w:r>
      <w:r w:rsidR="00996FB8">
        <w:t>low flow</w:t>
      </w:r>
      <w:r w:rsidRPr="00D85538">
        <w:t>s, which occurred for 79% of the year. There was at least one low fresh (</w:t>
      </w:r>
      <w:proofErr w:type="gramStart"/>
      <w:r w:rsidRPr="00D85538">
        <w:t>i.e.</w:t>
      </w:r>
      <w:proofErr w:type="gramEnd"/>
      <w:r w:rsidRPr="00D85538">
        <w:t xml:space="preserve"> &gt; 690 </w:t>
      </w:r>
      <w:r w:rsidR="00E41221">
        <w:t>ML/day</w:t>
      </w:r>
      <w:r w:rsidRPr="00D85538">
        <w:t>) in the periods January to March and April to June. Environmental water made no change to the duration of these low freshes. There was at least one medium fresh (</w:t>
      </w:r>
      <w:proofErr w:type="gramStart"/>
      <w:r w:rsidRPr="00D85538">
        <w:t>i.e.</w:t>
      </w:r>
      <w:proofErr w:type="gramEnd"/>
      <w:r w:rsidRPr="00D85538">
        <w:t xml:space="preserve"> &gt; 1200 </w:t>
      </w:r>
      <w:r w:rsidR="00E41221">
        <w:t>ML/day</w:t>
      </w:r>
      <w:r w:rsidRPr="00D85538">
        <w:t>) in the periods January to March and April to June. Environmental water made no change to the duration of these medium freshes. In the absence of environmental water there would have been at least one high fresh in the periods January to March and April to June. Environmental water made no change to the duration of these high freshes.</w:t>
      </w:r>
    </w:p>
    <w:p w14:paraId="781DF2CB" w14:textId="77777777" w:rsidR="000F1FB0" w:rsidRDefault="00EF3FAC" w:rsidP="000D52D4">
      <w:pPr>
        <w:pStyle w:val="FigureWithKeepNext"/>
      </w:pPr>
      <w:r>
        <w:drawing>
          <wp:inline distT="0" distB="0" distL="0" distR="0" wp14:anchorId="1EF0E1B7" wp14:editId="2D01566E">
            <wp:extent cx="5943600" cy="3600450"/>
            <wp:effectExtent l="0" t="0" r="0" b="0"/>
            <wp:docPr id="731818535" name="Picture 73181853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1818535" name="Picture 731818535" descr="Detail in caption"/>
                    <pic:cNvPicPr/>
                  </pic:nvPicPr>
                  <pic:blipFill>
                    <a:blip r:embed="rId206"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7DB1D1D4" w14:textId="34B6BA05" w:rsidR="00AF05B3" w:rsidRPr="00DC447A" w:rsidRDefault="000F1FB0" w:rsidP="007134DA">
      <w:pPr>
        <w:pStyle w:val="CaptionFigure"/>
      </w:pPr>
      <w:r w:rsidRPr="00DC447A">
        <w:t xml:space="preserve">Figure </w:t>
      </w:r>
      <w:r w:rsidRPr="00D85538">
        <w:t>MCQ</w:t>
      </w:r>
      <w:r>
        <w:t>11</w:t>
      </w:r>
      <w:r w:rsidRPr="00DC447A">
        <w:t xml:space="preserve">: Contribution of environmental water delivery at </w:t>
      </w:r>
      <w:r w:rsidRPr="00D85538">
        <w:t>Warren</w:t>
      </w:r>
      <w:r>
        <w:t xml:space="preserve"> as percentiles in the natural and baseline flow series.</w:t>
      </w:r>
    </w:p>
    <w:p w14:paraId="7FBFAF9E" w14:textId="28ECBAF4" w:rsidR="000F1FB0" w:rsidRDefault="000F1FB0" w:rsidP="000E0B7F">
      <w:pPr>
        <w:pStyle w:val="Heading3"/>
        <w:rPr>
          <w:noProof/>
        </w:rPr>
      </w:pPr>
      <w:r w:rsidRPr="00D85538">
        <w:rPr>
          <w:noProof/>
        </w:rPr>
        <w:t>Marebone</w:t>
      </w:r>
    </w:p>
    <w:p w14:paraId="1CCCFC8F" w14:textId="7F01AC39" w:rsidR="000D52D4" w:rsidRPr="000D52D4" w:rsidRDefault="59B37E6C" w:rsidP="000D52D4">
      <w:pPr>
        <w:pStyle w:val="FigureWithKeepNext"/>
      </w:pPr>
      <w:r>
        <w:drawing>
          <wp:inline distT="0" distB="0" distL="0" distR="0" wp14:anchorId="7E390256" wp14:editId="568BEAAB">
            <wp:extent cx="5934076" cy="2114550"/>
            <wp:effectExtent l="0" t="0" r="0" b="0"/>
            <wp:docPr id="1617587951" name="Picture 161758795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7587951" name="Picture 1617587951" descr="Detail in caption"/>
                    <pic:cNvPicPr/>
                  </pic:nvPicPr>
                  <pic:blipFill>
                    <a:blip r:embed="rId207"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28583CA2" w14:textId="6A1B0070" w:rsidR="000F1FB0" w:rsidRPr="00DC447A" w:rsidRDefault="000F1FB0" w:rsidP="007134DA">
      <w:pPr>
        <w:pStyle w:val="CaptionFigure"/>
      </w:pPr>
      <w:r w:rsidRPr="00B90CA8">
        <w:t xml:space="preserve">Figure MCQ12: Contribution of environmental water delivery at Marebone. Horizontal lines indicate thresholds for very low flows, low flows, low freshes, medium </w:t>
      </w:r>
      <w:proofErr w:type="gramStart"/>
      <w:r w:rsidRPr="00B90CA8">
        <w:t>freshes</w:t>
      </w:r>
      <w:proofErr w:type="gramEnd"/>
      <w:r w:rsidRPr="00B90CA8">
        <w:t xml:space="preserve"> and high freshes (from lowest to highest).</w:t>
      </w:r>
    </w:p>
    <w:p w14:paraId="63BDE3AD" w14:textId="0DE3FF52" w:rsidR="000F1FB0" w:rsidRDefault="000F1FB0" w:rsidP="00701B95">
      <w:pPr>
        <w:pStyle w:val="BodyText"/>
      </w:pPr>
      <w:r w:rsidRPr="00D85538">
        <w:lastRenderedPageBreak/>
        <w:t>At Marebone on Macquarie River environmental water contributed 3% of the total streamflow volume (with a relatively small contribution of Commonwealth environmental water). Environmental watering actions affected streamflows for 3% of days between 1 July 2019 and 30 June 2020. Without environmental water, the durations of very low flows (</w:t>
      </w:r>
      <w:proofErr w:type="gramStart"/>
      <w:r w:rsidRPr="00D85538">
        <w:t>i.e.</w:t>
      </w:r>
      <w:proofErr w:type="gramEnd"/>
      <w:r w:rsidRPr="00D85538">
        <w:t xml:space="preserve"> &lt; 20 </w:t>
      </w:r>
      <w:r w:rsidR="00E41221">
        <w:t>ML/day</w:t>
      </w:r>
      <w:r w:rsidRPr="00D85538">
        <w:t xml:space="preserve">) in the periods July to September, October to December and January to March would have substantially exceeded durations expected in an average year in the natural flow regime. Environmental water mitigated these impacts by reducing the cumulative duration of very low flow spells from 54% to 53% of the year, with greatest influence in the periods January to March and April to June. Similarly, without environmental water, the durations of </w:t>
      </w:r>
      <w:r w:rsidR="00996FB8">
        <w:t>low flow</w:t>
      </w:r>
      <w:r w:rsidRPr="00D85538">
        <w:t>s (</w:t>
      </w:r>
      <w:proofErr w:type="gramStart"/>
      <w:r w:rsidRPr="00D85538">
        <w:t>i.e.</w:t>
      </w:r>
      <w:proofErr w:type="gramEnd"/>
      <w:r w:rsidRPr="00D85538">
        <w:t xml:space="preserve"> &lt; 98 </w:t>
      </w:r>
      <w:r w:rsidR="00E41221">
        <w:t>ML/day</w:t>
      </w:r>
      <w:r w:rsidRPr="00D85538">
        <w:t xml:space="preserve">) in the periods July to September, October to December and January to March would have substantially exceeded durations expected in an average year in the natural flow regime. Environmental water mitigated these impacts by reducing the cumulative duration of </w:t>
      </w:r>
      <w:r w:rsidR="00996FB8">
        <w:t>low flow</w:t>
      </w:r>
      <w:r w:rsidRPr="00D85538">
        <w:t xml:space="preserve"> spells from 73% to 71% of the year, with greatest influence in the periods January to March and April to June. There was at least one low fresh (</w:t>
      </w:r>
      <w:proofErr w:type="gramStart"/>
      <w:r w:rsidRPr="00D85538">
        <w:t>i.e.</w:t>
      </w:r>
      <w:proofErr w:type="gramEnd"/>
      <w:r w:rsidRPr="00D85538">
        <w:t xml:space="preserve"> &gt; 200 </w:t>
      </w:r>
      <w:r w:rsidR="00E41221">
        <w:t>ML/day</w:t>
      </w:r>
      <w:r w:rsidRPr="00D85538">
        <w:t>) in the periods January to March and April to June. Environmental water made no change to the duration of these low freshes. There was at least one medium fresh (</w:t>
      </w:r>
      <w:proofErr w:type="gramStart"/>
      <w:r w:rsidRPr="00D85538">
        <w:t>i.e.</w:t>
      </w:r>
      <w:proofErr w:type="gramEnd"/>
      <w:r w:rsidRPr="00D85538">
        <w:t xml:space="preserve"> &gt; 380 </w:t>
      </w:r>
      <w:r w:rsidR="00E41221">
        <w:t>ML/day</w:t>
      </w:r>
      <w:r w:rsidRPr="00D85538">
        <w:t>) in the periods January to March and April to June. Environmental water made no change to the duration of these medium freshes. In the absence of environmental water there would have been at least one high fresh in the periods January to March and April to June. Environmental water made no change to the duration of these high freshes.</w:t>
      </w:r>
    </w:p>
    <w:p w14:paraId="0841E4F5" w14:textId="77777777" w:rsidR="000F1FB0" w:rsidRDefault="00EF3FAC" w:rsidP="000D52D4">
      <w:pPr>
        <w:pStyle w:val="FigureWithKeepNext"/>
      </w:pPr>
      <w:r>
        <w:drawing>
          <wp:inline distT="0" distB="0" distL="0" distR="0" wp14:anchorId="03380392" wp14:editId="38A2DD55">
            <wp:extent cx="5943600" cy="3600450"/>
            <wp:effectExtent l="0" t="0" r="0" b="0"/>
            <wp:docPr id="1955913254" name="Picture 1955913254"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5913254" name="Picture 1955913254" descr="Detail in caption"/>
                    <pic:cNvPicPr/>
                  </pic:nvPicPr>
                  <pic:blipFill>
                    <a:blip r:embed="rId208"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17319361" w14:textId="6409A355" w:rsidR="000325BD" w:rsidRDefault="000F1FB0" w:rsidP="007134DA">
      <w:pPr>
        <w:pStyle w:val="CaptionFigure"/>
      </w:pPr>
      <w:r w:rsidRPr="00DC447A">
        <w:t xml:space="preserve">Figure </w:t>
      </w:r>
      <w:r w:rsidRPr="00D85538">
        <w:t>MCQ</w:t>
      </w:r>
      <w:r>
        <w:t>13</w:t>
      </w:r>
      <w:r w:rsidRPr="00DC447A">
        <w:t xml:space="preserve">: Contribution of environmental water delivery at </w:t>
      </w:r>
      <w:r w:rsidRPr="00D85538">
        <w:t>Marebone</w:t>
      </w:r>
      <w:r>
        <w:t xml:space="preserve"> as percentiles in the natural and baseline flow series</w:t>
      </w:r>
      <w:r w:rsidRPr="00DC447A">
        <w:t>.</w:t>
      </w:r>
    </w:p>
    <w:p w14:paraId="68C61A1C" w14:textId="56967DC4" w:rsidR="000325BD" w:rsidRDefault="000325BD" w:rsidP="00744DAE">
      <w:pPr>
        <w:pStyle w:val="Heading1"/>
      </w:pPr>
      <w:bookmarkStart w:id="76" w:name="_Toc76137782"/>
      <w:r>
        <w:lastRenderedPageBreak/>
        <w:t>Loddon</w:t>
      </w:r>
      <w:r w:rsidR="00BA48A0">
        <w:t xml:space="preserve"> Valley</w:t>
      </w:r>
      <w:bookmarkEnd w:id="76"/>
    </w:p>
    <w:p w14:paraId="4EE333D4" w14:textId="77777777" w:rsidR="000F1FB0" w:rsidRDefault="00EF3FAC" w:rsidP="000D52D4">
      <w:pPr>
        <w:pStyle w:val="FigureWithKeepNext"/>
      </w:pPr>
      <w:r>
        <w:drawing>
          <wp:inline distT="0" distB="0" distL="0" distR="0" wp14:anchorId="385AFF5C" wp14:editId="6741C418">
            <wp:extent cx="6457950" cy="4352925"/>
            <wp:effectExtent l="0" t="0" r="0" b="0"/>
            <wp:docPr id="1327765068" name="Picture 132776506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7765068" name="Picture 1327765068" descr="Detail in caption"/>
                    <pic:cNvPicPr/>
                  </pic:nvPicPr>
                  <pic:blipFill>
                    <a:blip r:embed="rId209" cstate="email">
                      <a:extLst>
                        <a:ext uri="{28A0092B-C50C-407E-A947-70E740481C1C}">
                          <a14:useLocalDpi xmlns:a14="http://schemas.microsoft.com/office/drawing/2010/main"/>
                        </a:ext>
                      </a:extLst>
                    </a:blip>
                    <a:srcRect/>
                    <a:stretch>
                      <a:fillRect/>
                    </a:stretch>
                  </pic:blipFill>
                  <pic:spPr>
                    <a:xfrm>
                      <a:off x="0" y="0"/>
                      <a:ext cx="6457950" cy="4352925"/>
                    </a:xfrm>
                    <a:prstGeom prst="rect">
                      <a:avLst/>
                    </a:prstGeom>
                  </pic:spPr>
                </pic:pic>
              </a:graphicData>
            </a:graphic>
          </wp:inline>
        </w:drawing>
      </w:r>
    </w:p>
    <w:p w14:paraId="5EB6EBF8" w14:textId="5733E6D4" w:rsidR="000325BD" w:rsidRDefault="000F1FB0" w:rsidP="007134DA">
      <w:pPr>
        <w:pStyle w:val="CaptionFigure"/>
      </w:pPr>
      <w:r w:rsidRPr="00B90CA8">
        <w:t>Figure LOD1: Watercourses influenced, areas inundated (where applicable) and gauge stations evaluated in the Loddon valley during the 2019</w:t>
      </w:r>
      <w:r w:rsidR="00192E6F">
        <w:t>–2</w:t>
      </w:r>
      <w:r w:rsidRPr="00B90CA8">
        <w:t>0 water year.</w:t>
      </w:r>
      <w:r w:rsidR="00E41221">
        <w:t xml:space="preserve"> </w:t>
      </w:r>
      <w:r w:rsidRPr="00B90CA8">
        <w:t xml:space="preserve">Inset bar graphs report the condition of annual flow regimes by showing the improvements in hydrological condition with the addition of environmental water as well as the hypothetical scenario in </w:t>
      </w:r>
      <w:r w:rsidR="00F20A91">
        <w:t>‘</w:t>
      </w:r>
      <w:r w:rsidRPr="00B90CA8">
        <w:t>grey</w:t>
      </w:r>
      <w:r w:rsidR="00F20A91">
        <w:t>’</w:t>
      </w:r>
      <w:r w:rsidRPr="00B90CA8">
        <w:t xml:space="preserve"> (if no environmental flow had been delivered).</w:t>
      </w:r>
      <w:r w:rsidR="00E41221">
        <w:t xml:space="preserve"> </w:t>
      </w:r>
      <w:r w:rsidRPr="00B90CA8">
        <w:t>Rainfall conditions (rainfall deciles) and trend in storage levels for the water year are also shown.</w:t>
      </w:r>
      <w:r w:rsidR="00EF3FAC" w:rsidRPr="00B90CA8">
        <w:t xml:space="preserve"> The classified bands are: </w:t>
      </w:r>
      <w:proofErr w:type="spellStart"/>
      <w:r w:rsidR="00EF3FAC" w:rsidRPr="00B90CA8">
        <w:t>exd</w:t>
      </w:r>
      <w:proofErr w:type="spellEnd"/>
      <w:r w:rsidR="00EF3FAC" w:rsidRPr="00B90CA8">
        <w:t xml:space="preserve"> = extremely dry, </w:t>
      </w:r>
      <w:proofErr w:type="spellStart"/>
      <w:r w:rsidR="00EF3FAC" w:rsidRPr="00B90CA8">
        <w:t>vd</w:t>
      </w:r>
      <w:proofErr w:type="spellEnd"/>
      <w:r w:rsidR="00EF3FAC" w:rsidRPr="00B90CA8">
        <w:t xml:space="preserve">=very dry, </w:t>
      </w:r>
      <w:proofErr w:type="spellStart"/>
      <w:r w:rsidR="00EF3FAC" w:rsidRPr="00B90CA8">
        <w:t>sd</w:t>
      </w:r>
      <w:proofErr w:type="spellEnd"/>
      <w:r w:rsidR="00EF3FAC" w:rsidRPr="00B90CA8">
        <w:t>=somewhat dry and av=average</w:t>
      </w:r>
      <w:r w:rsidR="00EF3FAC">
        <w:t>.</w:t>
      </w:r>
    </w:p>
    <w:p w14:paraId="15B46B1A" w14:textId="77777777" w:rsidR="000F1FB0" w:rsidRPr="009C11F9" w:rsidRDefault="000F1FB0" w:rsidP="000E0B7F">
      <w:pPr>
        <w:pStyle w:val="Heading2"/>
      </w:pPr>
      <w:bookmarkStart w:id="77" w:name="_Toc76137783"/>
      <w:r w:rsidRPr="009C11F9">
        <w:t>Summary</w:t>
      </w:r>
      <w:bookmarkEnd w:id="77"/>
    </w:p>
    <w:p w14:paraId="34A104AC" w14:textId="4563E575" w:rsidR="000F1FB0" w:rsidRDefault="000F1FB0" w:rsidP="00701B95">
      <w:pPr>
        <w:pStyle w:val="BodyText"/>
      </w:pPr>
      <w:r w:rsidRPr="00D85538">
        <w:t>The volume of environmental water delivery for the 2019</w:t>
      </w:r>
      <w:r w:rsidR="00192E6F">
        <w:t>–2</w:t>
      </w:r>
      <w:r w:rsidRPr="00D85538">
        <w:t xml:space="preserve">0 year in the Loddon </w:t>
      </w:r>
      <w:r w:rsidR="008C2B44">
        <w:t>valley</w:t>
      </w:r>
      <w:r w:rsidRPr="00D85538">
        <w:t xml:space="preserve"> is quantified using data for 6 sites. This evaluation only considers the contribution of held environmental water, which is a primary focus for the Commonwealth. The contributions of planned environmental water (</w:t>
      </w:r>
      <w:proofErr w:type="gramStart"/>
      <w:r w:rsidRPr="00D85538">
        <w:t>e.g.</w:t>
      </w:r>
      <w:proofErr w:type="gramEnd"/>
      <w:r w:rsidRPr="00D85538">
        <w:t xml:space="preserve"> passing flows), unregulated tributary inflows and clever use of irrigation flows for environmental benefits can all be very important but these are outside the scope of this report. Environmental watering actions lasted on average 155 days over the course of the year. The volume of environmental water at these 6 sites was between 17% and 24% of the total streamflow. </w:t>
      </w:r>
      <w:r w:rsidR="00A370D5">
        <w:t>Commonwealth environmental water</w:t>
      </w:r>
      <w:r w:rsidRPr="00D85538">
        <w:t xml:space="preserve"> contributed on average 9% of this environmental water. The contribution of environmental water delivery to </w:t>
      </w:r>
      <w:r w:rsidR="00156C61">
        <w:t>improved</w:t>
      </w:r>
      <w:r w:rsidRPr="00D85538">
        <w:t xml:space="preserve"> flow regimes is evaluated using data for 6 sites. Ideally, baseflows should be maintained and long periods of excessively low flows avoided. In this valley, the baseflow regime was generally considered to be somewhat dry relative to the pre-development flow regime. In our analysis, a low fresh refers to a period of increased flow, when the water level rises at least one eighth of the way up the </w:t>
      </w:r>
      <w:proofErr w:type="gramStart"/>
      <w:r w:rsidRPr="00D85538">
        <w:t>river bank</w:t>
      </w:r>
      <w:proofErr w:type="gramEnd"/>
      <w:r w:rsidRPr="00D85538">
        <w:t xml:space="preserve"> (above the low flow level). These low freshes are a regular part of the natural flow regime and support a range of natural processes. In </w:t>
      </w:r>
      <w:r w:rsidRPr="00D85538">
        <w:lastRenderedPageBreak/>
        <w:t>the Loddon valley, in terms of the occurrence and duration of low freshes, the year was assessed as being average.</w:t>
      </w:r>
      <w:r w:rsidR="00E41221">
        <w:t xml:space="preserve"> </w:t>
      </w:r>
      <w:r w:rsidRPr="00D85538">
        <w:t xml:space="preserve">In our analysis, a medium fresh refers to a period of increased flow, when the water level rises at least one quarter of the way up the </w:t>
      </w:r>
      <w:proofErr w:type="gramStart"/>
      <w:r w:rsidRPr="00D85538">
        <w:t>river bank</w:t>
      </w:r>
      <w:proofErr w:type="gramEnd"/>
      <w:r w:rsidRPr="00D85538">
        <w:t xml:space="preserve">. These medium freshes are not as frequent as low freshes but are also a regular and important part of the natural flow regime. In the Loddon valley, in terms of the occurrence of medium freshes, the year was assessed as being somewhat dry. In our analysis, a high fresh refers to a period of increased flow, when the water level rises more than </w:t>
      </w:r>
      <w:proofErr w:type="gramStart"/>
      <w:r w:rsidRPr="00D85538">
        <w:t>half way</w:t>
      </w:r>
      <w:proofErr w:type="gramEnd"/>
      <w:r w:rsidRPr="00D85538">
        <w:t xml:space="preserve">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Loddon valley, in terms of the occurrence of high freshes, the year was assessed as being dry.</w:t>
      </w:r>
    </w:p>
    <w:p w14:paraId="69AF7EEA" w14:textId="77777777" w:rsidR="000F1FB0" w:rsidRPr="009C11F9" w:rsidRDefault="000F1FB0" w:rsidP="000E0B7F">
      <w:pPr>
        <w:pStyle w:val="Heading2"/>
      </w:pPr>
      <w:bookmarkStart w:id="78" w:name="_Toc76137784"/>
      <w:r w:rsidRPr="009C11F9">
        <w:t>Water delivery context</w:t>
      </w:r>
      <w:bookmarkEnd w:id="78"/>
    </w:p>
    <w:p w14:paraId="46F6D29C" w14:textId="31230B93" w:rsidR="000F1FB0" w:rsidRPr="00BF645E" w:rsidRDefault="000F1FB0" w:rsidP="00701B95">
      <w:pPr>
        <w:pStyle w:val="BodyText"/>
      </w:pPr>
      <w:r w:rsidRPr="00BF645E">
        <w:t xml:space="preserve">During the </w:t>
      </w:r>
      <w:r>
        <w:t>2019</w:t>
      </w:r>
      <w:r w:rsidR="00192E6F">
        <w:t>–2</w:t>
      </w:r>
      <w:r>
        <w:t>0 water year</w:t>
      </w:r>
      <w:r w:rsidRPr="00BF645E">
        <w:t xml:space="preserve">, the </w:t>
      </w:r>
      <w:r w:rsidR="009A70E6">
        <w:t>Commonwealth Environmental Water Holder</w:t>
      </w:r>
      <w:r w:rsidRPr="00BF645E">
        <w:t xml:space="preserve"> (CEWH) held water entitlements of up to </w:t>
      </w:r>
      <w:r>
        <w:t>3,883</w:t>
      </w:r>
      <w:r w:rsidRPr="00BF645E">
        <w:t xml:space="preserve"> ML for environmental use in the </w:t>
      </w:r>
      <w:r w:rsidRPr="00D85538">
        <w:t>Loddon</w:t>
      </w:r>
      <w:r w:rsidRPr="00BF645E">
        <w:t xml:space="preserve"> valley.</w:t>
      </w:r>
      <w:r w:rsidR="00E41221">
        <w:t xml:space="preserve"> </w:t>
      </w:r>
      <w:r w:rsidRPr="00BF645E">
        <w:t xml:space="preserve">Each year, water utilities allocate water entitlement holders a percentage of water based on their holding, </w:t>
      </w:r>
      <w:r w:rsidR="00246A20">
        <w:t>licence</w:t>
      </w:r>
      <w:r w:rsidRPr="00BF645E">
        <w:t xml:space="preserve"> type and carryover (the exact rules vary among Jurisdictions</w:t>
      </w:r>
      <w:r>
        <w:t xml:space="preserve"> and </w:t>
      </w:r>
      <w:r w:rsidR="00246A20">
        <w:t>licence</w:t>
      </w:r>
      <w:r>
        <w:t xml:space="preserve"> type</w:t>
      </w:r>
      <w:r w:rsidRPr="00BF645E">
        <w:t xml:space="preserve">). In </w:t>
      </w:r>
      <w:r>
        <w:t>2019</w:t>
      </w:r>
      <w:r w:rsidR="00192E6F">
        <w:t>–2</w:t>
      </w:r>
      <w:r>
        <w:t>0</w:t>
      </w:r>
      <w:r w:rsidRPr="00BF645E">
        <w:t xml:space="preserve">, the </w:t>
      </w:r>
      <w:r w:rsidRPr="00D85538">
        <w:t>Loddon</w:t>
      </w:r>
      <w:r w:rsidRPr="00BF645E">
        <w:t xml:space="preserve"> entitlements held by the CEWH were allocated </w:t>
      </w:r>
      <w:r>
        <w:t>2,672</w:t>
      </w:r>
      <w:r w:rsidRPr="00BF645E">
        <w:t xml:space="preserve"> ML of water, representing </w:t>
      </w:r>
      <w:r>
        <w:t>126</w:t>
      </w:r>
      <w:r w:rsidRPr="00BF645E">
        <w:t xml:space="preserve">% of the </w:t>
      </w:r>
      <w:proofErr w:type="gramStart"/>
      <w:r w:rsidRPr="00BF645E">
        <w:t>Long</w:t>
      </w:r>
      <w:proofErr w:type="gramEnd"/>
      <w:r w:rsidRPr="00BF645E">
        <w:t xml:space="preserve"> term average annual yield for the </w:t>
      </w:r>
      <w:r w:rsidRPr="00D85538">
        <w:t>Loddon</w:t>
      </w:r>
      <w:r w:rsidRPr="00BF645E">
        <w:t xml:space="preserve"> valley (</w:t>
      </w:r>
      <w:r>
        <w:t>2,121</w:t>
      </w:r>
      <w:r w:rsidRPr="00BF645E">
        <w:t xml:space="preserve"> ML).</w:t>
      </w:r>
      <w:r w:rsidR="00E41221">
        <w:t xml:space="preserve"> </w:t>
      </w:r>
      <w:r w:rsidRPr="00BF645E">
        <w:t xml:space="preserve">Information and data relating to the portfolio of held Commonwealth environmental water is shown in Table </w:t>
      </w:r>
      <w:r w:rsidRPr="00D85538">
        <w:t>LOD</w:t>
      </w:r>
      <w:r>
        <w:t>1</w:t>
      </w:r>
      <w:r w:rsidRPr="00BF645E">
        <w:t>.</w:t>
      </w:r>
    </w:p>
    <w:p w14:paraId="6ECA6777" w14:textId="7B52BF57" w:rsidR="000F1FB0" w:rsidRPr="00254C70" w:rsidRDefault="000F1FB0" w:rsidP="00701B95">
      <w:pPr>
        <w:pStyle w:val="BodyText"/>
      </w:pPr>
      <w:r w:rsidRPr="00BF645E">
        <w:t xml:space="preserve">The </w:t>
      </w:r>
      <w:r>
        <w:t>2019</w:t>
      </w:r>
      <w:r w:rsidR="00192E6F">
        <w:t>–2</w:t>
      </w:r>
      <w:r>
        <w:t>0</w:t>
      </w:r>
      <w:r w:rsidRPr="00BF645E">
        <w:t xml:space="preserve"> water allocation (</w:t>
      </w:r>
      <w:r>
        <w:t>2,672</w:t>
      </w:r>
      <w:r w:rsidRPr="00BF645E">
        <w:t xml:space="preserve"> ML) together with the carryover volume of </w:t>
      </w:r>
      <w:r>
        <w:t>684</w:t>
      </w:r>
      <w:r w:rsidRPr="00BF645E">
        <w:t xml:space="preserve"> ML of water meant the CEWH had </w:t>
      </w:r>
      <w:r w:rsidRPr="00181971">
        <w:rPr>
          <w:lang w:val="en-US"/>
        </w:rPr>
        <w:t>3,356</w:t>
      </w:r>
      <w:r w:rsidRPr="00BF645E">
        <w:t xml:space="preserve"> ML of water available for delivery</w:t>
      </w:r>
      <w:r w:rsidR="002E4CA5">
        <w:t xml:space="preserve"> (of the 3,883 ML entitlement)</w:t>
      </w:r>
      <w:r w:rsidRPr="00BF645E">
        <w:t>.</w:t>
      </w:r>
      <w:r w:rsidR="00E41221">
        <w:t xml:space="preserve"> </w:t>
      </w:r>
      <w:r w:rsidRPr="00BF645E">
        <w:t xml:space="preserve">A total of </w:t>
      </w:r>
      <w:r>
        <w:t>3,356</w:t>
      </w:r>
      <w:r w:rsidRPr="00BF645E">
        <w:t xml:space="preserve"> ML of Commonwealth environmental water was delivered in the </w:t>
      </w:r>
      <w:r w:rsidRPr="00D85538">
        <w:t>Loddon</w:t>
      </w:r>
      <w:r w:rsidRPr="00BF645E">
        <w:t xml:space="preserve"> valley.</w:t>
      </w:r>
      <w:r w:rsidR="00E41221">
        <w:t xml:space="preserve"> </w:t>
      </w:r>
      <w:r w:rsidR="007D21E6">
        <w:t>No Commonwealth environmental water was carried over to the 2020</w:t>
      </w:r>
      <w:r w:rsidR="00192E6F">
        <w:t>–2</w:t>
      </w:r>
      <w:r w:rsidR="007D21E6">
        <w:t>1 water year.</w:t>
      </w:r>
    </w:p>
    <w:p w14:paraId="1CAF5B48" w14:textId="77777777" w:rsidR="000F1FB0" w:rsidRPr="009C11F9" w:rsidRDefault="000F1FB0" w:rsidP="000E0B7F">
      <w:pPr>
        <w:pStyle w:val="Heading2"/>
      </w:pPr>
      <w:bookmarkStart w:id="79" w:name="_Toc76137785"/>
      <w:r w:rsidRPr="009C11F9">
        <w:t>Environmental conditions and resource availability</w:t>
      </w:r>
      <w:bookmarkEnd w:id="79"/>
    </w:p>
    <w:p w14:paraId="4813A600" w14:textId="194B01CF" w:rsidR="000F1FB0" w:rsidRPr="00254C70" w:rsidRDefault="000F1FB0" w:rsidP="00701B95">
      <w:pPr>
        <w:pStyle w:val="BodyText"/>
      </w:pPr>
      <w:r w:rsidRPr="00254C70">
        <w:t>The water available for</w:t>
      </w:r>
      <w:r>
        <w:t xml:space="preserve"> environmental</w:t>
      </w:r>
      <w:r w:rsidRPr="00254C70">
        <w:t xml:space="preserve"> delivery combined with the present and antecedent environmental conditions are key inputs used by environmental water managers in planning and implementing watering actions.</w:t>
      </w:r>
      <w:r w:rsidR="00E41221">
        <w:t xml:space="preserve"> </w:t>
      </w:r>
      <w:r w:rsidRPr="00254C70">
        <w:rPr>
          <w:i/>
        </w:rPr>
        <w:t>Post hoc</w:t>
      </w:r>
      <w:r w:rsidRPr="00254C70">
        <w:t>, this information provides important context when evaluating the effectiveness and appropriateness of environmental water use with respect to hydrological outputs.</w:t>
      </w:r>
      <w:r w:rsidR="00E41221">
        <w:t xml:space="preserve"> </w:t>
      </w:r>
    </w:p>
    <w:p w14:paraId="04837CAF" w14:textId="713E87EC" w:rsidR="000F1FB0" w:rsidRPr="00254C70" w:rsidRDefault="000F1FB0" w:rsidP="00701B95">
      <w:pPr>
        <w:pStyle w:val="BodyText"/>
      </w:pPr>
      <w:r w:rsidRPr="00254C70">
        <w:t xml:space="preserve">The rainfall conditions in the </w:t>
      </w:r>
      <w:r w:rsidRPr="00D85538">
        <w:t>Loddon</w:t>
      </w:r>
      <w:r w:rsidRPr="00254C70">
        <w:t xml:space="preserve"> valley were classified as </w:t>
      </w:r>
      <w:r w:rsidRPr="00D85538">
        <w:t>average</w:t>
      </w:r>
      <w:r w:rsidRPr="00254C70">
        <w:t>, based on rainfall percentile data for the entire record held by the Bureau of Meteorology for this valley.</w:t>
      </w:r>
      <w:r w:rsidR="00E41221">
        <w:t xml:space="preserve"> </w:t>
      </w:r>
      <w:r w:rsidRPr="00254C70">
        <w:t xml:space="preserve">The water held in major storages in the </w:t>
      </w:r>
      <w:r w:rsidRPr="00D85538">
        <w:t>Loddon</w:t>
      </w:r>
      <w:r w:rsidRPr="00254C70">
        <w:t xml:space="preserve"> valley </w:t>
      </w:r>
      <w:r w:rsidRPr="00D85538">
        <w:t>decreased</w:t>
      </w:r>
      <w:r w:rsidRPr="00254C70">
        <w:t xml:space="preserve"> over the water year, for example </w:t>
      </w:r>
      <w:r w:rsidRPr="00D85538">
        <w:t>Cairn Curran and Tullaroop</w:t>
      </w:r>
      <w:r w:rsidRPr="00254C70">
        <w:t xml:space="preserve"> dam was </w:t>
      </w:r>
      <w:r>
        <w:t>38.6</w:t>
      </w:r>
      <w:r w:rsidRPr="00254C70">
        <w:t xml:space="preserve">% full at the beginning of the water year and </w:t>
      </w:r>
      <w:r>
        <w:t>46.4</w:t>
      </w:r>
      <w:r w:rsidRPr="00254C70">
        <w:t xml:space="preserve">% full by the end of the year (Figure </w:t>
      </w:r>
      <w:r w:rsidRPr="00D85538">
        <w:t>LOD</w:t>
      </w:r>
      <w:r w:rsidRPr="00254C70">
        <w:t>1).</w:t>
      </w:r>
    </w:p>
    <w:p w14:paraId="2F9EE962" w14:textId="4988E1B3" w:rsidR="000F1FB0" w:rsidRDefault="000F1FB0" w:rsidP="00701B95">
      <w:pPr>
        <w:pStyle w:val="BodyText"/>
      </w:pPr>
      <w:r w:rsidRPr="00254C70">
        <w:t xml:space="preserve">The </w:t>
      </w:r>
      <w:r w:rsidR="00F20A91">
        <w:t>CEWO</w:t>
      </w:r>
      <w:r w:rsidRPr="00254C70">
        <w:t xml:space="preserve"> calculates resource availability scenarios (RAS) </w:t>
      </w:r>
      <w:r>
        <w:t>to guide the use and prioritisation of held environmental water.</w:t>
      </w:r>
      <w:r w:rsidR="00E41221">
        <w:t xml:space="preserve"> </w:t>
      </w:r>
      <w:r>
        <w:t xml:space="preserve">The RAS are </w:t>
      </w:r>
      <w:r w:rsidRPr="00254C70">
        <w:t>progressively</w:t>
      </w:r>
      <w:r>
        <w:t xml:space="preserve"> calculated over the year</w:t>
      </w:r>
      <w:r w:rsidRPr="00254C70">
        <w:t xml:space="preserve"> as part of </w:t>
      </w:r>
      <w:r>
        <w:t>the</w:t>
      </w:r>
      <w:r w:rsidRPr="00254C70">
        <w:t xml:space="preserve"> continual adaptive management planning processes.</w:t>
      </w:r>
      <w:r w:rsidR="00E41221">
        <w:t xml:space="preserve"> </w:t>
      </w:r>
      <w:r w:rsidRPr="00254C70">
        <w:t xml:space="preserve">The RAS are based on the availability of held </w:t>
      </w:r>
      <w:r>
        <w:t xml:space="preserve">environmental </w:t>
      </w:r>
      <w:r w:rsidRPr="00254C70">
        <w:t xml:space="preserve">water (including progressive </w:t>
      </w:r>
      <w:r w:rsidR="00246A20">
        <w:t>licence</w:t>
      </w:r>
      <w:r w:rsidRPr="00254C70">
        <w:t xml:space="preserve"> acquisitions and allocations) as well as the potential for unregulated or planned environmental flows.</w:t>
      </w:r>
      <w:r w:rsidR="00E41221">
        <w:t xml:space="preserve"> </w:t>
      </w:r>
      <w:r>
        <w:t xml:space="preserve">The outcome is then used to determine the demand for environmental water across the </w:t>
      </w:r>
      <w:r w:rsidR="00F5790F">
        <w:t>Basin</w:t>
      </w:r>
      <w:r>
        <w:t>.</w:t>
      </w:r>
    </w:p>
    <w:p w14:paraId="0703AFE7" w14:textId="15C8A09D" w:rsidR="000F1FB0" w:rsidRPr="00254C70" w:rsidRDefault="000F1FB0" w:rsidP="00701B95">
      <w:pPr>
        <w:pStyle w:val="BodyText"/>
      </w:pPr>
      <w:r>
        <w:t>In 2019</w:t>
      </w:r>
      <w:r w:rsidR="00192E6F">
        <w:t>–2</w:t>
      </w:r>
      <w:r>
        <w:t>0, t</w:t>
      </w:r>
      <w:r w:rsidRPr="00254C70">
        <w:t>he resource availability of held Commonwealth environmental water</w:t>
      </w:r>
      <w:r>
        <w:t xml:space="preserve"> in the </w:t>
      </w:r>
      <w:r w:rsidRPr="00D85538">
        <w:t>Loddon</w:t>
      </w:r>
      <w:r w:rsidRPr="00254C70">
        <w:t xml:space="preserve"> was classified as </w:t>
      </w:r>
      <w:r w:rsidRPr="00D85538">
        <w:t>low to high</w:t>
      </w:r>
      <w:r w:rsidRPr="00254C70">
        <w:t xml:space="preserve">, whilst the </w:t>
      </w:r>
      <w:r>
        <w:t xml:space="preserve">overall demand for environmental water </w:t>
      </w:r>
      <w:r w:rsidRPr="00254C70">
        <w:t xml:space="preserve">was classified as </w:t>
      </w:r>
      <w:r w:rsidRPr="00D85538">
        <w:t>high to moderate</w:t>
      </w:r>
      <w:r w:rsidRPr="00254C70">
        <w:t>.</w:t>
      </w:r>
      <w:r w:rsidR="00E41221">
        <w:t xml:space="preserve"> </w:t>
      </w:r>
      <w:r w:rsidRPr="00254C70">
        <w:t xml:space="preserve">The physical conditions meant that the CEWO was managing to </w:t>
      </w:r>
      <w:r w:rsidRPr="00D85538">
        <w:t>protect and improve the aquatic and riparian vegetation and native fish and other biota via habitat provision</w:t>
      </w:r>
      <w:r>
        <w:t>.</w:t>
      </w:r>
    </w:p>
    <w:p w14:paraId="071BB396" w14:textId="77777777" w:rsidR="000F1FB0" w:rsidRPr="009C11F9" w:rsidRDefault="000F1FB0" w:rsidP="000E0B7F">
      <w:pPr>
        <w:pStyle w:val="Heading2"/>
      </w:pPr>
      <w:bookmarkStart w:id="80" w:name="_Toc76137786"/>
      <w:r w:rsidRPr="009C11F9">
        <w:lastRenderedPageBreak/>
        <w:t>Watering actions</w:t>
      </w:r>
      <w:bookmarkEnd w:id="80"/>
    </w:p>
    <w:p w14:paraId="4DCB6C7C" w14:textId="73FABDAF" w:rsidR="000F1FB0" w:rsidRPr="00254C70" w:rsidRDefault="000F1FB0" w:rsidP="00701B95">
      <w:pPr>
        <w:pStyle w:val="BodyText"/>
      </w:pPr>
      <w:r w:rsidRPr="00254C70">
        <w:t xml:space="preserve">A total of </w:t>
      </w:r>
      <w:r w:rsidRPr="00D85538">
        <w:t>4</w:t>
      </w:r>
      <w:r w:rsidRPr="00254C70">
        <w:t xml:space="preserve"> watering actions were delivered over the </w:t>
      </w:r>
      <w:r>
        <w:t>2019</w:t>
      </w:r>
      <w:r w:rsidR="00192E6F">
        <w:t>–2</w:t>
      </w:r>
      <w:r>
        <w:t>0</w:t>
      </w:r>
      <w:r w:rsidRPr="00254C70">
        <w:t xml:space="preserve"> water year, the duration of these actions varied (range of individual actions: </w:t>
      </w:r>
      <w:r w:rsidRPr="00D85538">
        <w:t>4 - 7</w:t>
      </w:r>
      <w:r w:rsidRPr="00254C70">
        <w:t xml:space="preserve"> days) and Commonwealth environmental water was delivered for a total of </w:t>
      </w:r>
      <w:r w:rsidRPr="00D85538">
        <w:t>19</w:t>
      </w:r>
      <w:r w:rsidRPr="00254C70">
        <w:t xml:space="preserve"> days.</w:t>
      </w:r>
      <w:r w:rsidR="00E41221">
        <w:t xml:space="preserve"> </w:t>
      </w:r>
      <w:r w:rsidRPr="00254C70">
        <w:t xml:space="preserve">The </w:t>
      </w:r>
      <w:r>
        <w:t>number</w:t>
      </w:r>
      <w:r w:rsidRPr="00254C70">
        <w:t xml:space="preserve"> of </w:t>
      </w:r>
      <w:r>
        <w:t xml:space="preserve">water </w:t>
      </w:r>
      <w:r w:rsidRPr="00254C70">
        <w:t xml:space="preserve">actions commencing in each season </w:t>
      </w:r>
      <w:r>
        <w:t>included,</w:t>
      </w:r>
      <w:r w:rsidRPr="00254C70">
        <w:t xml:space="preserve"> </w:t>
      </w:r>
      <w:r w:rsidRPr="00D85538">
        <w:t>summer (2), autumn (2), winter (0), spring (0)</w:t>
      </w:r>
      <w:r>
        <w:t>.</w:t>
      </w:r>
      <w:r w:rsidR="00E41221">
        <w:t xml:space="preserve"> </w:t>
      </w:r>
      <w:r>
        <w:t>Similarly, t</w:t>
      </w:r>
      <w:r w:rsidRPr="00254C70">
        <w:t xml:space="preserve">he </w:t>
      </w:r>
      <w:r>
        <w:t xml:space="preserve">count of </w:t>
      </w:r>
      <w:r w:rsidRPr="00254C70">
        <w:t xml:space="preserve">flow component types delivered </w:t>
      </w:r>
      <w:r>
        <w:t xml:space="preserve">in the </w:t>
      </w:r>
      <w:r w:rsidRPr="00D85538">
        <w:t>Loddon</w:t>
      </w:r>
      <w:r>
        <w:t xml:space="preserve"> valley </w:t>
      </w:r>
      <w:proofErr w:type="gramStart"/>
      <w:r>
        <w:t>were;</w:t>
      </w:r>
      <w:proofErr w:type="gramEnd"/>
      <w:r>
        <w:t xml:space="preserve"> (</w:t>
      </w:r>
      <w:r w:rsidRPr="00D85538">
        <w:t>0</w:t>
      </w:r>
      <w:r>
        <w:t>)</w:t>
      </w:r>
      <w:r w:rsidRPr="00254C70">
        <w:t xml:space="preserve"> baseflow, </w:t>
      </w:r>
      <w:r>
        <w:t>(</w:t>
      </w:r>
      <w:r w:rsidRPr="00D85538">
        <w:t>0</w:t>
      </w:r>
      <w:r>
        <w:t>) baseflow-fresh, (</w:t>
      </w:r>
      <w:r w:rsidRPr="00D85538">
        <w:t>0</w:t>
      </w:r>
      <w:r>
        <w:t>)</w:t>
      </w:r>
      <w:r w:rsidRPr="00254C70">
        <w:t xml:space="preserve"> </w:t>
      </w:r>
      <w:r>
        <w:t>baseflow-fresh-bankfull, (</w:t>
      </w:r>
      <w:r w:rsidRPr="00D85538">
        <w:t>0</w:t>
      </w:r>
      <w:r>
        <w:t>)</w:t>
      </w:r>
      <w:r w:rsidRPr="00254C70">
        <w:t xml:space="preserve"> </w:t>
      </w:r>
      <w:r>
        <w:t>baseflow-fresh-overbank-wetland, (</w:t>
      </w:r>
      <w:r w:rsidRPr="00D85538">
        <w:t>4</w:t>
      </w:r>
      <w:r>
        <w:t>)</w:t>
      </w:r>
      <w:r w:rsidRPr="00254C70">
        <w:t xml:space="preserve"> fresh, </w:t>
      </w:r>
      <w:r>
        <w:t>(</w:t>
      </w:r>
      <w:r w:rsidRPr="00D85538">
        <w:t>0</w:t>
      </w:r>
      <w:r>
        <w:t>) fresh-wetland, (</w:t>
      </w:r>
      <w:r w:rsidRPr="00D85538">
        <w:t>0</w:t>
      </w:r>
      <w:r>
        <w:t xml:space="preserve">) </w:t>
      </w:r>
      <w:r w:rsidRPr="00254C70">
        <w:t xml:space="preserve">bankfull, </w:t>
      </w:r>
      <w:r>
        <w:t>(</w:t>
      </w:r>
      <w:r w:rsidRPr="00D85538">
        <w:t>0</w:t>
      </w:r>
      <w:r>
        <w:t>)</w:t>
      </w:r>
      <w:r w:rsidRPr="00254C70">
        <w:t xml:space="preserve"> overbank</w:t>
      </w:r>
      <w:r>
        <w:t>, (</w:t>
      </w:r>
      <w:r w:rsidRPr="00D85538">
        <w:t>0</w:t>
      </w:r>
      <w:r>
        <w:t>) wetland and (</w:t>
      </w:r>
      <w:r w:rsidRPr="00D85538">
        <w:t>0</w:t>
      </w:r>
      <w:r>
        <w:t>) wetland-overbank</w:t>
      </w:r>
      <w:r w:rsidRPr="00254C70">
        <w:t xml:space="preserve">. </w:t>
      </w:r>
    </w:p>
    <w:p w14:paraId="3386E1DD" w14:textId="6BE23915" w:rsidR="000F1FB0" w:rsidRPr="00254C70" w:rsidRDefault="000F1FB0" w:rsidP="00701B95">
      <w:pPr>
        <w:pStyle w:val="BodyText"/>
      </w:pPr>
      <w:r>
        <w:t xml:space="preserve">In </w:t>
      </w:r>
      <w:r w:rsidR="00156C61">
        <w:t>the</w:t>
      </w:r>
      <w:r>
        <w:t xml:space="preserve"> </w:t>
      </w:r>
      <w:r w:rsidRPr="00D85538">
        <w:t>Loddon</w:t>
      </w:r>
      <w:r>
        <w:t xml:space="preserve">, </w:t>
      </w:r>
      <w:r w:rsidRPr="00254C70">
        <w:t xml:space="preserve">watering actions were delivered for </w:t>
      </w:r>
      <w:r w:rsidRPr="00D85538">
        <w:t xml:space="preserve">water quality, ecosystem processes, biota, </w:t>
      </w:r>
      <w:proofErr w:type="gramStart"/>
      <w:r w:rsidRPr="00D85538">
        <w:t>fish</w:t>
      </w:r>
      <w:proofErr w:type="gramEnd"/>
      <w:r w:rsidRPr="00D85538">
        <w:t xml:space="preserve"> and vegetation</w:t>
      </w:r>
      <w:r w:rsidRPr="00254C70">
        <w:t xml:space="preserve"> purposes, </w:t>
      </w:r>
      <w:r>
        <w:t xml:space="preserve">but </w:t>
      </w:r>
      <w:r w:rsidRPr="00254C70">
        <w:t>water was also delivered for other purposes too.</w:t>
      </w:r>
      <w:r w:rsidR="00E41221">
        <w:t xml:space="preserve"> </w:t>
      </w:r>
      <w:r w:rsidRPr="00254C70">
        <w:t>The percentage of watering actions delivered across the nine main themes included fish (</w:t>
      </w:r>
      <w:r>
        <w:t>14.29</w:t>
      </w:r>
      <w:r w:rsidRPr="00254C70">
        <w:t>%), vegetation (</w:t>
      </w:r>
      <w:r>
        <w:t>28.57</w:t>
      </w:r>
      <w:r w:rsidRPr="00254C70">
        <w:t>%), waterbirds (</w:t>
      </w:r>
      <w:r>
        <w:t>0.0</w:t>
      </w:r>
      <w:r w:rsidRPr="00254C70">
        <w:t>%), frogs (</w:t>
      </w:r>
      <w:r>
        <w:t>0.0</w:t>
      </w:r>
      <w:r w:rsidRPr="00254C70">
        <w:t>%), other biota (</w:t>
      </w:r>
      <w:r>
        <w:t>28.57</w:t>
      </w:r>
      <w:r w:rsidRPr="00254C70">
        <w:t>%), connectivity (</w:t>
      </w:r>
      <w:r>
        <w:t>0.0</w:t>
      </w:r>
      <w:r w:rsidRPr="00254C70">
        <w:t>%), process (</w:t>
      </w:r>
      <w:r>
        <w:t>14.29</w:t>
      </w:r>
      <w:r w:rsidRPr="00254C70">
        <w:t>%), resilience (</w:t>
      </w:r>
      <w:r>
        <w:t>0.0</w:t>
      </w:r>
      <w:r w:rsidRPr="00254C70">
        <w:t>%) and water quality (</w:t>
      </w:r>
      <w:r>
        <w:t>14.29</w:t>
      </w:r>
      <w:r w:rsidRPr="00254C70">
        <w:t xml:space="preserve">%). </w:t>
      </w:r>
    </w:p>
    <w:p w14:paraId="1C02E6D6" w14:textId="7BF43647" w:rsidR="000F1FB0" w:rsidRPr="00254C70" w:rsidRDefault="000F1FB0" w:rsidP="007134DA">
      <w:pPr>
        <w:pStyle w:val="CaptionTable"/>
      </w:pPr>
      <w:r w:rsidRPr="00254C70">
        <w:t xml:space="preserve">Table </w:t>
      </w:r>
      <w:r w:rsidRPr="00D85538">
        <w:t>LOD</w:t>
      </w:r>
      <w:r>
        <w:t>1</w:t>
      </w:r>
      <w:r w:rsidRPr="00254C70">
        <w:t xml:space="preserve">. Commonwealth environmental water accounting information for the </w:t>
      </w:r>
      <w:r w:rsidRPr="00D85538">
        <w:t>Loddon</w:t>
      </w:r>
      <w:r w:rsidRPr="00254C70">
        <w:t xml:space="preserve"> valley over </w:t>
      </w:r>
      <w:r>
        <w:t>2019</w:t>
      </w:r>
      <w:r w:rsidR="00192E6F">
        <w:t>–2</w:t>
      </w:r>
      <w:r>
        <w:t>0</w:t>
      </w:r>
      <w:r w:rsidRPr="00254C70">
        <w:t xml:space="preserve"> water year.</w:t>
      </w:r>
    </w:p>
    <w:tbl>
      <w:tblPr>
        <w:tblStyle w:val="TableCSIRO"/>
        <w:tblW w:w="0" w:type="auto"/>
        <w:tblLayout w:type="fixed"/>
        <w:tblLook w:val="04A0" w:firstRow="1" w:lastRow="0" w:firstColumn="1" w:lastColumn="0" w:noHBand="0" w:noVBand="1"/>
      </w:tblPr>
      <w:tblGrid>
        <w:gridCol w:w="1474"/>
        <w:gridCol w:w="1276"/>
        <w:gridCol w:w="1928"/>
        <w:gridCol w:w="1134"/>
        <w:gridCol w:w="992"/>
        <w:gridCol w:w="1417"/>
      </w:tblGrid>
      <w:tr w:rsidR="000F1FB0" w:rsidRPr="001F5537" w14:paraId="5C9A9F71" w14:textId="77777777" w:rsidTr="001F55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4" w:type="dxa"/>
          </w:tcPr>
          <w:p w14:paraId="4711FE7C" w14:textId="77777777" w:rsidR="000F1FB0" w:rsidRPr="001F5537" w:rsidRDefault="000F1FB0" w:rsidP="001F5537">
            <w:pPr>
              <w:pStyle w:val="ColumnHeading"/>
              <w:rPr>
                <w:b/>
                <w:bCs w:val="0"/>
              </w:rPr>
            </w:pPr>
            <w:r w:rsidRPr="001F5537">
              <w:rPr>
                <w:b/>
                <w:bCs w:val="0"/>
              </w:rPr>
              <w:t>Total registered volume (ML)</w:t>
            </w:r>
          </w:p>
        </w:tc>
        <w:tc>
          <w:tcPr>
            <w:tcW w:w="1276" w:type="dxa"/>
          </w:tcPr>
          <w:p w14:paraId="24F62C33"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Allocated volume (ML)</w:t>
            </w:r>
          </w:p>
        </w:tc>
        <w:tc>
          <w:tcPr>
            <w:tcW w:w="1928" w:type="dxa"/>
          </w:tcPr>
          <w:p w14:paraId="05E882D7"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Carry over + allocated volume (ML)</w:t>
            </w:r>
          </w:p>
        </w:tc>
        <w:tc>
          <w:tcPr>
            <w:tcW w:w="1134" w:type="dxa"/>
          </w:tcPr>
          <w:p w14:paraId="0735A35B"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Delivered (ML)</w:t>
            </w:r>
          </w:p>
        </w:tc>
        <w:tc>
          <w:tcPr>
            <w:tcW w:w="992" w:type="dxa"/>
          </w:tcPr>
          <w:p w14:paraId="06715A8B"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LTAAY (ML)</w:t>
            </w:r>
          </w:p>
        </w:tc>
        <w:tc>
          <w:tcPr>
            <w:tcW w:w="1417" w:type="dxa"/>
          </w:tcPr>
          <w:p w14:paraId="6D8091FA" w14:textId="18586CEA" w:rsidR="000F1FB0" w:rsidRPr="001F5537" w:rsidRDefault="00276FB8"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 xml:space="preserve">Carried over to </w:t>
            </w:r>
            <w:r w:rsidR="00996FB8">
              <w:rPr>
                <w:b/>
                <w:bCs w:val="0"/>
              </w:rPr>
              <w:t>2020–21</w:t>
            </w:r>
          </w:p>
        </w:tc>
      </w:tr>
      <w:tr w:rsidR="000F1FB0" w14:paraId="28517956" w14:textId="77777777" w:rsidTr="001F5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74" w:type="dxa"/>
          </w:tcPr>
          <w:p w14:paraId="29F2824B" w14:textId="77777777" w:rsidR="000F1FB0" w:rsidRPr="00B81259" w:rsidRDefault="000F1FB0" w:rsidP="001F5537">
            <w:pPr>
              <w:pStyle w:val="TableText"/>
            </w:pPr>
            <w:r>
              <w:t>3,883</w:t>
            </w:r>
          </w:p>
        </w:tc>
        <w:tc>
          <w:tcPr>
            <w:tcW w:w="1276" w:type="dxa"/>
          </w:tcPr>
          <w:p w14:paraId="49F62B8E"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2,672</w:t>
            </w:r>
          </w:p>
        </w:tc>
        <w:tc>
          <w:tcPr>
            <w:tcW w:w="1928" w:type="dxa"/>
          </w:tcPr>
          <w:p w14:paraId="36181933"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3,356</w:t>
            </w:r>
          </w:p>
        </w:tc>
        <w:tc>
          <w:tcPr>
            <w:tcW w:w="1134" w:type="dxa"/>
          </w:tcPr>
          <w:p w14:paraId="690D3BD5" w14:textId="3B9B9D67" w:rsidR="000F1FB0" w:rsidRPr="00B81259" w:rsidRDefault="001044FA" w:rsidP="001F5537">
            <w:pPr>
              <w:pStyle w:val="TableText"/>
              <w:cnfStyle w:val="000000100000" w:firstRow="0" w:lastRow="0" w:firstColumn="0" w:lastColumn="0" w:oddVBand="0" w:evenVBand="0" w:oddHBand="1" w:evenHBand="0" w:firstRowFirstColumn="0" w:firstRowLastColumn="0" w:lastRowFirstColumn="0" w:lastRowLastColumn="0"/>
            </w:pPr>
            <w:r>
              <w:t>1127</w:t>
            </w:r>
          </w:p>
        </w:tc>
        <w:tc>
          <w:tcPr>
            <w:tcW w:w="992" w:type="dxa"/>
          </w:tcPr>
          <w:p w14:paraId="61D5B705"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2,121</w:t>
            </w:r>
          </w:p>
        </w:tc>
        <w:tc>
          <w:tcPr>
            <w:tcW w:w="1417" w:type="dxa"/>
          </w:tcPr>
          <w:p w14:paraId="370D6AA5"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0</w:t>
            </w:r>
          </w:p>
        </w:tc>
      </w:tr>
    </w:tbl>
    <w:p w14:paraId="07FE63BD" w14:textId="0EAD495B" w:rsidR="000F1FB0" w:rsidRPr="00037EBD" w:rsidRDefault="000F1FB0" w:rsidP="000E0B7F">
      <w:pPr>
        <w:pStyle w:val="Heading2"/>
      </w:pPr>
      <w:bookmarkStart w:id="81" w:name="_Toc76137787"/>
      <w:r w:rsidRPr="00037EBD">
        <w:t xml:space="preserve">Contribution of </w:t>
      </w:r>
      <w:r w:rsidR="00A370D5">
        <w:t>Commonwealth environmental water</w:t>
      </w:r>
      <w:r w:rsidRPr="00037EBD">
        <w:t xml:space="preserve"> </w:t>
      </w:r>
      <w:r w:rsidR="006A1E52">
        <w:t>to flow regime</w:t>
      </w:r>
      <w:r w:rsidRPr="00037EBD">
        <w:t>s</w:t>
      </w:r>
      <w:bookmarkEnd w:id="81"/>
    </w:p>
    <w:p w14:paraId="17F2530B" w14:textId="77777777" w:rsidR="000F1FB0" w:rsidRPr="00514A57" w:rsidRDefault="000F1FB0" w:rsidP="000E0B7F">
      <w:pPr>
        <w:pStyle w:val="Heading3"/>
        <w:rPr>
          <w:noProof/>
        </w:rPr>
      </w:pPr>
      <w:r w:rsidRPr="00D85538">
        <w:rPr>
          <w:noProof/>
        </w:rPr>
        <w:t>Cairn Curran</w:t>
      </w:r>
    </w:p>
    <w:p w14:paraId="455E230F" w14:textId="7216FD2A" w:rsidR="000F1FB0" w:rsidRPr="00DC447A" w:rsidRDefault="6BBB8D02" w:rsidP="000D52D4">
      <w:pPr>
        <w:pStyle w:val="FigureWithKeepNext"/>
      </w:pPr>
      <w:r>
        <w:drawing>
          <wp:inline distT="0" distB="0" distL="0" distR="0" wp14:anchorId="3DB1D769" wp14:editId="0A37F8D2">
            <wp:extent cx="5934076" cy="2114550"/>
            <wp:effectExtent l="0" t="0" r="0" b="0"/>
            <wp:docPr id="176095261" name="Picture 17609526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095261" name="Picture 176095261" descr="Detail in caption"/>
                    <pic:cNvPicPr/>
                  </pic:nvPicPr>
                  <pic:blipFill>
                    <a:blip r:embed="rId210"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724334BD" w14:textId="77777777" w:rsidR="000F1FB0" w:rsidRPr="00DC447A" w:rsidRDefault="000F1FB0" w:rsidP="007134DA">
      <w:pPr>
        <w:pStyle w:val="CaptionFigure"/>
      </w:pPr>
      <w:r w:rsidRPr="00DC447A">
        <w:t xml:space="preserve">Figure </w:t>
      </w:r>
      <w:r w:rsidRPr="00D85538">
        <w:t>LOD</w:t>
      </w:r>
      <w:r>
        <w:t>2</w:t>
      </w:r>
      <w:r w:rsidRPr="00DC447A">
        <w:t xml:space="preserve">: Contribution of environmental water delivery at </w:t>
      </w:r>
      <w:r w:rsidRPr="00D85538">
        <w:t>Cairn Curran</w:t>
      </w:r>
      <w:r w:rsidRPr="00DC447A">
        <w:t xml:space="preserve">. Horizontal lines indicate thresholds for </w:t>
      </w:r>
      <w:r w:rsidRPr="00D85538">
        <w:t xml:space="preserve">very low flows, low flows, low </w:t>
      </w:r>
      <w:proofErr w:type="gramStart"/>
      <w:r w:rsidRPr="00D85538">
        <w:t>freshes</w:t>
      </w:r>
      <w:proofErr w:type="gramEnd"/>
      <w:r w:rsidRPr="00D85538">
        <w:t xml:space="preserve"> and medium freshes</w:t>
      </w:r>
      <w:r w:rsidRPr="00DC447A">
        <w:t xml:space="preserve"> (from lowest to highest).</w:t>
      </w:r>
    </w:p>
    <w:p w14:paraId="4A3D3B92" w14:textId="468FECBE" w:rsidR="000F1FB0" w:rsidRDefault="000F1FB0" w:rsidP="00701B95">
      <w:pPr>
        <w:pStyle w:val="BodyText"/>
      </w:pPr>
      <w:r w:rsidRPr="00D85538">
        <w:t>At Cairn Curran on Loddon River environmental water contributed 24% of the total streamflow volume (with a relatively small contribution of Commonwealth environmental water). Environmental watering actions affected streamflows for 47% of days between 1 July 2019 and 30 June 2020. Flow regulation does not substantially increase the duration of very low flows (</w:t>
      </w:r>
      <w:proofErr w:type="gramStart"/>
      <w:r w:rsidRPr="00D85538">
        <w:t>i.e.</w:t>
      </w:r>
      <w:proofErr w:type="gramEnd"/>
      <w:r w:rsidRPr="00D85538">
        <w:t xml:space="preserve"> &lt; 6.2 </w:t>
      </w:r>
      <w:r w:rsidR="00E41221">
        <w:t>ML/day</w:t>
      </w:r>
      <w:r w:rsidRPr="00D85538">
        <w:t xml:space="preserve">) compared to an average year in the natural flow regime. However, without environmental water, the duration of </w:t>
      </w:r>
      <w:r w:rsidR="00996FB8">
        <w:t>low flow</w:t>
      </w:r>
      <w:r w:rsidRPr="00D85538">
        <w:t>s (</w:t>
      </w:r>
      <w:proofErr w:type="gramStart"/>
      <w:r w:rsidRPr="00D85538">
        <w:t>i.e.</w:t>
      </w:r>
      <w:proofErr w:type="gramEnd"/>
      <w:r w:rsidRPr="00D85538">
        <w:t xml:space="preserve"> &lt; 31 </w:t>
      </w:r>
      <w:r w:rsidR="00E41221">
        <w:t>ML/day</w:t>
      </w:r>
      <w:r w:rsidRPr="00D85538">
        <w:t xml:space="preserve">) in the period April to June would have substantially exceeded durations expected in an average year in the natural flow regime. Environmental water mitigated these impacts by reducing the cumulative duration of </w:t>
      </w:r>
      <w:r w:rsidR="00996FB8">
        <w:t>low flow</w:t>
      </w:r>
      <w:r w:rsidRPr="00D85538">
        <w:t xml:space="preserve"> spells from 25% to 14% of the year, with greatest influence in the period April to June. </w:t>
      </w:r>
      <w:r w:rsidRPr="00D85538">
        <w:lastRenderedPageBreak/>
        <w:t>Commonwealth environmental water made little or no contribution to these enhancements of environmental baseflows at this site. In the absence of environmental water there would have been at least one low fresh (</w:t>
      </w:r>
      <w:proofErr w:type="gramStart"/>
      <w:r w:rsidRPr="00D85538">
        <w:t>i.e.</w:t>
      </w:r>
      <w:proofErr w:type="gramEnd"/>
      <w:r w:rsidRPr="00D85538">
        <w:t xml:space="preserve"> &gt; 94 </w:t>
      </w:r>
      <w:r w:rsidR="00E41221">
        <w:t>ML/day</w:t>
      </w:r>
      <w:r w:rsidRPr="00D85538">
        <w:t>) in the periods October to December and January to March. Environmental water increased the duration of the longest low fresh during the period October to December (from 9 days to 17 days). Commonwealth environmental water made little or no contribution to these increased durations of low freshes. In the absence of environmental water there would have been no medium or high freshes this year. Environmental water increased the duration of the longest medium fresh during the period October to December (from 0 days to 10 days). Commonwealth environmental water made little or no contribution to these increased durations of medium freshes.</w:t>
      </w:r>
    </w:p>
    <w:p w14:paraId="3F82752B" w14:textId="77777777" w:rsidR="000F1FB0" w:rsidRPr="000D52D4" w:rsidRDefault="00EF3FAC" w:rsidP="000D52D4">
      <w:pPr>
        <w:pStyle w:val="FigureWithKeepNext"/>
      </w:pPr>
      <w:r>
        <w:drawing>
          <wp:inline distT="0" distB="0" distL="0" distR="0" wp14:anchorId="50A89A91" wp14:editId="43FDCA42">
            <wp:extent cx="5943600" cy="3600450"/>
            <wp:effectExtent l="0" t="0" r="0" b="0"/>
            <wp:docPr id="479449107" name="Picture 47944910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9449107" name="Picture 479449107" descr="Detail in caption"/>
                    <pic:cNvPicPr/>
                  </pic:nvPicPr>
                  <pic:blipFill>
                    <a:blip r:embed="rId211"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766D25B0" w14:textId="77777777" w:rsidR="000F1FB0" w:rsidRPr="00E15925" w:rsidRDefault="000F1FB0" w:rsidP="007134DA">
      <w:pPr>
        <w:pStyle w:val="CaptionFigure"/>
      </w:pPr>
      <w:r w:rsidRPr="00DC447A">
        <w:t xml:space="preserve">Figure </w:t>
      </w:r>
      <w:r w:rsidRPr="00D85538">
        <w:t>LOD</w:t>
      </w:r>
      <w:r>
        <w:t>3</w:t>
      </w:r>
      <w:r w:rsidRPr="00DC447A">
        <w:t xml:space="preserve">: Contribution of environmental water delivery at </w:t>
      </w:r>
      <w:r w:rsidRPr="00D85538">
        <w:t>Cairn Curran</w:t>
      </w:r>
      <w:r>
        <w:t xml:space="preserve"> as percentiles in the natural and baseline flow series.</w:t>
      </w:r>
    </w:p>
    <w:p w14:paraId="1737DBE6" w14:textId="77777777" w:rsidR="000F1FB0" w:rsidRPr="00514A57" w:rsidRDefault="000F1FB0" w:rsidP="000E0B7F">
      <w:pPr>
        <w:pStyle w:val="Heading3"/>
        <w:rPr>
          <w:noProof/>
        </w:rPr>
      </w:pPr>
      <w:r w:rsidRPr="00D85538">
        <w:rPr>
          <w:noProof/>
        </w:rPr>
        <w:t>Tullaroop</w:t>
      </w:r>
    </w:p>
    <w:p w14:paraId="6CA203BD" w14:textId="7D21DF43" w:rsidR="000F1FB0" w:rsidRPr="000D52D4" w:rsidRDefault="6BBB8D02" w:rsidP="000D52D4">
      <w:pPr>
        <w:pStyle w:val="FigureWithKeepNext"/>
      </w:pPr>
      <w:r>
        <w:drawing>
          <wp:inline distT="0" distB="0" distL="0" distR="0" wp14:anchorId="41ECD516" wp14:editId="26C6F619">
            <wp:extent cx="5934076" cy="2114550"/>
            <wp:effectExtent l="0" t="0" r="0" b="0"/>
            <wp:docPr id="1806644049" name="Picture 180664404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6644049" name="Picture 1806644049" descr="Detail in caption"/>
                    <pic:cNvPicPr/>
                  </pic:nvPicPr>
                  <pic:blipFill>
                    <a:blip r:embed="rId212"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79E2126E" w14:textId="77777777" w:rsidR="000F1FB0" w:rsidRPr="00DC447A" w:rsidRDefault="000F1FB0" w:rsidP="007134DA">
      <w:pPr>
        <w:pStyle w:val="CaptionFigure"/>
      </w:pPr>
      <w:r w:rsidRPr="00DC447A">
        <w:t xml:space="preserve">Figure </w:t>
      </w:r>
      <w:r w:rsidRPr="00D85538">
        <w:t>LOD</w:t>
      </w:r>
      <w:r>
        <w:t>4</w:t>
      </w:r>
      <w:r w:rsidRPr="00DC447A">
        <w:t xml:space="preserve">: Contribution of environmental water delivery at </w:t>
      </w:r>
      <w:r w:rsidRPr="00D85538">
        <w:t>Tullaroop</w:t>
      </w:r>
      <w:r w:rsidRPr="00DC447A">
        <w:t xml:space="preserve">. Horizontal lines indicate thresholds for </w:t>
      </w:r>
      <w:r w:rsidRPr="00D85538">
        <w:t xml:space="preserve">very low flows, low </w:t>
      </w:r>
      <w:proofErr w:type="gramStart"/>
      <w:r w:rsidRPr="00D85538">
        <w:t>flows</w:t>
      </w:r>
      <w:proofErr w:type="gramEnd"/>
      <w:r w:rsidRPr="00D85538">
        <w:t xml:space="preserve"> and low freshes</w:t>
      </w:r>
      <w:r w:rsidRPr="00DC447A">
        <w:t xml:space="preserve"> (from lowest to highest).</w:t>
      </w:r>
    </w:p>
    <w:p w14:paraId="62B5E97C" w14:textId="7076FEFC" w:rsidR="000F1FB0" w:rsidRDefault="000F1FB0" w:rsidP="00701B95">
      <w:pPr>
        <w:pStyle w:val="BodyText"/>
      </w:pPr>
      <w:r w:rsidRPr="00D85538">
        <w:t xml:space="preserve">At </w:t>
      </w:r>
      <w:proofErr w:type="gramStart"/>
      <w:r w:rsidRPr="00D85538">
        <w:t>Tullaroop on Tullaroop</w:t>
      </w:r>
      <w:proofErr w:type="gramEnd"/>
      <w:r w:rsidRPr="00D85538">
        <w:t xml:space="preserve"> Creek environmental water contributed 20% of the total streamflow volume (with a relatively small contribution of Commonwealth environmental water). Environmental watering </w:t>
      </w:r>
      <w:r w:rsidRPr="00D85538">
        <w:lastRenderedPageBreak/>
        <w:t>actions affected streamflows for 39% of days between 1 July 2019 and 30 June 2020. Flow regulation does not substantially increase the duration of very low flows (</w:t>
      </w:r>
      <w:proofErr w:type="gramStart"/>
      <w:r w:rsidRPr="00D85538">
        <w:t>i.e.</w:t>
      </w:r>
      <w:proofErr w:type="gramEnd"/>
      <w:r w:rsidRPr="00D85538">
        <w:t xml:space="preserve"> &lt; 2.9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14 </w:t>
      </w:r>
      <w:r w:rsidR="00E41221">
        <w:t>ML/day</w:t>
      </w:r>
      <w:r w:rsidRPr="00D85538">
        <w:t xml:space="preserve">) in the periods July to September and April to June would have substantially exceeded durations expected in an average year in the natural flow regime. Environmental water mitigated these impacts by reducing the cumulative duration of </w:t>
      </w:r>
      <w:r w:rsidR="00996FB8">
        <w:t>low flow</w:t>
      </w:r>
      <w:r w:rsidRPr="00D85538">
        <w:t xml:space="preserve"> spells from 35% to 35% of the year, with greatest influence in the period April to June. In the absence of environmental water there would have been at least one low fresh (</w:t>
      </w:r>
      <w:proofErr w:type="gramStart"/>
      <w:r w:rsidRPr="00D85538">
        <w:t>i.e.</w:t>
      </w:r>
      <w:proofErr w:type="gramEnd"/>
      <w:r w:rsidRPr="00D85538">
        <w:t xml:space="preserve"> &gt; 52 </w:t>
      </w:r>
      <w:r w:rsidR="00E41221">
        <w:t>ML/day</w:t>
      </w:r>
      <w:r w:rsidRPr="00D85538">
        <w:t xml:space="preserve">) in the periods October to December, January to March and April to June. Environmental water increased the duration of the longest low fresh during the periods October to December (from 9 days to 28 days), January to March (from 5 days to 10 days) and April to June (from 12 days to 28 days). Commonwealth environmental water equally shared responsibility with other environmental water holders for these increased durations of low freshes. There </w:t>
      </w:r>
      <w:proofErr w:type="gramStart"/>
      <w:r w:rsidRPr="00D85538">
        <w:t>was</w:t>
      </w:r>
      <w:proofErr w:type="gramEnd"/>
      <w:r w:rsidRPr="00D85538">
        <w:t xml:space="preserve"> no medium or high freshes this year.</w:t>
      </w:r>
    </w:p>
    <w:p w14:paraId="1EEB5C65" w14:textId="77777777" w:rsidR="000F1FB0" w:rsidRPr="000D52D4" w:rsidRDefault="00EF3FAC" w:rsidP="000D52D4">
      <w:pPr>
        <w:pStyle w:val="FigureWithKeepNext"/>
      </w:pPr>
      <w:r>
        <w:drawing>
          <wp:inline distT="0" distB="0" distL="0" distR="0" wp14:anchorId="48EAE40E" wp14:editId="043D77D7">
            <wp:extent cx="5943600" cy="3600450"/>
            <wp:effectExtent l="0" t="0" r="0" b="0"/>
            <wp:docPr id="1191361123" name="Picture 1191361123"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1361123" name="Picture 1191361123" descr="Detail in caption"/>
                    <pic:cNvPicPr/>
                  </pic:nvPicPr>
                  <pic:blipFill>
                    <a:blip r:embed="rId213"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27EFE50A" w14:textId="38B3C41A" w:rsidR="006536AE" w:rsidRDefault="000F1FB0" w:rsidP="007134DA">
      <w:pPr>
        <w:pStyle w:val="CaptionFigure"/>
      </w:pPr>
      <w:r w:rsidRPr="00DC447A">
        <w:t xml:space="preserve">Figure </w:t>
      </w:r>
      <w:r w:rsidRPr="00D85538">
        <w:t>LOD</w:t>
      </w:r>
      <w:r>
        <w:t>5</w:t>
      </w:r>
      <w:r w:rsidRPr="00DC447A">
        <w:t xml:space="preserve">: Contribution of environmental water delivery at </w:t>
      </w:r>
      <w:r w:rsidRPr="00D85538">
        <w:t>Tullaroop</w:t>
      </w:r>
      <w:r>
        <w:t xml:space="preserve"> as percentiles in the natural and baseline flow series</w:t>
      </w:r>
      <w:r w:rsidRPr="00DC447A">
        <w:t>.</w:t>
      </w:r>
    </w:p>
    <w:p w14:paraId="61328E11" w14:textId="77777777" w:rsidR="000F1FB0" w:rsidRPr="00DC447A" w:rsidRDefault="000F1FB0" w:rsidP="000E0B7F">
      <w:pPr>
        <w:pStyle w:val="Heading3"/>
        <w:rPr>
          <w:noProof/>
        </w:rPr>
      </w:pPr>
      <w:r w:rsidRPr="00D85538">
        <w:rPr>
          <w:noProof/>
        </w:rPr>
        <w:lastRenderedPageBreak/>
        <w:t>Laanecoorie</w:t>
      </w:r>
    </w:p>
    <w:p w14:paraId="0A8DB014" w14:textId="3278D3F3" w:rsidR="000F1FB0" w:rsidRPr="00DC447A" w:rsidRDefault="6BBB8D02" w:rsidP="000D52D4">
      <w:pPr>
        <w:pStyle w:val="FigureWithKeepNext"/>
      </w:pPr>
      <w:r>
        <w:drawing>
          <wp:inline distT="0" distB="0" distL="0" distR="0" wp14:anchorId="0E13EDFF" wp14:editId="519065A0">
            <wp:extent cx="5934076" cy="2114550"/>
            <wp:effectExtent l="0" t="0" r="0" b="0"/>
            <wp:docPr id="761841337" name="Picture 76184133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1841337" name="Picture 761841337" descr="Detail in caption"/>
                    <pic:cNvPicPr/>
                  </pic:nvPicPr>
                  <pic:blipFill>
                    <a:blip r:embed="rId214"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42704C51" w14:textId="77777777" w:rsidR="000F1FB0" w:rsidRPr="00DC447A" w:rsidRDefault="000F1FB0" w:rsidP="007134DA">
      <w:pPr>
        <w:pStyle w:val="CaptionFigure"/>
      </w:pPr>
      <w:r w:rsidRPr="00DC447A">
        <w:t xml:space="preserve">Figure </w:t>
      </w:r>
      <w:r w:rsidRPr="00D85538">
        <w:t>LOD</w:t>
      </w:r>
      <w:r>
        <w:t>6</w:t>
      </w:r>
      <w:r w:rsidRPr="00DC447A">
        <w:t xml:space="preserve">: Contribution of environmental water delivery at </w:t>
      </w:r>
      <w:r w:rsidRPr="00D85538">
        <w:t>Laanecoorie</w:t>
      </w:r>
      <w:r w:rsidRPr="00DC447A">
        <w:t xml:space="preserve">. Horizontal lines indicate thresholds for </w:t>
      </w:r>
      <w:r w:rsidRPr="00D85538">
        <w:t xml:space="preserve">very low flows, low flows, low </w:t>
      </w:r>
      <w:proofErr w:type="gramStart"/>
      <w:r w:rsidRPr="00D85538">
        <w:t>freshes</w:t>
      </w:r>
      <w:proofErr w:type="gramEnd"/>
      <w:r w:rsidRPr="00D85538">
        <w:t xml:space="preserve"> and medium freshes</w:t>
      </w:r>
      <w:r w:rsidRPr="00DC447A">
        <w:t xml:space="preserve"> (from lowest to highest).</w:t>
      </w:r>
    </w:p>
    <w:p w14:paraId="7D7696F0" w14:textId="2B27430A" w:rsidR="000F1FB0" w:rsidRDefault="000F1FB0" w:rsidP="00701B95">
      <w:pPr>
        <w:pStyle w:val="BodyText"/>
      </w:pPr>
      <w:r w:rsidRPr="00D85538">
        <w:t>At Laanecoorie on Loddon River environmental water contributed 17% of the total streamflow volume (with a relatively small contribution of Commonwealth environmental water). Environmental watering actions affected streamflows for 42% of days between 1 July 2019 and 30 June 2020. Flow regulation does not substantially increase the duration of very low flows (</w:t>
      </w:r>
      <w:proofErr w:type="gramStart"/>
      <w:r w:rsidRPr="00D85538">
        <w:t>i.e.</w:t>
      </w:r>
      <w:proofErr w:type="gramEnd"/>
      <w:r w:rsidRPr="00D85538">
        <w:t xml:space="preserve"> &lt; 12 </w:t>
      </w:r>
      <w:r w:rsidR="00E41221">
        <w:t>ML/day</w:t>
      </w:r>
      <w:r w:rsidRPr="00D85538">
        <w:t xml:space="preserve">) compared to an average year in the natural flow regime. Flow regulation does not substantially increase the duration of </w:t>
      </w:r>
      <w:r w:rsidR="00996FB8">
        <w:t>low flow</w:t>
      </w:r>
      <w:r w:rsidRPr="00D85538">
        <w:t>s (</w:t>
      </w:r>
      <w:proofErr w:type="gramStart"/>
      <w:r w:rsidRPr="00D85538">
        <w:t>i.e.</w:t>
      </w:r>
      <w:proofErr w:type="gramEnd"/>
      <w:r w:rsidRPr="00D85538">
        <w:t xml:space="preserve"> &lt; 60 </w:t>
      </w:r>
      <w:r w:rsidR="00E41221">
        <w:t>ML/day</w:t>
      </w:r>
      <w:r w:rsidRPr="00D85538">
        <w:t>) compared to an average year in the natural flow regime. Commonwealth environmental water made a modest contribution to these enhancements of environmental baseflows at this site. In the absence of environmental water there would have been at least one low fresh (</w:t>
      </w:r>
      <w:proofErr w:type="gramStart"/>
      <w:r w:rsidRPr="00D85538">
        <w:t>i.e.</w:t>
      </w:r>
      <w:proofErr w:type="gramEnd"/>
      <w:r w:rsidRPr="00D85538">
        <w:t xml:space="preserve"> &gt; 180 </w:t>
      </w:r>
      <w:r w:rsidR="00E41221">
        <w:t>ML/day</w:t>
      </w:r>
      <w:r w:rsidRPr="00D85538">
        <w:t>) in the periods July to September and October to December. Environmental water increased the duration of the longest low fresh during the periods October to December (from 4 days to 18 days) and January to March (from 0 days to 3 days). Commonwealth environmental water equally shared responsibility with other environmental water holders for these increased durations of low freshes. In the absence of environmental water there would have been at least one medium fresh (</w:t>
      </w:r>
      <w:proofErr w:type="gramStart"/>
      <w:r w:rsidRPr="00D85538">
        <w:t>i.e.</w:t>
      </w:r>
      <w:proofErr w:type="gramEnd"/>
      <w:r w:rsidRPr="00D85538">
        <w:t xml:space="preserve"> &gt; 410 </w:t>
      </w:r>
      <w:r w:rsidR="00E41221">
        <w:t>ML/day</w:t>
      </w:r>
      <w:r w:rsidRPr="00D85538">
        <w:t xml:space="preserve">) in the period July to September. Environmental water increased the duration of the longest medium fresh during the period October to December (from 0 days to 11 days). Commonwealth environmental water made little or no contribution to these increased durations of medium freshes. There </w:t>
      </w:r>
      <w:r w:rsidR="007D21E6">
        <w:t>were</w:t>
      </w:r>
      <w:r w:rsidRPr="00D85538">
        <w:t xml:space="preserve"> no high freshes (</w:t>
      </w:r>
      <w:proofErr w:type="gramStart"/>
      <w:r w:rsidRPr="00D85538">
        <w:t>i.e.</w:t>
      </w:r>
      <w:proofErr w:type="gramEnd"/>
      <w:r w:rsidRPr="00D85538">
        <w:t xml:space="preserve"> &gt; 1400 </w:t>
      </w:r>
      <w:r w:rsidR="00E41221">
        <w:t>ML/day</w:t>
      </w:r>
      <w:r w:rsidRPr="00D85538">
        <w:t>) this year.</w:t>
      </w:r>
    </w:p>
    <w:p w14:paraId="44D1216F" w14:textId="77777777" w:rsidR="000F1FB0" w:rsidRDefault="00EF3FAC" w:rsidP="000D52D4">
      <w:pPr>
        <w:pStyle w:val="FigureWithKeepNext"/>
      </w:pPr>
      <w:r>
        <w:lastRenderedPageBreak/>
        <w:drawing>
          <wp:inline distT="0" distB="0" distL="0" distR="0" wp14:anchorId="51AF426D" wp14:editId="5C08DA54">
            <wp:extent cx="5943600" cy="3600450"/>
            <wp:effectExtent l="0" t="0" r="0" b="0"/>
            <wp:docPr id="813911707" name="Picture 81391170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3911707" name="Picture 813911707" descr="Detail in caption"/>
                    <pic:cNvPicPr/>
                  </pic:nvPicPr>
                  <pic:blipFill>
                    <a:blip r:embed="rId215"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382E22CB" w14:textId="2CBAFDDF" w:rsidR="00031349" w:rsidRDefault="000F1FB0" w:rsidP="007134DA">
      <w:pPr>
        <w:pStyle w:val="CaptionFigure"/>
      </w:pPr>
      <w:r w:rsidRPr="00DC447A">
        <w:t xml:space="preserve">Figure </w:t>
      </w:r>
      <w:r w:rsidRPr="00D85538">
        <w:t>LOD</w:t>
      </w:r>
      <w:r>
        <w:t>7</w:t>
      </w:r>
      <w:r w:rsidRPr="00DC447A">
        <w:t xml:space="preserve">: Contribution of environmental water delivery at </w:t>
      </w:r>
      <w:r w:rsidRPr="00D85538">
        <w:t>Laanecoorie</w:t>
      </w:r>
      <w:r>
        <w:t xml:space="preserve"> as percentiles in the natural and baseline flow series.</w:t>
      </w:r>
    </w:p>
    <w:p w14:paraId="6C69F245" w14:textId="77777777" w:rsidR="000F1FB0" w:rsidRPr="00DC447A" w:rsidRDefault="000F1FB0" w:rsidP="000E0B7F">
      <w:pPr>
        <w:pStyle w:val="Heading3"/>
        <w:rPr>
          <w:noProof/>
        </w:rPr>
      </w:pPr>
      <w:r w:rsidRPr="00D85538">
        <w:rPr>
          <w:noProof/>
        </w:rPr>
        <w:t>Serpentine</w:t>
      </w:r>
    </w:p>
    <w:p w14:paraId="03D8BA8D" w14:textId="281CB788" w:rsidR="000F1FB0" w:rsidRPr="00DC447A" w:rsidRDefault="6BBB8D02" w:rsidP="000D52D4">
      <w:pPr>
        <w:pStyle w:val="FigureWithKeepNext"/>
      </w:pPr>
      <w:r>
        <w:drawing>
          <wp:inline distT="0" distB="0" distL="0" distR="0" wp14:anchorId="0F53D7DE" wp14:editId="20C0FD14">
            <wp:extent cx="5934076" cy="2114550"/>
            <wp:effectExtent l="0" t="0" r="0" b="0"/>
            <wp:docPr id="2100185977" name="Picture 210018597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0185977" name="Picture 2100185977" descr="Detail in caption"/>
                    <pic:cNvPicPr/>
                  </pic:nvPicPr>
                  <pic:blipFill>
                    <a:blip r:embed="rId216"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49D67807" w14:textId="77777777" w:rsidR="000F1FB0" w:rsidRPr="00DC447A" w:rsidRDefault="000F1FB0" w:rsidP="007134DA">
      <w:pPr>
        <w:pStyle w:val="CaptionFigure"/>
      </w:pPr>
      <w:r w:rsidRPr="00DC447A">
        <w:t xml:space="preserve">Figure </w:t>
      </w:r>
      <w:r w:rsidRPr="00D85538">
        <w:t>LOD</w:t>
      </w:r>
      <w:r>
        <w:t>8</w:t>
      </w:r>
      <w:r w:rsidRPr="00DC447A">
        <w:t xml:space="preserve">: Contribution of environmental water delivery at </w:t>
      </w:r>
      <w:r w:rsidRPr="00D85538">
        <w:t>Serpentine</w:t>
      </w:r>
      <w:r w:rsidRPr="00DC447A">
        <w:t xml:space="preserve">. Horizontal lines indicate thresholds for </w:t>
      </w:r>
      <w:r w:rsidRPr="00D85538">
        <w:t xml:space="preserve">very low flows, low flows, low freshes, medium </w:t>
      </w:r>
      <w:proofErr w:type="gramStart"/>
      <w:r w:rsidRPr="00D85538">
        <w:t>freshes</w:t>
      </w:r>
      <w:proofErr w:type="gramEnd"/>
      <w:r w:rsidRPr="00D85538">
        <w:t xml:space="preserve"> and high freshes</w:t>
      </w:r>
      <w:r w:rsidRPr="00DC447A">
        <w:t xml:space="preserve"> (from lowest to highest).</w:t>
      </w:r>
    </w:p>
    <w:p w14:paraId="34151C2C" w14:textId="7F31F100" w:rsidR="000F1FB0" w:rsidRDefault="000F1FB0" w:rsidP="00701B95">
      <w:pPr>
        <w:pStyle w:val="BodyText"/>
      </w:pPr>
      <w:r w:rsidRPr="00D85538">
        <w:t>At Serpentine on Loddon River environmental water contributed 22% of the total streamflow volume (with a relatively small contribution of Commonwealth environmental water). Environmental watering actions affected streamflows for 42% of days between 1 July 2019 and 30 June 2020. Flow regulation does not substantially increase the duration of very low flows (</w:t>
      </w:r>
      <w:proofErr w:type="gramStart"/>
      <w:r w:rsidRPr="00D85538">
        <w:t>i.e.</w:t>
      </w:r>
      <w:proofErr w:type="gramEnd"/>
      <w:r w:rsidRPr="00D85538">
        <w:t xml:space="preserve"> &lt; 12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60 </w:t>
      </w:r>
      <w:r w:rsidR="00E41221">
        <w:t>ML/day</w:t>
      </w:r>
      <w:r w:rsidRPr="00D85538">
        <w:t xml:space="preserve">) in the periods October to December and January to March would have substantially exceeded durations expected in an average year in the natural flow regime. Environmental water mitigated these impacts by reducing the cumulative duration of </w:t>
      </w:r>
      <w:r w:rsidR="00996FB8">
        <w:t>low flow</w:t>
      </w:r>
      <w:r w:rsidRPr="00D85538">
        <w:t xml:space="preserve"> spells from 47% to 35% of the year, with greatest influence in the periods October to December and January to March. Commonwealth environmental water made a modest contribution to these enhancements of environmental baseflows at this site. In the absence of environmental water there would have been at least one low fresh (</w:t>
      </w:r>
      <w:proofErr w:type="gramStart"/>
      <w:r w:rsidRPr="00D85538">
        <w:t>i.e.</w:t>
      </w:r>
      <w:proofErr w:type="gramEnd"/>
      <w:r w:rsidRPr="00D85538">
        <w:t xml:space="preserve"> &gt; 180 </w:t>
      </w:r>
      <w:r w:rsidR="00E41221">
        <w:t>ML/day</w:t>
      </w:r>
      <w:r w:rsidRPr="00D85538">
        <w:t xml:space="preserve">) in the periods July to September and April to June. Environmental water increased the duration of the longest low fresh during </w:t>
      </w:r>
      <w:r w:rsidRPr="00D85538">
        <w:lastRenderedPageBreak/>
        <w:t>the period October to December (from 0 days to 17 days). Commonwealth environmental water made little or no contribution to these increased durations of low freshes. In the absence of environmental water there would have been at least one medium fresh (</w:t>
      </w:r>
      <w:proofErr w:type="gramStart"/>
      <w:r w:rsidRPr="00D85538">
        <w:t>i.e.</w:t>
      </w:r>
      <w:proofErr w:type="gramEnd"/>
      <w:r w:rsidRPr="00D85538">
        <w:t xml:space="preserve"> &gt; 410 </w:t>
      </w:r>
      <w:r w:rsidR="00E41221">
        <w:t>ML/day</w:t>
      </w:r>
      <w:r w:rsidRPr="00D85538">
        <w:t>) in the periods July to September and April to June. Environmental water increased the duration of the longest medium fresh during the period October to December (from 0 days to 8 days). Commonwealth environmental water made little or no contribution to these increased durations of medium freshes. In the absence of environmental water there would have been at least one high fresh in the period April to June. Environmental water made no change to the duration of these high freshes.</w:t>
      </w:r>
    </w:p>
    <w:p w14:paraId="6BF7610E" w14:textId="77777777" w:rsidR="000F1FB0" w:rsidRDefault="00EF3FAC" w:rsidP="000D52D4">
      <w:pPr>
        <w:pStyle w:val="FigureWithKeepNext"/>
      </w:pPr>
      <w:r>
        <w:drawing>
          <wp:inline distT="0" distB="0" distL="0" distR="0" wp14:anchorId="204C7AFF" wp14:editId="4774729A">
            <wp:extent cx="5943600" cy="3600450"/>
            <wp:effectExtent l="0" t="0" r="0" b="0"/>
            <wp:docPr id="1658548095" name="Picture 165854809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8548095" name="Picture 1658548095" descr="Detail in caption"/>
                    <pic:cNvPicPr/>
                  </pic:nvPicPr>
                  <pic:blipFill>
                    <a:blip r:embed="rId217"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7329A571" w14:textId="77777777" w:rsidR="00031349" w:rsidRDefault="000F1FB0" w:rsidP="007134DA">
      <w:pPr>
        <w:pStyle w:val="CaptionFigure"/>
      </w:pPr>
      <w:r w:rsidRPr="00DC447A">
        <w:t xml:space="preserve">Figure </w:t>
      </w:r>
      <w:r w:rsidRPr="00D85538">
        <w:t>LOD</w:t>
      </w:r>
      <w:r>
        <w:t>9</w:t>
      </w:r>
      <w:r w:rsidRPr="00DC447A">
        <w:t xml:space="preserve">: Contribution of environmental water delivery at </w:t>
      </w:r>
      <w:r w:rsidRPr="00D85538">
        <w:t>Serpentine</w:t>
      </w:r>
      <w:r>
        <w:t xml:space="preserve"> as percentiles in the natural and baseline flow series</w:t>
      </w:r>
      <w:r w:rsidRPr="00DC447A">
        <w:t>.</w:t>
      </w:r>
    </w:p>
    <w:p w14:paraId="04B0F9D1" w14:textId="48CCC836" w:rsidR="000F1FB0" w:rsidRPr="00DC447A" w:rsidRDefault="000F1FB0" w:rsidP="000E0B7F">
      <w:pPr>
        <w:pStyle w:val="Heading3"/>
        <w:rPr>
          <w:noProof/>
        </w:rPr>
      </w:pPr>
      <w:r w:rsidRPr="00D85538">
        <w:rPr>
          <w:noProof/>
        </w:rPr>
        <w:t>Loddon</w:t>
      </w:r>
    </w:p>
    <w:p w14:paraId="6FBAD364" w14:textId="217BBF84" w:rsidR="000F1FB0" w:rsidRPr="00DC447A" w:rsidRDefault="6BBB8D02" w:rsidP="000D52D4">
      <w:pPr>
        <w:pStyle w:val="FigureWithKeepNext"/>
      </w:pPr>
      <w:r>
        <w:drawing>
          <wp:inline distT="0" distB="0" distL="0" distR="0" wp14:anchorId="10D868CE" wp14:editId="3E904F8B">
            <wp:extent cx="5934076" cy="2114550"/>
            <wp:effectExtent l="0" t="0" r="0" b="0"/>
            <wp:docPr id="119036062" name="Picture 11903606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036062" name="Picture 119036062" descr="Detail in caption"/>
                    <pic:cNvPicPr/>
                  </pic:nvPicPr>
                  <pic:blipFill>
                    <a:blip r:embed="rId218"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448A5D15" w14:textId="77777777" w:rsidR="000F1FB0" w:rsidRPr="00DC447A" w:rsidRDefault="000F1FB0" w:rsidP="007134DA">
      <w:pPr>
        <w:pStyle w:val="CaptionFigure"/>
      </w:pPr>
      <w:r w:rsidRPr="00DC447A">
        <w:t xml:space="preserve">Figure </w:t>
      </w:r>
      <w:r w:rsidRPr="00D85538">
        <w:t>LOD</w:t>
      </w:r>
      <w:r>
        <w:t>10</w:t>
      </w:r>
      <w:r w:rsidRPr="00DC447A">
        <w:t xml:space="preserve">: Contribution of environmental water delivery at </w:t>
      </w:r>
      <w:r w:rsidRPr="00D85538">
        <w:t>Loddon</w:t>
      </w:r>
      <w:r w:rsidRPr="00DC447A">
        <w:t xml:space="preserve">. Horizontal lines indicate thresholds for </w:t>
      </w:r>
      <w:r w:rsidRPr="00D85538">
        <w:t xml:space="preserve">very low flows, low flows, low freshes, medium </w:t>
      </w:r>
      <w:proofErr w:type="gramStart"/>
      <w:r w:rsidRPr="00D85538">
        <w:t>freshes</w:t>
      </w:r>
      <w:proofErr w:type="gramEnd"/>
      <w:r w:rsidRPr="00D85538">
        <w:t xml:space="preserve"> and high freshes</w:t>
      </w:r>
      <w:r w:rsidRPr="00DC447A">
        <w:t xml:space="preserve"> (from lowest to highest).</w:t>
      </w:r>
    </w:p>
    <w:p w14:paraId="79C70480" w14:textId="51CAF78D" w:rsidR="000F1FB0" w:rsidRDefault="000F1FB0" w:rsidP="00701B95">
      <w:pPr>
        <w:pStyle w:val="BodyText"/>
      </w:pPr>
      <w:r w:rsidRPr="00D85538">
        <w:t xml:space="preserve">At </w:t>
      </w:r>
      <w:proofErr w:type="gramStart"/>
      <w:r w:rsidRPr="00D85538">
        <w:t>Loddon on Loddon</w:t>
      </w:r>
      <w:proofErr w:type="gramEnd"/>
      <w:r w:rsidRPr="00D85538">
        <w:t xml:space="preserve"> River environmental water contributed 20% of the total streamflow volume (with a relatively small contribution of Commonwealth environmental water). Environmental watering actions affected streamflows for 42% of days between 1 July 2019 and 30 June 2020. Flow regulation does not </w:t>
      </w:r>
      <w:r w:rsidRPr="00D85538">
        <w:lastRenderedPageBreak/>
        <w:t>substantially increase the duration of very low flows (</w:t>
      </w:r>
      <w:proofErr w:type="gramStart"/>
      <w:r w:rsidRPr="00D85538">
        <w:t>i.e.</w:t>
      </w:r>
      <w:proofErr w:type="gramEnd"/>
      <w:r w:rsidRPr="00D85538">
        <w:t xml:space="preserve"> &lt; 11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56 </w:t>
      </w:r>
      <w:r w:rsidR="00E41221">
        <w:t>ML/day</w:t>
      </w:r>
      <w:r w:rsidRPr="00D85538">
        <w:t xml:space="preserve">) in the periods October to December and January to March would have substantially exceeded durations expected in an average year in the natural flow regime. Environmental water mitigated these impacts by reducing the cumulative duration of </w:t>
      </w:r>
      <w:r w:rsidR="00996FB8">
        <w:t>low flow</w:t>
      </w:r>
      <w:r w:rsidRPr="00D85538">
        <w:t xml:space="preserve"> spells from 50% to 41% of the year, with greatest influence in the periods October to December and January to March. Commonwealth environmental water made a modest contribution to these enhancements of environmental baseflows at this site. In the absence of environmental water there would have been at least one low fresh (</w:t>
      </w:r>
      <w:proofErr w:type="gramStart"/>
      <w:r w:rsidRPr="00D85538">
        <w:t>i.e.</w:t>
      </w:r>
      <w:proofErr w:type="gramEnd"/>
      <w:r w:rsidRPr="00D85538">
        <w:t xml:space="preserve"> &gt; 210 </w:t>
      </w:r>
      <w:r w:rsidR="00E41221">
        <w:t>ML/day</w:t>
      </w:r>
      <w:r w:rsidRPr="00D85538">
        <w:t>) in the periods July to September and April to June. Environmental water increased the duration of the longest low fresh during the period October to December (from 0 days to 16 days). Commonwealth environmental water made little or no contribution to these increased durations of low freshes. There was at least one medium fresh (</w:t>
      </w:r>
      <w:proofErr w:type="gramStart"/>
      <w:r w:rsidRPr="00D85538">
        <w:t>i.e.</w:t>
      </w:r>
      <w:proofErr w:type="gramEnd"/>
      <w:r w:rsidRPr="00D85538">
        <w:t xml:space="preserve"> &gt; 550 </w:t>
      </w:r>
      <w:r w:rsidR="00E41221">
        <w:t>ML/day</w:t>
      </w:r>
      <w:r w:rsidRPr="00D85538">
        <w:t>) in the periods July to September and April to June. Environmental water made no change to the duration of these medium freshes. In the absence of environmental water there would have been at least one high fresh in the period April to June. Environmental water made no change to the duration of these high freshes.</w:t>
      </w:r>
    </w:p>
    <w:p w14:paraId="5DC4596E" w14:textId="77777777" w:rsidR="000F1FB0" w:rsidRDefault="00EF3FAC" w:rsidP="000D52D4">
      <w:pPr>
        <w:pStyle w:val="FigureWithKeepNext"/>
      </w:pPr>
      <w:r>
        <w:drawing>
          <wp:inline distT="0" distB="0" distL="0" distR="0" wp14:anchorId="1E2D2A2A" wp14:editId="0C4CFE73">
            <wp:extent cx="5943600" cy="3600450"/>
            <wp:effectExtent l="0" t="0" r="0" b="0"/>
            <wp:docPr id="1855010006" name="Picture 185501000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5010006" name="Picture 1855010006" descr="Detail in caption"/>
                    <pic:cNvPicPr/>
                  </pic:nvPicPr>
                  <pic:blipFill>
                    <a:blip r:embed="rId219"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29951EF8" w14:textId="77777777" w:rsidR="00031349" w:rsidRDefault="000F1FB0" w:rsidP="007134DA">
      <w:pPr>
        <w:pStyle w:val="CaptionFigure"/>
      </w:pPr>
      <w:r w:rsidRPr="00DC447A">
        <w:t xml:space="preserve">Figure </w:t>
      </w:r>
      <w:r w:rsidRPr="00D85538">
        <w:t>LOD</w:t>
      </w:r>
      <w:r>
        <w:t>11</w:t>
      </w:r>
      <w:r w:rsidRPr="00DC447A">
        <w:t xml:space="preserve">: Contribution of environmental water delivery at </w:t>
      </w:r>
      <w:r w:rsidRPr="00D85538">
        <w:t>Loddon</w:t>
      </w:r>
      <w:r>
        <w:t xml:space="preserve"> as percentiles in the natural and baseline flow series.</w:t>
      </w:r>
    </w:p>
    <w:p w14:paraId="3FF902ED" w14:textId="14CD7884" w:rsidR="000F1FB0" w:rsidRPr="00DC447A" w:rsidRDefault="000F1FB0" w:rsidP="000E0B7F">
      <w:pPr>
        <w:pStyle w:val="Heading3"/>
        <w:rPr>
          <w:noProof/>
        </w:rPr>
      </w:pPr>
      <w:r w:rsidRPr="00D85538">
        <w:rPr>
          <w:noProof/>
        </w:rPr>
        <w:lastRenderedPageBreak/>
        <w:t>Appin</w:t>
      </w:r>
    </w:p>
    <w:p w14:paraId="41270C85" w14:textId="2F302B9E" w:rsidR="00B90CA8" w:rsidRDefault="6BBB8D02" w:rsidP="000D52D4">
      <w:pPr>
        <w:pStyle w:val="FigureWithKeepNext"/>
      </w:pPr>
      <w:r>
        <w:drawing>
          <wp:inline distT="0" distB="0" distL="0" distR="0" wp14:anchorId="56AC32AE" wp14:editId="12D773E9">
            <wp:extent cx="5934076" cy="2114550"/>
            <wp:effectExtent l="0" t="0" r="0" b="0"/>
            <wp:docPr id="1427265422" name="Picture 142726542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7265422" name="Picture 1427265422" descr="Detail in caption"/>
                    <pic:cNvPicPr/>
                  </pic:nvPicPr>
                  <pic:blipFill>
                    <a:blip r:embed="rId220"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76254ABD" w14:textId="3F15C4AE" w:rsidR="000F1FB0" w:rsidRPr="00DC447A" w:rsidRDefault="000F1FB0" w:rsidP="007134DA">
      <w:pPr>
        <w:pStyle w:val="CaptionFigure"/>
      </w:pPr>
      <w:r w:rsidRPr="583E4EA7">
        <w:t xml:space="preserve">Figure LOD12: Contribution of environmental water delivery at Appin. Horizontal lines indicate thresholds for very low flows, low flows, low </w:t>
      </w:r>
      <w:r w:rsidRPr="00B90CA8">
        <w:t xml:space="preserve">freshes, medium </w:t>
      </w:r>
      <w:proofErr w:type="gramStart"/>
      <w:r w:rsidRPr="00B90CA8">
        <w:t>freshes</w:t>
      </w:r>
      <w:proofErr w:type="gramEnd"/>
      <w:r w:rsidRPr="00B90CA8">
        <w:t xml:space="preserve"> and high freshes (from lowest to highest).</w:t>
      </w:r>
    </w:p>
    <w:p w14:paraId="0DEA1DC3" w14:textId="4BD4C7C6" w:rsidR="000F1FB0" w:rsidRDefault="000F1FB0" w:rsidP="00701B95">
      <w:pPr>
        <w:pStyle w:val="BodyText"/>
      </w:pPr>
      <w:r w:rsidRPr="00D85538">
        <w:t>At Appin on Loddon River environmental water contributed 19% of the total streamflow volume (with a relatively small contribution of Commonwealth environmental water). Environmental watering actions affected streamflows for 42% of days between 1 July 2019 and 30 June 2020. Without environmental water, the duration of very low flows (</w:t>
      </w:r>
      <w:proofErr w:type="gramStart"/>
      <w:r w:rsidRPr="00D85538">
        <w:t>i.e.</w:t>
      </w:r>
      <w:proofErr w:type="gramEnd"/>
      <w:r w:rsidRPr="00D85538">
        <w:t xml:space="preserve"> &lt; 7.9 </w:t>
      </w:r>
      <w:r w:rsidR="00E41221">
        <w:t>ML/day</w:t>
      </w:r>
      <w:r w:rsidRPr="00D85538">
        <w:t xml:space="preserve">) in the period January to March would have substantially exceeded durations expected in an average year in the natural flow regime. Environmental water mitigated these impacts by reducing the cumulative duration of very low flow spells from 10% to 0% of the year, with greatest influence in the period January to March. Similarly, without environmental water, the duration of </w:t>
      </w:r>
      <w:r w:rsidR="00996FB8">
        <w:t>low flow</w:t>
      </w:r>
      <w:r w:rsidRPr="00D85538">
        <w:t>s (</w:t>
      </w:r>
      <w:proofErr w:type="gramStart"/>
      <w:r w:rsidRPr="00D85538">
        <w:t>i.e.</w:t>
      </w:r>
      <w:proofErr w:type="gramEnd"/>
      <w:r w:rsidRPr="00D85538">
        <w:t xml:space="preserve"> &lt; 39 </w:t>
      </w:r>
      <w:r w:rsidR="00E41221">
        <w:t>ML/day</w:t>
      </w:r>
      <w:r w:rsidRPr="00D85538">
        <w:t xml:space="preserve">) in the period January to March would have substantially exceeded durations expected in an average year in the natural flow regime. Environmental water mitigated these impacts by reducing the cumulative duration of </w:t>
      </w:r>
      <w:r w:rsidR="00996FB8">
        <w:t>low flow</w:t>
      </w:r>
      <w:r w:rsidRPr="00D85538">
        <w:t xml:space="preserve"> spells from 33% to 24% of the year, with greatest influence in the period January to March. Commonwealth environmental water made a small contribution to these enhancements of environmental baseflows at this site. In the absence of environmental water there would have been at least one low fresh (</w:t>
      </w:r>
      <w:proofErr w:type="gramStart"/>
      <w:r w:rsidRPr="00D85538">
        <w:t>i.e.</w:t>
      </w:r>
      <w:proofErr w:type="gramEnd"/>
      <w:r w:rsidRPr="00D85538">
        <w:t xml:space="preserve"> &gt; 88 </w:t>
      </w:r>
      <w:r w:rsidR="00E41221">
        <w:t>ML/day</w:t>
      </w:r>
      <w:r w:rsidRPr="00D85538">
        <w:t>) in the periods July to September, October to December and April to June. Environmental water increased the duration of the longest low fresh during the periods October to December (from 4 days to 25 days) and April to June (from 28 days to 38 days). Commonwealth environmental water made little or no contribution to these increased durations of low freshes. In the absence of environmental water there would have been at least one medium fresh (</w:t>
      </w:r>
      <w:proofErr w:type="gramStart"/>
      <w:r w:rsidRPr="00D85538">
        <w:t>i.e.</w:t>
      </w:r>
      <w:proofErr w:type="gramEnd"/>
      <w:r w:rsidRPr="00D85538">
        <w:t xml:space="preserve"> &gt; 170 </w:t>
      </w:r>
      <w:r w:rsidR="00E41221">
        <w:t>ML/day</w:t>
      </w:r>
      <w:r w:rsidRPr="00D85538">
        <w:t>) in the periods July to September and April to June. Environmental water increased the duration of the longest medium fresh during the period October to December (from 0 days to 16 days). Commonwealth environmental water made little or no contribution to these increased durations of medium freshes. In the absence of environmental water there would have been at least one high fresh in the periods July to September and April to June. Environmental water made no change to the duration of these high freshes.</w:t>
      </w:r>
    </w:p>
    <w:p w14:paraId="2A7A9836" w14:textId="77777777" w:rsidR="000F1FB0" w:rsidRDefault="00EF3FAC" w:rsidP="000D52D4">
      <w:pPr>
        <w:pStyle w:val="FigureWithKeepNext"/>
      </w:pPr>
      <w:r>
        <w:lastRenderedPageBreak/>
        <w:drawing>
          <wp:inline distT="0" distB="0" distL="0" distR="0" wp14:anchorId="2A1ED5C7" wp14:editId="719F398D">
            <wp:extent cx="5943600" cy="3600450"/>
            <wp:effectExtent l="0" t="0" r="0" b="0"/>
            <wp:docPr id="101559220" name="Picture 10155922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559220" name="Picture 101559220" descr="Detail in caption"/>
                    <pic:cNvPicPr/>
                  </pic:nvPicPr>
                  <pic:blipFill>
                    <a:blip r:embed="rId221"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47CE7A2C" w14:textId="48695D7C" w:rsidR="000F1FB0" w:rsidRDefault="000F1FB0" w:rsidP="007134DA">
      <w:pPr>
        <w:pStyle w:val="CaptionFigure"/>
      </w:pPr>
      <w:r w:rsidRPr="00DC447A">
        <w:t xml:space="preserve">Figure </w:t>
      </w:r>
      <w:r w:rsidRPr="00D85538">
        <w:t>LOD</w:t>
      </w:r>
      <w:r>
        <w:t>13</w:t>
      </w:r>
      <w:r w:rsidRPr="00DC447A">
        <w:t xml:space="preserve">: Contribution of environmental water delivery at </w:t>
      </w:r>
      <w:r w:rsidRPr="00D85538">
        <w:t>Appin</w:t>
      </w:r>
      <w:r>
        <w:t xml:space="preserve"> as percentiles in the natural and baseline flow series</w:t>
      </w:r>
      <w:r w:rsidRPr="00DC447A">
        <w:t>.</w:t>
      </w:r>
    </w:p>
    <w:p w14:paraId="3921C2FF" w14:textId="4D74F7E5" w:rsidR="0085353B" w:rsidRDefault="0085353B" w:rsidP="00744DAE">
      <w:pPr>
        <w:pStyle w:val="Heading1"/>
      </w:pPr>
      <w:bookmarkStart w:id="82" w:name="_Toc76137788"/>
      <w:r>
        <w:lastRenderedPageBreak/>
        <w:t>Lower Darling</w:t>
      </w:r>
      <w:r w:rsidR="00BA48A0">
        <w:t xml:space="preserve"> Valley</w:t>
      </w:r>
      <w:bookmarkEnd w:id="82"/>
    </w:p>
    <w:p w14:paraId="15DE6678" w14:textId="0EBA4D6A" w:rsidR="0085353B" w:rsidRDefault="0085353B" w:rsidP="000D52D4">
      <w:pPr>
        <w:pStyle w:val="FigureWithKeepNext"/>
      </w:pPr>
      <w:r>
        <w:drawing>
          <wp:inline distT="0" distB="0" distL="0" distR="0" wp14:anchorId="1C3894AE" wp14:editId="1111BD6E">
            <wp:extent cx="6457950" cy="5857875"/>
            <wp:effectExtent l="0" t="0" r="0" b="0"/>
            <wp:docPr id="1806272353" name="Picture 1806272353"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6272353" name="Picture 1806272353" descr="Detail in caption"/>
                    <pic:cNvPicPr/>
                  </pic:nvPicPr>
                  <pic:blipFill>
                    <a:blip r:embed="rId222" cstate="email">
                      <a:extLst>
                        <a:ext uri="{28A0092B-C50C-407E-A947-70E740481C1C}">
                          <a14:useLocalDpi xmlns:a14="http://schemas.microsoft.com/office/drawing/2010/main"/>
                        </a:ext>
                      </a:extLst>
                    </a:blip>
                    <a:srcRect/>
                    <a:stretch>
                      <a:fillRect/>
                    </a:stretch>
                  </pic:blipFill>
                  <pic:spPr>
                    <a:xfrm>
                      <a:off x="0" y="0"/>
                      <a:ext cx="6457950" cy="5857875"/>
                    </a:xfrm>
                    <a:prstGeom prst="rect">
                      <a:avLst/>
                    </a:prstGeom>
                  </pic:spPr>
                </pic:pic>
              </a:graphicData>
            </a:graphic>
          </wp:inline>
        </w:drawing>
      </w:r>
    </w:p>
    <w:p w14:paraId="471E1C55" w14:textId="5D17ACFC" w:rsidR="000F1FB0" w:rsidRPr="0085353B" w:rsidRDefault="000F1FB0" w:rsidP="007134DA">
      <w:pPr>
        <w:pStyle w:val="CaptionFigure"/>
      </w:pPr>
      <w:r w:rsidRPr="0085353B">
        <w:t>Figure LDL1: Watercourses influenced, areas inundated (where applicable) and gauge stations evaluated in the Lower Darling valley during the 2019</w:t>
      </w:r>
      <w:r w:rsidR="00192E6F">
        <w:t>–2</w:t>
      </w:r>
      <w:r w:rsidRPr="0085353B">
        <w:t>0 water year.</w:t>
      </w:r>
      <w:r w:rsidR="00E41221">
        <w:t xml:space="preserve"> </w:t>
      </w:r>
      <w:r w:rsidRPr="0085353B">
        <w:t xml:space="preserve">Inset bar graphs report the condition of annual flow regimes by showing the improvements in hydrological condition with the addition of environmental water as well as the hypothetical scenario in </w:t>
      </w:r>
      <w:r w:rsidR="00F20A91">
        <w:t>‘</w:t>
      </w:r>
      <w:r w:rsidRPr="0085353B">
        <w:t>grey</w:t>
      </w:r>
      <w:r w:rsidR="00F20A91">
        <w:t>’</w:t>
      </w:r>
      <w:r w:rsidRPr="0085353B">
        <w:t xml:space="preserve"> (if no environmental flow had been delivered).</w:t>
      </w:r>
      <w:r w:rsidR="00E41221">
        <w:t xml:space="preserve"> </w:t>
      </w:r>
      <w:r w:rsidRPr="0085353B">
        <w:t>Rainfall conditions (rainfall deciles) and trend in storage levels for the water year are also shown.</w:t>
      </w:r>
      <w:r w:rsidR="00EF3FAC" w:rsidRPr="0085353B">
        <w:t xml:space="preserve"> The classified bands are: </w:t>
      </w:r>
      <w:proofErr w:type="spellStart"/>
      <w:r w:rsidR="00EF3FAC" w:rsidRPr="0085353B">
        <w:t>exd</w:t>
      </w:r>
      <w:proofErr w:type="spellEnd"/>
      <w:r w:rsidR="00EF3FAC" w:rsidRPr="0085353B">
        <w:t xml:space="preserve"> = extremely dry, </w:t>
      </w:r>
      <w:proofErr w:type="spellStart"/>
      <w:r w:rsidR="00EF3FAC" w:rsidRPr="0085353B">
        <w:t>vd</w:t>
      </w:r>
      <w:proofErr w:type="spellEnd"/>
      <w:r w:rsidR="00EF3FAC" w:rsidRPr="0085353B">
        <w:t xml:space="preserve">=very dry, </w:t>
      </w:r>
      <w:proofErr w:type="spellStart"/>
      <w:r w:rsidR="00EF3FAC" w:rsidRPr="0085353B">
        <w:t>sd</w:t>
      </w:r>
      <w:proofErr w:type="spellEnd"/>
      <w:r w:rsidR="00EF3FAC" w:rsidRPr="0085353B">
        <w:t>=somewhat dry and av=average.</w:t>
      </w:r>
    </w:p>
    <w:p w14:paraId="31B7AF97" w14:textId="77777777" w:rsidR="000F1FB0" w:rsidRPr="009C11F9" w:rsidRDefault="000F1FB0" w:rsidP="000E0B7F">
      <w:pPr>
        <w:pStyle w:val="Heading2"/>
      </w:pPr>
      <w:bookmarkStart w:id="83" w:name="_Toc76137789"/>
      <w:r w:rsidRPr="009C11F9">
        <w:t>Summary</w:t>
      </w:r>
      <w:bookmarkEnd w:id="83"/>
    </w:p>
    <w:p w14:paraId="7C23F3FD" w14:textId="086D928D" w:rsidR="000F1FB0" w:rsidRDefault="000F1FB0" w:rsidP="00701B95">
      <w:pPr>
        <w:pStyle w:val="BodyText"/>
      </w:pPr>
      <w:r w:rsidRPr="00D85538">
        <w:t>The volume of environmental water delivery for the 2019</w:t>
      </w:r>
      <w:r w:rsidR="00192E6F">
        <w:t>–2</w:t>
      </w:r>
      <w:r w:rsidRPr="00D85538">
        <w:t xml:space="preserve">0 year in the Lower Darling </w:t>
      </w:r>
      <w:r w:rsidR="008C2B44">
        <w:t>valley</w:t>
      </w:r>
      <w:r w:rsidRPr="00D85538">
        <w:t xml:space="preserve"> is quantified using data for 5 sites. This evaluation only considers the contribution of held environmental water, which is a primary focus for the Commonwealth. The contributions of planned environmental water (</w:t>
      </w:r>
      <w:proofErr w:type="gramStart"/>
      <w:r w:rsidRPr="00D85538">
        <w:t>e.g.</w:t>
      </w:r>
      <w:proofErr w:type="gramEnd"/>
      <w:r w:rsidRPr="00D85538">
        <w:t xml:space="preserve"> passing flows), unregulated tributary inflows and clever use of irrigation flows for environmental benefits can all be </w:t>
      </w:r>
      <w:r w:rsidRPr="00D85538">
        <w:lastRenderedPageBreak/>
        <w:t xml:space="preserve">very important but these are outside the scope of this report. Environmental watering actions lasted on average 0 days over the course of the year. The volume of environmental water at these 5 sites was between 0% and 0% of the total streamflow. </w:t>
      </w:r>
      <w:r w:rsidR="00A370D5">
        <w:t>Commonwealth environmental water</w:t>
      </w:r>
      <w:r w:rsidRPr="00D85538">
        <w:t xml:space="preserve"> contributed on average 0% of this environmental water. The contribution of environmental water delivery to </w:t>
      </w:r>
      <w:r w:rsidR="00156C61">
        <w:t>improved</w:t>
      </w:r>
      <w:r w:rsidRPr="00D85538">
        <w:t xml:space="preserve"> flow regimes is evaluated using data for 5 sites. Ideally, baseflows should be maintained and long periods of excessively low flows avoided. In this valley, the baseflow regime was generally considered to be very dry relative to the pre-development flow regime. In our analysis, a low fresh refers to a period of increased flow, when the water level rises at least one eighth of the way up the </w:t>
      </w:r>
      <w:proofErr w:type="gramStart"/>
      <w:r w:rsidRPr="00D85538">
        <w:t>river bank</w:t>
      </w:r>
      <w:proofErr w:type="gramEnd"/>
      <w:r w:rsidRPr="00D85538">
        <w:t xml:space="preserve"> (above the low flow level). These low freshes are a regular part of the natural flow regime and support a range of natural processes. In the Lower Darling valley, in terms of the occurrence and duration of low freshes, the year was assessed as being extremely dry.</w:t>
      </w:r>
      <w:r w:rsidR="00E41221">
        <w:t xml:space="preserve"> </w:t>
      </w:r>
      <w:r w:rsidRPr="00D85538">
        <w:t xml:space="preserve">In our analysis, a medium fresh refers to a period of increased flow, when the water level rises at least one quarter of the way up the </w:t>
      </w:r>
      <w:proofErr w:type="gramStart"/>
      <w:r w:rsidRPr="00D85538">
        <w:t>river bank</w:t>
      </w:r>
      <w:proofErr w:type="gramEnd"/>
      <w:r w:rsidRPr="00D85538">
        <w:t xml:space="preserve">. These medium freshes are not as frequent as low freshes but are also a regular and important part of the natural flow regime. In the Lower Darling valley, in terms of the occurrence of medium freshes, the year was assessed as being very dry. In our analysis, a high fresh refers to a period of increased flow, when the water level rises more than </w:t>
      </w:r>
      <w:proofErr w:type="gramStart"/>
      <w:r w:rsidRPr="00D85538">
        <w:t>half way</w:t>
      </w:r>
      <w:proofErr w:type="gramEnd"/>
      <w:r w:rsidRPr="00D85538">
        <w:t xml:space="preserve">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Lower Darling valley, in terms of the occurrence of high freshes, the year was assessed as being very dry.</w:t>
      </w:r>
    </w:p>
    <w:p w14:paraId="7D2F61CA" w14:textId="77777777" w:rsidR="000F1FB0" w:rsidRPr="009C11F9" w:rsidRDefault="000F1FB0" w:rsidP="000E0B7F">
      <w:pPr>
        <w:pStyle w:val="Heading2"/>
      </w:pPr>
      <w:bookmarkStart w:id="84" w:name="_Toc76137790"/>
      <w:r w:rsidRPr="009C11F9">
        <w:t>Water delivery context</w:t>
      </w:r>
      <w:bookmarkEnd w:id="84"/>
    </w:p>
    <w:p w14:paraId="2E293F51" w14:textId="68B84B88" w:rsidR="000F1FB0" w:rsidRPr="00BF645E" w:rsidRDefault="000F1FB0" w:rsidP="00701B95">
      <w:pPr>
        <w:pStyle w:val="BodyText"/>
      </w:pPr>
      <w:r w:rsidRPr="00BF645E">
        <w:t xml:space="preserve">During the </w:t>
      </w:r>
      <w:r>
        <w:t>2019</w:t>
      </w:r>
      <w:r w:rsidR="00192E6F">
        <w:t>–2</w:t>
      </w:r>
      <w:r>
        <w:t>0 water year</w:t>
      </w:r>
      <w:r w:rsidRPr="00BF645E">
        <w:t xml:space="preserve">, the </w:t>
      </w:r>
      <w:r w:rsidR="009A70E6">
        <w:t>Commonwealth Environmental Water Holder</w:t>
      </w:r>
      <w:r w:rsidRPr="00BF645E">
        <w:t xml:space="preserve"> (CEWH) held water entitlements of up to </w:t>
      </w:r>
      <w:r>
        <w:t>25,798</w:t>
      </w:r>
      <w:r w:rsidRPr="00BF645E">
        <w:t xml:space="preserve"> ML for environmental use in the </w:t>
      </w:r>
      <w:r w:rsidRPr="00D85538">
        <w:t>Lower Darling</w:t>
      </w:r>
      <w:r w:rsidRPr="00BF645E">
        <w:t xml:space="preserve"> valley.</w:t>
      </w:r>
      <w:r w:rsidR="00E41221">
        <w:t xml:space="preserve"> </w:t>
      </w:r>
      <w:r w:rsidRPr="00BF645E">
        <w:t xml:space="preserve">Each year, water utilities allocate water entitlement holders a percentage of water based on their holding, </w:t>
      </w:r>
      <w:r w:rsidR="00246A20">
        <w:t>licence</w:t>
      </w:r>
      <w:r w:rsidRPr="00BF645E">
        <w:t xml:space="preserve"> type and carryover (the exact rules vary among Jurisdictions</w:t>
      </w:r>
      <w:r>
        <w:t xml:space="preserve"> and </w:t>
      </w:r>
      <w:r w:rsidR="00246A20">
        <w:t>licence</w:t>
      </w:r>
      <w:r>
        <w:t xml:space="preserve"> type</w:t>
      </w:r>
      <w:r w:rsidRPr="00BF645E">
        <w:t xml:space="preserve">). In </w:t>
      </w:r>
      <w:r>
        <w:t>2019</w:t>
      </w:r>
      <w:r w:rsidR="00192E6F">
        <w:t>–2</w:t>
      </w:r>
      <w:r>
        <w:t>0</w:t>
      </w:r>
      <w:r w:rsidRPr="00BF645E">
        <w:t xml:space="preserve">, the </w:t>
      </w:r>
      <w:r w:rsidRPr="00D85538">
        <w:t>Lower Darling</w:t>
      </w:r>
      <w:r w:rsidRPr="00BF645E">
        <w:t xml:space="preserve"> entitlements held by the CEWH were allocated </w:t>
      </w:r>
      <w:r>
        <w:t>10,288</w:t>
      </w:r>
      <w:r w:rsidRPr="00BF645E">
        <w:t xml:space="preserve"> ML of water, representing </w:t>
      </w:r>
      <w:r>
        <w:t>44</w:t>
      </w:r>
      <w:r w:rsidRPr="00BF645E">
        <w:t xml:space="preserve">% of the </w:t>
      </w:r>
      <w:proofErr w:type="gramStart"/>
      <w:r w:rsidRPr="00BF645E">
        <w:t>Long</w:t>
      </w:r>
      <w:proofErr w:type="gramEnd"/>
      <w:r w:rsidRPr="00BF645E">
        <w:t xml:space="preserve"> term average annual yield for the </w:t>
      </w:r>
      <w:r w:rsidRPr="00D85538">
        <w:t>Lower Darling</w:t>
      </w:r>
      <w:r w:rsidRPr="00BF645E">
        <w:t xml:space="preserve"> valley (</w:t>
      </w:r>
      <w:r>
        <w:t>23,184</w:t>
      </w:r>
      <w:r w:rsidRPr="00BF645E">
        <w:t xml:space="preserve"> ML).</w:t>
      </w:r>
      <w:r w:rsidR="00E41221">
        <w:t xml:space="preserve"> </w:t>
      </w:r>
      <w:r w:rsidRPr="00BF645E">
        <w:t xml:space="preserve">Information and data relating to the portfolio of held Commonwealth environmental water is shown in Table </w:t>
      </w:r>
      <w:r w:rsidRPr="00D85538">
        <w:t>LDL</w:t>
      </w:r>
      <w:r>
        <w:t>1</w:t>
      </w:r>
      <w:r w:rsidRPr="00BF645E">
        <w:t>.</w:t>
      </w:r>
    </w:p>
    <w:p w14:paraId="682A7521" w14:textId="11E1B6F1" w:rsidR="000F1FB0" w:rsidRPr="00254C70" w:rsidRDefault="000F1FB0" w:rsidP="00701B95">
      <w:pPr>
        <w:pStyle w:val="BodyText"/>
      </w:pPr>
      <w:r w:rsidRPr="00BF645E">
        <w:t xml:space="preserve">The </w:t>
      </w:r>
      <w:r>
        <w:t>2019</w:t>
      </w:r>
      <w:r w:rsidR="00192E6F">
        <w:t>–2</w:t>
      </w:r>
      <w:r>
        <w:t>0</w:t>
      </w:r>
      <w:r w:rsidRPr="00BF645E">
        <w:t xml:space="preserve"> water allocation (</w:t>
      </w:r>
      <w:r>
        <w:t>10,288</w:t>
      </w:r>
      <w:r w:rsidRPr="00BF645E">
        <w:t xml:space="preserve"> ML) together with the carryover volume of </w:t>
      </w:r>
      <w:r>
        <w:t>3,608</w:t>
      </w:r>
      <w:r w:rsidRPr="00BF645E">
        <w:t xml:space="preserve"> ML of water meant the CEWH had </w:t>
      </w:r>
      <w:r w:rsidRPr="00181971">
        <w:rPr>
          <w:lang w:val="en-US"/>
        </w:rPr>
        <w:t>13,896</w:t>
      </w:r>
      <w:r w:rsidRPr="00BF645E">
        <w:t xml:space="preserve"> ML of water available for delivery.</w:t>
      </w:r>
      <w:r w:rsidR="00E41221">
        <w:t xml:space="preserve"> </w:t>
      </w:r>
      <w:r w:rsidRPr="00BF645E">
        <w:t xml:space="preserve">A total of </w:t>
      </w:r>
      <w:r>
        <w:t>0</w:t>
      </w:r>
      <w:r w:rsidRPr="00BF645E">
        <w:t xml:space="preserve"> ML of Commonwealth environmental water was delivered in the </w:t>
      </w:r>
      <w:r w:rsidRPr="00D85538">
        <w:t>Lower Darling</w:t>
      </w:r>
      <w:r w:rsidRPr="00BF645E">
        <w:t xml:space="preserve"> valley.</w:t>
      </w:r>
      <w:r w:rsidR="00E41221">
        <w:t xml:space="preserve"> </w:t>
      </w:r>
      <w:r w:rsidRPr="00BF645E">
        <w:t xml:space="preserve">A total </w:t>
      </w:r>
      <w:r w:rsidRPr="00D85538">
        <w:t>10782</w:t>
      </w:r>
      <w:r w:rsidRPr="00BF645E">
        <w:t xml:space="preserve"> ML (</w:t>
      </w:r>
      <w:r>
        <w:t>78%</w:t>
      </w:r>
      <w:r w:rsidRPr="00BF645E">
        <w:t xml:space="preserve">) of </w:t>
      </w:r>
      <w:r>
        <w:t xml:space="preserve">available </w:t>
      </w:r>
      <w:r w:rsidRPr="00BF645E">
        <w:t xml:space="preserve">Commonwealth environmental water </w:t>
      </w:r>
      <w:r w:rsidR="00A370D5">
        <w:t xml:space="preserve">was carried over for environmental use into the </w:t>
      </w:r>
      <w:r w:rsidR="00996FB8">
        <w:t>2020–21</w:t>
      </w:r>
      <w:r w:rsidR="00A370D5">
        <w:t xml:space="preserve"> water year</w:t>
      </w:r>
      <w:r w:rsidRPr="00BF645E">
        <w:t>.</w:t>
      </w:r>
      <w:r w:rsidR="00E41221">
        <w:t xml:space="preserve"> </w:t>
      </w:r>
    </w:p>
    <w:p w14:paraId="0DDAD99B" w14:textId="77777777" w:rsidR="000F1FB0" w:rsidRPr="009C11F9" w:rsidRDefault="000F1FB0" w:rsidP="000E0B7F">
      <w:pPr>
        <w:pStyle w:val="Heading2"/>
      </w:pPr>
      <w:bookmarkStart w:id="85" w:name="_Toc76137791"/>
      <w:r w:rsidRPr="009C11F9">
        <w:t>Environmental conditions and resource availability</w:t>
      </w:r>
      <w:bookmarkEnd w:id="85"/>
    </w:p>
    <w:p w14:paraId="583DC9E6" w14:textId="5E12C455" w:rsidR="000F1FB0" w:rsidRPr="00254C70" w:rsidRDefault="000F1FB0" w:rsidP="00701B95">
      <w:pPr>
        <w:pStyle w:val="BodyText"/>
      </w:pPr>
      <w:r w:rsidRPr="00254C70">
        <w:t>The water available for</w:t>
      </w:r>
      <w:r>
        <w:t xml:space="preserve"> environmental</w:t>
      </w:r>
      <w:r w:rsidRPr="00254C70">
        <w:t xml:space="preserve"> delivery combined with the present and antecedent environmental conditions are key inputs used by environmental water managers in planning and implementing watering actions.</w:t>
      </w:r>
      <w:r w:rsidR="00E41221">
        <w:t xml:space="preserve"> </w:t>
      </w:r>
      <w:r w:rsidRPr="00254C70">
        <w:rPr>
          <w:i/>
        </w:rPr>
        <w:t>Post hoc</w:t>
      </w:r>
      <w:r w:rsidRPr="00254C70">
        <w:t>, this information provides important context when evaluating the effectiveness and appropriateness of environmental water use with respect to hydrological outputs.</w:t>
      </w:r>
      <w:r w:rsidR="00E41221">
        <w:t xml:space="preserve"> </w:t>
      </w:r>
    </w:p>
    <w:p w14:paraId="26CF8210" w14:textId="085645F0" w:rsidR="000F1FB0" w:rsidRPr="00254C70" w:rsidRDefault="000F1FB0" w:rsidP="00701B95">
      <w:pPr>
        <w:pStyle w:val="BodyText"/>
      </w:pPr>
      <w:r w:rsidRPr="00254C70">
        <w:t xml:space="preserve">The rainfall conditions in the </w:t>
      </w:r>
      <w:r w:rsidRPr="00D85538">
        <w:t>Lower Darling</w:t>
      </w:r>
      <w:r w:rsidRPr="00254C70">
        <w:t xml:space="preserve"> valley were classified as </w:t>
      </w:r>
      <w:r w:rsidRPr="00D85538">
        <w:t>below average</w:t>
      </w:r>
      <w:r w:rsidRPr="00254C70">
        <w:t>, based on rainfall percentile data for the entire record held by the Bureau of Meteorology for this valley.</w:t>
      </w:r>
      <w:r w:rsidR="00E41221">
        <w:t xml:space="preserve"> </w:t>
      </w:r>
      <w:r w:rsidRPr="00254C70">
        <w:t xml:space="preserve">The water held in major storages in the </w:t>
      </w:r>
      <w:r w:rsidRPr="00D85538">
        <w:t>Lower Darling</w:t>
      </w:r>
      <w:r w:rsidRPr="00254C70">
        <w:t xml:space="preserve"> valley </w:t>
      </w:r>
      <w:r w:rsidRPr="00D85538">
        <w:t>decreased</w:t>
      </w:r>
      <w:r w:rsidRPr="00254C70">
        <w:t xml:space="preserve"> over the water year, for example </w:t>
      </w:r>
      <w:r w:rsidRPr="00D85538">
        <w:t>Menind</w:t>
      </w:r>
      <w:r w:rsidR="00B15D91">
        <w:t>e</w:t>
      </w:r>
      <w:r w:rsidRPr="00D85538">
        <w:t>e</w:t>
      </w:r>
      <w:r w:rsidRPr="00254C70">
        <w:t xml:space="preserve"> dam was </w:t>
      </w:r>
      <w:r>
        <w:t>0.9</w:t>
      </w:r>
      <w:r w:rsidRPr="00254C70">
        <w:t xml:space="preserve">% full at the beginning of the water year and </w:t>
      </w:r>
      <w:r>
        <w:t>27.7</w:t>
      </w:r>
      <w:r w:rsidRPr="00254C70">
        <w:t xml:space="preserve">% full by the end of the year (Figure </w:t>
      </w:r>
      <w:r w:rsidRPr="00D85538">
        <w:t>LDL</w:t>
      </w:r>
      <w:r w:rsidRPr="00254C70">
        <w:t>1).</w:t>
      </w:r>
      <w:r w:rsidR="00E41221">
        <w:t xml:space="preserve"> </w:t>
      </w:r>
    </w:p>
    <w:p w14:paraId="61677CFD" w14:textId="27DED0CB" w:rsidR="000F1FB0" w:rsidRDefault="000F1FB0" w:rsidP="00701B95">
      <w:pPr>
        <w:pStyle w:val="BodyText"/>
      </w:pPr>
      <w:r w:rsidRPr="00254C70">
        <w:t xml:space="preserve">The </w:t>
      </w:r>
      <w:r w:rsidR="00F20A91">
        <w:t>CEWO</w:t>
      </w:r>
      <w:r w:rsidRPr="00254C70">
        <w:t xml:space="preserve"> calculates resource availability scenarios (RAS) </w:t>
      </w:r>
      <w:r>
        <w:t>to guide the use and prioritisation of held environmental water.</w:t>
      </w:r>
      <w:r w:rsidR="00E41221">
        <w:t xml:space="preserve"> </w:t>
      </w:r>
      <w:r>
        <w:t xml:space="preserve">The RAS are </w:t>
      </w:r>
      <w:r w:rsidRPr="00254C70">
        <w:t>progressively</w:t>
      </w:r>
      <w:r>
        <w:t xml:space="preserve"> calculated over the year</w:t>
      </w:r>
      <w:r w:rsidRPr="00254C70">
        <w:t xml:space="preserve"> as part of </w:t>
      </w:r>
      <w:r>
        <w:t>the</w:t>
      </w:r>
      <w:r w:rsidRPr="00254C70">
        <w:t xml:space="preserve"> continual adaptive </w:t>
      </w:r>
      <w:r w:rsidRPr="00254C70">
        <w:lastRenderedPageBreak/>
        <w:t>management planning processes.</w:t>
      </w:r>
      <w:r w:rsidR="00E41221">
        <w:t xml:space="preserve"> </w:t>
      </w:r>
      <w:r w:rsidRPr="00254C70">
        <w:t xml:space="preserve">The RAS are based on the availability of held </w:t>
      </w:r>
      <w:r>
        <w:t xml:space="preserve">environmental </w:t>
      </w:r>
      <w:r w:rsidRPr="00254C70">
        <w:t xml:space="preserve">water (including progressive </w:t>
      </w:r>
      <w:r w:rsidR="00246A20">
        <w:t>licence</w:t>
      </w:r>
      <w:r w:rsidRPr="00254C70">
        <w:t xml:space="preserve"> acquisitions and allocations) as well as the potential for unregulated or planned environmental flows.</w:t>
      </w:r>
      <w:r w:rsidR="00E41221">
        <w:t xml:space="preserve"> </w:t>
      </w:r>
      <w:r>
        <w:t xml:space="preserve">The outcome is then used to determine the demand for environmental water across the </w:t>
      </w:r>
      <w:r w:rsidR="00F5790F">
        <w:t>Basin</w:t>
      </w:r>
      <w:r>
        <w:t>.</w:t>
      </w:r>
    </w:p>
    <w:p w14:paraId="54D314C9" w14:textId="5F414D0A" w:rsidR="000F1FB0" w:rsidRPr="00254C70" w:rsidRDefault="000F1FB0" w:rsidP="00701B95">
      <w:pPr>
        <w:pStyle w:val="BodyText"/>
      </w:pPr>
      <w:r>
        <w:t>In 2019</w:t>
      </w:r>
      <w:r w:rsidR="00192E6F">
        <w:t>–2</w:t>
      </w:r>
      <w:r>
        <w:t>0, t</w:t>
      </w:r>
      <w:r w:rsidRPr="00254C70">
        <w:t>he resource availability of held Commonwealth environmental water</w:t>
      </w:r>
      <w:r>
        <w:t xml:space="preserve"> in the </w:t>
      </w:r>
      <w:r w:rsidRPr="00D85538">
        <w:t>Lower Darling</w:t>
      </w:r>
      <w:r w:rsidRPr="00254C70">
        <w:t xml:space="preserve"> was classified as </w:t>
      </w:r>
      <w:r w:rsidRPr="00D85538">
        <w:t>very low</w:t>
      </w:r>
      <w:r w:rsidRPr="00254C70">
        <w:t xml:space="preserve">, whilst the </w:t>
      </w:r>
      <w:r>
        <w:t xml:space="preserve">overall demand for environmental water </w:t>
      </w:r>
      <w:r w:rsidRPr="00254C70">
        <w:t xml:space="preserve">was classified as </w:t>
      </w:r>
      <w:r w:rsidRPr="00D85538">
        <w:t>critical to high</w:t>
      </w:r>
      <w:r w:rsidRPr="00254C70">
        <w:t>.</w:t>
      </w:r>
      <w:r w:rsidR="00E41221">
        <w:t xml:space="preserve"> </w:t>
      </w:r>
      <w:r w:rsidRPr="00254C70">
        <w:t xml:space="preserve">The physical conditions meant that the CEWO was managing to </w:t>
      </w:r>
      <w:r w:rsidRPr="00D85538">
        <w:t>primarily protect and/or avoid damage or decline in the Lower Darling Region</w:t>
      </w:r>
      <w:r>
        <w:t>.</w:t>
      </w:r>
    </w:p>
    <w:p w14:paraId="286F0BDC" w14:textId="77777777" w:rsidR="000F1FB0" w:rsidRPr="009C11F9" w:rsidRDefault="000F1FB0" w:rsidP="000E0B7F">
      <w:pPr>
        <w:pStyle w:val="Heading2"/>
      </w:pPr>
      <w:bookmarkStart w:id="86" w:name="_Toc76137792"/>
      <w:r w:rsidRPr="009C11F9">
        <w:t>Watering actions</w:t>
      </w:r>
      <w:bookmarkEnd w:id="86"/>
    </w:p>
    <w:p w14:paraId="77141D85" w14:textId="1162A87C" w:rsidR="00072B4A" w:rsidRDefault="00072B4A" w:rsidP="00701B95">
      <w:pPr>
        <w:pStyle w:val="BodyText"/>
      </w:pPr>
      <w:r>
        <w:t>The Commonwealth did not contribute to any watering actions in the Lower Darling valley via direct releases from the Darling storages.</w:t>
      </w:r>
      <w:r w:rsidR="00E41221">
        <w:t xml:space="preserve"> </w:t>
      </w:r>
      <w:r>
        <w:t>A weir pool raising action in the Murray River did push some environmental water into the lower reaches of the Darling River.</w:t>
      </w:r>
    </w:p>
    <w:p w14:paraId="02D77A63" w14:textId="0658BEB9" w:rsidR="000F1FB0" w:rsidRPr="00254C70" w:rsidRDefault="000F1FB0" w:rsidP="007134DA">
      <w:pPr>
        <w:pStyle w:val="CaptionTable"/>
      </w:pPr>
      <w:r w:rsidRPr="00254C70">
        <w:t xml:space="preserve">Table </w:t>
      </w:r>
      <w:r w:rsidRPr="00D85538">
        <w:t>LDL</w:t>
      </w:r>
      <w:r>
        <w:t>1</w:t>
      </w:r>
      <w:r w:rsidRPr="00254C70">
        <w:t xml:space="preserve">. Commonwealth environmental water accounting information for the </w:t>
      </w:r>
      <w:r w:rsidRPr="00D85538">
        <w:t>Lower Darling</w:t>
      </w:r>
      <w:r w:rsidRPr="00254C70">
        <w:t xml:space="preserve"> valley over </w:t>
      </w:r>
      <w:r>
        <w:t>2019</w:t>
      </w:r>
      <w:r w:rsidR="00192E6F">
        <w:t>–2</w:t>
      </w:r>
      <w:r>
        <w:t>0</w:t>
      </w:r>
      <w:r w:rsidRPr="00254C70">
        <w:t xml:space="preserve"> water year.</w:t>
      </w:r>
    </w:p>
    <w:tbl>
      <w:tblPr>
        <w:tblStyle w:val="TableCSIRO"/>
        <w:tblW w:w="0" w:type="auto"/>
        <w:tblLayout w:type="fixed"/>
        <w:tblLook w:val="04A0" w:firstRow="1" w:lastRow="0" w:firstColumn="1" w:lastColumn="0" w:noHBand="0" w:noVBand="1"/>
      </w:tblPr>
      <w:tblGrid>
        <w:gridCol w:w="1447"/>
        <w:gridCol w:w="1276"/>
        <w:gridCol w:w="1587"/>
        <w:gridCol w:w="1134"/>
        <w:gridCol w:w="992"/>
        <w:gridCol w:w="1417"/>
      </w:tblGrid>
      <w:tr w:rsidR="000F1FB0" w:rsidRPr="001F5537" w14:paraId="6DFE8402" w14:textId="77777777" w:rsidTr="001F55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7" w:type="dxa"/>
          </w:tcPr>
          <w:p w14:paraId="4F1BEAA9" w14:textId="77777777" w:rsidR="000F1FB0" w:rsidRPr="001F5537" w:rsidRDefault="000F1FB0" w:rsidP="001F5537">
            <w:pPr>
              <w:pStyle w:val="ColumnHeading"/>
              <w:rPr>
                <w:b/>
                <w:bCs w:val="0"/>
              </w:rPr>
            </w:pPr>
            <w:r w:rsidRPr="001F5537">
              <w:rPr>
                <w:b/>
                <w:bCs w:val="0"/>
              </w:rPr>
              <w:t>Total registered volume (ML)</w:t>
            </w:r>
          </w:p>
        </w:tc>
        <w:tc>
          <w:tcPr>
            <w:tcW w:w="1276" w:type="dxa"/>
          </w:tcPr>
          <w:p w14:paraId="67AE6A24"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Allocated volume (ML)</w:t>
            </w:r>
          </w:p>
        </w:tc>
        <w:tc>
          <w:tcPr>
            <w:tcW w:w="1587" w:type="dxa"/>
          </w:tcPr>
          <w:p w14:paraId="115C4F8A"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Carry over + allocated volume (ML)</w:t>
            </w:r>
          </w:p>
        </w:tc>
        <w:tc>
          <w:tcPr>
            <w:tcW w:w="1134" w:type="dxa"/>
          </w:tcPr>
          <w:p w14:paraId="2E01AED3"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Delivered (ML)</w:t>
            </w:r>
          </w:p>
        </w:tc>
        <w:tc>
          <w:tcPr>
            <w:tcW w:w="992" w:type="dxa"/>
          </w:tcPr>
          <w:p w14:paraId="12DD662A"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LTAAY (ML)</w:t>
            </w:r>
          </w:p>
        </w:tc>
        <w:tc>
          <w:tcPr>
            <w:tcW w:w="1417" w:type="dxa"/>
          </w:tcPr>
          <w:p w14:paraId="31D26BA1" w14:textId="4CE81A54" w:rsidR="000F1FB0" w:rsidRPr="001F5537" w:rsidRDefault="00276FB8"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 xml:space="preserve">Carried over to </w:t>
            </w:r>
            <w:r w:rsidR="00996FB8">
              <w:rPr>
                <w:b/>
                <w:bCs w:val="0"/>
              </w:rPr>
              <w:t>2020–21</w:t>
            </w:r>
          </w:p>
        </w:tc>
      </w:tr>
      <w:tr w:rsidR="000F1FB0" w14:paraId="72E8AFD9" w14:textId="77777777" w:rsidTr="001F5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7" w:type="dxa"/>
          </w:tcPr>
          <w:p w14:paraId="15D05C21" w14:textId="77777777" w:rsidR="000F1FB0" w:rsidRPr="00B81259" w:rsidRDefault="000F1FB0" w:rsidP="001F5537">
            <w:pPr>
              <w:pStyle w:val="TableText"/>
            </w:pPr>
            <w:r>
              <w:t>25,798</w:t>
            </w:r>
          </w:p>
        </w:tc>
        <w:tc>
          <w:tcPr>
            <w:tcW w:w="1276" w:type="dxa"/>
          </w:tcPr>
          <w:p w14:paraId="12BF4EFD"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10,288</w:t>
            </w:r>
          </w:p>
        </w:tc>
        <w:tc>
          <w:tcPr>
            <w:tcW w:w="1587" w:type="dxa"/>
          </w:tcPr>
          <w:p w14:paraId="35249B77"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13,896</w:t>
            </w:r>
          </w:p>
        </w:tc>
        <w:tc>
          <w:tcPr>
            <w:tcW w:w="1134" w:type="dxa"/>
          </w:tcPr>
          <w:p w14:paraId="05F7728E"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0</w:t>
            </w:r>
          </w:p>
        </w:tc>
        <w:tc>
          <w:tcPr>
            <w:tcW w:w="992" w:type="dxa"/>
          </w:tcPr>
          <w:p w14:paraId="12F9FC2C"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23,184</w:t>
            </w:r>
          </w:p>
        </w:tc>
        <w:tc>
          <w:tcPr>
            <w:tcW w:w="1417" w:type="dxa"/>
          </w:tcPr>
          <w:p w14:paraId="23A62FE8"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10,782</w:t>
            </w:r>
          </w:p>
        </w:tc>
      </w:tr>
    </w:tbl>
    <w:p w14:paraId="00915AD7" w14:textId="47365647" w:rsidR="000F1FB0" w:rsidRPr="00037EBD" w:rsidRDefault="000F1FB0" w:rsidP="000E0B7F">
      <w:pPr>
        <w:pStyle w:val="Heading2"/>
      </w:pPr>
      <w:bookmarkStart w:id="87" w:name="_Toc76137793"/>
      <w:r w:rsidRPr="00037EBD">
        <w:t xml:space="preserve">Contribution of </w:t>
      </w:r>
      <w:r w:rsidR="00A370D5">
        <w:t>Commonwealth environmental water</w:t>
      </w:r>
      <w:r w:rsidRPr="00037EBD">
        <w:t xml:space="preserve"> </w:t>
      </w:r>
      <w:r w:rsidR="006A1E52">
        <w:t>to flow regime</w:t>
      </w:r>
      <w:r w:rsidRPr="00037EBD">
        <w:t>s</w:t>
      </w:r>
      <w:bookmarkEnd w:id="87"/>
    </w:p>
    <w:p w14:paraId="0E442BEA" w14:textId="77777777" w:rsidR="000F1FB0" w:rsidRPr="00514A57" w:rsidRDefault="000F1FB0" w:rsidP="000E0B7F">
      <w:pPr>
        <w:pStyle w:val="Heading3"/>
        <w:rPr>
          <w:noProof/>
        </w:rPr>
      </w:pPr>
      <w:r w:rsidRPr="00D85538">
        <w:rPr>
          <w:noProof/>
        </w:rPr>
        <w:t>Weir32</w:t>
      </w:r>
    </w:p>
    <w:p w14:paraId="69A0658A" w14:textId="66FF4BDF" w:rsidR="000F1FB0" w:rsidRPr="00DC447A" w:rsidRDefault="6BBB8D02" w:rsidP="000D52D4">
      <w:pPr>
        <w:pStyle w:val="FigureWithKeepNext"/>
      </w:pPr>
      <w:r>
        <w:drawing>
          <wp:inline distT="0" distB="0" distL="0" distR="0" wp14:anchorId="12A8872F" wp14:editId="40AB08AD">
            <wp:extent cx="5934076" cy="2114550"/>
            <wp:effectExtent l="0" t="0" r="0" b="0"/>
            <wp:docPr id="1346292374" name="Picture 1346292374"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6292374" name="Picture 1346292374" descr="Detail in caption"/>
                    <pic:cNvPicPr/>
                  </pic:nvPicPr>
                  <pic:blipFill>
                    <a:blip r:embed="rId223"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239C89B0" w14:textId="77777777" w:rsidR="000F1FB0" w:rsidRPr="00DC447A" w:rsidRDefault="000F1FB0" w:rsidP="007134DA">
      <w:pPr>
        <w:pStyle w:val="CaptionFigure"/>
      </w:pPr>
      <w:r w:rsidRPr="00B90CA8">
        <w:t xml:space="preserve">Figure LDL2: Contribution of environmental water delivery at Weir32. Horizontal lines indicate thresholds for very low flows, low flows, low freshes, medium </w:t>
      </w:r>
      <w:proofErr w:type="gramStart"/>
      <w:r w:rsidRPr="00B90CA8">
        <w:t>freshes</w:t>
      </w:r>
      <w:proofErr w:type="gramEnd"/>
      <w:r w:rsidRPr="00B90CA8">
        <w:t xml:space="preserve"> and high freshes (from lowest to highest).</w:t>
      </w:r>
    </w:p>
    <w:p w14:paraId="5F6F2B76" w14:textId="646F9A90" w:rsidR="000F1FB0" w:rsidRDefault="000F1FB0" w:rsidP="00701B95">
      <w:pPr>
        <w:pStyle w:val="BodyText"/>
      </w:pPr>
      <w:r w:rsidRPr="00D85538">
        <w:t>There was no environmental water delivered at Weir32 on Darling River.</w:t>
      </w:r>
      <w:r w:rsidR="00E41221">
        <w:t xml:space="preserve"> </w:t>
      </w:r>
      <w:r w:rsidRPr="00D85538">
        <w:t>Without environmental water, the durations of very low flows (</w:t>
      </w:r>
      <w:proofErr w:type="gramStart"/>
      <w:r w:rsidRPr="00D85538">
        <w:t>i.e.</w:t>
      </w:r>
      <w:proofErr w:type="gramEnd"/>
      <w:r w:rsidRPr="00D85538">
        <w:t xml:space="preserve"> &lt; 160 </w:t>
      </w:r>
      <w:r w:rsidR="00E41221">
        <w:t>ML/day</w:t>
      </w:r>
      <w:r w:rsidRPr="00D85538">
        <w:t xml:space="preserve">) in the periods July to September, October to December and January to March was substantially in excess of durations expected in an average year in the natural flow regime. Similarly, without environmental water, the durations of </w:t>
      </w:r>
      <w:r w:rsidR="00996FB8">
        <w:t>low flow</w:t>
      </w:r>
      <w:r w:rsidRPr="00D85538">
        <w:t>s (</w:t>
      </w:r>
      <w:proofErr w:type="gramStart"/>
      <w:r w:rsidRPr="00D85538">
        <w:t>i.e.</w:t>
      </w:r>
      <w:proofErr w:type="gramEnd"/>
      <w:r w:rsidRPr="00D85538">
        <w:t xml:space="preserve"> &lt; 810 </w:t>
      </w:r>
      <w:r w:rsidR="00E41221">
        <w:t>ML/day</w:t>
      </w:r>
      <w:r w:rsidRPr="00D85538">
        <w:t>) in the periods July to September, October to December, January to March and April to June was substantially in excess of durations expected in an average year in the natural flow regime. There was at least one low fresh (</w:t>
      </w:r>
      <w:proofErr w:type="gramStart"/>
      <w:r w:rsidRPr="00D85538">
        <w:t>i.e.</w:t>
      </w:r>
      <w:proofErr w:type="gramEnd"/>
      <w:r w:rsidRPr="00D85538">
        <w:t xml:space="preserve"> &gt; 1200 </w:t>
      </w:r>
      <w:r w:rsidR="00E41221">
        <w:t>ML/day</w:t>
      </w:r>
      <w:r w:rsidRPr="00D85538">
        <w:t xml:space="preserve">) in the periods January to March and April to June. There was at least one </w:t>
      </w:r>
      <w:r w:rsidRPr="00D85538">
        <w:lastRenderedPageBreak/>
        <w:t>medium fresh (</w:t>
      </w:r>
      <w:proofErr w:type="gramStart"/>
      <w:r w:rsidRPr="00D85538">
        <w:t>i.e.</w:t>
      </w:r>
      <w:proofErr w:type="gramEnd"/>
      <w:r w:rsidRPr="00D85538">
        <w:t xml:space="preserve"> &gt; 1800 </w:t>
      </w:r>
      <w:r w:rsidR="00E41221">
        <w:t>ML/day</w:t>
      </w:r>
      <w:r w:rsidRPr="00D85538">
        <w:t>) in the periods January to March and April to June. In the absence of environmental water there was at least one high fresh in the period April to June.</w:t>
      </w:r>
    </w:p>
    <w:p w14:paraId="63A0829D" w14:textId="77777777" w:rsidR="000F1FB0" w:rsidRPr="000D52D4" w:rsidRDefault="00EF3FAC" w:rsidP="000D52D4">
      <w:pPr>
        <w:pStyle w:val="FigureWithKeepNext"/>
      </w:pPr>
      <w:r>
        <w:drawing>
          <wp:inline distT="0" distB="0" distL="0" distR="0" wp14:anchorId="3366751C" wp14:editId="075DCFE9">
            <wp:extent cx="5943600" cy="3600450"/>
            <wp:effectExtent l="0" t="0" r="0" b="0"/>
            <wp:docPr id="1560224414" name="Picture 1560224414"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0224414" name="Picture 1560224414" descr="Detail in caption"/>
                    <pic:cNvPicPr/>
                  </pic:nvPicPr>
                  <pic:blipFill>
                    <a:blip r:embed="rId224"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59785A86" w14:textId="77777777" w:rsidR="000F1FB0" w:rsidRPr="00E15925" w:rsidRDefault="000F1FB0" w:rsidP="007134DA">
      <w:pPr>
        <w:pStyle w:val="CaptionFigure"/>
      </w:pPr>
      <w:r w:rsidRPr="00B90CA8">
        <w:t>Figure LDL3: Contribution of environmental water delivery at Weir32 as percentiles in the natural and baseline flow series.</w:t>
      </w:r>
    </w:p>
    <w:p w14:paraId="6A9805F7" w14:textId="77777777" w:rsidR="000F1FB0" w:rsidRPr="00DC447A" w:rsidRDefault="000F1FB0" w:rsidP="000E0B7F">
      <w:pPr>
        <w:pStyle w:val="Heading3"/>
      </w:pPr>
      <w:r w:rsidRPr="00D85538">
        <w:t>Burtundy</w:t>
      </w:r>
    </w:p>
    <w:p w14:paraId="39CA8924" w14:textId="6CCD55E4" w:rsidR="000F1FB0" w:rsidRPr="000D52D4" w:rsidRDefault="6BBB8D02" w:rsidP="000D52D4">
      <w:pPr>
        <w:pStyle w:val="FigureWithKeepNext"/>
      </w:pPr>
      <w:r>
        <w:drawing>
          <wp:inline distT="0" distB="0" distL="0" distR="0" wp14:anchorId="525876EF" wp14:editId="2ABF8BBE">
            <wp:extent cx="5934076" cy="2114550"/>
            <wp:effectExtent l="0" t="0" r="0" b="0"/>
            <wp:docPr id="1211480732" name="Picture 121148073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1480732" name="Picture 1211480732" descr="Detail in caption"/>
                    <pic:cNvPicPr/>
                  </pic:nvPicPr>
                  <pic:blipFill>
                    <a:blip r:embed="rId225"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6C5FEABC" w14:textId="77777777" w:rsidR="000F1FB0" w:rsidRPr="00DC447A" w:rsidRDefault="000F1FB0" w:rsidP="007134DA">
      <w:pPr>
        <w:pStyle w:val="CaptionFigure"/>
      </w:pPr>
      <w:r w:rsidRPr="00B90CA8">
        <w:t xml:space="preserve">Figure LDL4: Contribution of environmental water delivery at Burtundy. Horizontal lines indicate thresholds for very low flows, low flows, low </w:t>
      </w:r>
      <w:proofErr w:type="gramStart"/>
      <w:r w:rsidRPr="00B90CA8">
        <w:t>freshes</w:t>
      </w:r>
      <w:proofErr w:type="gramEnd"/>
      <w:r w:rsidRPr="00B90CA8">
        <w:t xml:space="preserve"> and medium freshes (from lowest to highest).</w:t>
      </w:r>
    </w:p>
    <w:p w14:paraId="61EFF942" w14:textId="3BE0EB52" w:rsidR="000F1FB0" w:rsidRDefault="000F1FB0" w:rsidP="00701B95">
      <w:pPr>
        <w:pStyle w:val="BodyText"/>
      </w:pPr>
      <w:r w:rsidRPr="00D85538">
        <w:t>There was no environmental water delivered at Burtundy on Darling River.</w:t>
      </w:r>
      <w:r w:rsidR="00E41221">
        <w:t xml:space="preserve"> </w:t>
      </w:r>
      <w:r w:rsidRPr="00D85538">
        <w:t>Without environmental water, the durations of very low flows (</w:t>
      </w:r>
      <w:proofErr w:type="gramStart"/>
      <w:r w:rsidRPr="00D85538">
        <w:t>i.e.</w:t>
      </w:r>
      <w:proofErr w:type="gramEnd"/>
      <w:r w:rsidRPr="00D85538">
        <w:t xml:space="preserve"> &lt; 120 </w:t>
      </w:r>
      <w:r w:rsidR="00E41221">
        <w:t>ML/day</w:t>
      </w:r>
      <w:r w:rsidRPr="00D85538">
        <w:t xml:space="preserve">) in the periods July to September, October to December, January to March and April to June was substantially in excess of durations expected in an average year in the natural flow regime. Similarly, without environmental water, the durations of </w:t>
      </w:r>
      <w:r w:rsidR="00996FB8">
        <w:t>low flow</w:t>
      </w:r>
      <w:r w:rsidRPr="00D85538">
        <w:t>s (</w:t>
      </w:r>
      <w:proofErr w:type="gramStart"/>
      <w:r w:rsidRPr="00D85538">
        <w:t>i.e.</w:t>
      </w:r>
      <w:proofErr w:type="gramEnd"/>
      <w:r w:rsidRPr="00D85538">
        <w:t xml:space="preserve"> &lt; 590 </w:t>
      </w:r>
      <w:r w:rsidR="00E41221">
        <w:t>ML/day</w:t>
      </w:r>
      <w:r w:rsidRPr="00D85538">
        <w:t>) in the periods July to September, October to December, January to March and April to June was substantially in excess of durations expected in an average year in the natural flow regime. There was at least one low fresh (</w:t>
      </w:r>
      <w:proofErr w:type="gramStart"/>
      <w:r w:rsidRPr="00D85538">
        <w:t>i.e.</w:t>
      </w:r>
      <w:proofErr w:type="gramEnd"/>
      <w:r w:rsidRPr="00D85538">
        <w:t xml:space="preserve"> &gt; 990 </w:t>
      </w:r>
      <w:r w:rsidR="00E41221">
        <w:t>ML/day</w:t>
      </w:r>
      <w:r w:rsidRPr="00D85538">
        <w:t>) in the period April to June. There was at least one medium fresh (</w:t>
      </w:r>
      <w:proofErr w:type="gramStart"/>
      <w:r w:rsidRPr="00D85538">
        <w:t>i.e.</w:t>
      </w:r>
      <w:proofErr w:type="gramEnd"/>
      <w:r w:rsidRPr="00D85538">
        <w:t xml:space="preserve"> &gt; 1600 </w:t>
      </w:r>
      <w:r w:rsidR="00E41221">
        <w:t>ML/day</w:t>
      </w:r>
      <w:r w:rsidRPr="00D85538">
        <w:t xml:space="preserve">) in the period April to June. There </w:t>
      </w:r>
      <w:proofErr w:type="gramStart"/>
      <w:r w:rsidRPr="00D85538">
        <w:t>was</w:t>
      </w:r>
      <w:proofErr w:type="gramEnd"/>
      <w:r w:rsidRPr="00D85538">
        <w:t xml:space="preserve"> no high freshes (i.e. &gt; 3400 </w:t>
      </w:r>
      <w:r w:rsidR="00E41221">
        <w:t>ML/day</w:t>
      </w:r>
      <w:r w:rsidRPr="00D85538">
        <w:t>) this year.</w:t>
      </w:r>
    </w:p>
    <w:p w14:paraId="1BB6F150" w14:textId="77777777" w:rsidR="000F1FB0" w:rsidRPr="000D52D4" w:rsidRDefault="00EF3FAC" w:rsidP="000D52D4">
      <w:pPr>
        <w:pStyle w:val="FigureWithKeepNext"/>
      </w:pPr>
      <w:r>
        <w:lastRenderedPageBreak/>
        <w:drawing>
          <wp:inline distT="0" distB="0" distL="0" distR="0" wp14:anchorId="7DD8A636" wp14:editId="1FDF3E5D">
            <wp:extent cx="5943600" cy="3600450"/>
            <wp:effectExtent l="0" t="0" r="0" b="0"/>
            <wp:docPr id="1165429985" name="Picture 116542998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5429985" name="Picture 1165429985" descr="Detail in caption"/>
                    <pic:cNvPicPr/>
                  </pic:nvPicPr>
                  <pic:blipFill>
                    <a:blip r:embed="rId226"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6528695C" w14:textId="77777777" w:rsidR="000F1FB0" w:rsidRPr="00DC447A" w:rsidRDefault="000F1FB0" w:rsidP="007134DA">
      <w:pPr>
        <w:pStyle w:val="CaptionFigure"/>
      </w:pPr>
      <w:r w:rsidRPr="00B90CA8">
        <w:t>Figure LDL5: Contribution of environmental water delivery at Burtundy as percentiles in the natural and baseline flow series.</w:t>
      </w:r>
    </w:p>
    <w:p w14:paraId="24F982B7" w14:textId="77777777" w:rsidR="000F1FB0" w:rsidRPr="00DC447A" w:rsidRDefault="000F1FB0" w:rsidP="000E0B7F">
      <w:pPr>
        <w:pStyle w:val="Heading3"/>
        <w:rPr>
          <w:noProof/>
        </w:rPr>
      </w:pPr>
      <w:r w:rsidRPr="00D85538">
        <w:rPr>
          <w:noProof/>
        </w:rPr>
        <w:t>Packers</w:t>
      </w:r>
    </w:p>
    <w:p w14:paraId="2EA285AA" w14:textId="74933034" w:rsidR="000F1FB0" w:rsidRPr="00DC447A" w:rsidRDefault="6BBB8D02" w:rsidP="000D52D4">
      <w:pPr>
        <w:pStyle w:val="FigureWithKeepNext"/>
      </w:pPr>
      <w:r>
        <w:drawing>
          <wp:inline distT="0" distB="0" distL="0" distR="0" wp14:anchorId="45DA4E58" wp14:editId="18198BEB">
            <wp:extent cx="5934076" cy="2114550"/>
            <wp:effectExtent l="0" t="0" r="0" b="0"/>
            <wp:docPr id="1038459615" name="Picture 103845961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8459615" name="Picture 1038459615" descr="Detail in caption"/>
                    <pic:cNvPicPr/>
                  </pic:nvPicPr>
                  <pic:blipFill>
                    <a:blip r:embed="rId227"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2419D1FC" w14:textId="77777777" w:rsidR="000F1FB0" w:rsidRPr="00DC447A" w:rsidRDefault="000F1FB0" w:rsidP="007134DA">
      <w:pPr>
        <w:pStyle w:val="CaptionFigure"/>
      </w:pPr>
      <w:r w:rsidRPr="00B90CA8">
        <w:t>Figure LDL6: Contribution of environmental water delivery at Packers. Horizontal lines indicate thresholds for very low flows and low flows (from lowest to highest).</w:t>
      </w:r>
    </w:p>
    <w:p w14:paraId="7D7A273C" w14:textId="77777777" w:rsidR="000F1FB0" w:rsidRDefault="000F1FB0" w:rsidP="00701B95">
      <w:pPr>
        <w:pStyle w:val="BodyText"/>
      </w:pPr>
      <w:r w:rsidRPr="00D85538">
        <w:t xml:space="preserve">There was no </w:t>
      </w:r>
      <w:r w:rsidR="00072B4A">
        <w:t>river flow observed</w:t>
      </w:r>
      <w:r w:rsidRPr="00D85538">
        <w:t xml:space="preserve"> at Packers on the Darling River</w:t>
      </w:r>
      <w:r w:rsidR="00072B4A">
        <w:t>.</w:t>
      </w:r>
    </w:p>
    <w:p w14:paraId="04338875" w14:textId="77777777" w:rsidR="000F1FB0" w:rsidRDefault="00EF3FAC" w:rsidP="000D52D4">
      <w:pPr>
        <w:pStyle w:val="FigureWithKeepNext"/>
      </w:pPr>
      <w:r>
        <w:lastRenderedPageBreak/>
        <w:drawing>
          <wp:inline distT="0" distB="0" distL="0" distR="0" wp14:anchorId="404F5F53" wp14:editId="6C6FC451">
            <wp:extent cx="5943600" cy="3600450"/>
            <wp:effectExtent l="0" t="0" r="0" b="0"/>
            <wp:docPr id="898607545" name="Picture 89860754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8607545" name="Picture 898607545" descr="Detail in caption"/>
                    <pic:cNvPicPr/>
                  </pic:nvPicPr>
                  <pic:blipFill>
                    <a:blip r:embed="rId228"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3BC8F9AD" w14:textId="17E43CFC" w:rsidR="00072B4A" w:rsidRPr="00DC447A" w:rsidRDefault="000F1FB0" w:rsidP="007134DA">
      <w:pPr>
        <w:pStyle w:val="CaptionFigure"/>
      </w:pPr>
      <w:r w:rsidRPr="00B90CA8">
        <w:t>Figure LDL7: Contribution of environmental water delivery at Packers as percentiles in the natural and baseline flow series.</w:t>
      </w:r>
    </w:p>
    <w:p w14:paraId="1AFD37A4" w14:textId="77777777" w:rsidR="000F1FB0" w:rsidRPr="00DC447A" w:rsidRDefault="000F1FB0" w:rsidP="000E0B7F">
      <w:pPr>
        <w:pStyle w:val="Heading3"/>
        <w:rPr>
          <w:noProof/>
        </w:rPr>
      </w:pPr>
      <w:r w:rsidRPr="00D85538">
        <w:rPr>
          <w:noProof/>
        </w:rPr>
        <w:t>Wycot</w:t>
      </w:r>
    </w:p>
    <w:p w14:paraId="58BC89FB" w14:textId="4DE18D59" w:rsidR="000F1FB0" w:rsidRPr="00DC447A" w:rsidRDefault="6BBB8D02" w:rsidP="000D52D4">
      <w:pPr>
        <w:pStyle w:val="FigureWithKeepNext"/>
      </w:pPr>
      <w:r>
        <w:drawing>
          <wp:inline distT="0" distB="0" distL="0" distR="0" wp14:anchorId="4908DA03" wp14:editId="54559080">
            <wp:extent cx="5934076" cy="2114550"/>
            <wp:effectExtent l="0" t="0" r="0" b="0"/>
            <wp:docPr id="716062988" name="Picture 71606298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6062988" name="Picture 716062988" descr="Detail in caption"/>
                    <pic:cNvPicPr/>
                  </pic:nvPicPr>
                  <pic:blipFill>
                    <a:blip r:embed="rId229"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6A33ADFD" w14:textId="77777777" w:rsidR="000F1FB0" w:rsidRPr="00DC447A" w:rsidRDefault="000F1FB0" w:rsidP="007134DA">
      <w:pPr>
        <w:pStyle w:val="CaptionFigure"/>
      </w:pPr>
      <w:r w:rsidRPr="00B90CA8">
        <w:t xml:space="preserve">Figure LDL8: Contribution of environmental water delivery at </w:t>
      </w:r>
      <w:proofErr w:type="spellStart"/>
      <w:r w:rsidRPr="00B90CA8">
        <w:t>Wycot</w:t>
      </w:r>
      <w:proofErr w:type="spellEnd"/>
      <w:r w:rsidRPr="00B90CA8">
        <w:t>. Horizontal lines indicate thresholds for very low flows and low flows (from lowest to highest).</w:t>
      </w:r>
    </w:p>
    <w:p w14:paraId="72057027" w14:textId="169F4718" w:rsidR="000F1FB0" w:rsidRPr="000D52D4" w:rsidRDefault="000F1FB0" w:rsidP="00514A57">
      <w:pPr>
        <w:rPr>
          <w:caps/>
          <w:noProof/>
          <w:color w:val="auto"/>
          <w:spacing w:val="16"/>
        </w:rPr>
      </w:pPr>
      <w:r w:rsidRPr="583E4EA7">
        <w:lastRenderedPageBreak/>
        <w:t>There was no</w:t>
      </w:r>
      <w:r w:rsidR="00072B4A" w:rsidRPr="583E4EA7">
        <w:t xml:space="preserve"> river</w:t>
      </w:r>
      <w:r w:rsidRPr="583E4EA7">
        <w:t xml:space="preserve"> </w:t>
      </w:r>
      <w:r w:rsidR="00072B4A" w:rsidRPr="583E4EA7">
        <w:t xml:space="preserve">flow observed </w:t>
      </w:r>
      <w:r w:rsidRPr="583E4EA7">
        <w:t xml:space="preserve">at </w:t>
      </w:r>
      <w:proofErr w:type="spellStart"/>
      <w:r w:rsidRPr="583E4EA7">
        <w:t>Wycot</w:t>
      </w:r>
      <w:proofErr w:type="spellEnd"/>
      <w:r w:rsidRPr="583E4EA7">
        <w:t xml:space="preserve"> on Darling River.</w:t>
      </w:r>
      <w:r w:rsidR="00E41221">
        <w:t xml:space="preserve"> </w:t>
      </w:r>
      <w:r w:rsidR="00EF3FAC">
        <w:rPr>
          <w:noProof/>
        </w:rPr>
        <w:drawing>
          <wp:inline distT="0" distB="0" distL="0" distR="0" wp14:anchorId="3B33D9F7" wp14:editId="78DE86A7">
            <wp:extent cx="5943600" cy="3600450"/>
            <wp:effectExtent l="0" t="0" r="0" b="0"/>
            <wp:docPr id="819244355" name="Picture 81924435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9244355" name="Picture 819244355" descr="Detail in caption"/>
                    <pic:cNvPicPr/>
                  </pic:nvPicPr>
                  <pic:blipFill>
                    <a:blip r:embed="rId228"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723900AD" w14:textId="77777777" w:rsidR="00031349" w:rsidRDefault="000F1FB0" w:rsidP="007134DA">
      <w:pPr>
        <w:pStyle w:val="CaptionFigure"/>
      </w:pPr>
      <w:r w:rsidRPr="00B90CA8">
        <w:t xml:space="preserve">Figure LDL9: Contribution of environmental water delivery at </w:t>
      </w:r>
      <w:proofErr w:type="spellStart"/>
      <w:r w:rsidRPr="00B90CA8">
        <w:t>Wycot</w:t>
      </w:r>
      <w:proofErr w:type="spellEnd"/>
      <w:r w:rsidRPr="00B90CA8">
        <w:t xml:space="preserve"> as percentiles in the natural and baseline flow series.</w:t>
      </w:r>
    </w:p>
    <w:p w14:paraId="313886CE" w14:textId="45192F51" w:rsidR="000F1FB0" w:rsidRPr="00DC447A" w:rsidRDefault="000F1FB0" w:rsidP="000E0B7F">
      <w:pPr>
        <w:pStyle w:val="Heading3"/>
        <w:rPr>
          <w:noProof/>
        </w:rPr>
      </w:pPr>
      <w:r w:rsidRPr="00D85538">
        <w:rPr>
          <w:noProof/>
        </w:rPr>
        <w:t>Bulpunga</w:t>
      </w:r>
    </w:p>
    <w:p w14:paraId="26B1A375" w14:textId="5259E7E7" w:rsidR="000F1FB0" w:rsidRPr="00DC447A" w:rsidRDefault="6BBB8D02" w:rsidP="000D52D4">
      <w:pPr>
        <w:pStyle w:val="FigureWithKeepNext"/>
      </w:pPr>
      <w:r>
        <w:drawing>
          <wp:inline distT="0" distB="0" distL="0" distR="0" wp14:anchorId="5AF193FC" wp14:editId="29F0EA9E">
            <wp:extent cx="5934076" cy="2114550"/>
            <wp:effectExtent l="0" t="0" r="0" b="0"/>
            <wp:docPr id="1600521495" name="Picture 160052149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0521495" name="Picture 1600521495" descr="Detail in caption"/>
                    <pic:cNvPicPr/>
                  </pic:nvPicPr>
                  <pic:blipFill>
                    <a:blip r:embed="rId230"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20BDEE61" w14:textId="77777777" w:rsidR="000F1FB0" w:rsidRPr="00DC447A" w:rsidRDefault="000F1FB0" w:rsidP="007134DA">
      <w:pPr>
        <w:pStyle w:val="CaptionFigure"/>
      </w:pPr>
      <w:r w:rsidRPr="00B90CA8">
        <w:t xml:space="preserve">Figure LDL10: Contribution of environmental water delivery at </w:t>
      </w:r>
      <w:proofErr w:type="spellStart"/>
      <w:r w:rsidRPr="00B90CA8">
        <w:t>Bulpunga</w:t>
      </w:r>
      <w:proofErr w:type="spellEnd"/>
      <w:r w:rsidRPr="00B90CA8">
        <w:t>. Horizontal lines indicate thresholds for very low flows and low flows (from lowest to highest).</w:t>
      </w:r>
    </w:p>
    <w:p w14:paraId="5086ED92" w14:textId="0FA49CED" w:rsidR="000F1FB0" w:rsidRPr="00701B95" w:rsidRDefault="00072B4A" w:rsidP="00701B95">
      <w:pPr>
        <w:pStyle w:val="BodyText"/>
      </w:pPr>
      <w:r w:rsidRPr="00701B95">
        <w:t xml:space="preserve">There was no river flow observed at </w:t>
      </w:r>
      <w:proofErr w:type="spellStart"/>
      <w:r w:rsidRPr="00701B95">
        <w:t>Bulpunga</w:t>
      </w:r>
      <w:proofErr w:type="spellEnd"/>
      <w:r w:rsidRPr="00701B95">
        <w:t xml:space="preserve"> on Darling River.</w:t>
      </w:r>
    </w:p>
    <w:p w14:paraId="211FC6EA" w14:textId="77777777" w:rsidR="000F1FB0" w:rsidRDefault="00EF3FAC" w:rsidP="000D52D4">
      <w:pPr>
        <w:pStyle w:val="FigureWithKeepNext"/>
      </w:pPr>
      <w:r>
        <w:lastRenderedPageBreak/>
        <w:drawing>
          <wp:inline distT="0" distB="0" distL="0" distR="0" wp14:anchorId="2894B66D" wp14:editId="1DCB51A3">
            <wp:extent cx="5943600" cy="3600450"/>
            <wp:effectExtent l="0" t="0" r="0" b="0"/>
            <wp:docPr id="108995232" name="Picture 10899523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995232" name="Picture 108995232" descr="Detail in caption"/>
                    <pic:cNvPicPr/>
                  </pic:nvPicPr>
                  <pic:blipFill>
                    <a:blip r:embed="rId228"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02F0363F" w14:textId="6FB78CDD" w:rsidR="008E57B0" w:rsidRDefault="000F1FB0" w:rsidP="007134DA">
      <w:pPr>
        <w:pStyle w:val="CaptionFigure"/>
      </w:pPr>
      <w:r w:rsidRPr="00B90CA8">
        <w:t xml:space="preserve">Figure LDL11: Contribution of environmental water delivery at </w:t>
      </w:r>
      <w:proofErr w:type="spellStart"/>
      <w:r w:rsidRPr="00B90CA8">
        <w:t>Bulpunga</w:t>
      </w:r>
      <w:proofErr w:type="spellEnd"/>
      <w:r w:rsidRPr="00B90CA8">
        <w:t xml:space="preserve"> as percentiles in the natural and baseline flow series.</w:t>
      </w:r>
    </w:p>
    <w:p w14:paraId="29D1342A" w14:textId="6D435BB5" w:rsidR="008E57B0" w:rsidRPr="008E57B0" w:rsidRDefault="008E57B0" w:rsidP="00744DAE">
      <w:pPr>
        <w:pStyle w:val="Heading1"/>
      </w:pPr>
      <w:bookmarkStart w:id="88" w:name="_Toc76137794"/>
      <w:r w:rsidRPr="008E57B0">
        <w:lastRenderedPageBreak/>
        <w:t>Border Rivers</w:t>
      </w:r>
      <w:r w:rsidR="00BA48A0">
        <w:t xml:space="preserve"> Valley</w:t>
      </w:r>
      <w:bookmarkEnd w:id="88"/>
    </w:p>
    <w:p w14:paraId="49635555" w14:textId="4661A15F" w:rsidR="000F1FB0" w:rsidRDefault="6BBB8D02" w:rsidP="000D52D4">
      <w:pPr>
        <w:pStyle w:val="FigureWithKeepNext"/>
      </w:pPr>
      <w:r>
        <w:drawing>
          <wp:inline distT="0" distB="0" distL="0" distR="0" wp14:anchorId="2852D339" wp14:editId="54432BB3">
            <wp:extent cx="5112689" cy="6981243"/>
            <wp:effectExtent l="0" t="0" r="0" b="0"/>
            <wp:docPr id="1329214422" name="Picture 132921442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9214422" name="Picture 1329214422" descr="Detail in caption"/>
                    <pic:cNvPicPr/>
                  </pic:nvPicPr>
                  <pic:blipFill>
                    <a:blip r:embed="rId231" cstate="email">
                      <a:extLst>
                        <a:ext uri="{28A0092B-C50C-407E-A947-70E740481C1C}">
                          <a14:useLocalDpi xmlns:a14="http://schemas.microsoft.com/office/drawing/2010/main"/>
                        </a:ext>
                      </a:extLst>
                    </a:blip>
                    <a:srcRect/>
                    <a:stretch>
                      <a:fillRect/>
                    </a:stretch>
                  </pic:blipFill>
                  <pic:spPr>
                    <a:xfrm>
                      <a:off x="0" y="0"/>
                      <a:ext cx="5112689" cy="6981243"/>
                    </a:xfrm>
                    <a:prstGeom prst="rect">
                      <a:avLst/>
                    </a:prstGeom>
                  </pic:spPr>
                </pic:pic>
              </a:graphicData>
            </a:graphic>
          </wp:inline>
        </w:drawing>
      </w:r>
    </w:p>
    <w:p w14:paraId="2D8B8267" w14:textId="464A89E8" w:rsidR="008E57B0" w:rsidRDefault="000F1FB0" w:rsidP="007134DA">
      <w:pPr>
        <w:pStyle w:val="CaptionFigure"/>
      </w:pPr>
      <w:r w:rsidRPr="00B90CA8">
        <w:t>Figure BRD1: Watercourses influenced, areas inundated (where applicable) and gauge stations evaluated in the Border Rivers valley during the 2019</w:t>
      </w:r>
      <w:r w:rsidR="00192E6F">
        <w:t>–2</w:t>
      </w:r>
      <w:r w:rsidRPr="00B90CA8">
        <w:t>0 water year.</w:t>
      </w:r>
      <w:r w:rsidR="00E41221">
        <w:t xml:space="preserve"> </w:t>
      </w:r>
      <w:r w:rsidRPr="00B90CA8">
        <w:t xml:space="preserve">Inset bar graphs report the condition of annual flow regimes by showing the improvements in hydrological condition with the addition of environmental water as well as the hypothetical scenario in </w:t>
      </w:r>
      <w:r w:rsidR="00F20A91">
        <w:t>‘</w:t>
      </w:r>
      <w:r w:rsidRPr="00B90CA8">
        <w:t>grey</w:t>
      </w:r>
      <w:r w:rsidR="00F20A91">
        <w:t>’</w:t>
      </w:r>
      <w:r w:rsidRPr="00B90CA8">
        <w:t xml:space="preserve"> (if no environmental flow had been delivered).</w:t>
      </w:r>
      <w:r w:rsidR="00E41221">
        <w:t xml:space="preserve"> </w:t>
      </w:r>
      <w:r w:rsidRPr="00B90CA8">
        <w:t>Rainfall conditions (rainfall deciles) and trend in storage levels for the water year are also shown.</w:t>
      </w:r>
      <w:r w:rsidR="00EF3FAC" w:rsidRPr="00B90CA8">
        <w:t xml:space="preserve"> The classified bands are: </w:t>
      </w:r>
      <w:proofErr w:type="spellStart"/>
      <w:r w:rsidR="00EF3FAC" w:rsidRPr="00B90CA8">
        <w:t>exd</w:t>
      </w:r>
      <w:proofErr w:type="spellEnd"/>
      <w:r w:rsidR="00EF3FAC" w:rsidRPr="00B90CA8">
        <w:t xml:space="preserve"> = extremely dry, </w:t>
      </w:r>
      <w:proofErr w:type="spellStart"/>
      <w:r w:rsidR="00EF3FAC" w:rsidRPr="00B90CA8">
        <w:t>vd</w:t>
      </w:r>
      <w:proofErr w:type="spellEnd"/>
      <w:r w:rsidR="00EF3FAC" w:rsidRPr="00B90CA8">
        <w:t xml:space="preserve">=very dry, </w:t>
      </w:r>
      <w:proofErr w:type="spellStart"/>
      <w:r w:rsidR="00EF3FAC" w:rsidRPr="00B90CA8">
        <w:t>sd</w:t>
      </w:r>
      <w:proofErr w:type="spellEnd"/>
      <w:r w:rsidR="00EF3FAC" w:rsidRPr="00B90CA8">
        <w:t>=somewhat dry and av=average</w:t>
      </w:r>
    </w:p>
    <w:p w14:paraId="58AA543C" w14:textId="77777777" w:rsidR="000F1FB0" w:rsidRPr="009C11F9" w:rsidRDefault="000F1FB0" w:rsidP="000E0B7F">
      <w:pPr>
        <w:pStyle w:val="Heading2"/>
      </w:pPr>
      <w:bookmarkStart w:id="89" w:name="_Toc76137795"/>
      <w:r w:rsidRPr="009C11F9">
        <w:lastRenderedPageBreak/>
        <w:t>Summary</w:t>
      </w:r>
      <w:bookmarkEnd w:id="89"/>
    </w:p>
    <w:p w14:paraId="027C37EF" w14:textId="76E898E5" w:rsidR="000F1FB0" w:rsidRDefault="000F1FB0" w:rsidP="00701B95">
      <w:pPr>
        <w:pStyle w:val="BodyText"/>
      </w:pPr>
      <w:r w:rsidRPr="00D85538">
        <w:t>The volume of environmental water delivery for the 2019</w:t>
      </w:r>
      <w:r w:rsidR="00192E6F">
        <w:t>–2</w:t>
      </w:r>
      <w:r w:rsidRPr="00D85538">
        <w:t xml:space="preserve">0 year in the Border Rivers </w:t>
      </w:r>
      <w:r w:rsidR="008C2B44">
        <w:t>valley</w:t>
      </w:r>
      <w:r w:rsidRPr="00D85538">
        <w:t xml:space="preserve"> is quantified using data for 4 sites. This evaluation only considers the contribution of held environmental water, which is a primary focus for the Commonwealth. The contributions of planned environmental water (</w:t>
      </w:r>
      <w:proofErr w:type="gramStart"/>
      <w:r w:rsidRPr="00D85538">
        <w:t>e.g.</w:t>
      </w:r>
      <w:proofErr w:type="gramEnd"/>
      <w:r w:rsidRPr="00D85538">
        <w:t xml:space="preserve"> passing flows), unregulated tributary inflows and clever use of irrigation flows for environmental benefits can all be very important but these are outside the scope of this report. Environmental watering actions lasted on average 27 days over the course of the year. The volume of environmental water at these 4 sites was between 1% and 5% of the total streamflow. </w:t>
      </w:r>
      <w:r w:rsidR="00A370D5">
        <w:t>Commonwealth environmental water</w:t>
      </w:r>
      <w:r w:rsidRPr="00D85538">
        <w:t xml:space="preserve"> contributed on average 100% of this environmental water. The contribution of environmental water delivery to </w:t>
      </w:r>
      <w:r w:rsidR="00156C61">
        <w:t>improved</w:t>
      </w:r>
      <w:r w:rsidRPr="00D85538">
        <w:t xml:space="preserve"> flow regimes is evaluated using data for 4 sites. Ideally, baseflows should be maintained and long periods of excessively low flows avoided. In this valley, the baseflow regime was generally considered to be very dry relative to the pre-development flow regime. In our analysis, a low fresh refers to a period of increased flow, when the water level rises at least one eighth of the way up the </w:t>
      </w:r>
      <w:proofErr w:type="gramStart"/>
      <w:r w:rsidRPr="00D85538">
        <w:t>river bank</w:t>
      </w:r>
      <w:proofErr w:type="gramEnd"/>
      <w:r w:rsidRPr="00D85538">
        <w:t xml:space="preserve"> (above the low flow level). These low freshes are a regular part of the natural flow regime and support a range of natural processes. In the Border Rivers valley, in terms of the occurrence and duration of low freshes, the year was assessed as being dry.</w:t>
      </w:r>
      <w:r w:rsidR="00E41221">
        <w:t xml:space="preserve"> </w:t>
      </w:r>
      <w:r w:rsidRPr="00D85538">
        <w:t xml:space="preserve">In our analysis, a medium fresh refers to a period of increased flow, when the water level rises at least one quarter of the way up the </w:t>
      </w:r>
      <w:proofErr w:type="gramStart"/>
      <w:r w:rsidRPr="00D85538">
        <w:t>river bank</w:t>
      </w:r>
      <w:proofErr w:type="gramEnd"/>
      <w:r w:rsidRPr="00D85538">
        <w:t xml:space="preserve">. These medium freshes are not as frequent as low freshes but are also a regular and important part of the natural flow regime. In the Border Rivers valley, in terms of the occurrence of medium freshes, the year was assessed as being dry. In our analysis, a high fresh refers to a period of increased flow, when the water level rises more than </w:t>
      </w:r>
      <w:proofErr w:type="gramStart"/>
      <w:r w:rsidRPr="00D85538">
        <w:t>half way</w:t>
      </w:r>
      <w:proofErr w:type="gramEnd"/>
      <w:r w:rsidRPr="00D85538">
        <w:t xml:space="preserve">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Border Rivers valley, in terms of the occurrence of high freshes, the year was assessed as being average.</w:t>
      </w:r>
    </w:p>
    <w:p w14:paraId="1A360914" w14:textId="77777777" w:rsidR="000F1FB0" w:rsidRPr="009C11F9" w:rsidRDefault="000F1FB0" w:rsidP="000E0B7F">
      <w:pPr>
        <w:pStyle w:val="Heading2"/>
      </w:pPr>
      <w:bookmarkStart w:id="90" w:name="_Toc76137796"/>
      <w:r w:rsidRPr="009C11F9">
        <w:t>Water delivery context</w:t>
      </w:r>
      <w:bookmarkEnd w:id="90"/>
    </w:p>
    <w:p w14:paraId="129B87CC" w14:textId="64ECD68E" w:rsidR="000F1FB0" w:rsidRPr="00BF645E" w:rsidRDefault="000F1FB0" w:rsidP="00701B95">
      <w:pPr>
        <w:pStyle w:val="BodyText"/>
      </w:pPr>
      <w:r w:rsidRPr="00BF645E">
        <w:t xml:space="preserve">During the </w:t>
      </w:r>
      <w:r>
        <w:t>2019</w:t>
      </w:r>
      <w:r w:rsidR="00192E6F">
        <w:t>–2</w:t>
      </w:r>
      <w:r>
        <w:t>0 water year</w:t>
      </w:r>
      <w:r w:rsidRPr="00BF645E">
        <w:t xml:space="preserve">, the </w:t>
      </w:r>
      <w:r w:rsidR="009A70E6">
        <w:t>Commonwealth Environmental Water Holder</w:t>
      </w:r>
      <w:r w:rsidRPr="00BF645E">
        <w:t xml:space="preserve"> (CEWH) held water entitlements of up to </w:t>
      </w:r>
      <w:r>
        <w:t>45,440</w:t>
      </w:r>
      <w:r w:rsidRPr="00BF645E">
        <w:t xml:space="preserve"> ML for environmental use in the </w:t>
      </w:r>
      <w:r w:rsidRPr="00D85538">
        <w:t>Border Rivers</w:t>
      </w:r>
      <w:r w:rsidRPr="00BF645E">
        <w:t xml:space="preserve"> valley.</w:t>
      </w:r>
      <w:r w:rsidR="00E41221">
        <w:t xml:space="preserve"> </w:t>
      </w:r>
      <w:r w:rsidRPr="00BF645E">
        <w:t xml:space="preserve">Each year, water utilities allocate water entitlement holders a percentage of water based on their holding, </w:t>
      </w:r>
      <w:r w:rsidR="00246A20">
        <w:t>licence</w:t>
      </w:r>
      <w:r w:rsidRPr="00BF645E">
        <w:t xml:space="preserve"> type and carryover (the exact rules vary among Jurisdictions</w:t>
      </w:r>
      <w:r>
        <w:t xml:space="preserve"> and </w:t>
      </w:r>
      <w:r w:rsidR="00246A20">
        <w:t>licence</w:t>
      </w:r>
      <w:r>
        <w:t xml:space="preserve"> type</w:t>
      </w:r>
      <w:r w:rsidRPr="00BF645E">
        <w:t xml:space="preserve">). In </w:t>
      </w:r>
      <w:r>
        <w:t>2019</w:t>
      </w:r>
      <w:r w:rsidR="00192E6F">
        <w:t>–2</w:t>
      </w:r>
      <w:r>
        <w:t>0</w:t>
      </w:r>
      <w:r w:rsidRPr="00BF645E">
        <w:t xml:space="preserve">, the </w:t>
      </w:r>
      <w:r w:rsidRPr="00D85538">
        <w:t>Border Rivers</w:t>
      </w:r>
      <w:r w:rsidRPr="00BF645E">
        <w:t xml:space="preserve"> entitlements held by the CEWH were allocated </w:t>
      </w:r>
      <w:r>
        <w:t>21</w:t>
      </w:r>
      <w:r w:rsidRPr="00BF645E">
        <w:t xml:space="preserve"> ML of water, representing </w:t>
      </w:r>
      <w:r>
        <w:t>0</w:t>
      </w:r>
      <w:r w:rsidRPr="00BF645E">
        <w:t xml:space="preserve">% of the </w:t>
      </w:r>
      <w:proofErr w:type="gramStart"/>
      <w:r w:rsidRPr="00BF645E">
        <w:t>Long</w:t>
      </w:r>
      <w:proofErr w:type="gramEnd"/>
      <w:r w:rsidRPr="00BF645E">
        <w:t xml:space="preserve"> term average annual yield for the </w:t>
      </w:r>
      <w:r w:rsidRPr="00D85538">
        <w:t>Border Rivers</w:t>
      </w:r>
      <w:r w:rsidRPr="00BF645E">
        <w:t xml:space="preserve"> valley (</w:t>
      </w:r>
      <w:r>
        <w:t>17,806</w:t>
      </w:r>
      <w:r w:rsidRPr="00BF645E">
        <w:t xml:space="preserve"> ML).</w:t>
      </w:r>
      <w:r w:rsidR="00E41221">
        <w:t xml:space="preserve"> </w:t>
      </w:r>
      <w:r w:rsidRPr="00BF645E">
        <w:t xml:space="preserve">Information and data relating to the portfolio of held Commonwealth environmental water is shown in Table </w:t>
      </w:r>
      <w:r w:rsidRPr="00D85538">
        <w:t>BRD</w:t>
      </w:r>
      <w:r>
        <w:t>1</w:t>
      </w:r>
      <w:r w:rsidRPr="00BF645E">
        <w:t>.</w:t>
      </w:r>
    </w:p>
    <w:p w14:paraId="69B45EDC" w14:textId="36B030ED" w:rsidR="000F1FB0" w:rsidRPr="00254C70" w:rsidRDefault="000F1FB0" w:rsidP="00701B95">
      <w:pPr>
        <w:pStyle w:val="BodyText"/>
      </w:pPr>
      <w:r w:rsidRPr="00BF645E">
        <w:t xml:space="preserve">The </w:t>
      </w:r>
      <w:r>
        <w:t>2019</w:t>
      </w:r>
      <w:r w:rsidR="00192E6F">
        <w:t>–2</w:t>
      </w:r>
      <w:r>
        <w:t>0</w:t>
      </w:r>
      <w:r w:rsidRPr="00BF645E">
        <w:t xml:space="preserve"> water allocation (</w:t>
      </w:r>
      <w:r>
        <w:t>21</w:t>
      </w:r>
      <w:r w:rsidRPr="00BF645E">
        <w:t xml:space="preserve"> ML) together with the carryover volume of </w:t>
      </w:r>
      <w:r>
        <w:t>2,191</w:t>
      </w:r>
      <w:r w:rsidRPr="00BF645E">
        <w:t xml:space="preserve"> ML of water meant the CEWH had </w:t>
      </w:r>
      <w:r w:rsidRPr="00181971">
        <w:rPr>
          <w:lang w:val="en-US"/>
        </w:rPr>
        <w:t>2,212</w:t>
      </w:r>
      <w:r w:rsidRPr="00BF645E">
        <w:t xml:space="preserve"> ML of </w:t>
      </w:r>
      <w:r w:rsidR="00CF200E">
        <w:t xml:space="preserve">held </w:t>
      </w:r>
      <w:r w:rsidRPr="00BF645E">
        <w:t>water available for delivery.</w:t>
      </w:r>
      <w:r w:rsidR="00E41221">
        <w:t xml:space="preserve"> </w:t>
      </w:r>
      <w:r w:rsidR="00CF200E">
        <w:t xml:space="preserve">However, a </w:t>
      </w:r>
      <w:r w:rsidRPr="00BF645E">
        <w:t xml:space="preserve">total of </w:t>
      </w:r>
      <w:r>
        <w:t>7,837</w:t>
      </w:r>
      <w:r w:rsidRPr="00BF645E">
        <w:t xml:space="preserve"> ML of Commonwealth environmental water was </w:t>
      </w:r>
      <w:r w:rsidR="00CF200E">
        <w:t xml:space="preserve">triggered and </w:t>
      </w:r>
      <w:r w:rsidRPr="00BF645E">
        <w:t xml:space="preserve">delivered in the </w:t>
      </w:r>
      <w:r w:rsidRPr="00D85538">
        <w:t>Border Rivers</w:t>
      </w:r>
      <w:r w:rsidRPr="00BF645E">
        <w:t xml:space="preserve"> valley</w:t>
      </w:r>
      <w:r w:rsidR="00CF200E">
        <w:t xml:space="preserve"> through unregulated entitlements</w:t>
      </w:r>
      <w:r w:rsidRPr="00BF645E">
        <w:t>.</w:t>
      </w:r>
      <w:r w:rsidR="00E41221">
        <w:t xml:space="preserve"> </w:t>
      </w:r>
      <w:r w:rsidR="00CF200E">
        <w:t>The held volume of</w:t>
      </w:r>
      <w:r w:rsidRPr="00BF645E">
        <w:t xml:space="preserve"> </w:t>
      </w:r>
      <w:r w:rsidRPr="00D85538">
        <w:t>219</w:t>
      </w:r>
      <w:r w:rsidR="00CF200E">
        <w:t>2</w:t>
      </w:r>
      <w:r w:rsidRPr="00BF645E">
        <w:t xml:space="preserve"> ML (</w:t>
      </w:r>
      <w:r>
        <w:t>99%</w:t>
      </w:r>
      <w:r w:rsidRPr="00BF645E">
        <w:t xml:space="preserve">) </w:t>
      </w:r>
      <w:r w:rsidR="00A370D5">
        <w:t xml:space="preserve">was carried over for environmental use into the </w:t>
      </w:r>
      <w:r w:rsidR="00996FB8">
        <w:t>2020–21</w:t>
      </w:r>
      <w:r w:rsidR="00A370D5">
        <w:t xml:space="preserve"> water year</w:t>
      </w:r>
      <w:r w:rsidRPr="00BF645E">
        <w:t>.</w:t>
      </w:r>
      <w:r w:rsidR="00E41221">
        <w:t xml:space="preserve"> </w:t>
      </w:r>
    </w:p>
    <w:p w14:paraId="4788B743" w14:textId="77777777" w:rsidR="000F1FB0" w:rsidRPr="009C11F9" w:rsidRDefault="000F1FB0" w:rsidP="000E0B7F">
      <w:pPr>
        <w:pStyle w:val="Heading2"/>
      </w:pPr>
      <w:bookmarkStart w:id="91" w:name="_Toc76137797"/>
      <w:r w:rsidRPr="009C11F9">
        <w:t>Environmental conditions and resource availability</w:t>
      </w:r>
      <w:bookmarkEnd w:id="91"/>
    </w:p>
    <w:p w14:paraId="2CDC6026" w14:textId="01051818" w:rsidR="000F1FB0" w:rsidRPr="00254C70" w:rsidRDefault="000F1FB0" w:rsidP="00701B95">
      <w:pPr>
        <w:pStyle w:val="BodyText"/>
      </w:pPr>
      <w:r w:rsidRPr="00254C70">
        <w:t>The water available for</w:t>
      </w:r>
      <w:r>
        <w:t xml:space="preserve"> environmental</w:t>
      </w:r>
      <w:r w:rsidRPr="00254C70">
        <w:t xml:space="preserve"> delivery combined with the present and antecedent environmental conditions are key inputs used by environmental water managers in planning and implementing watering actions.</w:t>
      </w:r>
      <w:r w:rsidR="00E41221">
        <w:t xml:space="preserve"> </w:t>
      </w:r>
      <w:r w:rsidRPr="00254C70">
        <w:rPr>
          <w:i/>
        </w:rPr>
        <w:t>Post hoc</w:t>
      </w:r>
      <w:r w:rsidRPr="00254C70">
        <w:t>, this information provides important context when evaluating the effectiveness and appropriateness of environmental water use with respect to hydrological outputs.</w:t>
      </w:r>
      <w:r w:rsidR="00E41221">
        <w:t xml:space="preserve"> </w:t>
      </w:r>
    </w:p>
    <w:p w14:paraId="564F422B" w14:textId="01947B56" w:rsidR="000F1FB0" w:rsidRPr="00254C70" w:rsidRDefault="000F1FB0" w:rsidP="00701B95">
      <w:pPr>
        <w:pStyle w:val="BodyText"/>
      </w:pPr>
      <w:r w:rsidRPr="00254C70">
        <w:lastRenderedPageBreak/>
        <w:t xml:space="preserve">The rainfall conditions in the </w:t>
      </w:r>
      <w:r w:rsidRPr="00D85538">
        <w:t>Border Rivers</w:t>
      </w:r>
      <w:r w:rsidRPr="00254C70">
        <w:t xml:space="preserve"> valley were classified as </w:t>
      </w:r>
      <w:r w:rsidRPr="00D85538">
        <w:t>very much below average</w:t>
      </w:r>
      <w:r w:rsidRPr="00254C70">
        <w:t>, based on rainfall percentile data for the entire record held by the Bureau of Meteorology for this valley.</w:t>
      </w:r>
      <w:r w:rsidR="00E41221">
        <w:t xml:space="preserve"> </w:t>
      </w:r>
      <w:r w:rsidRPr="00254C70">
        <w:t xml:space="preserve">The water held in major storages in the </w:t>
      </w:r>
      <w:r w:rsidRPr="00D85538">
        <w:t>Border Rivers</w:t>
      </w:r>
      <w:r w:rsidRPr="00254C70">
        <w:t xml:space="preserve"> valley </w:t>
      </w:r>
      <w:r w:rsidRPr="00D85538">
        <w:t>decreased</w:t>
      </w:r>
      <w:r w:rsidRPr="00254C70">
        <w:t xml:space="preserve"> over the water year, for example </w:t>
      </w:r>
      <w:proofErr w:type="spellStart"/>
      <w:r w:rsidRPr="00D85538">
        <w:t>Glynlyon</w:t>
      </w:r>
      <w:proofErr w:type="spellEnd"/>
      <w:r w:rsidRPr="00D85538">
        <w:t xml:space="preserve">, Pindari, and </w:t>
      </w:r>
      <w:proofErr w:type="spellStart"/>
      <w:r w:rsidRPr="00D85538">
        <w:t>Coolmunda</w:t>
      </w:r>
      <w:proofErr w:type="spellEnd"/>
      <w:r w:rsidRPr="00254C70">
        <w:t xml:space="preserve"> dam was </w:t>
      </w:r>
      <w:r>
        <w:t>7.2</w:t>
      </w:r>
      <w:r w:rsidRPr="00254C70">
        <w:t xml:space="preserve">% full at the beginning of the water year and </w:t>
      </w:r>
      <w:r>
        <w:t>15.0</w:t>
      </w:r>
      <w:r w:rsidRPr="00254C70">
        <w:t xml:space="preserve">% full by the end of the year (Figure </w:t>
      </w:r>
      <w:r w:rsidRPr="00D85538">
        <w:t>BRD</w:t>
      </w:r>
      <w:r w:rsidRPr="00254C70">
        <w:t>1).</w:t>
      </w:r>
      <w:r w:rsidR="00E41221">
        <w:t xml:space="preserve"> </w:t>
      </w:r>
    </w:p>
    <w:p w14:paraId="36D1E643" w14:textId="4E4BF15E" w:rsidR="000F1FB0" w:rsidRDefault="000F1FB0" w:rsidP="00701B95">
      <w:pPr>
        <w:pStyle w:val="BodyText"/>
      </w:pPr>
      <w:r w:rsidRPr="00254C70">
        <w:t xml:space="preserve">The </w:t>
      </w:r>
      <w:r w:rsidR="00F20A91">
        <w:t>CEWO</w:t>
      </w:r>
      <w:r w:rsidRPr="00254C70">
        <w:t xml:space="preserve"> calculates resource availability scenarios (RAS) </w:t>
      </w:r>
      <w:r>
        <w:t>to guide the use and prioritisation of held environmental water.</w:t>
      </w:r>
      <w:r w:rsidR="00E41221">
        <w:t xml:space="preserve"> </w:t>
      </w:r>
      <w:r>
        <w:t xml:space="preserve">The RAS are </w:t>
      </w:r>
      <w:r w:rsidRPr="00254C70">
        <w:t>progressively</w:t>
      </w:r>
      <w:r>
        <w:t xml:space="preserve"> calculated over the year</w:t>
      </w:r>
      <w:r w:rsidRPr="00254C70">
        <w:t xml:space="preserve"> as part of </w:t>
      </w:r>
      <w:r>
        <w:t>the</w:t>
      </w:r>
      <w:r w:rsidRPr="00254C70">
        <w:t xml:space="preserve"> continual adaptive management planning processes.</w:t>
      </w:r>
      <w:r w:rsidR="00E41221">
        <w:t xml:space="preserve"> </w:t>
      </w:r>
      <w:r w:rsidRPr="00254C70">
        <w:t xml:space="preserve">The RAS are based on the availability of held </w:t>
      </w:r>
      <w:r>
        <w:t xml:space="preserve">environmental </w:t>
      </w:r>
      <w:r w:rsidRPr="00254C70">
        <w:t xml:space="preserve">water (including progressive </w:t>
      </w:r>
      <w:r w:rsidR="00246A20">
        <w:t>licence</w:t>
      </w:r>
      <w:r w:rsidRPr="00254C70">
        <w:t xml:space="preserve"> acquisitions and allocations) as well as the potential for unregulated or planned environmental flows.</w:t>
      </w:r>
      <w:r w:rsidR="00E41221">
        <w:t xml:space="preserve"> </w:t>
      </w:r>
      <w:r>
        <w:t xml:space="preserve">The outcome is then used to determine the demand for environmental water across the </w:t>
      </w:r>
      <w:r w:rsidR="00F5790F">
        <w:t>Basin</w:t>
      </w:r>
      <w:r>
        <w:t>.</w:t>
      </w:r>
    </w:p>
    <w:p w14:paraId="650C62AF" w14:textId="55713644" w:rsidR="000F1FB0" w:rsidRPr="00254C70" w:rsidRDefault="000F1FB0" w:rsidP="00701B95">
      <w:pPr>
        <w:pStyle w:val="BodyText"/>
      </w:pPr>
      <w:r>
        <w:t>In 2019</w:t>
      </w:r>
      <w:r w:rsidR="00192E6F">
        <w:t>–2</w:t>
      </w:r>
      <w:r>
        <w:t>0, t</w:t>
      </w:r>
      <w:r w:rsidRPr="00254C70">
        <w:t>he resource availability of held Commonwealth environmental water</w:t>
      </w:r>
      <w:r>
        <w:t xml:space="preserve"> in the </w:t>
      </w:r>
      <w:r w:rsidRPr="00D85538">
        <w:t>Border Rivers</w:t>
      </w:r>
      <w:r w:rsidRPr="00254C70">
        <w:t xml:space="preserve"> was classified as </w:t>
      </w:r>
      <w:r w:rsidRPr="00D85538">
        <w:t>very low</w:t>
      </w:r>
      <w:r w:rsidRPr="00254C70">
        <w:t xml:space="preserve">, whilst the </w:t>
      </w:r>
      <w:r>
        <w:t xml:space="preserve">overall demand for environmental water </w:t>
      </w:r>
      <w:r w:rsidRPr="00254C70">
        <w:t xml:space="preserve">was classified as </w:t>
      </w:r>
      <w:r w:rsidRPr="00D85538">
        <w:t>critical to high</w:t>
      </w:r>
      <w:r w:rsidRPr="00254C70">
        <w:t>.</w:t>
      </w:r>
      <w:r w:rsidR="00E41221">
        <w:t xml:space="preserve"> </w:t>
      </w:r>
      <w:r w:rsidRPr="00254C70">
        <w:t xml:space="preserve">The physical conditions meant that the CEWO was managing to </w:t>
      </w:r>
      <w:r w:rsidRPr="00D85538">
        <w:t>avoid damage to environmental assets including in-channel habitats, drought refugia and fish condition and resilience</w:t>
      </w:r>
      <w:r>
        <w:t>.</w:t>
      </w:r>
    </w:p>
    <w:p w14:paraId="3FB3AFEC" w14:textId="77777777" w:rsidR="000F1FB0" w:rsidRPr="009C11F9" w:rsidRDefault="000F1FB0" w:rsidP="000E0B7F">
      <w:pPr>
        <w:pStyle w:val="Heading2"/>
      </w:pPr>
      <w:bookmarkStart w:id="92" w:name="_Toc76137798"/>
      <w:r w:rsidRPr="009C11F9">
        <w:t>Watering actions</w:t>
      </w:r>
      <w:bookmarkEnd w:id="92"/>
    </w:p>
    <w:p w14:paraId="343488AA" w14:textId="5233B460" w:rsidR="000F1FB0" w:rsidRPr="00254C70" w:rsidRDefault="000F1FB0" w:rsidP="00701B95">
      <w:pPr>
        <w:pStyle w:val="BodyText"/>
      </w:pPr>
      <w:r w:rsidRPr="00254C70">
        <w:t xml:space="preserve">A total of </w:t>
      </w:r>
      <w:r w:rsidRPr="00D85538">
        <w:t>4</w:t>
      </w:r>
      <w:r w:rsidRPr="00254C70">
        <w:t xml:space="preserve"> watering actions were delivered over the </w:t>
      </w:r>
      <w:r>
        <w:t>2019</w:t>
      </w:r>
      <w:r w:rsidR="00192E6F">
        <w:t>–2</w:t>
      </w:r>
      <w:r>
        <w:t>0</w:t>
      </w:r>
      <w:r w:rsidRPr="00254C70">
        <w:t xml:space="preserve"> water year, the duration of these actions varied (range of individual actions: </w:t>
      </w:r>
      <w:r w:rsidRPr="00D85538">
        <w:t>167 - 365</w:t>
      </w:r>
      <w:r w:rsidRPr="00254C70">
        <w:t xml:space="preserve"> days) and Commonwealth environmental water was delivered for a total of </w:t>
      </w:r>
      <w:r w:rsidRPr="00D85538">
        <w:t>365</w:t>
      </w:r>
      <w:r w:rsidRPr="00254C70">
        <w:t xml:space="preserve"> days.</w:t>
      </w:r>
      <w:r w:rsidR="00E41221">
        <w:t xml:space="preserve"> </w:t>
      </w:r>
      <w:r w:rsidRPr="00254C70">
        <w:t xml:space="preserve">The </w:t>
      </w:r>
      <w:r>
        <w:t>number</w:t>
      </w:r>
      <w:r w:rsidRPr="00254C70">
        <w:t xml:space="preserve"> of </w:t>
      </w:r>
      <w:r>
        <w:t xml:space="preserve">water </w:t>
      </w:r>
      <w:r w:rsidRPr="00254C70">
        <w:t xml:space="preserve">actions commencing in each season </w:t>
      </w:r>
      <w:r>
        <w:t>included,</w:t>
      </w:r>
      <w:r w:rsidRPr="00254C70">
        <w:t xml:space="preserve"> </w:t>
      </w:r>
      <w:r w:rsidRPr="00D85538">
        <w:t>summer (0), autumn (0), winter (4), spring (0)</w:t>
      </w:r>
      <w:r>
        <w:t>.</w:t>
      </w:r>
      <w:r w:rsidR="00E41221">
        <w:t xml:space="preserve"> </w:t>
      </w:r>
      <w:r>
        <w:t>Similarly, t</w:t>
      </w:r>
      <w:r w:rsidRPr="00254C70">
        <w:t xml:space="preserve">he </w:t>
      </w:r>
      <w:r>
        <w:t xml:space="preserve">count of </w:t>
      </w:r>
      <w:r w:rsidRPr="00254C70">
        <w:t xml:space="preserve">flow component types delivered </w:t>
      </w:r>
      <w:r>
        <w:t xml:space="preserve">in the </w:t>
      </w:r>
      <w:r w:rsidRPr="00D85538">
        <w:t>Border Rivers</w:t>
      </w:r>
      <w:r>
        <w:t xml:space="preserve"> valley </w:t>
      </w:r>
      <w:proofErr w:type="gramStart"/>
      <w:r>
        <w:t>were;</w:t>
      </w:r>
      <w:proofErr w:type="gramEnd"/>
      <w:r>
        <w:t xml:space="preserve"> (</w:t>
      </w:r>
      <w:r w:rsidRPr="00D85538">
        <w:t>0</w:t>
      </w:r>
      <w:r>
        <w:t>)</w:t>
      </w:r>
      <w:r w:rsidRPr="00254C70">
        <w:t xml:space="preserve"> baseflow, </w:t>
      </w:r>
      <w:r>
        <w:t>(</w:t>
      </w:r>
      <w:r w:rsidRPr="00D85538">
        <w:t>3</w:t>
      </w:r>
      <w:r>
        <w:t>) baseflow-fresh, (</w:t>
      </w:r>
      <w:r w:rsidRPr="00D85538">
        <w:t>1</w:t>
      </w:r>
      <w:r>
        <w:t>)</w:t>
      </w:r>
      <w:r w:rsidRPr="00254C70">
        <w:t xml:space="preserve"> </w:t>
      </w:r>
      <w:r>
        <w:t>baseflow-fresh-bankfull, (</w:t>
      </w:r>
      <w:r w:rsidRPr="00D85538">
        <w:t>0</w:t>
      </w:r>
      <w:r>
        <w:t>)</w:t>
      </w:r>
      <w:r w:rsidRPr="00254C70">
        <w:t xml:space="preserve"> </w:t>
      </w:r>
      <w:r>
        <w:t>baseflow-fresh-overbank-wetland, (</w:t>
      </w:r>
      <w:r w:rsidRPr="00D85538">
        <w:t>0</w:t>
      </w:r>
      <w:r>
        <w:t>)</w:t>
      </w:r>
      <w:r w:rsidRPr="00254C70">
        <w:t xml:space="preserve"> fresh, </w:t>
      </w:r>
      <w:r>
        <w:t>(</w:t>
      </w:r>
      <w:r w:rsidRPr="00D85538">
        <w:t>0</w:t>
      </w:r>
      <w:r>
        <w:t>) fresh-wetland, (</w:t>
      </w:r>
      <w:r w:rsidRPr="00D85538">
        <w:t>3</w:t>
      </w:r>
      <w:r>
        <w:t xml:space="preserve">) </w:t>
      </w:r>
      <w:r w:rsidRPr="00254C70">
        <w:t xml:space="preserve">bankfull, </w:t>
      </w:r>
      <w:r>
        <w:t>(</w:t>
      </w:r>
      <w:r w:rsidRPr="00D85538">
        <w:t>0</w:t>
      </w:r>
      <w:r>
        <w:t>)</w:t>
      </w:r>
      <w:r w:rsidRPr="00254C70">
        <w:t xml:space="preserve"> overbank</w:t>
      </w:r>
      <w:r>
        <w:t>, (</w:t>
      </w:r>
      <w:r w:rsidRPr="00D85538">
        <w:t>0</w:t>
      </w:r>
      <w:r>
        <w:t>) wetland and (</w:t>
      </w:r>
      <w:r w:rsidRPr="00D85538">
        <w:t>0</w:t>
      </w:r>
      <w:r>
        <w:t>) wetland-overbank</w:t>
      </w:r>
      <w:r w:rsidRPr="00254C70">
        <w:t xml:space="preserve">. </w:t>
      </w:r>
    </w:p>
    <w:p w14:paraId="0F0200DB" w14:textId="1257BFF5" w:rsidR="000F1FB0" w:rsidRPr="00254C70" w:rsidRDefault="000F1FB0" w:rsidP="00701B95">
      <w:pPr>
        <w:pStyle w:val="BodyText"/>
      </w:pPr>
      <w:r>
        <w:t xml:space="preserve">In </w:t>
      </w:r>
      <w:r w:rsidR="00156C61">
        <w:t>the</w:t>
      </w:r>
      <w:r>
        <w:t xml:space="preserve"> </w:t>
      </w:r>
      <w:r w:rsidRPr="00D85538">
        <w:t>Border Rivers</w:t>
      </w:r>
      <w:r>
        <w:t xml:space="preserve">, </w:t>
      </w:r>
      <w:r w:rsidRPr="00254C70">
        <w:t xml:space="preserve">watering actions were delivered for </w:t>
      </w:r>
      <w:r w:rsidRPr="00D85538">
        <w:t xml:space="preserve">resilience, water quality, connectivity, </w:t>
      </w:r>
      <w:proofErr w:type="gramStart"/>
      <w:r w:rsidRPr="00D85538">
        <w:t>biota</w:t>
      </w:r>
      <w:proofErr w:type="gramEnd"/>
      <w:r w:rsidRPr="00D85538">
        <w:t xml:space="preserve"> and fish</w:t>
      </w:r>
      <w:r w:rsidRPr="00254C70">
        <w:t xml:space="preserve"> purposes, </w:t>
      </w:r>
      <w:r>
        <w:t xml:space="preserve">but </w:t>
      </w:r>
      <w:r w:rsidRPr="00254C70">
        <w:t>water was also delivered for other purposes too.</w:t>
      </w:r>
      <w:r w:rsidR="00E41221">
        <w:t xml:space="preserve"> </w:t>
      </w:r>
      <w:r w:rsidRPr="00254C70">
        <w:t>The percentage of watering actions delivered across the nine main themes included fish (</w:t>
      </w:r>
      <w:r>
        <w:t>40</w:t>
      </w:r>
      <w:r w:rsidRPr="00254C70">
        <w:t>%), vegetation (</w:t>
      </w:r>
      <w:r>
        <w:t>0.0</w:t>
      </w:r>
      <w:r w:rsidRPr="00254C70">
        <w:t>%), waterbirds (</w:t>
      </w:r>
      <w:r>
        <w:t>0.0</w:t>
      </w:r>
      <w:r w:rsidRPr="00254C70">
        <w:t>%), frogs (</w:t>
      </w:r>
      <w:r>
        <w:t>0.0</w:t>
      </w:r>
      <w:r w:rsidRPr="00254C70">
        <w:t>%), other biota (</w:t>
      </w:r>
      <w:r>
        <w:t>10</w:t>
      </w:r>
      <w:r w:rsidRPr="00254C70">
        <w:t>%), connectivity (</w:t>
      </w:r>
      <w:r>
        <w:t>10</w:t>
      </w:r>
      <w:r w:rsidRPr="00254C70">
        <w:t>%), process (</w:t>
      </w:r>
      <w:r>
        <w:t>0.0</w:t>
      </w:r>
      <w:r w:rsidRPr="00254C70">
        <w:t>%), resilience (</w:t>
      </w:r>
      <w:r>
        <w:t>10</w:t>
      </w:r>
      <w:r w:rsidRPr="00254C70">
        <w:t>%) and water quality (</w:t>
      </w:r>
      <w:r>
        <w:t>30</w:t>
      </w:r>
      <w:r w:rsidRPr="00254C70">
        <w:t xml:space="preserve">%). </w:t>
      </w:r>
    </w:p>
    <w:p w14:paraId="2E314B12" w14:textId="024BD454" w:rsidR="000F1FB0" w:rsidRPr="00254C70" w:rsidRDefault="000F1FB0" w:rsidP="007134DA">
      <w:pPr>
        <w:pStyle w:val="CaptionTable"/>
      </w:pPr>
      <w:r w:rsidRPr="00254C70">
        <w:t xml:space="preserve">Table </w:t>
      </w:r>
      <w:r w:rsidRPr="00D85538">
        <w:t>BRD</w:t>
      </w:r>
      <w:r>
        <w:t>1</w:t>
      </w:r>
      <w:r w:rsidRPr="00254C70">
        <w:t xml:space="preserve">. Commonwealth environmental water accounting information for the </w:t>
      </w:r>
      <w:r w:rsidRPr="00D85538">
        <w:t>Border Rivers</w:t>
      </w:r>
      <w:r w:rsidRPr="00254C70">
        <w:t xml:space="preserve"> valley over </w:t>
      </w:r>
      <w:r>
        <w:t>2019</w:t>
      </w:r>
      <w:r w:rsidR="00192E6F">
        <w:t>–2</w:t>
      </w:r>
      <w:r>
        <w:t>0</w:t>
      </w:r>
      <w:r w:rsidRPr="00254C70">
        <w:t xml:space="preserve"> water year.</w:t>
      </w:r>
    </w:p>
    <w:tbl>
      <w:tblPr>
        <w:tblStyle w:val="TableCSIRO"/>
        <w:tblW w:w="0" w:type="auto"/>
        <w:tblLayout w:type="fixed"/>
        <w:tblLook w:val="04A0" w:firstRow="1" w:lastRow="0" w:firstColumn="1" w:lastColumn="0" w:noHBand="0" w:noVBand="1"/>
      </w:tblPr>
      <w:tblGrid>
        <w:gridCol w:w="1447"/>
        <w:gridCol w:w="1276"/>
        <w:gridCol w:w="1538"/>
        <w:gridCol w:w="1296"/>
        <w:gridCol w:w="993"/>
        <w:gridCol w:w="992"/>
        <w:gridCol w:w="1417"/>
      </w:tblGrid>
      <w:tr w:rsidR="00CF200E" w:rsidRPr="001F5537" w14:paraId="505EA9AE" w14:textId="77777777" w:rsidTr="001F55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7" w:type="dxa"/>
          </w:tcPr>
          <w:p w14:paraId="0DE4586C" w14:textId="77777777" w:rsidR="00CF200E" w:rsidRPr="001F5537" w:rsidRDefault="00CF200E" w:rsidP="001F5537">
            <w:pPr>
              <w:pStyle w:val="ColumnHeading"/>
              <w:rPr>
                <w:b/>
                <w:bCs w:val="0"/>
              </w:rPr>
            </w:pPr>
            <w:r w:rsidRPr="001F5537">
              <w:rPr>
                <w:b/>
                <w:bCs w:val="0"/>
              </w:rPr>
              <w:t>Total registered volume (ML)</w:t>
            </w:r>
          </w:p>
        </w:tc>
        <w:tc>
          <w:tcPr>
            <w:tcW w:w="1276" w:type="dxa"/>
          </w:tcPr>
          <w:p w14:paraId="4FF978EC" w14:textId="77777777" w:rsidR="00CF200E" w:rsidRPr="001F5537" w:rsidRDefault="00CF200E"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Held allocated volume (ML)</w:t>
            </w:r>
          </w:p>
        </w:tc>
        <w:tc>
          <w:tcPr>
            <w:tcW w:w="1538" w:type="dxa"/>
          </w:tcPr>
          <w:p w14:paraId="195BA02A" w14:textId="77777777" w:rsidR="00CF200E" w:rsidRPr="001F5537" w:rsidRDefault="00CF200E"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Carry over + allocated volume (ML)</w:t>
            </w:r>
          </w:p>
        </w:tc>
        <w:tc>
          <w:tcPr>
            <w:tcW w:w="1296" w:type="dxa"/>
          </w:tcPr>
          <w:p w14:paraId="3D798A03" w14:textId="4B7059B0" w:rsidR="00CF200E" w:rsidRPr="001F5537" w:rsidRDefault="00CF200E"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 xml:space="preserve">Unregulated </w:t>
            </w:r>
            <w:r w:rsidR="00246A20" w:rsidRPr="001F5537">
              <w:rPr>
                <w:b/>
                <w:bCs w:val="0"/>
              </w:rPr>
              <w:t>licence</w:t>
            </w:r>
            <w:r w:rsidRPr="001F5537">
              <w:rPr>
                <w:b/>
                <w:bCs w:val="0"/>
              </w:rPr>
              <w:t>s (ML)</w:t>
            </w:r>
          </w:p>
        </w:tc>
        <w:tc>
          <w:tcPr>
            <w:tcW w:w="993" w:type="dxa"/>
          </w:tcPr>
          <w:p w14:paraId="535606F8" w14:textId="77777777" w:rsidR="00CF200E" w:rsidRPr="001F5537" w:rsidRDefault="00CF200E"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Delivered (ML)</w:t>
            </w:r>
          </w:p>
        </w:tc>
        <w:tc>
          <w:tcPr>
            <w:tcW w:w="992" w:type="dxa"/>
          </w:tcPr>
          <w:p w14:paraId="4902120C" w14:textId="77777777" w:rsidR="00CF200E" w:rsidRPr="001F5537" w:rsidRDefault="00CF200E"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LTAAY (ML)</w:t>
            </w:r>
          </w:p>
        </w:tc>
        <w:tc>
          <w:tcPr>
            <w:tcW w:w="1417" w:type="dxa"/>
          </w:tcPr>
          <w:p w14:paraId="04712F46" w14:textId="2DC9647A" w:rsidR="00CF200E" w:rsidRPr="001F5537" w:rsidRDefault="00CF200E"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 xml:space="preserve">Carried over to </w:t>
            </w:r>
            <w:r w:rsidR="00996FB8">
              <w:rPr>
                <w:b/>
                <w:bCs w:val="0"/>
              </w:rPr>
              <w:t>2020–21</w:t>
            </w:r>
          </w:p>
        </w:tc>
      </w:tr>
      <w:tr w:rsidR="00CF200E" w14:paraId="4BDD29C4" w14:textId="77777777" w:rsidTr="001F5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7" w:type="dxa"/>
          </w:tcPr>
          <w:p w14:paraId="30CC4DBE" w14:textId="77777777" w:rsidR="00CF200E" w:rsidRPr="00B81259" w:rsidRDefault="00CF200E" w:rsidP="001F5537">
            <w:pPr>
              <w:pStyle w:val="TableText"/>
            </w:pPr>
            <w:r>
              <w:t>45,440</w:t>
            </w:r>
          </w:p>
        </w:tc>
        <w:tc>
          <w:tcPr>
            <w:tcW w:w="1276" w:type="dxa"/>
          </w:tcPr>
          <w:p w14:paraId="7B568215" w14:textId="77777777" w:rsidR="00CF200E" w:rsidRPr="00B81259" w:rsidRDefault="00CF200E" w:rsidP="001F5537">
            <w:pPr>
              <w:pStyle w:val="TableText"/>
              <w:cnfStyle w:val="000000100000" w:firstRow="0" w:lastRow="0" w:firstColumn="0" w:lastColumn="0" w:oddVBand="0" w:evenVBand="0" w:oddHBand="1" w:evenHBand="0" w:firstRowFirstColumn="0" w:firstRowLastColumn="0" w:lastRowFirstColumn="0" w:lastRowLastColumn="0"/>
            </w:pPr>
            <w:r>
              <w:t>21</w:t>
            </w:r>
          </w:p>
        </w:tc>
        <w:tc>
          <w:tcPr>
            <w:tcW w:w="1538" w:type="dxa"/>
          </w:tcPr>
          <w:p w14:paraId="15E376BA" w14:textId="77777777" w:rsidR="00CF200E" w:rsidRPr="00B81259" w:rsidRDefault="00CF200E" w:rsidP="001F5537">
            <w:pPr>
              <w:pStyle w:val="TableText"/>
              <w:cnfStyle w:val="000000100000" w:firstRow="0" w:lastRow="0" w:firstColumn="0" w:lastColumn="0" w:oddVBand="0" w:evenVBand="0" w:oddHBand="1" w:evenHBand="0" w:firstRowFirstColumn="0" w:firstRowLastColumn="0" w:lastRowFirstColumn="0" w:lastRowLastColumn="0"/>
            </w:pPr>
            <w:r>
              <w:t>2,212</w:t>
            </w:r>
          </w:p>
        </w:tc>
        <w:tc>
          <w:tcPr>
            <w:tcW w:w="1296" w:type="dxa"/>
          </w:tcPr>
          <w:p w14:paraId="1D7017ED" w14:textId="77777777" w:rsidR="00CF200E" w:rsidRDefault="00CF200E" w:rsidP="001F5537">
            <w:pPr>
              <w:pStyle w:val="TableText"/>
              <w:cnfStyle w:val="000000100000" w:firstRow="0" w:lastRow="0" w:firstColumn="0" w:lastColumn="0" w:oddVBand="0" w:evenVBand="0" w:oddHBand="1" w:evenHBand="0" w:firstRowFirstColumn="0" w:firstRowLastColumn="0" w:lastRowFirstColumn="0" w:lastRowLastColumn="0"/>
            </w:pPr>
            <w:r>
              <w:t>7,837</w:t>
            </w:r>
          </w:p>
        </w:tc>
        <w:tc>
          <w:tcPr>
            <w:tcW w:w="993" w:type="dxa"/>
          </w:tcPr>
          <w:p w14:paraId="1B8128C3" w14:textId="77777777" w:rsidR="00CF200E" w:rsidRPr="00B81259" w:rsidRDefault="00CF200E" w:rsidP="001F5537">
            <w:pPr>
              <w:pStyle w:val="TableText"/>
              <w:cnfStyle w:val="000000100000" w:firstRow="0" w:lastRow="0" w:firstColumn="0" w:lastColumn="0" w:oddVBand="0" w:evenVBand="0" w:oddHBand="1" w:evenHBand="0" w:firstRowFirstColumn="0" w:firstRowLastColumn="0" w:lastRowFirstColumn="0" w:lastRowLastColumn="0"/>
            </w:pPr>
            <w:r>
              <w:t>7,837</w:t>
            </w:r>
          </w:p>
        </w:tc>
        <w:tc>
          <w:tcPr>
            <w:tcW w:w="992" w:type="dxa"/>
          </w:tcPr>
          <w:p w14:paraId="645AC964" w14:textId="77777777" w:rsidR="00CF200E" w:rsidRPr="00B81259" w:rsidRDefault="00CF200E" w:rsidP="001F5537">
            <w:pPr>
              <w:pStyle w:val="TableText"/>
              <w:cnfStyle w:val="000000100000" w:firstRow="0" w:lastRow="0" w:firstColumn="0" w:lastColumn="0" w:oddVBand="0" w:evenVBand="0" w:oddHBand="1" w:evenHBand="0" w:firstRowFirstColumn="0" w:firstRowLastColumn="0" w:lastRowFirstColumn="0" w:lastRowLastColumn="0"/>
            </w:pPr>
            <w:r>
              <w:t>17,806</w:t>
            </w:r>
          </w:p>
        </w:tc>
        <w:tc>
          <w:tcPr>
            <w:tcW w:w="1417" w:type="dxa"/>
          </w:tcPr>
          <w:p w14:paraId="26FF19E6" w14:textId="77777777" w:rsidR="00CF200E" w:rsidRPr="00B81259" w:rsidRDefault="00CF200E" w:rsidP="001F5537">
            <w:pPr>
              <w:pStyle w:val="TableText"/>
              <w:cnfStyle w:val="000000100000" w:firstRow="0" w:lastRow="0" w:firstColumn="0" w:lastColumn="0" w:oddVBand="0" w:evenVBand="0" w:oddHBand="1" w:evenHBand="0" w:firstRowFirstColumn="0" w:firstRowLastColumn="0" w:lastRowFirstColumn="0" w:lastRowLastColumn="0"/>
            </w:pPr>
            <w:r>
              <w:t>2,192</w:t>
            </w:r>
          </w:p>
        </w:tc>
      </w:tr>
    </w:tbl>
    <w:p w14:paraId="77084975" w14:textId="23290795" w:rsidR="000F1FB0" w:rsidRPr="00037EBD" w:rsidRDefault="000F1FB0" w:rsidP="000E0B7F">
      <w:pPr>
        <w:pStyle w:val="Heading2"/>
      </w:pPr>
      <w:bookmarkStart w:id="93" w:name="_Toc76137799"/>
      <w:r w:rsidRPr="00037EBD">
        <w:lastRenderedPageBreak/>
        <w:t xml:space="preserve">Contribution of </w:t>
      </w:r>
      <w:r w:rsidR="00A370D5">
        <w:t>Commonwealth environmental water</w:t>
      </w:r>
      <w:r w:rsidRPr="00037EBD">
        <w:t xml:space="preserve"> </w:t>
      </w:r>
      <w:r w:rsidR="006A1E52">
        <w:t>to flow regime</w:t>
      </w:r>
      <w:r w:rsidRPr="00037EBD">
        <w:t>s</w:t>
      </w:r>
      <w:bookmarkEnd w:id="93"/>
    </w:p>
    <w:p w14:paraId="1AA4D986" w14:textId="77777777" w:rsidR="000F1FB0" w:rsidRPr="00514A57" w:rsidRDefault="000F1FB0" w:rsidP="000E0B7F">
      <w:pPr>
        <w:pStyle w:val="Heading3"/>
        <w:rPr>
          <w:noProof/>
        </w:rPr>
      </w:pPr>
      <w:r w:rsidRPr="00D85538">
        <w:rPr>
          <w:noProof/>
        </w:rPr>
        <w:t>Nindigully</w:t>
      </w:r>
    </w:p>
    <w:p w14:paraId="70945AB8" w14:textId="6FCA6ADF" w:rsidR="000F1FB0" w:rsidRPr="00DC447A" w:rsidRDefault="6BBB8D02" w:rsidP="000D52D4">
      <w:pPr>
        <w:pStyle w:val="FigureWithKeepNext"/>
      </w:pPr>
      <w:r>
        <w:drawing>
          <wp:inline distT="0" distB="0" distL="0" distR="0" wp14:anchorId="23207D53" wp14:editId="0DFF9514">
            <wp:extent cx="5934076" cy="2114550"/>
            <wp:effectExtent l="0" t="0" r="0" b="0"/>
            <wp:docPr id="1672810793" name="Picture 1672810793"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2810793" name="Picture 1672810793" descr="Detail in caption"/>
                    <pic:cNvPicPr/>
                  </pic:nvPicPr>
                  <pic:blipFill>
                    <a:blip r:embed="rId232"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62B64A25" w14:textId="77777777" w:rsidR="000F1FB0" w:rsidRPr="00DC447A" w:rsidRDefault="000F1FB0" w:rsidP="007134DA">
      <w:pPr>
        <w:pStyle w:val="CaptionFigure"/>
      </w:pPr>
      <w:r w:rsidRPr="00B90CA8">
        <w:t xml:space="preserve">Figure BRD2: Contribution of environmental water delivery at Nindigully. Horizontal lines indicate thresholds for very low flows, low flows, low freshes, medium </w:t>
      </w:r>
      <w:proofErr w:type="gramStart"/>
      <w:r w:rsidRPr="00B90CA8">
        <w:t>freshes</w:t>
      </w:r>
      <w:proofErr w:type="gramEnd"/>
      <w:r w:rsidRPr="00B90CA8">
        <w:t xml:space="preserve"> and high freshes (from lowest to highest).</w:t>
      </w:r>
    </w:p>
    <w:p w14:paraId="50498A78" w14:textId="59951BCD" w:rsidR="000F1FB0" w:rsidRDefault="000F1FB0" w:rsidP="00701B95">
      <w:pPr>
        <w:pStyle w:val="BodyText"/>
      </w:pPr>
      <w:r w:rsidRPr="00D85538">
        <w:t>At Nindigully on Moonie River environmental water contributed 3% of the total streamflow volume (all of which was Commonwealth environmental water). Environmental watering actions affected streamflows for 19% of days between 1 July 2019 and 30 June 2020. Without environmental water, the durations of very low flows (</w:t>
      </w:r>
      <w:proofErr w:type="gramStart"/>
      <w:r w:rsidRPr="00D85538">
        <w:t>i.e.</w:t>
      </w:r>
      <w:proofErr w:type="gramEnd"/>
      <w:r w:rsidRPr="00D85538">
        <w:t xml:space="preserve"> &lt; 5.1 </w:t>
      </w:r>
      <w:r w:rsidR="00E41221">
        <w:t>ML/day</w:t>
      </w:r>
      <w:r w:rsidRPr="00D85538">
        <w:t xml:space="preserve">) in the periods July to September, October to December and April to June would have substantially exceeded durations expected in an average year in the natural flow regime. However, environmental water had little effect on the duration of these very low flows, which occurred for 78% of the year. Similarly, without environmental water, the durations of </w:t>
      </w:r>
      <w:r w:rsidR="00996FB8">
        <w:t>low flow</w:t>
      </w:r>
      <w:r w:rsidRPr="00D85538">
        <w:t>s (</w:t>
      </w:r>
      <w:proofErr w:type="gramStart"/>
      <w:r w:rsidRPr="00D85538">
        <w:t>i.e.</w:t>
      </w:r>
      <w:proofErr w:type="gramEnd"/>
      <w:r w:rsidRPr="00D85538">
        <w:t xml:space="preserve"> &lt; 25 </w:t>
      </w:r>
      <w:r w:rsidR="00E41221">
        <w:t>ML/day</w:t>
      </w:r>
      <w:r w:rsidRPr="00D85538">
        <w:t xml:space="preserve">) in the periods July to September, October to December and April to June would have substantially exceeded durations expected in an average year in the natural flow regime. However, environmental water had little effect on the duration of these </w:t>
      </w:r>
      <w:r w:rsidR="00996FB8">
        <w:t>low flow</w:t>
      </w:r>
      <w:r w:rsidRPr="00D85538">
        <w:t>s, which occurred for 81% of the year. There was at least one low fresh (</w:t>
      </w:r>
      <w:proofErr w:type="gramStart"/>
      <w:r w:rsidRPr="00D85538">
        <w:t>i.e.</w:t>
      </w:r>
      <w:proofErr w:type="gramEnd"/>
      <w:r w:rsidRPr="00D85538">
        <w:t xml:space="preserve"> &gt; 120 </w:t>
      </w:r>
      <w:r w:rsidR="00E41221">
        <w:t>ML/day</w:t>
      </w:r>
      <w:r w:rsidRPr="00D85538">
        <w:t>) in the periods January to March and April to June. Environmental water made no change to the duration of these low freshes. There was at least one medium fresh (</w:t>
      </w:r>
      <w:proofErr w:type="gramStart"/>
      <w:r w:rsidRPr="00D85538">
        <w:t>i.e.</w:t>
      </w:r>
      <w:proofErr w:type="gramEnd"/>
      <w:r w:rsidRPr="00D85538">
        <w:t xml:space="preserve"> &gt; 330 </w:t>
      </w:r>
      <w:r w:rsidR="00E41221">
        <w:t>ML/day</w:t>
      </w:r>
      <w:r w:rsidRPr="00D85538">
        <w:t>) in the period January to March. Environmental water made no change to the duration of these medium freshes. In the absence of environmental water there would have been at least one high fresh in the period January to March. Environmental water made no change to the duration of these high freshes.</w:t>
      </w:r>
    </w:p>
    <w:p w14:paraId="06686FEF" w14:textId="77777777" w:rsidR="000F1FB0" w:rsidRPr="000D52D4" w:rsidRDefault="00EF3FAC" w:rsidP="000D52D4">
      <w:pPr>
        <w:pStyle w:val="FigureWithKeepNext"/>
      </w:pPr>
      <w:r>
        <w:lastRenderedPageBreak/>
        <w:drawing>
          <wp:inline distT="0" distB="0" distL="0" distR="0" wp14:anchorId="74AEDA84" wp14:editId="0EECB57E">
            <wp:extent cx="5943600" cy="3600450"/>
            <wp:effectExtent l="0" t="0" r="0" b="0"/>
            <wp:docPr id="1234282653" name="Picture 1234282653"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4282653" name="Picture 1234282653" descr="Detail in caption"/>
                    <pic:cNvPicPr/>
                  </pic:nvPicPr>
                  <pic:blipFill>
                    <a:blip r:embed="rId233"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66828334" w14:textId="77777777" w:rsidR="000F1FB0" w:rsidRPr="00E15925" w:rsidRDefault="000F1FB0" w:rsidP="007134DA">
      <w:pPr>
        <w:pStyle w:val="CaptionFigure"/>
      </w:pPr>
      <w:r w:rsidRPr="00B90CA8">
        <w:t>Figure BRD3: Contribution of environmental water delivery at Nindigully as percentiles in the natural and baseline flow series.</w:t>
      </w:r>
    </w:p>
    <w:p w14:paraId="1E81F2C4" w14:textId="77777777" w:rsidR="000F1FB0" w:rsidRPr="00514A57" w:rsidRDefault="000F1FB0" w:rsidP="000E0B7F">
      <w:pPr>
        <w:pStyle w:val="Heading3"/>
        <w:rPr>
          <w:noProof/>
        </w:rPr>
      </w:pPr>
      <w:r w:rsidRPr="00D85538">
        <w:rPr>
          <w:noProof/>
        </w:rPr>
        <w:t>Flinton</w:t>
      </w:r>
    </w:p>
    <w:p w14:paraId="401A7268" w14:textId="1A0C31C3" w:rsidR="000F1FB0" w:rsidRPr="000D52D4" w:rsidRDefault="6BBB8D02" w:rsidP="000D52D4">
      <w:pPr>
        <w:pStyle w:val="FigureWithKeepNext"/>
      </w:pPr>
      <w:r>
        <w:drawing>
          <wp:inline distT="0" distB="0" distL="0" distR="0" wp14:anchorId="5D1AAEB1" wp14:editId="37E392E4">
            <wp:extent cx="5934076" cy="2114550"/>
            <wp:effectExtent l="0" t="0" r="0" b="0"/>
            <wp:docPr id="2066232915" name="Picture 206623291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6232915" name="Picture 2066232915" descr="Detail in caption"/>
                    <pic:cNvPicPr/>
                  </pic:nvPicPr>
                  <pic:blipFill>
                    <a:blip r:embed="rId234"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2FE5C351" w14:textId="77777777" w:rsidR="000F1FB0" w:rsidRPr="00DC447A" w:rsidRDefault="000F1FB0" w:rsidP="007134DA">
      <w:pPr>
        <w:pStyle w:val="CaptionFigure"/>
      </w:pPr>
      <w:r w:rsidRPr="00B90CA8">
        <w:t xml:space="preserve">Figure BRD4: Contribution of environmental water delivery at Flinton. Horizontal lines indicate thresholds for very low flows, low flows, low freshes, medium </w:t>
      </w:r>
      <w:proofErr w:type="gramStart"/>
      <w:r w:rsidRPr="00B90CA8">
        <w:t>freshes</w:t>
      </w:r>
      <w:proofErr w:type="gramEnd"/>
      <w:r w:rsidRPr="00B90CA8">
        <w:t xml:space="preserve"> and high freshes (from lowest to highest).</w:t>
      </w:r>
    </w:p>
    <w:p w14:paraId="66227DB1" w14:textId="6380747F" w:rsidR="000F1FB0" w:rsidRDefault="000F1FB0" w:rsidP="00701B95">
      <w:pPr>
        <w:pStyle w:val="BodyText"/>
      </w:pPr>
      <w:r w:rsidRPr="00D85538">
        <w:t>At Flinton on Moonie River environmental water contributed 2% of the total streamflow volume (all of which was Commonwealth environmental water). Environmental watering actions affected streamflows for 5% of days between 1 July 2019 and 30 June 2020. Without environmental water, the durations of very low flows (</w:t>
      </w:r>
      <w:proofErr w:type="gramStart"/>
      <w:r w:rsidRPr="00D85538">
        <w:t>i.e.</w:t>
      </w:r>
      <w:proofErr w:type="gramEnd"/>
      <w:r w:rsidRPr="00D85538">
        <w:t xml:space="preserve"> &lt; 5.1 </w:t>
      </w:r>
      <w:r w:rsidR="00E41221">
        <w:t>ML/day</w:t>
      </w:r>
      <w:r w:rsidRPr="00D85538">
        <w:t xml:space="preserve">) in the periods July to September, October to December and April to June would have substantially exceeded durations expected in an average year in the natural flow regime. However, environmental water had little effect on the duration of these very low flows, which occurred for 81% of the year. Similarly, without environmental water, the durations of </w:t>
      </w:r>
      <w:r w:rsidR="00996FB8">
        <w:t>low flow</w:t>
      </w:r>
      <w:r w:rsidRPr="00D85538">
        <w:t>s (</w:t>
      </w:r>
      <w:proofErr w:type="gramStart"/>
      <w:r w:rsidRPr="00D85538">
        <w:t>i.e.</w:t>
      </w:r>
      <w:proofErr w:type="gramEnd"/>
      <w:r w:rsidRPr="00D85538">
        <w:t xml:space="preserve"> &lt; 25 </w:t>
      </w:r>
      <w:r w:rsidR="00E41221">
        <w:t>ML/day</w:t>
      </w:r>
      <w:r w:rsidRPr="00D85538">
        <w:t xml:space="preserve">) in the periods July to September, October to December and April to June would have substantially exceeded durations expected in an average year in the natural flow regime. However, environmental water had little effect on the duration of these </w:t>
      </w:r>
      <w:r w:rsidR="00996FB8">
        <w:t>low flow</w:t>
      </w:r>
      <w:r w:rsidRPr="00D85538">
        <w:t>s, which occurred for 85% of the year. There was at least one low fresh (</w:t>
      </w:r>
      <w:proofErr w:type="gramStart"/>
      <w:r w:rsidRPr="00D85538">
        <w:t>i.e.</w:t>
      </w:r>
      <w:proofErr w:type="gramEnd"/>
      <w:r w:rsidRPr="00D85538">
        <w:t xml:space="preserve"> &gt; 66 </w:t>
      </w:r>
      <w:r w:rsidR="00E41221">
        <w:t>ML/day</w:t>
      </w:r>
      <w:r w:rsidRPr="00D85538">
        <w:t>) in the period January to March. Environmental water made little change to the duration of these low freshes. There was at least one medium fresh (</w:t>
      </w:r>
      <w:proofErr w:type="gramStart"/>
      <w:r w:rsidRPr="00D85538">
        <w:t>i.e.</w:t>
      </w:r>
      <w:proofErr w:type="gramEnd"/>
      <w:r w:rsidRPr="00D85538">
        <w:t xml:space="preserve"> &gt; 140 </w:t>
      </w:r>
      <w:r w:rsidR="00E41221">
        <w:t>ML/day</w:t>
      </w:r>
      <w:r w:rsidRPr="00D85538">
        <w:t xml:space="preserve">) in the period </w:t>
      </w:r>
      <w:r w:rsidRPr="00D85538">
        <w:lastRenderedPageBreak/>
        <w:t>January to March. Environmental water made little change to the duration of these medium freshes. In the absence of environmental water there would have been at least one high fresh in the period January to March. Environmental water made no change to the duration of these high freshes.</w:t>
      </w:r>
    </w:p>
    <w:p w14:paraId="752F30A4" w14:textId="77777777" w:rsidR="000F1FB0" w:rsidRPr="000D52D4" w:rsidRDefault="00EF3FAC" w:rsidP="000D52D4">
      <w:pPr>
        <w:pStyle w:val="FigureWithKeepNext"/>
      </w:pPr>
      <w:r>
        <w:drawing>
          <wp:inline distT="0" distB="0" distL="0" distR="0" wp14:anchorId="75E8A537" wp14:editId="0BF8EFA5">
            <wp:extent cx="5943600" cy="3600450"/>
            <wp:effectExtent l="0" t="0" r="0" b="0"/>
            <wp:docPr id="868005809" name="Picture 86800580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8005809" name="Picture 868005809" descr="Detail in caption"/>
                    <pic:cNvPicPr/>
                  </pic:nvPicPr>
                  <pic:blipFill>
                    <a:blip r:embed="rId235"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4F7836D1" w14:textId="48CAE091" w:rsidR="006536AE" w:rsidRDefault="000F1FB0" w:rsidP="007134DA">
      <w:pPr>
        <w:pStyle w:val="CaptionFigure"/>
      </w:pPr>
      <w:r w:rsidRPr="00B90CA8">
        <w:t>Figure BRD5: Contribution of environmental water delivery at Flinton as percentiles in the natural and baseline flow series.</w:t>
      </w:r>
    </w:p>
    <w:p w14:paraId="55A14B1B" w14:textId="77777777" w:rsidR="000F1FB0" w:rsidRPr="00DC447A" w:rsidRDefault="000F1FB0" w:rsidP="000E0B7F">
      <w:pPr>
        <w:pStyle w:val="Heading3"/>
        <w:rPr>
          <w:noProof/>
        </w:rPr>
      </w:pPr>
      <w:r w:rsidRPr="00D85538">
        <w:rPr>
          <w:noProof/>
        </w:rPr>
        <w:t>Farnbro</w:t>
      </w:r>
    </w:p>
    <w:p w14:paraId="45FB2F13" w14:textId="1D3AA7A4" w:rsidR="000F1FB0" w:rsidRPr="00DC447A" w:rsidRDefault="6BBB8D02" w:rsidP="000D52D4">
      <w:pPr>
        <w:pStyle w:val="FigureWithKeepNext"/>
      </w:pPr>
      <w:r>
        <w:drawing>
          <wp:inline distT="0" distB="0" distL="0" distR="0" wp14:anchorId="4BFDAFFD" wp14:editId="667A34D8">
            <wp:extent cx="5934076" cy="2114550"/>
            <wp:effectExtent l="0" t="0" r="0" b="0"/>
            <wp:docPr id="1551031462" name="Picture 155103146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1031462" name="Picture 1551031462" descr="Detail in caption"/>
                    <pic:cNvPicPr/>
                  </pic:nvPicPr>
                  <pic:blipFill>
                    <a:blip r:embed="rId236"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5FEFBCCF" w14:textId="77777777" w:rsidR="000F1FB0" w:rsidRPr="00B90CA8" w:rsidRDefault="000F1FB0" w:rsidP="007134DA">
      <w:pPr>
        <w:pStyle w:val="CaptionFigure"/>
      </w:pPr>
      <w:r w:rsidRPr="00B90CA8">
        <w:t xml:space="preserve">Figure BRD6: Contribution of environmental water delivery at Farnbro. Horizontal lines indicate thresholds for very low flows, low flows, low freshes, medium </w:t>
      </w:r>
      <w:proofErr w:type="gramStart"/>
      <w:r w:rsidRPr="00B90CA8">
        <w:t>freshes</w:t>
      </w:r>
      <w:proofErr w:type="gramEnd"/>
      <w:r w:rsidRPr="00B90CA8">
        <w:t xml:space="preserve"> and high freshes (from lowest to highest).</w:t>
      </w:r>
    </w:p>
    <w:p w14:paraId="58D105AB" w14:textId="403B6A55" w:rsidR="000F1FB0" w:rsidRDefault="000F1FB0" w:rsidP="00701B95">
      <w:pPr>
        <w:pStyle w:val="BodyText"/>
      </w:pPr>
      <w:r w:rsidRPr="00D85538">
        <w:t>At Farnbro on Macintyre River environmental water contributed 5% of the total streamflow volume (all of which was Commonwealth environmental water). Environmental watering actions affected streamflows for 4% of days between 1 July 2019 and 30 June 2020. Without environmental water, the durations of very low flows (</w:t>
      </w:r>
      <w:proofErr w:type="gramStart"/>
      <w:r w:rsidRPr="00D85538">
        <w:t>i.e.</w:t>
      </w:r>
      <w:proofErr w:type="gramEnd"/>
      <w:r w:rsidRPr="00D85538">
        <w:t xml:space="preserve"> &lt; 3.9 </w:t>
      </w:r>
      <w:r w:rsidR="00E41221">
        <w:t>ML/day</w:t>
      </w:r>
      <w:r w:rsidRPr="00D85538">
        <w:t xml:space="preserve">) in the periods July to September, October to December, January to March and April to June would have all substantially exceeded durations expected in an average year in the natural flow regime. However, environmental water had little effect on the duration of these very low flows, which occurred for 92% of the year. Similarly, without environmental water, the durations of </w:t>
      </w:r>
      <w:r w:rsidR="00996FB8">
        <w:t>low flow</w:t>
      </w:r>
      <w:r w:rsidRPr="00D85538">
        <w:t>s (</w:t>
      </w:r>
      <w:proofErr w:type="gramStart"/>
      <w:r w:rsidRPr="00D85538">
        <w:t>i.e.</w:t>
      </w:r>
      <w:proofErr w:type="gramEnd"/>
      <w:r w:rsidRPr="00D85538">
        <w:t xml:space="preserve"> &lt; 19 </w:t>
      </w:r>
      <w:r w:rsidR="00E41221">
        <w:t>ML/day</w:t>
      </w:r>
      <w:r w:rsidRPr="00D85538">
        <w:t xml:space="preserve">) in the periods July to September, October to December, January to March and April to June would </w:t>
      </w:r>
      <w:r w:rsidRPr="00D85538">
        <w:lastRenderedPageBreak/>
        <w:t xml:space="preserve">have all substantially exceeded durations expected in an average year in the natural flow regime. However, environmental water had little effect on the duration of these </w:t>
      </w:r>
      <w:r w:rsidR="00996FB8">
        <w:t>low flow</w:t>
      </w:r>
      <w:r w:rsidRPr="00D85538">
        <w:t>s, which occurred for 93% of the year. There was at least one low fresh (</w:t>
      </w:r>
      <w:proofErr w:type="gramStart"/>
      <w:r w:rsidRPr="00D85538">
        <w:t>i.e.</w:t>
      </w:r>
      <w:proofErr w:type="gramEnd"/>
      <w:r w:rsidRPr="00D85538">
        <w:t xml:space="preserve"> &gt; 47 </w:t>
      </w:r>
      <w:r w:rsidR="00E41221">
        <w:t>ML/day</w:t>
      </w:r>
      <w:r w:rsidRPr="00D85538">
        <w:t>) in the period January to March. Environmental water made no change to the duration of these low freshes. There was at least one medium fresh (</w:t>
      </w:r>
      <w:proofErr w:type="gramStart"/>
      <w:r w:rsidRPr="00D85538">
        <w:t>i.e.</w:t>
      </w:r>
      <w:proofErr w:type="gramEnd"/>
      <w:r w:rsidRPr="00D85538">
        <w:t xml:space="preserve"> &gt; 97 </w:t>
      </w:r>
      <w:r w:rsidR="00E41221">
        <w:t>ML/day</w:t>
      </w:r>
      <w:r w:rsidRPr="00D85538">
        <w:t>) in the period January to March. Environmental water made no change to the duration of these medium freshes. In the absence of environmental water there would have been at least one high fresh in the period January to March. Environmental water made little change to the duration of these high freshes.</w:t>
      </w:r>
    </w:p>
    <w:p w14:paraId="478D7399" w14:textId="77777777" w:rsidR="000F1FB0" w:rsidRDefault="00EF3FAC" w:rsidP="000D52D4">
      <w:pPr>
        <w:pStyle w:val="FigureWithKeepNext"/>
      </w:pPr>
      <w:r>
        <w:drawing>
          <wp:inline distT="0" distB="0" distL="0" distR="0" wp14:anchorId="7379E098" wp14:editId="6B427635">
            <wp:extent cx="5943600" cy="3600450"/>
            <wp:effectExtent l="0" t="0" r="0" b="0"/>
            <wp:docPr id="1619635616" name="Picture 161963561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9635616" name="Picture 1619635616" descr="Detail in caption"/>
                    <pic:cNvPicPr/>
                  </pic:nvPicPr>
                  <pic:blipFill>
                    <a:blip r:embed="rId237"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4FC01FDD" w14:textId="77777777" w:rsidR="000F1FB0" w:rsidRPr="00DC447A" w:rsidRDefault="000F1FB0" w:rsidP="007134DA">
      <w:pPr>
        <w:pStyle w:val="CaptionFigure"/>
      </w:pPr>
      <w:r w:rsidRPr="00B90CA8">
        <w:t>Figure BRD7: Contribution of environmental water delivery at Farnbro as percentiles in the natural and baseline flow series.</w:t>
      </w:r>
    </w:p>
    <w:p w14:paraId="6999C253" w14:textId="77777777" w:rsidR="000F1FB0" w:rsidRPr="00DC447A" w:rsidRDefault="000F1FB0" w:rsidP="000E0B7F">
      <w:pPr>
        <w:pStyle w:val="Heading3"/>
        <w:rPr>
          <w:noProof/>
        </w:rPr>
      </w:pPr>
      <w:r w:rsidRPr="00D85538">
        <w:rPr>
          <w:noProof/>
        </w:rPr>
        <w:t>Goondiwindi</w:t>
      </w:r>
    </w:p>
    <w:p w14:paraId="184D15E4" w14:textId="6A568FB0" w:rsidR="000F1FB0" w:rsidRPr="00DC447A" w:rsidRDefault="6BBB8D02" w:rsidP="000D52D4">
      <w:pPr>
        <w:pStyle w:val="FigureWithKeepNext"/>
      </w:pPr>
      <w:r>
        <w:drawing>
          <wp:inline distT="0" distB="0" distL="0" distR="0" wp14:anchorId="2EC1F800" wp14:editId="70F60B87">
            <wp:extent cx="5934076" cy="2114550"/>
            <wp:effectExtent l="0" t="0" r="0" b="0"/>
            <wp:docPr id="817498268" name="Picture 81749826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7498268" name="Picture 817498268" descr="Detail in caption"/>
                    <pic:cNvPicPr/>
                  </pic:nvPicPr>
                  <pic:blipFill>
                    <a:blip r:embed="rId238"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58137B94" w14:textId="77777777" w:rsidR="000F1FB0" w:rsidRPr="00DC447A" w:rsidRDefault="000F1FB0" w:rsidP="007134DA">
      <w:pPr>
        <w:pStyle w:val="CaptionFigure"/>
      </w:pPr>
      <w:r w:rsidRPr="00B90CA8">
        <w:t xml:space="preserve">Figure BRD8: Contribution of environmental water delivery at Goondiwindi. Horizontal lines indicate thresholds for very low flows, low flows, low freshes, medium </w:t>
      </w:r>
      <w:proofErr w:type="gramStart"/>
      <w:r w:rsidRPr="00B90CA8">
        <w:t>freshes</w:t>
      </w:r>
      <w:proofErr w:type="gramEnd"/>
      <w:r w:rsidRPr="00B90CA8">
        <w:t xml:space="preserve"> and high freshes (from lowest to highest).</w:t>
      </w:r>
    </w:p>
    <w:p w14:paraId="641A828C" w14:textId="3ADE3E75" w:rsidR="000F1FB0" w:rsidRDefault="000F1FB0" w:rsidP="00701B95">
      <w:pPr>
        <w:pStyle w:val="BodyText"/>
      </w:pPr>
      <w:r w:rsidRPr="00D85538">
        <w:t>At Goondiwindi on Macintyre River environmental water contributed 1% of the total streamflow volume (all of which was Commonwealth environmental water). Environmental watering actions affected streamflows for 1% of days between 1 July 2019 and 30 June 2020. Without environmental water, the durations of very low flows (</w:t>
      </w:r>
      <w:proofErr w:type="gramStart"/>
      <w:r w:rsidRPr="00D85538">
        <w:t>i.e.</w:t>
      </w:r>
      <w:proofErr w:type="gramEnd"/>
      <w:r w:rsidRPr="00D85538">
        <w:t xml:space="preserve"> &lt; 48 </w:t>
      </w:r>
      <w:r w:rsidR="00E41221">
        <w:t>ML/day</w:t>
      </w:r>
      <w:r w:rsidRPr="00D85538">
        <w:t xml:space="preserve">) in the periods July to September, October to December and </w:t>
      </w:r>
      <w:r w:rsidRPr="00D85538">
        <w:lastRenderedPageBreak/>
        <w:t xml:space="preserve">January to March would have substantially exceeded durations expected in an average year in the natural flow regime. However, environmental water had little effect on the duration of these very low flows, which occurred for 62% of the year. Similarly, without environmental water, the durations of </w:t>
      </w:r>
      <w:r w:rsidR="00996FB8">
        <w:t>low flow</w:t>
      </w:r>
      <w:r w:rsidRPr="00D85538">
        <w:t>s (</w:t>
      </w:r>
      <w:proofErr w:type="gramStart"/>
      <w:r w:rsidRPr="00D85538">
        <w:t>i.e.</w:t>
      </w:r>
      <w:proofErr w:type="gramEnd"/>
      <w:r w:rsidRPr="00D85538">
        <w:t xml:space="preserve"> &lt; 240 </w:t>
      </w:r>
      <w:r w:rsidR="00E41221">
        <w:t>ML/day</w:t>
      </w:r>
      <w:r w:rsidRPr="00D85538">
        <w:t xml:space="preserve">) in the periods July to September, October to December, January to March and April to June would have all substantially exceeded durations expected in an average year in the natural flow regime. However, environmental water had little effect on the duration of these </w:t>
      </w:r>
      <w:r w:rsidR="00996FB8">
        <w:t>low flow</w:t>
      </w:r>
      <w:r w:rsidRPr="00D85538">
        <w:t>s, which occurred for 81% of the year. There was at least one low fresh (</w:t>
      </w:r>
      <w:proofErr w:type="gramStart"/>
      <w:r w:rsidRPr="00D85538">
        <w:t>i.e.</w:t>
      </w:r>
      <w:proofErr w:type="gramEnd"/>
      <w:r w:rsidRPr="00D85538">
        <w:t xml:space="preserve"> &gt; 450 </w:t>
      </w:r>
      <w:r w:rsidR="00E41221">
        <w:t>ML/day</w:t>
      </w:r>
      <w:r w:rsidRPr="00D85538">
        <w:t>) in the periods January to March and April to June. Environmental water made no change to the duration of these low freshes. There was at least one medium fresh (</w:t>
      </w:r>
      <w:proofErr w:type="gramStart"/>
      <w:r w:rsidRPr="00D85538">
        <w:t>i.e.</w:t>
      </w:r>
      <w:proofErr w:type="gramEnd"/>
      <w:r w:rsidRPr="00D85538">
        <w:t xml:space="preserve"> &gt; 780 </w:t>
      </w:r>
      <w:r w:rsidR="00E41221">
        <w:t>ML/day</w:t>
      </w:r>
      <w:r w:rsidRPr="00D85538">
        <w:t>) in the period January to March. Environmental water made no change to the duration of these medium freshes. In the absence of environmental water there would have been at least one high fresh in the period January to March. Environmental water made no change to the duration of these high freshes.</w:t>
      </w:r>
    </w:p>
    <w:p w14:paraId="1AB2B8F9" w14:textId="77777777" w:rsidR="000F1FB0" w:rsidRDefault="00EF3FAC" w:rsidP="000D52D4">
      <w:pPr>
        <w:pStyle w:val="FigureWithKeepNext"/>
      </w:pPr>
      <w:r>
        <w:drawing>
          <wp:inline distT="0" distB="0" distL="0" distR="0" wp14:anchorId="603E3029" wp14:editId="2EBEF1A7">
            <wp:extent cx="5943600" cy="3600450"/>
            <wp:effectExtent l="0" t="0" r="0" b="0"/>
            <wp:docPr id="299397642" name="Picture 29939764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397642" name="Picture 299397642" descr="Detail in caption"/>
                    <pic:cNvPicPr/>
                  </pic:nvPicPr>
                  <pic:blipFill>
                    <a:blip r:embed="rId239"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285AB1BB" w14:textId="20943F66" w:rsidR="000F1FB0" w:rsidRDefault="000F1FB0" w:rsidP="007134DA">
      <w:pPr>
        <w:pStyle w:val="CaptionFigure"/>
      </w:pPr>
      <w:r w:rsidRPr="00B90CA8">
        <w:t>Figure BRD9: Contribution of environmental water delivery at Goondiwindi as percentiles in the natural and baseline flow series.</w:t>
      </w:r>
    </w:p>
    <w:p w14:paraId="2DB84E9A" w14:textId="1AC56701" w:rsidR="002F00CE" w:rsidRDefault="002F00CE" w:rsidP="00744DAE">
      <w:pPr>
        <w:pStyle w:val="Heading1"/>
      </w:pPr>
      <w:bookmarkStart w:id="94" w:name="_Toc76137800"/>
      <w:r>
        <w:lastRenderedPageBreak/>
        <w:t>Goulburn Valley</w:t>
      </w:r>
      <w:bookmarkEnd w:id="94"/>
    </w:p>
    <w:p w14:paraId="7896E9D9" w14:textId="77777777" w:rsidR="000F1FB0" w:rsidRDefault="00EF3FAC" w:rsidP="000D52D4">
      <w:pPr>
        <w:pStyle w:val="FigureWithKeepNext"/>
      </w:pPr>
      <w:r>
        <w:drawing>
          <wp:inline distT="0" distB="0" distL="0" distR="0" wp14:anchorId="6C7254FA" wp14:editId="415117F1">
            <wp:extent cx="6178162" cy="6997149"/>
            <wp:effectExtent l="0" t="0" r="0" b="0"/>
            <wp:docPr id="2046199114" name="Picture 2046199114"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6199114" name="Picture 2046199114" descr="Detail in caption"/>
                    <pic:cNvPicPr/>
                  </pic:nvPicPr>
                  <pic:blipFill>
                    <a:blip r:embed="rId240" cstate="email">
                      <a:extLst>
                        <a:ext uri="{28A0092B-C50C-407E-A947-70E740481C1C}">
                          <a14:useLocalDpi xmlns:a14="http://schemas.microsoft.com/office/drawing/2010/main"/>
                        </a:ext>
                      </a:extLst>
                    </a:blip>
                    <a:srcRect/>
                    <a:stretch>
                      <a:fillRect/>
                    </a:stretch>
                  </pic:blipFill>
                  <pic:spPr>
                    <a:xfrm>
                      <a:off x="0" y="0"/>
                      <a:ext cx="6178162" cy="6997149"/>
                    </a:xfrm>
                    <a:prstGeom prst="rect">
                      <a:avLst/>
                    </a:prstGeom>
                  </pic:spPr>
                </pic:pic>
              </a:graphicData>
            </a:graphic>
          </wp:inline>
        </w:drawing>
      </w:r>
    </w:p>
    <w:p w14:paraId="74D13E59" w14:textId="396EB112" w:rsidR="000F1FB0" w:rsidRDefault="000F1FB0" w:rsidP="007134DA">
      <w:pPr>
        <w:pStyle w:val="CaptionFigure"/>
      </w:pPr>
      <w:r w:rsidRPr="00B90CA8">
        <w:t>Figure GLB1: Watercourses influenced, areas inundated (where applicable) and gauge stations evaluated in the Goulburn valley during the 2019</w:t>
      </w:r>
      <w:r w:rsidR="00192E6F">
        <w:t>–2</w:t>
      </w:r>
      <w:r w:rsidRPr="00B90CA8">
        <w:t>0 water year.</w:t>
      </w:r>
      <w:r w:rsidR="00E41221">
        <w:t xml:space="preserve"> </w:t>
      </w:r>
      <w:r w:rsidRPr="00B90CA8">
        <w:t xml:space="preserve">Inset bar graphs report the condition of annual flow regimes by showing the improvements in hydrological condition with the addition of environmental water as well as the hypothetical scenario in </w:t>
      </w:r>
      <w:r w:rsidR="00F20A91">
        <w:t>‘</w:t>
      </w:r>
      <w:r w:rsidRPr="00B90CA8">
        <w:t>grey</w:t>
      </w:r>
      <w:r w:rsidR="00F20A91">
        <w:t>’</w:t>
      </w:r>
      <w:r w:rsidRPr="00B90CA8">
        <w:t xml:space="preserve"> (if no environmental flow had been delivered).</w:t>
      </w:r>
      <w:r w:rsidR="00E41221">
        <w:t xml:space="preserve"> </w:t>
      </w:r>
      <w:r w:rsidRPr="00B90CA8">
        <w:t>Rainfall conditions (rainfall deciles) and trend in storage levels for the water year are also shown.</w:t>
      </w:r>
      <w:r w:rsidR="00EF3FAC" w:rsidRPr="00B90CA8">
        <w:t xml:space="preserve"> The classified bands are: </w:t>
      </w:r>
      <w:proofErr w:type="spellStart"/>
      <w:r w:rsidR="00EF3FAC" w:rsidRPr="00B90CA8">
        <w:t>exd</w:t>
      </w:r>
      <w:proofErr w:type="spellEnd"/>
      <w:r w:rsidR="00EF3FAC" w:rsidRPr="00B90CA8">
        <w:t xml:space="preserve"> = extremely dry, </w:t>
      </w:r>
      <w:proofErr w:type="spellStart"/>
      <w:r w:rsidR="00EF3FAC" w:rsidRPr="00B90CA8">
        <w:t>vd</w:t>
      </w:r>
      <w:proofErr w:type="spellEnd"/>
      <w:r w:rsidR="00EF3FAC" w:rsidRPr="00B90CA8">
        <w:t xml:space="preserve">=very dry, </w:t>
      </w:r>
      <w:proofErr w:type="spellStart"/>
      <w:r w:rsidR="00EF3FAC" w:rsidRPr="00B90CA8">
        <w:t>sd</w:t>
      </w:r>
      <w:proofErr w:type="spellEnd"/>
      <w:r w:rsidR="00EF3FAC" w:rsidRPr="00B90CA8">
        <w:t>=somewhat dry and av=average</w:t>
      </w:r>
      <w:r w:rsidR="00EF3FAC">
        <w:t>.</w:t>
      </w:r>
    </w:p>
    <w:p w14:paraId="3439080E" w14:textId="77777777" w:rsidR="000F1FB0" w:rsidRPr="009C11F9" w:rsidRDefault="000F1FB0" w:rsidP="000E0B7F">
      <w:pPr>
        <w:pStyle w:val="Heading2"/>
      </w:pPr>
      <w:bookmarkStart w:id="95" w:name="_Toc76137801"/>
      <w:r w:rsidRPr="009C11F9">
        <w:lastRenderedPageBreak/>
        <w:t>Summary</w:t>
      </w:r>
      <w:bookmarkEnd w:id="95"/>
    </w:p>
    <w:p w14:paraId="40E18EC3" w14:textId="48F859D3" w:rsidR="000F1FB0" w:rsidRDefault="000F1FB0" w:rsidP="00701B95">
      <w:pPr>
        <w:pStyle w:val="BodyText"/>
      </w:pPr>
      <w:r w:rsidRPr="00D85538">
        <w:t>The volume of environmental water delivery for the 2019</w:t>
      </w:r>
      <w:r w:rsidR="00192E6F">
        <w:t>–2</w:t>
      </w:r>
      <w:r w:rsidRPr="00D85538">
        <w:t xml:space="preserve">0 year in the Goulburn </w:t>
      </w:r>
      <w:r w:rsidR="008C2B44">
        <w:t>valley</w:t>
      </w:r>
      <w:r w:rsidRPr="00D85538">
        <w:t xml:space="preserve"> is quantified using data for 4 sites. This evaluation only considers the contribution of held environmental water, which is a primary focus for the Commonwealth. The contributions of planned environmental water (</w:t>
      </w:r>
      <w:proofErr w:type="gramStart"/>
      <w:r w:rsidRPr="00D85538">
        <w:t>e.g.</w:t>
      </w:r>
      <w:proofErr w:type="gramEnd"/>
      <w:r w:rsidRPr="00D85538">
        <w:t xml:space="preserve"> passing flows), unregulated tributary inflows and clever use of irrigation flows for environmental benefits can all be very important but these are outside the scope of this report. Environmental watering actions lasted on average 227 days over the course of the year. The volume of environmental water at these 4 sites was between 19% and 43% of the total streamflow. </w:t>
      </w:r>
      <w:r w:rsidR="00A370D5">
        <w:t>Commonwealth environmental water</w:t>
      </w:r>
      <w:r w:rsidRPr="00D85538">
        <w:t xml:space="preserve"> contributed on average 82% of this environmental water. The contribution of environmental water delivery to </w:t>
      </w:r>
      <w:r w:rsidR="00156C61">
        <w:t>improved</w:t>
      </w:r>
      <w:r w:rsidRPr="00D85538">
        <w:t xml:space="preserve"> flow regimes is evaluated using data for 4 sites. Ideally, baseflows should be maintained and long periods of excessively low flows avoided. In this valley, the baseflow regime was generally considered to be somewhat dry relative to the pre-development flow regime. In our analysis, a low fresh refers to a period of increased flow, when the water level rises at least one eighth of the way up the </w:t>
      </w:r>
      <w:proofErr w:type="gramStart"/>
      <w:r w:rsidRPr="00D85538">
        <w:t>river bank</w:t>
      </w:r>
      <w:proofErr w:type="gramEnd"/>
      <w:r w:rsidRPr="00D85538">
        <w:t xml:space="preserve"> (above the low flow level). These low freshes are a regular part of the natural flow regime and support a range of natural processes. In the Goulburn valley, in terms of the occurrence and duration of low freshes, the year was assessed as being average.</w:t>
      </w:r>
      <w:r w:rsidR="00E41221">
        <w:t xml:space="preserve"> </w:t>
      </w:r>
      <w:r w:rsidRPr="00D85538">
        <w:t xml:space="preserve">In our analysis, a medium fresh refers to a period of increased flow, when the water level rises at least one quarter of the way up the </w:t>
      </w:r>
      <w:proofErr w:type="gramStart"/>
      <w:r w:rsidRPr="00D85538">
        <w:t>river bank</w:t>
      </w:r>
      <w:proofErr w:type="gramEnd"/>
      <w:r w:rsidRPr="00D85538">
        <w:t xml:space="preserve">. These medium freshes are not as frequent as low freshes but are also a regular and important part of the natural flow regime. In the Goulburn valley, in terms of the occurrence of medium freshes, the year was assessed as being average. In our analysis, a high fresh refers to a period of increased flow, when the water level rises more than </w:t>
      </w:r>
      <w:proofErr w:type="gramStart"/>
      <w:r w:rsidRPr="00D85538">
        <w:t>half way</w:t>
      </w:r>
      <w:proofErr w:type="gramEnd"/>
      <w:r w:rsidRPr="00D85538">
        <w:t xml:space="preserve">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Goulburn valley, in terms of the occurrence of high freshes, the year was assessed as being average.</w:t>
      </w:r>
    </w:p>
    <w:p w14:paraId="32565BF4" w14:textId="77777777" w:rsidR="000F1FB0" w:rsidRPr="009C11F9" w:rsidRDefault="000F1FB0" w:rsidP="000E0B7F">
      <w:pPr>
        <w:pStyle w:val="Heading2"/>
      </w:pPr>
      <w:bookmarkStart w:id="96" w:name="_Toc76137802"/>
      <w:r w:rsidRPr="009C11F9">
        <w:t>Water delivery context</w:t>
      </w:r>
      <w:bookmarkEnd w:id="96"/>
    </w:p>
    <w:p w14:paraId="58133741" w14:textId="0ECDE054" w:rsidR="000F1FB0" w:rsidRPr="00BF645E" w:rsidRDefault="000F1FB0" w:rsidP="00701B95">
      <w:pPr>
        <w:pStyle w:val="BodyText"/>
      </w:pPr>
      <w:r w:rsidRPr="00BF645E">
        <w:t xml:space="preserve">During the </w:t>
      </w:r>
      <w:r>
        <w:t>2019</w:t>
      </w:r>
      <w:r w:rsidR="00192E6F">
        <w:t>–2</w:t>
      </w:r>
      <w:r>
        <w:t>0 water year</w:t>
      </w:r>
      <w:r w:rsidRPr="00BF645E">
        <w:t xml:space="preserve">, the </w:t>
      </w:r>
      <w:r w:rsidR="009A70E6">
        <w:t>Commonwealth Environmental Water Holder</w:t>
      </w:r>
      <w:r w:rsidRPr="00BF645E">
        <w:t xml:space="preserve"> (CEWH) held water entitlements of up to </w:t>
      </w:r>
      <w:r>
        <w:t>360,024</w:t>
      </w:r>
      <w:r w:rsidRPr="00BF645E">
        <w:t xml:space="preserve"> ML for environmental use in the </w:t>
      </w:r>
      <w:r w:rsidRPr="00D85538">
        <w:t>Goulburn</w:t>
      </w:r>
      <w:r w:rsidRPr="00BF645E">
        <w:t xml:space="preserve"> valley.</w:t>
      </w:r>
      <w:r w:rsidR="00E41221">
        <w:t xml:space="preserve"> </w:t>
      </w:r>
      <w:r w:rsidRPr="00BF645E">
        <w:t xml:space="preserve">Each year, water utilities allocate water entitlement holders a percentage of water based on their holding, </w:t>
      </w:r>
      <w:r w:rsidR="00246A20">
        <w:t>licence</w:t>
      </w:r>
      <w:r w:rsidRPr="00BF645E">
        <w:t xml:space="preserve"> type and carryover (the exact rules vary among Jurisdictions</w:t>
      </w:r>
      <w:r>
        <w:t xml:space="preserve"> and </w:t>
      </w:r>
      <w:r w:rsidR="00246A20">
        <w:t>licence</w:t>
      </w:r>
      <w:r>
        <w:t xml:space="preserve"> type</w:t>
      </w:r>
      <w:r w:rsidRPr="00BF645E">
        <w:t xml:space="preserve">). In </w:t>
      </w:r>
      <w:r>
        <w:t>2019</w:t>
      </w:r>
      <w:r w:rsidR="00192E6F">
        <w:t>–2</w:t>
      </w:r>
      <w:r>
        <w:t>0</w:t>
      </w:r>
      <w:r w:rsidRPr="00BF645E">
        <w:t xml:space="preserve">, the </w:t>
      </w:r>
      <w:r w:rsidRPr="00D85538">
        <w:t>Goulburn</w:t>
      </w:r>
      <w:r w:rsidRPr="00BF645E">
        <w:t xml:space="preserve"> entitlements held by the CEWH were allocated </w:t>
      </w:r>
      <w:r>
        <w:t>253,972</w:t>
      </w:r>
      <w:r w:rsidRPr="00BF645E">
        <w:t xml:space="preserve"> ML of water, representing </w:t>
      </w:r>
      <w:r>
        <w:t>77</w:t>
      </w:r>
      <w:r w:rsidRPr="00BF645E">
        <w:t xml:space="preserve">% of the </w:t>
      </w:r>
      <w:proofErr w:type="gramStart"/>
      <w:r w:rsidRPr="00BF645E">
        <w:t>Long</w:t>
      </w:r>
      <w:proofErr w:type="gramEnd"/>
      <w:r w:rsidRPr="00BF645E">
        <w:t xml:space="preserve"> term average annual yield for the </w:t>
      </w:r>
      <w:r w:rsidRPr="00D85538">
        <w:t>Goulburn</w:t>
      </w:r>
      <w:r w:rsidRPr="00BF645E">
        <w:t xml:space="preserve"> valley (</w:t>
      </w:r>
      <w:r>
        <w:t>331,836</w:t>
      </w:r>
      <w:r w:rsidRPr="00BF645E">
        <w:t xml:space="preserve"> ML).</w:t>
      </w:r>
      <w:r w:rsidR="00E41221">
        <w:t xml:space="preserve"> </w:t>
      </w:r>
      <w:r w:rsidRPr="00BF645E">
        <w:t xml:space="preserve">Information and data relating to the portfolio of held Commonwealth environmental water is shown in Table </w:t>
      </w:r>
      <w:r w:rsidRPr="00D85538">
        <w:t>GLB</w:t>
      </w:r>
      <w:r>
        <w:t>1</w:t>
      </w:r>
      <w:r w:rsidRPr="00BF645E">
        <w:t>.</w:t>
      </w:r>
    </w:p>
    <w:p w14:paraId="22198D1F" w14:textId="4DCA2976" w:rsidR="000F1FB0" w:rsidRPr="00254C70" w:rsidRDefault="000F1FB0" w:rsidP="00701B95">
      <w:pPr>
        <w:pStyle w:val="BodyText"/>
      </w:pPr>
      <w:r w:rsidRPr="00BF645E">
        <w:t xml:space="preserve">The </w:t>
      </w:r>
      <w:r>
        <w:t>2019</w:t>
      </w:r>
      <w:r w:rsidR="00192E6F">
        <w:t>–2</w:t>
      </w:r>
      <w:r>
        <w:t>0</w:t>
      </w:r>
      <w:r w:rsidRPr="00BF645E">
        <w:t xml:space="preserve"> water allocation (</w:t>
      </w:r>
      <w:r>
        <w:t>253,972</w:t>
      </w:r>
      <w:r w:rsidRPr="00BF645E">
        <w:t xml:space="preserve"> ML) together with the carryover volume of </w:t>
      </w:r>
      <w:r>
        <w:t>128,924</w:t>
      </w:r>
      <w:r w:rsidRPr="00BF645E">
        <w:t xml:space="preserve"> ML of water meant the CEWH had </w:t>
      </w:r>
      <w:r w:rsidRPr="00181971">
        <w:rPr>
          <w:lang w:val="en-US"/>
        </w:rPr>
        <w:t>382,896</w:t>
      </w:r>
      <w:r w:rsidRPr="00BF645E">
        <w:t xml:space="preserve"> ML of water available for delivery.</w:t>
      </w:r>
      <w:r w:rsidR="00E41221">
        <w:t xml:space="preserve"> </w:t>
      </w:r>
      <w:r w:rsidRPr="00BF645E">
        <w:t xml:space="preserve">A total of </w:t>
      </w:r>
      <w:r>
        <w:t>3</w:t>
      </w:r>
      <w:r w:rsidR="00457C92">
        <w:t>11,211.6</w:t>
      </w:r>
      <w:r w:rsidRPr="00BF645E">
        <w:t xml:space="preserve"> ML of Commonwealth environmental water was delivered in the </w:t>
      </w:r>
      <w:r w:rsidRPr="00D85538">
        <w:t>Goulburn</w:t>
      </w:r>
      <w:r w:rsidRPr="00BF645E">
        <w:t xml:space="preserve"> valley.</w:t>
      </w:r>
      <w:r w:rsidR="00E41221">
        <w:t xml:space="preserve"> </w:t>
      </w:r>
      <w:r w:rsidRPr="00BF645E">
        <w:t xml:space="preserve">A total of </w:t>
      </w:r>
      <w:r w:rsidRPr="00D85538">
        <w:t>5</w:t>
      </w:r>
      <w:r w:rsidR="00795F5A">
        <w:t>5,245</w:t>
      </w:r>
      <w:r w:rsidRPr="00BF645E">
        <w:t xml:space="preserve"> ML of </w:t>
      </w:r>
      <w:r>
        <w:t xml:space="preserve">available </w:t>
      </w:r>
      <w:r w:rsidRPr="00BF645E">
        <w:t xml:space="preserve">Commonwealth environmental water </w:t>
      </w:r>
      <w:r w:rsidR="00A370D5">
        <w:t xml:space="preserve">was carried over for environmental use into the </w:t>
      </w:r>
      <w:r w:rsidR="00996FB8">
        <w:t>2020–21</w:t>
      </w:r>
      <w:r w:rsidR="00A370D5">
        <w:t xml:space="preserve"> water year</w:t>
      </w:r>
      <w:r w:rsidRPr="00BF645E">
        <w:t>.</w:t>
      </w:r>
      <w:r w:rsidR="00E41221">
        <w:t xml:space="preserve"> </w:t>
      </w:r>
    </w:p>
    <w:p w14:paraId="01443F9A" w14:textId="77777777" w:rsidR="000F1FB0" w:rsidRPr="009C11F9" w:rsidRDefault="000F1FB0" w:rsidP="000E0B7F">
      <w:pPr>
        <w:pStyle w:val="Heading2"/>
      </w:pPr>
      <w:bookmarkStart w:id="97" w:name="_Toc76137803"/>
      <w:r w:rsidRPr="009C11F9">
        <w:t>Environmental conditions and resource availability</w:t>
      </w:r>
      <w:bookmarkEnd w:id="97"/>
    </w:p>
    <w:p w14:paraId="7B1B7C53" w14:textId="05AE6A88" w:rsidR="000F1FB0" w:rsidRPr="00254C70" w:rsidRDefault="000F1FB0" w:rsidP="00701B95">
      <w:pPr>
        <w:pStyle w:val="BodyText"/>
      </w:pPr>
      <w:r w:rsidRPr="00254C70">
        <w:t>The water available for</w:t>
      </w:r>
      <w:r>
        <w:t xml:space="preserve"> environmental</w:t>
      </w:r>
      <w:r w:rsidRPr="00254C70">
        <w:t xml:space="preserve"> delivery combined with the present and antecedent environmental conditions are key inputs used by environmental water managers in planning and implementing watering actions.</w:t>
      </w:r>
      <w:r w:rsidR="00E41221">
        <w:t xml:space="preserve"> </w:t>
      </w:r>
      <w:r w:rsidRPr="00254C70">
        <w:rPr>
          <w:i/>
        </w:rPr>
        <w:t>Post hoc</w:t>
      </w:r>
      <w:r w:rsidRPr="00254C70">
        <w:t>, this information provides important context when evaluating the effectiveness and appropriateness of environmental water use with respect to hydrological outputs.</w:t>
      </w:r>
      <w:r w:rsidR="00E41221">
        <w:t xml:space="preserve"> </w:t>
      </w:r>
    </w:p>
    <w:p w14:paraId="1CD6213D" w14:textId="338E3852" w:rsidR="000F1FB0" w:rsidRPr="00254C70" w:rsidRDefault="000F1FB0" w:rsidP="00701B95">
      <w:pPr>
        <w:pStyle w:val="BodyText"/>
      </w:pPr>
      <w:r w:rsidRPr="00254C70">
        <w:lastRenderedPageBreak/>
        <w:t xml:space="preserve">The rainfall conditions in the </w:t>
      </w:r>
      <w:r w:rsidRPr="00D85538">
        <w:t>Goulburn</w:t>
      </w:r>
      <w:r w:rsidRPr="00254C70">
        <w:t xml:space="preserve"> valley were classified as </w:t>
      </w:r>
      <w:r w:rsidRPr="00D85538">
        <w:t>average</w:t>
      </w:r>
      <w:r w:rsidRPr="00254C70">
        <w:t>, based on rainfall percentile data for the entire record held by the Bureau of Meteorology for this valley.</w:t>
      </w:r>
      <w:r w:rsidR="00E41221">
        <w:t xml:space="preserve"> </w:t>
      </w:r>
      <w:r w:rsidRPr="00254C70">
        <w:t xml:space="preserve">The water held in major storages in the </w:t>
      </w:r>
      <w:r w:rsidRPr="00D85538">
        <w:t>Goulburn</w:t>
      </w:r>
      <w:r w:rsidRPr="00254C70">
        <w:t xml:space="preserve"> valley </w:t>
      </w:r>
      <w:r w:rsidRPr="00D85538">
        <w:t>decreased</w:t>
      </w:r>
      <w:r w:rsidRPr="00254C70">
        <w:t xml:space="preserve"> over the water year, for example </w:t>
      </w:r>
      <w:r w:rsidRPr="00D85538">
        <w:t>Eildon</w:t>
      </w:r>
      <w:r w:rsidRPr="00254C70">
        <w:t xml:space="preserve"> dam was </w:t>
      </w:r>
      <w:r>
        <w:t>38.1</w:t>
      </w:r>
      <w:r w:rsidRPr="00254C70">
        <w:t xml:space="preserve">% full at the beginning of the water year and </w:t>
      </w:r>
      <w:r>
        <w:t>52.8</w:t>
      </w:r>
      <w:r w:rsidRPr="00254C70">
        <w:t xml:space="preserve">% full by the end of the year (Figure </w:t>
      </w:r>
      <w:r w:rsidRPr="00D85538">
        <w:t>GLB</w:t>
      </w:r>
      <w:r w:rsidRPr="00254C70">
        <w:t>1).</w:t>
      </w:r>
      <w:r w:rsidR="00E41221">
        <w:t xml:space="preserve"> </w:t>
      </w:r>
    </w:p>
    <w:p w14:paraId="587239A9" w14:textId="743CEFEC" w:rsidR="000F1FB0" w:rsidRDefault="000F1FB0" w:rsidP="00701B95">
      <w:pPr>
        <w:pStyle w:val="BodyText"/>
      </w:pPr>
      <w:r w:rsidRPr="00254C70">
        <w:t xml:space="preserve">The </w:t>
      </w:r>
      <w:r w:rsidR="00F20A91">
        <w:t>CEWO</w:t>
      </w:r>
      <w:r w:rsidRPr="00254C70">
        <w:t xml:space="preserve"> calculates resource availability scenarios (RAS) </w:t>
      </w:r>
      <w:r>
        <w:t>to guide the use and prioritisation of held environmental water.</w:t>
      </w:r>
      <w:r w:rsidR="00E41221">
        <w:t xml:space="preserve"> </w:t>
      </w:r>
      <w:r>
        <w:t xml:space="preserve">The RAS are </w:t>
      </w:r>
      <w:r w:rsidRPr="00254C70">
        <w:t>progressively</w:t>
      </w:r>
      <w:r>
        <w:t xml:space="preserve"> calculated over the year</w:t>
      </w:r>
      <w:r w:rsidRPr="00254C70">
        <w:t xml:space="preserve"> as part of </w:t>
      </w:r>
      <w:r>
        <w:t>the</w:t>
      </w:r>
      <w:r w:rsidRPr="00254C70">
        <w:t xml:space="preserve"> continual adaptive management planning processes.</w:t>
      </w:r>
      <w:r w:rsidR="00E41221">
        <w:t xml:space="preserve"> </w:t>
      </w:r>
      <w:r w:rsidRPr="00254C70">
        <w:t xml:space="preserve">The RAS are based on the availability of held </w:t>
      </w:r>
      <w:r>
        <w:t xml:space="preserve">environmental </w:t>
      </w:r>
      <w:r w:rsidRPr="00254C70">
        <w:t xml:space="preserve">water (including progressive </w:t>
      </w:r>
      <w:r w:rsidR="00246A20">
        <w:t>licence</w:t>
      </w:r>
      <w:r w:rsidRPr="00254C70">
        <w:t xml:space="preserve"> acquisitions and allocations) as well as the potential for unregulated or planned environmental flows.</w:t>
      </w:r>
      <w:r w:rsidR="00E41221">
        <w:t xml:space="preserve"> </w:t>
      </w:r>
      <w:r>
        <w:t xml:space="preserve">The outcome is then used to determine the demand for environmental water across the </w:t>
      </w:r>
      <w:r w:rsidR="00F5790F">
        <w:t>Basin</w:t>
      </w:r>
      <w:r>
        <w:t>.</w:t>
      </w:r>
    </w:p>
    <w:p w14:paraId="3DFC08F3" w14:textId="59A9662B" w:rsidR="000F1FB0" w:rsidRPr="00254C70" w:rsidRDefault="000F1FB0" w:rsidP="00701B95">
      <w:pPr>
        <w:pStyle w:val="BodyText"/>
      </w:pPr>
      <w:r>
        <w:t>In 2019</w:t>
      </w:r>
      <w:r w:rsidR="00192E6F">
        <w:t>–2</w:t>
      </w:r>
      <w:r>
        <w:t>0, t</w:t>
      </w:r>
      <w:r w:rsidRPr="00254C70">
        <w:t>he resource availability of held Commonwealth environmental water</w:t>
      </w:r>
      <w:r>
        <w:t xml:space="preserve"> in the </w:t>
      </w:r>
      <w:r w:rsidRPr="00D85538">
        <w:t>Goulburn</w:t>
      </w:r>
      <w:r w:rsidRPr="00254C70">
        <w:t xml:space="preserve"> was classified as </w:t>
      </w:r>
      <w:r w:rsidRPr="00D85538">
        <w:t>low to high</w:t>
      </w:r>
      <w:r w:rsidRPr="00254C70">
        <w:t xml:space="preserve">, whilst the </w:t>
      </w:r>
      <w:r>
        <w:t xml:space="preserve">overall demand for environmental water </w:t>
      </w:r>
      <w:r w:rsidRPr="00254C70">
        <w:t xml:space="preserve">was classified as </w:t>
      </w:r>
      <w:r w:rsidRPr="00D85538">
        <w:t>high to moderate</w:t>
      </w:r>
      <w:r w:rsidR="00B872C0">
        <w:t xml:space="preserve"> (Commonwealth Environmental Water Office</w:t>
      </w:r>
      <w:r w:rsidRPr="00254C70">
        <w:t>.</w:t>
      </w:r>
      <w:r w:rsidR="00E41221">
        <w:t xml:space="preserve"> </w:t>
      </w:r>
      <w:r w:rsidRPr="00254C70">
        <w:t xml:space="preserve">The physical conditions meant that the CEWO was managing to </w:t>
      </w:r>
      <w:r w:rsidRPr="00D85538">
        <w:t>protect and improve the aquatic and riparian vegetation and native fish and other biota via habitat provision</w:t>
      </w:r>
      <w:r>
        <w:t>.</w:t>
      </w:r>
    </w:p>
    <w:p w14:paraId="47776C3D" w14:textId="77777777" w:rsidR="000F1FB0" w:rsidRPr="009C11F9" w:rsidRDefault="000F1FB0" w:rsidP="000E0B7F">
      <w:pPr>
        <w:pStyle w:val="Heading2"/>
      </w:pPr>
      <w:bookmarkStart w:id="98" w:name="_Toc76137804"/>
      <w:r w:rsidRPr="009C11F9">
        <w:t>Watering actions</w:t>
      </w:r>
      <w:bookmarkEnd w:id="98"/>
    </w:p>
    <w:p w14:paraId="3D31258E" w14:textId="5D6F4460" w:rsidR="000F1FB0" w:rsidRPr="00254C70" w:rsidRDefault="000F1FB0" w:rsidP="00701B95">
      <w:pPr>
        <w:pStyle w:val="BodyText"/>
      </w:pPr>
      <w:r w:rsidRPr="00254C70">
        <w:t xml:space="preserve">A total of </w:t>
      </w:r>
      <w:r w:rsidRPr="00D85538">
        <w:t>7</w:t>
      </w:r>
      <w:r w:rsidRPr="00254C70">
        <w:t xml:space="preserve"> watering actions were delivered over the </w:t>
      </w:r>
      <w:r>
        <w:t>2019</w:t>
      </w:r>
      <w:r w:rsidR="00192E6F">
        <w:t>–2</w:t>
      </w:r>
      <w:r>
        <w:t>0</w:t>
      </w:r>
      <w:r w:rsidRPr="00254C70">
        <w:t xml:space="preserve"> water year, the duration of these actions varied (range of individual actions: </w:t>
      </w:r>
      <w:r w:rsidRPr="00D85538">
        <w:t>4 - 82</w:t>
      </w:r>
      <w:r w:rsidRPr="00254C70">
        <w:t xml:space="preserve"> days) and Commonwealth environmental water was delivered for a total of </w:t>
      </w:r>
      <w:r w:rsidRPr="00D85538">
        <w:t>231</w:t>
      </w:r>
      <w:r w:rsidRPr="00254C70">
        <w:t xml:space="preserve"> days.</w:t>
      </w:r>
      <w:r w:rsidR="00E41221">
        <w:t xml:space="preserve"> </w:t>
      </w:r>
      <w:r w:rsidRPr="00254C70">
        <w:t xml:space="preserve">The </w:t>
      </w:r>
      <w:r>
        <w:t>number</w:t>
      </w:r>
      <w:r w:rsidRPr="00254C70">
        <w:t xml:space="preserve"> of </w:t>
      </w:r>
      <w:r>
        <w:t xml:space="preserve">water </w:t>
      </w:r>
      <w:r w:rsidRPr="00254C70">
        <w:t xml:space="preserve">actions commencing in each season </w:t>
      </w:r>
      <w:r>
        <w:t>included,</w:t>
      </w:r>
      <w:r w:rsidRPr="00254C70">
        <w:t xml:space="preserve"> </w:t>
      </w:r>
      <w:r w:rsidRPr="00D85538">
        <w:t>summer (0), autumn (1), winter (4), spring (2)</w:t>
      </w:r>
      <w:r>
        <w:t>.</w:t>
      </w:r>
      <w:r w:rsidR="00E41221">
        <w:t xml:space="preserve"> </w:t>
      </w:r>
      <w:r>
        <w:t>Similarly, t</w:t>
      </w:r>
      <w:r w:rsidRPr="00254C70">
        <w:t xml:space="preserve">he </w:t>
      </w:r>
      <w:r>
        <w:t xml:space="preserve">count of </w:t>
      </w:r>
      <w:r w:rsidRPr="00254C70">
        <w:t xml:space="preserve">flow component types delivered </w:t>
      </w:r>
      <w:r>
        <w:t xml:space="preserve">in the </w:t>
      </w:r>
      <w:r w:rsidRPr="00D85538">
        <w:t>Goulburn</w:t>
      </w:r>
      <w:r>
        <w:t xml:space="preserve"> valley </w:t>
      </w:r>
      <w:proofErr w:type="gramStart"/>
      <w:r>
        <w:t>were;</w:t>
      </w:r>
      <w:proofErr w:type="gramEnd"/>
      <w:r>
        <w:t xml:space="preserve"> (</w:t>
      </w:r>
      <w:r w:rsidRPr="00D85538">
        <w:t>5</w:t>
      </w:r>
      <w:r>
        <w:t>)</w:t>
      </w:r>
      <w:r w:rsidRPr="00254C70">
        <w:t xml:space="preserve"> baseflow, </w:t>
      </w:r>
      <w:r>
        <w:t>(</w:t>
      </w:r>
      <w:r w:rsidRPr="00D85538">
        <w:t>0</w:t>
      </w:r>
      <w:r>
        <w:t>) baseflow-fresh, (</w:t>
      </w:r>
      <w:r w:rsidRPr="00D85538">
        <w:t>0</w:t>
      </w:r>
      <w:r>
        <w:t>)</w:t>
      </w:r>
      <w:r w:rsidRPr="00254C70">
        <w:t xml:space="preserve"> </w:t>
      </w:r>
      <w:r>
        <w:t>baseflow-fresh-bankfull, (</w:t>
      </w:r>
      <w:r w:rsidRPr="00D85538">
        <w:t>0</w:t>
      </w:r>
      <w:r>
        <w:t>)</w:t>
      </w:r>
      <w:r w:rsidRPr="00254C70">
        <w:t xml:space="preserve"> </w:t>
      </w:r>
      <w:r>
        <w:t>baseflow-fresh-overbank-wetland, (</w:t>
      </w:r>
      <w:r w:rsidRPr="00D85538">
        <w:t>2</w:t>
      </w:r>
      <w:r>
        <w:t>)</w:t>
      </w:r>
      <w:r w:rsidRPr="00254C70">
        <w:t xml:space="preserve"> fresh, </w:t>
      </w:r>
      <w:r>
        <w:t>(</w:t>
      </w:r>
      <w:r w:rsidRPr="00D85538">
        <w:t>0</w:t>
      </w:r>
      <w:r>
        <w:t>) fresh-wetland, (</w:t>
      </w:r>
      <w:r w:rsidRPr="00D85538">
        <w:t>0</w:t>
      </w:r>
      <w:r>
        <w:t xml:space="preserve">) </w:t>
      </w:r>
      <w:r w:rsidRPr="00254C70">
        <w:t xml:space="preserve">bankfull, </w:t>
      </w:r>
      <w:r>
        <w:t>(</w:t>
      </w:r>
      <w:r w:rsidRPr="00D85538">
        <w:t>0</w:t>
      </w:r>
      <w:r>
        <w:t>)</w:t>
      </w:r>
      <w:r w:rsidRPr="00254C70">
        <w:t xml:space="preserve"> overbank</w:t>
      </w:r>
      <w:r>
        <w:t>, (</w:t>
      </w:r>
      <w:r w:rsidRPr="00D85538">
        <w:t>0</w:t>
      </w:r>
      <w:r>
        <w:t>) wetland and (</w:t>
      </w:r>
      <w:r w:rsidRPr="00D85538">
        <w:t>0</w:t>
      </w:r>
      <w:r>
        <w:t>) wetland-overbank</w:t>
      </w:r>
      <w:r w:rsidRPr="00254C70">
        <w:t xml:space="preserve">. </w:t>
      </w:r>
    </w:p>
    <w:p w14:paraId="64182C71" w14:textId="780BD165" w:rsidR="000F1FB0" w:rsidRPr="00254C70" w:rsidRDefault="00B55707" w:rsidP="00701B95">
      <w:pPr>
        <w:pStyle w:val="BodyText"/>
      </w:pPr>
      <w:r>
        <w:t>T</w:t>
      </w:r>
      <w:r w:rsidR="00156C61">
        <w:t xml:space="preserve">he </w:t>
      </w:r>
      <w:r w:rsidR="000F1FB0" w:rsidRPr="00D85538">
        <w:t>Goulburn</w:t>
      </w:r>
      <w:r>
        <w:t xml:space="preserve"> </w:t>
      </w:r>
      <w:r w:rsidR="000F1FB0" w:rsidRPr="00254C70">
        <w:t xml:space="preserve">watering actions were delivered for </w:t>
      </w:r>
      <w:r w:rsidR="000F1FB0" w:rsidRPr="00D85538">
        <w:t xml:space="preserve">water quality, ecosystem processes, biota, </w:t>
      </w:r>
      <w:proofErr w:type="gramStart"/>
      <w:r w:rsidR="000F1FB0" w:rsidRPr="00D85538">
        <w:t>fish</w:t>
      </w:r>
      <w:proofErr w:type="gramEnd"/>
      <w:r w:rsidR="000F1FB0" w:rsidRPr="00D85538">
        <w:t xml:space="preserve"> and vegetation</w:t>
      </w:r>
      <w:r w:rsidR="000F1FB0" w:rsidRPr="00254C70">
        <w:t xml:space="preserve"> purposes, </w:t>
      </w:r>
      <w:r w:rsidR="000F1FB0">
        <w:t xml:space="preserve">but </w:t>
      </w:r>
      <w:r w:rsidR="000F1FB0" w:rsidRPr="00254C70">
        <w:t>water was also delivered for other purposes too.</w:t>
      </w:r>
      <w:r w:rsidR="00E41221">
        <w:t xml:space="preserve"> </w:t>
      </w:r>
      <w:r w:rsidR="000F1FB0" w:rsidRPr="00254C70">
        <w:t>The percentage of watering actions delivered across the nine main themes included fish (</w:t>
      </w:r>
      <w:r w:rsidR="000F1FB0">
        <w:t>18.18</w:t>
      </w:r>
      <w:r w:rsidR="000F1FB0" w:rsidRPr="00254C70">
        <w:t>%), vegetation (</w:t>
      </w:r>
      <w:r w:rsidR="000F1FB0">
        <w:t>22.73</w:t>
      </w:r>
      <w:r w:rsidR="000F1FB0" w:rsidRPr="00254C70">
        <w:t>%), waterbirds (</w:t>
      </w:r>
      <w:r w:rsidR="000F1FB0">
        <w:t>0.0</w:t>
      </w:r>
      <w:r w:rsidR="000F1FB0" w:rsidRPr="00254C70">
        <w:t>%), frogs (</w:t>
      </w:r>
      <w:r w:rsidR="000F1FB0">
        <w:t>0.0</w:t>
      </w:r>
      <w:r w:rsidR="000F1FB0" w:rsidRPr="00254C70">
        <w:t>%), other biota (</w:t>
      </w:r>
      <w:r w:rsidR="000F1FB0">
        <w:t>13.64</w:t>
      </w:r>
      <w:r w:rsidR="000F1FB0" w:rsidRPr="00254C70">
        <w:t>%), connectivity (</w:t>
      </w:r>
      <w:r w:rsidR="000F1FB0">
        <w:t>0.0</w:t>
      </w:r>
      <w:r w:rsidR="000F1FB0" w:rsidRPr="00254C70">
        <w:t>%), process (</w:t>
      </w:r>
      <w:r w:rsidR="000F1FB0">
        <w:t>27.27</w:t>
      </w:r>
      <w:r w:rsidR="000F1FB0" w:rsidRPr="00254C70">
        <w:t>%), resilience (</w:t>
      </w:r>
      <w:r w:rsidR="000F1FB0">
        <w:t>0.0</w:t>
      </w:r>
      <w:r w:rsidR="000F1FB0" w:rsidRPr="00254C70">
        <w:t>%) and water quality (</w:t>
      </w:r>
      <w:r w:rsidR="000F1FB0">
        <w:t>18.18</w:t>
      </w:r>
      <w:r w:rsidR="000F1FB0" w:rsidRPr="00254C70">
        <w:t xml:space="preserve">%). </w:t>
      </w:r>
    </w:p>
    <w:p w14:paraId="39DBB9ED" w14:textId="3CC1CB70" w:rsidR="000F1FB0" w:rsidRPr="00254C70" w:rsidRDefault="000F1FB0" w:rsidP="007134DA">
      <w:pPr>
        <w:pStyle w:val="CaptionTable"/>
      </w:pPr>
      <w:r w:rsidRPr="00254C70">
        <w:t xml:space="preserve">Table </w:t>
      </w:r>
      <w:r w:rsidRPr="00D85538">
        <w:t>GLB</w:t>
      </w:r>
      <w:r>
        <w:t>1</w:t>
      </w:r>
      <w:r w:rsidRPr="00254C70">
        <w:t xml:space="preserve">. Commonwealth environmental water accounting information for the </w:t>
      </w:r>
      <w:r w:rsidRPr="00D85538">
        <w:t>Goulburn</w:t>
      </w:r>
      <w:r w:rsidRPr="00254C70">
        <w:t xml:space="preserve"> valley over </w:t>
      </w:r>
      <w:r>
        <w:t>2019</w:t>
      </w:r>
      <w:r w:rsidR="00192E6F">
        <w:t>–2</w:t>
      </w:r>
      <w:r>
        <w:t>0</w:t>
      </w:r>
      <w:r w:rsidRPr="00254C70">
        <w:t xml:space="preserve"> water year.</w:t>
      </w:r>
    </w:p>
    <w:tbl>
      <w:tblPr>
        <w:tblStyle w:val="TableCSIRO"/>
        <w:tblW w:w="0" w:type="auto"/>
        <w:tblLayout w:type="fixed"/>
        <w:tblLook w:val="04A0" w:firstRow="1" w:lastRow="0" w:firstColumn="1" w:lastColumn="0" w:noHBand="0" w:noVBand="1"/>
      </w:tblPr>
      <w:tblGrid>
        <w:gridCol w:w="1305"/>
        <w:gridCol w:w="1113"/>
        <w:gridCol w:w="1538"/>
        <w:gridCol w:w="1134"/>
        <w:gridCol w:w="992"/>
        <w:gridCol w:w="1417"/>
      </w:tblGrid>
      <w:tr w:rsidR="000F1FB0" w:rsidRPr="001F5537" w14:paraId="46043181" w14:textId="77777777" w:rsidTr="001F55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4191F6D3" w14:textId="77777777" w:rsidR="000F1FB0" w:rsidRPr="001F5537" w:rsidRDefault="000F1FB0" w:rsidP="001F5537">
            <w:pPr>
              <w:pStyle w:val="ColumnHeading"/>
              <w:rPr>
                <w:b/>
                <w:bCs w:val="0"/>
              </w:rPr>
            </w:pPr>
            <w:r w:rsidRPr="001F5537">
              <w:rPr>
                <w:b/>
                <w:bCs w:val="0"/>
              </w:rPr>
              <w:t>Total registered volume (ML)</w:t>
            </w:r>
          </w:p>
        </w:tc>
        <w:tc>
          <w:tcPr>
            <w:tcW w:w="1113" w:type="dxa"/>
          </w:tcPr>
          <w:p w14:paraId="4665B614"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Allocated volume (ML)</w:t>
            </w:r>
          </w:p>
        </w:tc>
        <w:tc>
          <w:tcPr>
            <w:tcW w:w="1538" w:type="dxa"/>
          </w:tcPr>
          <w:p w14:paraId="2F725680"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Carry over + allocated volume (ML)</w:t>
            </w:r>
          </w:p>
        </w:tc>
        <w:tc>
          <w:tcPr>
            <w:tcW w:w="1134" w:type="dxa"/>
          </w:tcPr>
          <w:p w14:paraId="34174500"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Delivered (ML)</w:t>
            </w:r>
          </w:p>
        </w:tc>
        <w:tc>
          <w:tcPr>
            <w:tcW w:w="992" w:type="dxa"/>
          </w:tcPr>
          <w:p w14:paraId="35955858"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LTAAY (ML)</w:t>
            </w:r>
          </w:p>
        </w:tc>
        <w:tc>
          <w:tcPr>
            <w:tcW w:w="1417" w:type="dxa"/>
          </w:tcPr>
          <w:p w14:paraId="5BC71D08" w14:textId="2B66001A" w:rsidR="000F1FB0" w:rsidRPr="001F5537" w:rsidRDefault="00276FB8"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Carried over to 202</w:t>
            </w:r>
            <w:r w:rsidR="00042129" w:rsidRPr="001F5537">
              <w:rPr>
                <w:b/>
                <w:bCs w:val="0"/>
              </w:rPr>
              <w:t>1</w:t>
            </w:r>
            <w:r w:rsidR="00192E6F" w:rsidRPr="001F5537">
              <w:rPr>
                <w:b/>
                <w:bCs w:val="0"/>
              </w:rPr>
              <w:t>–2</w:t>
            </w:r>
            <w:r w:rsidR="00042129" w:rsidRPr="001F5537">
              <w:rPr>
                <w:b/>
                <w:bCs w:val="0"/>
              </w:rPr>
              <w:t>2</w:t>
            </w:r>
          </w:p>
        </w:tc>
      </w:tr>
      <w:tr w:rsidR="000F1FB0" w14:paraId="581E1B9A" w14:textId="77777777" w:rsidTr="001F5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23AAF532" w14:textId="77777777" w:rsidR="000F1FB0" w:rsidRPr="00B81259" w:rsidRDefault="000F1FB0" w:rsidP="001F5537">
            <w:pPr>
              <w:pStyle w:val="TableText"/>
            </w:pPr>
            <w:r>
              <w:t>360,024</w:t>
            </w:r>
          </w:p>
        </w:tc>
        <w:tc>
          <w:tcPr>
            <w:tcW w:w="1113" w:type="dxa"/>
          </w:tcPr>
          <w:p w14:paraId="69186286"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253,972</w:t>
            </w:r>
          </w:p>
        </w:tc>
        <w:tc>
          <w:tcPr>
            <w:tcW w:w="1538" w:type="dxa"/>
          </w:tcPr>
          <w:p w14:paraId="21BDA480"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382,896</w:t>
            </w:r>
          </w:p>
        </w:tc>
        <w:tc>
          <w:tcPr>
            <w:tcW w:w="1134" w:type="dxa"/>
          </w:tcPr>
          <w:p w14:paraId="42CBA416"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324,744</w:t>
            </w:r>
          </w:p>
        </w:tc>
        <w:tc>
          <w:tcPr>
            <w:tcW w:w="992" w:type="dxa"/>
          </w:tcPr>
          <w:p w14:paraId="158EFA47"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331,836</w:t>
            </w:r>
          </w:p>
        </w:tc>
        <w:tc>
          <w:tcPr>
            <w:tcW w:w="1417" w:type="dxa"/>
          </w:tcPr>
          <w:p w14:paraId="3A6586F3" w14:textId="69199FE8"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5</w:t>
            </w:r>
            <w:r w:rsidR="005757C6">
              <w:t>5,245</w:t>
            </w:r>
          </w:p>
        </w:tc>
      </w:tr>
    </w:tbl>
    <w:p w14:paraId="3950ACC0" w14:textId="4AE6D7D9" w:rsidR="000F1FB0" w:rsidRPr="00037EBD" w:rsidRDefault="000F1FB0" w:rsidP="000E0B7F">
      <w:pPr>
        <w:pStyle w:val="Heading2"/>
      </w:pPr>
      <w:bookmarkStart w:id="99" w:name="_Toc76137805"/>
      <w:r w:rsidRPr="00037EBD">
        <w:lastRenderedPageBreak/>
        <w:t xml:space="preserve">Contribution of </w:t>
      </w:r>
      <w:r w:rsidR="00A370D5">
        <w:t>Commonwealth environmental water</w:t>
      </w:r>
      <w:r w:rsidRPr="00037EBD">
        <w:t xml:space="preserve"> </w:t>
      </w:r>
      <w:r w:rsidR="006A1E52">
        <w:t>to flow regime</w:t>
      </w:r>
      <w:r w:rsidRPr="00037EBD">
        <w:t>s</w:t>
      </w:r>
      <w:bookmarkEnd w:id="99"/>
    </w:p>
    <w:p w14:paraId="75B67B05" w14:textId="77777777" w:rsidR="000F1FB0" w:rsidRPr="00514A57" w:rsidRDefault="000F1FB0" w:rsidP="000E0B7F">
      <w:pPr>
        <w:pStyle w:val="Heading3"/>
        <w:rPr>
          <w:noProof/>
        </w:rPr>
      </w:pPr>
      <w:r w:rsidRPr="00D85538">
        <w:rPr>
          <w:noProof/>
        </w:rPr>
        <w:t>Eildon</w:t>
      </w:r>
    </w:p>
    <w:p w14:paraId="63A420E6" w14:textId="4FB0F3DC" w:rsidR="000F1FB0" w:rsidRPr="00DC447A" w:rsidRDefault="6BBB8D02" w:rsidP="000D52D4">
      <w:pPr>
        <w:pStyle w:val="FigureWithKeepNext"/>
      </w:pPr>
      <w:r>
        <w:drawing>
          <wp:inline distT="0" distB="0" distL="0" distR="0" wp14:anchorId="772C5E27" wp14:editId="2D460699">
            <wp:extent cx="5934076" cy="2114550"/>
            <wp:effectExtent l="0" t="0" r="0" b="0"/>
            <wp:docPr id="1130819983" name="Picture 1130819983"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0819983" name="Picture 1130819983" descr="Detail in caption"/>
                    <pic:cNvPicPr/>
                  </pic:nvPicPr>
                  <pic:blipFill>
                    <a:blip r:embed="rId241"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07A9AE4A" w14:textId="77777777" w:rsidR="000F1FB0" w:rsidRPr="00DC447A" w:rsidRDefault="000F1FB0" w:rsidP="007134DA">
      <w:pPr>
        <w:pStyle w:val="CaptionFigure"/>
      </w:pPr>
      <w:r w:rsidRPr="00B90CA8">
        <w:t xml:space="preserve">Figure GLB2: Contribution of environmental water delivery at Eildon. Horizontal lines indicate thresholds for very low flows, low flows, low freshes, medium </w:t>
      </w:r>
      <w:proofErr w:type="gramStart"/>
      <w:r w:rsidRPr="00B90CA8">
        <w:t>freshes</w:t>
      </w:r>
      <w:proofErr w:type="gramEnd"/>
      <w:r w:rsidRPr="00B90CA8">
        <w:t xml:space="preserve"> and high freshes (from lowest to highest).</w:t>
      </w:r>
    </w:p>
    <w:p w14:paraId="2107CFD3" w14:textId="67E193E1" w:rsidR="000F1FB0" w:rsidRDefault="000F1FB0" w:rsidP="00701B95">
      <w:pPr>
        <w:pStyle w:val="BodyText"/>
      </w:pPr>
      <w:r w:rsidRPr="00D85538">
        <w:t>At Eildon on Goulburn River environmental water contributed 35% of the total streamflow volume (most of which was Commonwealth environmental water). Environmental watering actions affected streamflows for 62% of days between 1 July 2019 and 30 June 2020. Flow regulation does not substantially increase the duration of very low flows (</w:t>
      </w:r>
      <w:proofErr w:type="gramStart"/>
      <w:r w:rsidRPr="00D85538">
        <w:t>i.e.</w:t>
      </w:r>
      <w:proofErr w:type="gramEnd"/>
      <w:r w:rsidRPr="00D85538">
        <w:t xml:space="preserve"> &lt; 79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400 </w:t>
      </w:r>
      <w:r w:rsidR="00E41221">
        <w:t>ML/day</w:t>
      </w:r>
      <w:r w:rsidRPr="00D85538">
        <w:t xml:space="preserve">) in the periods July to September and April to June would have substantially exceeded durations expected in an average year in the natural flow regime. Environmental water mitigated these impacts by reducing the cumulative duration of </w:t>
      </w:r>
      <w:r w:rsidR="00996FB8">
        <w:t>low flow</w:t>
      </w:r>
      <w:r w:rsidRPr="00D85538">
        <w:t xml:space="preserve"> spells from 40% to 3% of the year, with greatest influence in the periods July to September and April to June. Commonwealth environmental water was almost entirely responsible for these enhancements of environmental baseflows at this site. In the absence of environmental water there would have been at least one low fresh (</w:t>
      </w:r>
      <w:proofErr w:type="gramStart"/>
      <w:r w:rsidRPr="00D85538">
        <w:t>i.e.</w:t>
      </w:r>
      <w:proofErr w:type="gramEnd"/>
      <w:r w:rsidRPr="00D85538">
        <w:t xml:space="preserve"> &gt; 780 </w:t>
      </w:r>
      <w:r w:rsidR="00E41221">
        <w:t>ML/day</w:t>
      </w:r>
      <w:r w:rsidRPr="00D85538">
        <w:t>) in the periods July to September, October to December, January to March and April to June. Environmental water increased the duration of the longest low fresh during the periods July to September (from 5 days to 21 days) and April to June (from 9 days to 14 days). Commonwealth environmental water made the dominant contribution to these increased durations of low freshes. In the absence of environmental water there would have been at least one medium fresh (</w:t>
      </w:r>
      <w:proofErr w:type="gramStart"/>
      <w:r w:rsidRPr="00D85538">
        <w:t>i.e.</w:t>
      </w:r>
      <w:proofErr w:type="gramEnd"/>
      <w:r w:rsidRPr="00D85538">
        <w:t xml:space="preserve"> &gt; 1400 </w:t>
      </w:r>
      <w:r w:rsidR="00E41221">
        <w:t>ML/day</w:t>
      </w:r>
      <w:r w:rsidRPr="00D85538">
        <w:t xml:space="preserve">) in the periods July to September, October to December, January to March and April to June. Environmental water increased the duration of the longest medium fresh during the periods July to September (from 2 days to 20 days) and April to June (from 1 days to 2 days). Commonwealth environmental water made a modest contribution to these increased durations of medium freshes. In the absence of environmental water there would have been at least one high fresh in the periods </w:t>
      </w:r>
      <w:r w:rsidR="008007C7">
        <w:t>November</w:t>
      </w:r>
      <w:r w:rsidRPr="00D85538">
        <w:t xml:space="preserve"> to December and January to March. Environmental water increased the duration of the longest </w:t>
      </w:r>
      <w:r w:rsidR="008007C7">
        <w:t>high</w:t>
      </w:r>
      <w:r w:rsidRPr="00D85538">
        <w:t xml:space="preserve"> fresh during the period July to September (from 0 days to 13 days). Commonwealth environmental water was entirely responsible for these increased durations of high freshes.</w:t>
      </w:r>
    </w:p>
    <w:p w14:paraId="5E86F948" w14:textId="77777777" w:rsidR="000F1FB0" w:rsidRPr="000D52D4" w:rsidRDefault="00EF3FAC" w:rsidP="000D52D4">
      <w:pPr>
        <w:pStyle w:val="FigureWithKeepNext"/>
      </w:pPr>
      <w:r>
        <w:lastRenderedPageBreak/>
        <w:drawing>
          <wp:inline distT="0" distB="0" distL="0" distR="0" wp14:anchorId="60595AF3" wp14:editId="61ADCE63">
            <wp:extent cx="5943600" cy="3600450"/>
            <wp:effectExtent l="0" t="0" r="0" b="0"/>
            <wp:docPr id="337364371" name="Picture 33736437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364371" name="Picture 337364371" descr="Detail in caption"/>
                    <pic:cNvPicPr/>
                  </pic:nvPicPr>
                  <pic:blipFill>
                    <a:blip r:embed="rId242"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4BB197A2" w14:textId="77777777" w:rsidR="000F1FB0" w:rsidRPr="00E15925" w:rsidRDefault="000F1FB0" w:rsidP="007134DA">
      <w:pPr>
        <w:pStyle w:val="CaptionFigure"/>
      </w:pPr>
      <w:r w:rsidRPr="00B90CA8">
        <w:t>Figure GLB3: Contribution of environmental water delivery at Eildon as percentiles in the natural and baseline flow series.</w:t>
      </w:r>
    </w:p>
    <w:p w14:paraId="7839A843" w14:textId="77777777" w:rsidR="000F1FB0" w:rsidRPr="00514A57" w:rsidRDefault="000F1FB0" w:rsidP="000E0B7F">
      <w:pPr>
        <w:pStyle w:val="Heading3"/>
        <w:rPr>
          <w:noProof/>
        </w:rPr>
      </w:pPr>
      <w:r w:rsidRPr="00D85538">
        <w:rPr>
          <w:noProof/>
        </w:rPr>
        <w:t>Trawool</w:t>
      </w:r>
    </w:p>
    <w:p w14:paraId="1946BE5E" w14:textId="316A0917" w:rsidR="000F1FB0" w:rsidRPr="000D52D4" w:rsidRDefault="6BBB8D02" w:rsidP="000D52D4">
      <w:pPr>
        <w:pStyle w:val="FigureWithKeepNext"/>
      </w:pPr>
      <w:r>
        <w:drawing>
          <wp:inline distT="0" distB="0" distL="0" distR="0" wp14:anchorId="78667BED" wp14:editId="03ED6997">
            <wp:extent cx="5934076" cy="2114550"/>
            <wp:effectExtent l="0" t="0" r="0" b="0"/>
            <wp:docPr id="76784472" name="Picture 7678447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784472" name="Picture 76784472" descr="Detail in caption"/>
                    <pic:cNvPicPr/>
                  </pic:nvPicPr>
                  <pic:blipFill>
                    <a:blip r:embed="rId243"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7E4C2BC4" w14:textId="77777777" w:rsidR="000F1FB0" w:rsidRPr="00DC447A" w:rsidRDefault="000F1FB0" w:rsidP="007134DA">
      <w:pPr>
        <w:pStyle w:val="CaptionFigure"/>
      </w:pPr>
      <w:r w:rsidRPr="00B90CA8">
        <w:t xml:space="preserve">Figure GLB4: Contribution of environmental water delivery at Trawool. Horizontal lines indicate thresholds for very low flows, low flows, low freshes, medium </w:t>
      </w:r>
      <w:proofErr w:type="gramStart"/>
      <w:r w:rsidRPr="00B90CA8">
        <w:t>freshes</w:t>
      </w:r>
      <w:proofErr w:type="gramEnd"/>
      <w:r w:rsidRPr="00B90CA8">
        <w:t xml:space="preserve"> and high freshes (from lowest to highest).</w:t>
      </w:r>
    </w:p>
    <w:p w14:paraId="29438A54" w14:textId="1F30EDA5" w:rsidR="000F1FB0" w:rsidRDefault="000F1FB0" w:rsidP="00701B95">
      <w:pPr>
        <w:pStyle w:val="BodyText"/>
      </w:pPr>
      <w:r w:rsidRPr="00D85538">
        <w:t>At Trawool on Goulburn River environmental water contributed 19% of the total streamflow volume (most of which was Commonwealth environmental water). Environmental watering actions affected streamflows for 62% of days between 1 July 2019 and 30 June 2020. Without environmental water, the duration of very low flows (</w:t>
      </w:r>
      <w:proofErr w:type="gramStart"/>
      <w:r w:rsidRPr="00D85538">
        <w:t>i.e.</w:t>
      </w:r>
      <w:proofErr w:type="gramEnd"/>
      <w:r w:rsidRPr="00D85538">
        <w:t xml:space="preserve"> &lt; 130 </w:t>
      </w:r>
      <w:r w:rsidR="00E41221">
        <w:t>ML/day</w:t>
      </w:r>
      <w:r w:rsidRPr="00D85538">
        <w:t xml:space="preserve">) in the period July to September would have substantially exceeded durations expected in an average year in the natural flow regime. Environmental water mitigated these impacts by reducing the cumulative duration of very low flow spells from 1% to 0% of the year, with greatest influence in the period July to September. Similarly, without environmental water, the duration of </w:t>
      </w:r>
      <w:r w:rsidR="00996FB8">
        <w:t>low flow</w:t>
      </w:r>
      <w:r w:rsidRPr="00D85538">
        <w:t>s (</w:t>
      </w:r>
      <w:proofErr w:type="gramStart"/>
      <w:r w:rsidRPr="00D85538">
        <w:t>i.e.</w:t>
      </w:r>
      <w:proofErr w:type="gramEnd"/>
      <w:r w:rsidRPr="00D85538">
        <w:t xml:space="preserve"> &lt; 770 </w:t>
      </w:r>
      <w:r w:rsidR="00E41221">
        <w:t>ML/day</w:t>
      </w:r>
      <w:r w:rsidRPr="00D85538">
        <w:t xml:space="preserve">) in the period July to September would have substantially exceeded durations expected in an average year in the natural flow regime. Environmental water mitigated these impacts by reducing the cumulative duration of </w:t>
      </w:r>
      <w:r w:rsidR="00996FB8">
        <w:t>low flow</w:t>
      </w:r>
      <w:r w:rsidRPr="00D85538">
        <w:t xml:space="preserve"> spells from 2% to 0% of the year, with greatest influence in the period July to September. There was at least one low fresh (</w:t>
      </w:r>
      <w:proofErr w:type="gramStart"/>
      <w:r w:rsidRPr="00D85538">
        <w:t>i.e.</w:t>
      </w:r>
      <w:proofErr w:type="gramEnd"/>
      <w:r w:rsidRPr="00D85538">
        <w:t xml:space="preserve"> &gt; 1300 </w:t>
      </w:r>
      <w:r w:rsidR="00E41221">
        <w:t>ML/day</w:t>
      </w:r>
      <w:r w:rsidRPr="00D85538">
        <w:t xml:space="preserve">) in the periods July to September, October to December, January to March and April to June. Environmental water made little change to the </w:t>
      </w:r>
      <w:r w:rsidRPr="00D85538">
        <w:lastRenderedPageBreak/>
        <w:t>duration of these low freshes. There was at least one medium fresh (</w:t>
      </w:r>
      <w:proofErr w:type="gramStart"/>
      <w:r w:rsidRPr="00D85538">
        <w:t>i.e.</w:t>
      </w:r>
      <w:proofErr w:type="gramEnd"/>
      <w:r w:rsidRPr="00D85538">
        <w:t xml:space="preserve"> &gt; 2000 </w:t>
      </w:r>
      <w:r w:rsidR="00E41221">
        <w:t>ML/day</w:t>
      </w:r>
      <w:r w:rsidRPr="00D85538">
        <w:t xml:space="preserve">) in the periods July to September, October to December, January to March and April to June. Environmental water made little change to the duration of these medium freshes. In the absence of environmental water there would have been at least one high fresh in the periods July to September, October to December, January to March and April to June. Environmental water increased the duration of the longest </w:t>
      </w:r>
      <w:r w:rsidR="008007C7">
        <w:t>high</w:t>
      </w:r>
      <w:r w:rsidRPr="00D85538">
        <w:t xml:space="preserve"> fresh during the periods July to September (from 4 days to 18 days) and October to December (from 7 days to 12 days). Commonwealth environmental water was almost entirely responsible for these increased durations of high freshes.</w:t>
      </w:r>
    </w:p>
    <w:p w14:paraId="51C34A15" w14:textId="77777777" w:rsidR="000F1FB0" w:rsidRPr="000D52D4" w:rsidRDefault="00EF3FAC" w:rsidP="000D52D4">
      <w:pPr>
        <w:pStyle w:val="FigureWithKeepNext"/>
      </w:pPr>
      <w:r>
        <w:drawing>
          <wp:inline distT="0" distB="0" distL="0" distR="0" wp14:anchorId="73847C14" wp14:editId="3C67607E">
            <wp:extent cx="5943600" cy="3600450"/>
            <wp:effectExtent l="0" t="0" r="0" b="0"/>
            <wp:docPr id="310308751" name="Picture 31030875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308751" name="Picture 310308751" descr="Detail in caption"/>
                    <pic:cNvPicPr/>
                  </pic:nvPicPr>
                  <pic:blipFill>
                    <a:blip r:embed="rId244"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053A08E0" w14:textId="30D365C5" w:rsidR="006536AE" w:rsidRPr="00DC447A" w:rsidRDefault="000F1FB0" w:rsidP="007134DA">
      <w:pPr>
        <w:pStyle w:val="CaptionFigure"/>
      </w:pPr>
      <w:r w:rsidRPr="00B90CA8">
        <w:t>Figure GLB5: Contribution of environmental water delivery at Trawool as percentiles in the natural and baseline flow series.</w:t>
      </w:r>
    </w:p>
    <w:p w14:paraId="07C9EE63" w14:textId="77777777" w:rsidR="000F1FB0" w:rsidRPr="00DC447A" w:rsidRDefault="000F1FB0" w:rsidP="000E0B7F">
      <w:pPr>
        <w:pStyle w:val="Heading3"/>
        <w:rPr>
          <w:noProof/>
        </w:rPr>
      </w:pPr>
      <w:r w:rsidRPr="00D85538">
        <w:rPr>
          <w:noProof/>
        </w:rPr>
        <w:t>Murchison</w:t>
      </w:r>
    </w:p>
    <w:p w14:paraId="028EB558" w14:textId="08EECE09" w:rsidR="000F1FB0" w:rsidRPr="00DC447A" w:rsidRDefault="6BBB8D02" w:rsidP="000D52D4">
      <w:pPr>
        <w:pStyle w:val="FigureWithKeepNext"/>
      </w:pPr>
      <w:r>
        <w:drawing>
          <wp:inline distT="0" distB="0" distL="0" distR="0" wp14:anchorId="1ABEA563" wp14:editId="1F8FA0EC">
            <wp:extent cx="5934076" cy="2114550"/>
            <wp:effectExtent l="0" t="0" r="0" b="0"/>
            <wp:docPr id="644795321" name="Picture 64479532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4795321" name="Picture 644795321" descr="Detail in caption"/>
                    <pic:cNvPicPr/>
                  </pic:nvPicPr>
                  <pic:blipFill>
                    <a:blip r:embed="rId245"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31F87E2F" w14:textId="77777777" w:rsidR="000F1FB0" w:rsidRPr="00DC447A" w:rsidRDefault="000F1FB0" w:rsidP="007134DA">
      <w:pPr>
        <w:pStyle w:val="CaptionFigure"/>
      </w:pPr>
      <w:r w:rsidRPr="00B90CA8">
        <w:t xml:space="preserve">Figure GLB6: Contribution of environmental water delivery at Murchison. Horizontal lines indicate thresholds for very low flows, low flows, low freshes, medium </w:t>
      </w:r>
      <w:proofErr w:type="gramStart"/>
      <w:r w:rsidRPr="00B90CA8">
        <w:t>freshes</w:t>
      </w:r>
      <w:proofErr w:type="gramEnd"/>
      <w:r w:rsidRPr="00B90CA8">
        <w:t xml:space="preserve"> and high freshes (from lowest to highest).</w:t>
      </w:r>
    </w:p>
    <w:p w14:paraId="459B2EC0" w14:textId="7B789A46" w:rsidR="000F1FB0" w:rsidRDefault="000F1FB0" w:rsidP="00701B95">
      <w:pPr>
        <w:pStyle w:val="BodyText"/>
      </w:pPr>
      <w:r w:rsidRPr="00D85538">
        <w:t>At Murchison on Goulburn River environmental water contributed 43% of the total streamflow volume (most of which was Commonwealth environmental water). Environmental watering actions affected streamflows for 62% of days between 1 July 2019 and 30 June 2020. Without environmental water, the durations of very low flows (</w:t>
      </w:r>
      <w:proofErr w:type="gramStart"/>
      <w:r w:rsidRPr="00D85538">
        <w:t>i.e.</w:t>
      </w:r>
      <w:proofErr w:type="gramEnd"/>
      <w:r w:rsidRPr="00D85538">
        <w:t xml:space="preserve"> &lt; 250 </w:t>
      </w:r>
      <w:r w:rsidR="00E41221">
        <w:t>ML/day</w:t>
      </w:r>
      <w:r w:rsidRPr="00D85538">
        <w:t xml:space="preserve">) in the periods July to September and April to June would </w:t>
      </w:r>
      <w:r w:rsidRPr="00D85538">
        <w:lastRenderedPageBreak/>
        <w:t xml:space="preserve">have substantially exceeded durations expected in an average year in the natural flow regime. Environmental water mitigated these impacts by reducing the cumulative duration of very low flow spells from 7% to 0% of the year, with greatest influence in the periods July to September and April to June. Similarly, without environmental water, the durations of </w:t>
      </w:r>
      <w:r w:rsidR="00996FB8">
        <w:t>low flow</w:t>
      </w:r>
      <w:r w:rsidRPr="00D85538">
        <w:t>s (</w:t>
      </w:r>
      <w:proofErr w:type="gramStart"/>
      <w:r w:rsidRPr="00D85538">
        <w:t>i.e.</w:t>
      </w:r>
      <w:proofErr w:type="gramEnd"/>
      <w:r w:rsidRPr="00D85538">
        <w:t xml:space="preserve"> &lt; 870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46% to 18% of the year, with greatest influence in the period July to September. Environmental water increased the magnitude of flows below this </w:t>
      </w:r>
      <w:r w:rsidR="00996FB8">
        <w:t>low flow</w:t>
      </w:r>
      <w:r w:rsidRPr="00D85538">
        <w:t xml:space="preserve"> threshold with the result that low flows were generally far below the </w:t>
      </w:r>
      <w:r w:rsidR="00996FB8">
        <w:t>low flow</w:t>
      </w:r>
      <w:r w:rsidRPr="00D85538">
        <w:t xml:space="preserve"> threshold. Commonwealth environmental water equally shared responsibility with other environmental water holders for these enhancements of environmental baseflows at this site. In the absence of environmental water there would have been at least one low fresh (</w:t>
      </w:r>
      <w:proofErr w:type="gramStart"/>
      <w:r w:rsidRPr="00D85538">
        <w:t>i.e.</w:t>
      </w:r>
      <w:proofErr w:type="gramEnd"/>
      <w:r w:rsidRPr="00D85538">
        <w:t xml:space="preserve"> &gt; 1800 </w:t>
      </w:r>
      <w:r w:rsidR="00E41221">
        <w:t>ML/day</w:t>
      </w:r>
      <w:r w:rsidRPr="00D85538">
        <w:t>) in the periods October to December, January to March and April to June. Environmental water increased the duration of the longest low fresh during the periods July to September (from 0 days to 28 days) and October to December (from 8 days to 14 days). Commonwealth environmental water was almost entirely responsible for these increased durations of low freshes. In the absence of environmental water there would have been at least one medium fresh (</w:t>
      </w:r>
      <w:proofErr w:type="gramStart"/>
      <w:r w:rsidRPr="00D85538">
        <w:t>i.e.</w:t>
      </w:r>
      <w:proofErr w:type="gramEnd"/>
      <w:r w:rsidRPr="00D85538">
        <w:t xml:space="preserve"> &gt; 3200 </w:t>
      </w:r>
      <w:r w:rsidR="00E41221">
        <w:t>ML/day</w:t>
      </w:r>
      <w:r w:rsidRPr="00D85538">
        <w:t xml:space="preserve">) in the period April to June. Environmental water increased the duration of the longest medium fresh during the periods July to September (from 0 days to 19 days) and October to December (from 0 days to 9 days). Commonwealth environmental water was entirely responsible for these increased durations of medium freshes. Environmental water increased the duration of the longest </w:t>
      </w:r>
      <w:r w:rsidR="008007C7">
        <w:t>high</w:t>
      </w:r>
      <w:r w:rsidRPr="00D85538">
        <w:t xml:space="preserve"> fresh </w:t>
      </w:r>
      <w:r w:rsidR="008007C7" w:rsidRPr="00D85538">
        <w:t>(</w:t>
      </w:r>
      <w:proofErr w:type="gramStart"/>
      <w:r w:rsidR="008007C7" w:rsidRPr="00D85538">
        <w:t>i.e.</w:t>
      </w:r>
      <w:proofErr w:type="gramEnd"/>
      <w:r w:rsidR="008007C7" w:rsidRPr="00D85538">
        <w:t xml:space="preserve"> &gt; 8300 </w:t>
      </w:r>
      <w:r w:rsidR="00E41221">
        <w:t>ML/day</w:t>
      </w:r>
      <w:r w:rsidR="008007C7" w:rsidRPr="00D85538">
        <w:t xml:space="preserve">) </w:t>
      </w:r>
      <w:r w:rsidRPr="00D85538">
        <w:t>during the periods July to September (from 0 days to 5 days) and April to June (from 0 days to 1 days). Commonwealth environmental water equally shared responsibility with other environmental water holders for these increased durations of high freshes.</w:t>
      </w:r>
    </w:p>
    <w:p w14:paraId="1674D195" w14:textId="77777777" w:rsidR="000F1FB0" w:rsidRDefault="00EF3FAC" w:rsidP="000D52D4">
      <w:pPr>
        <w:pStyle w:val="FigureWithKeepNext"/>
      </w:pPr>
      <w:r>
        <w:drawing>
          <wp:inline distT="0" distB="0" distL="0" distR="0" wp14:anchorId="089FEAE1" wp14:editId="1AB2BFD8">
            <wp:extent cx="5943600" cy="3600450"/>
            <wp:effectExtent l="0" t="0" r="0" b="0"/>
            <wp:docPr id="2145280943" name="Picture 2145280943"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5280943" name="Picture 2145280943" descr="Detail in caption"/>
                    <pic:cNvPicPr/>
                  </pic:nvPicPr>
                  <pic:blipFill>
                    <a:blip r:embed="rId246"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5D04BC83" w14:textId="77777777" w:rsidR="000F1FB0" w:rsidRPr="00DC447A" w:rsidRDefault="000F1FB0" w:rsidP="007134DA">
      <w:pPr>
        <w:pStyle w:val="CaptionFigure"/>
      </w:pPr>
      <w:r w:rsidRPr="00B90CA8">
        <w:t>Figure GLB7: Contribution of environmental water delivery at Murchison as percentiles in the natural and baseline flow series.</w:t>
      </w:r>
    </w:p>
    <w:p w14:paraId="6AD3A9C4" w14:textId="77777777" w:rsidR="000F1FB0" w:rsidRPr="00DC447A" w:rsidRDefault="000F1FB0" w:rsidP="000E0B7F">
      <w:pPr>
        <w:pStyle w:val="Heading3"/>
        <w:rPr>
          <w:noProof/>
        </w:rPr>
      </w:pPr>
      <w:r w:rsidRPr="00D85538">
        <w:rPr>
          <w:noProof/>
        </w:rPr>
        <w:lastRenderedPageBreak/>
        <w:t>McCoys</w:t>
      </w:r>
    </w:p>
    <w:p w14:paraId="66E8DF9A" w14:textId="27ECC2E4" w:rsidR="000F1FB0" w:rsidRPr="00DC447A" w:rsidRDefault="6BBB8D02" w:rsidP="000D52D4">
      <w:pPr>
        <w:pStyle w:val="FigureWithKeepNext"/>
      </w:pPr>
      <w:r>
        <w:drawing>
          <wp:inline distT="0" distB="0" distL="0" distR="0" wp14:anchorId="4376EDBB" wp14:editId="04F07E77">
            <wp:extent cx="5934076" cy="2114550"/>
            <wp:effectExtent l="0" t="0" r="0" b="0"/>
            <wp:docPr id="1793007862" name="Picture 179300786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3007862" name="Picture 1793007862" descr="Detail in caption"/>
                    <pic:cNvPicPr/>
                  </pic:nvPicPr>
                  <pic:blipFill>
                    <a:blip r:embed="rId247"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12A0DF34" w14:textId="77777777" w:rsidR="000F1FB0" w:rsidRPr="00DC447A" w:rsidRDefault="000F1FB0" w:rsidP="007134DA">
      <w:pPr>
        <w:pStyle w:val="CaptionFigure"/>
      </w:pPr>
      <w:r w:rsidRPr="00B90CA8">
        <w:t xml:space="preserve">Figure GLB8: Contribution of environmental water delivery at McCoys. Horizontal lines indicate thresholds for very low flows, low flows, low freshes, medium </w:t>
      </w:r>
      <w:proofErr w:type="gramStart"/>
      <w:r w:rsidRPr="00B90CA8">
        <w:t>freshes</w:t>
      </w:r>
      <w:proofErr w:type="gramEnd"/>
      <w:r w:rsidRPr="00B90CA8">
        <w:t xml:space="preserve"> and high freshes (from lowest to highest).</w:t>
      </w:r>
    </w:p>
    <w:p w14:paraId="41CB3A9E" w14:textId="730BB4AF" w:rsidR="000F1FB0" w:rsidRDefault="000F1FB0" w:rsidP="00701B95">
      <w:pPr>
        <w:pStyle w:val="BodyText"/>
      </w:pPr>
      <w:r w:rsidRPr="00D85538">
        <w:t>At McCoys on Goulburn River environmental water contributed 41% of the total streamflow volume (most of which was Commonwealth environmental water). Environmental watering actions affected streamflows for 63% of days between 1 July 2019 and 30 June 2020. Flow regulation does not substantially increase the duration of very low flows (</w:t>
      </w:r>
      <w:proofErr w:type="gramStart"/>
      <w:r w:rsidRPr="00D85538">
        <w:t>i.e.</w:t>
      </w:r>
      <w:proofErr w:type="gramEnd"/>
      <w:r w:rsidRPr="00D85538">
        <w:t xml:space="preserve"> &lt; 310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960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54% to 17% of the year, with greatest influence in the period July to September. Commonwealth environmental water made the dominant contribution to these enhancements of environmental baseflows at this site. In the absence of environmental water there would have been at least one low fresh (</w:t>
      </w:r>
      <w:proofErr w:type="gramStart"/>
      <w:r w:rsidRPr="00D85538">
        <w:t>i.e.</w:t>
      </w:r>
      <w:proofErr w:type="gramEnd"/>
      <w:r w:rsidRPr="00D85538">
        <w:t xml:space="preserve"> &gt; 1800 </w:t>
      </w:r>
      <w:r w:rsidR="00E41221">
        <w:t>ML/day</w:t>
      </w:r>
      <w:r w:rsidRPr="00D85538">
        <w:t>) in the periods July to September, October to December, January to March and April to June. Environmental water increased the duration of the longest low fresh during the periods July to September (from 1 days to 30 days) and October to December (from 7 days to 17 days). Commonwealth environmental water was almost entirely responsible for these increased durations of low freshes. In the absence of environmental water there would have been at least one medium fresh (</w:t>
      </w:r>
      <w:proofErr w:type="gramStart"/>
      <w:r w:rsidRPr="00D85538">
        <w:t>i.e.</w:t>
      </w:r>
      <w:proofErr w:type="gramEnd"/>
      <w:r w:rsidRPr="00D85538">
        <w:t xml:space="preserve"> &gt; 3100 </w:t>
      </w:r>
      <w:r w:rsidR="00E41221">
        <w:t>ML/day</w:t>
      </w:r>
      <w:r w:rsidRPr="00D85538">
        <w:t xml:space="preserve">) in the period April to June. Environmental water increased the duration of the longest medium fresh during the periods July to September (from 0 days to 21 days) and October to December (from 0 days to 13 days). Commonwealth environmental water was entirely responsible for these increased durations of medium freshes. In the absence of environmental water there would have been at least one high fresh in the period April to June. Environmental water increased the duration of the longest </w:t>
      </w:r>
      <w:r w:rsidR="008007C7">
        <w:t>high</w:t>
      </w:r>
      <w:r w:rsidRPr="00D85538">
        <w:t xml:space="preserve"> fresh during the periods July to September (from 0 days to 9 days) and October to December (from 0 days to 2 days). Commonwealth environmental water equally shared responsibility with other environmental water holders for these increased durations of high freshes.</w:t>
      </w:r>
    </w:p>
    <w:p w14:paraId="3C72A837" w14:textId="77777777" w:rsidR="000F1FB0" w:rsidRDefault="00EF3FAC" w:rsidP="000D52D4">
      <w:pPr>
        <w:pStyle w:val="FigureWithKeepNext"/>
      </w:pPr>
      <w:r>
        <w:lastRenderedPageBreak/>
        <w:drawing>
          <wp:inline distT="0" distB="0" distL="0" distR="0" wp14:anchorId="43014D95" wp14:editId="4FD20F2A">
            <wp:extent cx="5943600" cy="3600450"/>
            <wp:effectExtent l="0" t="0" r="0" b="0"/>
            <wp:docPr id="537449761" name="Picture 53744976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7449761" name="Picture 537449761" descr="Detail in caption"/>
                    <pic:cNvPicPr/>
                  </pic:nvPicPr>
                  <pic:blipFill>
                    <a:blip r:embed="rId248"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054041CE" w14:textId="2BD450BF" w:rsidR="00744DAE" w:rsidRDefault="000F1FB0" w:rsidP="007134DA">
      <w:pPr>
        <w:pStyle w:val="CaptionFigure"/>
      </w:pPr>
      <w:r w:rsidRPr="00B90CA8">
        <w:t>Figure GLB9: Contribution of environmental water delivery at McCoys as percentiles in the natural and baseline flow series.</w:t>
      </w:r>
    </w:p>
    <w:p w14:paraId="7DA1BD68" w14:textId="39D07EC3" w:rsidR="00744DAE" w:rsidRPr="00744DAE" w:rsidRDefault="00744DAE" w:rsidP="00744DAE">
      <w:pPr>
        <w:pStyle w:val="Heading1"/>
      </w:pPr>
      <w:bookmarkStart w:id="100" w:name="_Toc76137806"/>
      <w:r w:rsidRPr="00744DAE">
        <w:lastRenderedPageBreak/>
        <w:t>Broken Valley</w:t>
      </w:r>
      <w:bookmarkEnd w:id="100"/>
    </w:p>
    <w:p w14:paraId="56A0069A" w14:textId="77777777" w:rsidR="000F1FB0" w:rsidRDefault="00EF3FAC" w:rsidP="000D52D4">
      <w:pPr>
        <w:pStyle w:val="FigureWithKeepNext"/>
      </w:pPr>
      <w:r>
        <w:drawing>
          <wp:inline distT="0" distB="0" distL="0" distR="0" wp14:anchorId="6F141853" wp14:editId="43AD4C6B">
            <wp:extent cx="6457950" cy="6915150"/>
            <wp:effectExtent l="0" t="0" r="0" b="0"/>
            <wp:docPr id="1390021724" name="Picture 1390021724"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0021724" name="Picture 1390021724" descr="Detail in caption"/>
                    <pic:cNvPicPr/>
                  </pic:nvPicPr>
                  <pic:blipFill>
                    <a:blip r:embed="rId249" cstate="email">
                      <a:extLst>
                        <a:ext uri="{28A0092B-C50C-407E-A947-70E740481C1C}">
                          <a14:useLocalDpi xmlns:a14="http://schemas.microsoft.com/office/drawing/2010/main"/>
                        </a:ext>
                      </a:extLst>
                    </a:blip>
                    <a:srcRect/>
                    <a:stretch>
                      <a:fillRect/>
                    </a:stretch>
                  </pic:blipFill>
                  <pic:spPr>
                    <a:xfrm>
                      <a:off x="0" y="0"/>
                      <a:ext cx="6457950" cy="6915150"/>
                    </a:xfrm>
                    <a:prstGeom prst="rect">
                      <a:avLst/>
                    </a:prstGeom>
                  </pic:spPr>
                </pic:pic>
              </a:graphicData>
            </a:graphic>
          </wp:inline>
        </w:drawing>
      </w:r>
    </w:p>
    <w:p w14:paraId="2E5C7161" w14:textId="7D66A616" w:rsidR="000F1FB0" w:rsidRDefault="000F1FB0" w:rsidP="007134DA">
      <w:pPr>
        <w:pStyle w:val="CaptionFigure"/>
      </w:pPr>
      <w:r w:rsidRPr="00B90CA8">
        <w:t>Figure BRK1: Watercourses influenced, areas inundated (where applicable) and gauge stations evaluated in the Broken valley during the 2019</w:t>
      </w:r>
      <w:r w:rsidR="00192E6F">
        <w:t>–2</w:t>
      </w:r>
      <w:r w:rsidRPr="00B90CA8">
        <w:t>0 water year.</w:t>
      </w:r>
      <w:r w:rsidR="00E41221">
        <w:t xml:space="preserve"> </w:t>
      </w:r>
      <w:r w:rsidRPr="00B90CA8">
        <w:t xml:space="preserve">Inset bar graphs report the condition of annual flow regimes by showing the improvements in hydrological condition with the addition of environmental water as well as the hypothetical scenario in </w:t>
      </w:r>
      <w:r w:rsidR="00F20A91">
        <w:t>‘</w:t>
      </w:r>
      <w:r w:rsidRPr="00B90CA8">
        <w:t>grey</w:t>
      </w:r>
      <w:r w:rsidR="00F20A91">
        <w:t>’</w:t>
      </w:r>
      <w:r w:rsidRPr="00B90CA8">
        <w:t xml:space="preserve"> (if no environmental flow had been delivered).</w:t>
      </w:r>
      <w:r w:rsidR="00E41221">
        <w:t xml:space="preserve"> </w:t>
      </w:r>
      <w:r w:rsidRPr="00B90CA8">
        <w:t>Rainfall conditions (rainfall deciles) and trend in storage levels for the water year are also shown.</w:t>
      </w:r>
      <w:r w:rsidR="00EF3FAC" w:rsidRPr="00B90CA8">
        <w:t xml:space="preserve"> The classified bands are: </w:t>
      </w:r>
      <w:proofErr w:type="spellStart"/>
      <w:r w:rsidR="00EF3FAC" w:rsidRPr="00B90CA8">
        <w:t>exd</w:t>
      </w:r>
      <w:proofErr w:type="spellEnd"/>
      <w:r w:rsidR="00EF3FAC" w:rsidRPr="00B90CA8">
        <w:t xml:space="preserve"> = extremely dry, </w:t>
      </w:r>
      <w:proofErr w:type="spellStart"/>
      <w:r w:rsidR="00EF3FAC" w:rsidRPr="00B90CA8">
        <w:t>vd</w:t>
      </w:r>
      <w:proofErr w:type="spellEnd"/>
      <w:r w:rsidR="00EF3FAC" w:rsidRPr="00B90CA8">
        <w:t xml:space="preserve">=very dry, </w:t>
      </w:r>
      <w:proofErr w:type="spellStart"/>
      <w:r w:rsidR="00EF3FAC" w:rsidRPr="00B90CA8">
        <w:t>sd</w:t>
      </w:r>
      <w:proofErr w:type="spellEnd"/>
      <w:r w:rsidR="00EF3FAC" w:rsidRPr="00B90CA8">
        <w:t>=somewhat dry and av=average.</w:t>
      </w:r>
    </w:p>
    <w:p w14:paraId="12E2552F" w14:textId="77777777" w:rsidR="000F1FB0" w:rsidRPr="00744DAE" w:rsidRDefault="000F1FB0" w:rsidP="000E0B7F">
      <w:pPr>
        <w:pStyle w:val="Heading2"/>
      </w:pPr>
      <w:bookmarkStart w:id="101" w:name="_Toc76137807"/>
      <w:r w:rsidRPr="00744DAE">
        <w:lastRenderedPageBreak/>
        <w:t>Summary</w:t>
      </w:r>
      <w:bookmarkEnd w:id="101"/>
    </w:p>
    <w:p w14:paraId="1AE2245B" w14:textId="1957E515" w:rsidR="000F1FB0" w:rsidRDefault="000F1FB0" w:rsidP="00701B95">
      <w:pPr>
        <w:pStyle w:val="BodyText"/>
      </w:pPr>
      <w:r w:rsidRPr="00D85538">
        <w:t>The volume of environmental water delivery for the 2019</w:t>
      </w:r>
      <w:r w:rsidR="00192E6F">
        <w:t>–2</w:t>
      </w:r>
      <w:r w:rsidRPr="00D85538">
        <w:t xml:space="preserve">0 year in the Broken </w:t>
      </w:r>
      <w:r w:rsidR="008C2B44">
        <w:t>valley</w:t>
      </w:r>
      <w:r w:rsidRPr="00D85538">
        <w:t xml:space="preserve"> is quantified using data for 4 sites. This evaluation only considers the contribution of held environmental water, which is a primary focus for the Commonwealth. The contributions of planned environmental water (</w:t>
      </w:r>
      <w:proofErr w:type="gramStart"/>
      <w:r w:rsidRPr="00D85538">
        <w:t>e.g.</w:t>
      </w:r>
      <w:proofErr w:type="gramEnd"/>
      <w:r w:rsidRPr="00D85538">
        <w:t xml:space="preserve"> passing flows), unregulated tributary inflows and clever use of irrigation flows for environmental benefits can all be very important but these are outside the scope of this report. Environmental watering actions lasted on average 149 days over the course of the year. The volume of environmental water at these 4 sites was between 0% and 30% of the total streamflow. </w:t>
      </w:r>
      <w:r w:rsidR="00A370D5">
        <w:t>Commonwealth environmental water</w:t>
      </w:r>
      <w:r w:rsidRPr="00D85538">
        <w:t xml:space="preserve"> contributed on average 43% of this environmental water. The contribution of environmental water delivery to </w:t>
      </w:r>
      <w:r w:rsidR="00156C61">
        <w:t>improved</w:t>
      </w:r>
      <w:r w:rsidRPr="00D85538">
        <w:t xml:space="preserve"> flow regimes is evaluated using data for 4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w:t>
      </w:r>
      <w:proofErr w:type="gramStart"/>
      <w:r w:rsidRPr="00D85538">
        <w:t>river bank</w:t>
      </w:r>
      <w:proofErr w:type="gramEnd"/>
      <w:r w:rsidRPr="00D85538">
        <w:t xml:space="preserve"> (above the low flow level). These low freshes are a regular part of the natural flow regime and support a range of natural processes. In the Broken valley, in terms of the occurrence and duration of low freshes, the year was assessed as being dry.</w:t>
      </w:r>
      <w:r w:rsidR="00E41221">
        <w:t xml:space="preserve"> </w:t>
      </w:r>
      <w:r w:rsidRPr="00D85538">
        <w:t xml:space="preserve">In our analysis, a medium fresh refers to a period of increased flow, when the water level rises at least one quarter of the way up the </w:t>
      </w:r>
      <w:proofErr w:type="gramStart"/>
      <w:r w:rsidRPr="00D85538">
        <w:t>river bank</w:t>
      </w:r>
      <w:proofErr w:type="gramEnd"/>
      <w:r w:rsidRPr="00D85538">
        <w:t xml:space="preserve">. These medium freshes are not as frequent as low freshes but are also a regular and important part of the natural flow regime. In the Broken valley, in terms of the occurrence of medium freshes, the year was assessed as being very dry. In our analysis, a high fresh refers to a period of increased flow, when the water level rises more than </w:t>
      </w:r>
      <w:proofErr w:type="gramStart"/>
      <w:r w:rsidRPr="00D85538">
        <w:t>half way</w:t>
      </w:r>
      <w:proofErr w:type="gramEnd"/>
      <w:r w:rsidRPr="00D85538">
        <w:t xml:space="preserve">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Broken valley, in terms of the occurrence of high freshes, the year was assessed as being extremely dry.</w:t>
      </w:r>
    </w:p>
    <w:p w14:paraId="1CC5407F" w14:textId="77777777" w:rsidR="000F1FB0" w:rsidRPr="009C11F9" w:rsidRDefault="000F1FB0" w:rsidP="000E0B7F">
      <w:pPr>
        <w:pStyle w:val="Heading2"/>
      </w:pPr>
      <w:bookmarkStart w:id="102" w:name="_Toc76137808"/>
      <w:r w:rsidRPr="009C11F9">
        <w:t>Water delivery context</w:t>
      </w:r>
      <w:bookmarkEnd w:id="102"/>
    </w:p>
    <w:p w14:paraId="376F2DC8" w14:textId="2C3BCC64" w:rsidR="000F1FB0" w:rsidRPr="00BF645E" w:rsidRDefault="000F1FB0" w:rsidP="00701B95">
      <w:pPr>
        <w:pStyle w:val="BodyText"/>
      </w:pPr>
      <w:r w:rsidRPr="00BF645E">
        <w:t xml:space="preserve">During the </w:t>
      </w:r>
      <w:r>
        <w:t>2019</w:t>
      </w:r>
      <w:r w:rsidR="00192E6F">
        <w:t>–2</w:t>
      </w:r>
      <w:r>
        <w:t>0 water year</w:t>
      </w:r>
      <w:r w:rsidRPr="00BF645E">
        <w:t xml:space="preserve">, the </w:t>
      </w:r>
      <w:r w:rsidR="009A70E6">
        <w:t>Commonwealth Environmental Water Holder</w:t>
      </w:r>
      <w:r w:rsidRPr="00BF645E">
        <w:t xml:space="preserve"> (CEWH) held water entitlements of up to </w:t>
      </w:r>
      <w:r>
        <w:t>538</w:t>
      </w:r>
      <w:r w:rsidRPr="00BF645E">
        <w:t xml:space="preserve"> ML for environmental use in the </w:t>
      </w:r>
      <w:r w:rsidRPr="00D85538">
        <w:t>Broken</w:t>
      </w:r>
      <w:r w:rsidRPr="00BF645E">
        <w:t xml:space="preserve"> valley.</w:t>
      </w:r>
      <w:r w:rsidR="00E41221">
        <w:t xml:space="preserve"> </w:t>
      </w:r>
      <w:r w:rsidRPr="00BF645E">
        <w:t xml:space="preserve">Each year, water utilities allocate water entitlement holders a percentage of water based on their holding, </w:t>
      </w:r>
      <w:r w:rsidR="00246A20">
        <w:t>licence</w:t>
      </w:r>
      <w:r w:rsidRPr="00BF645E">
        <w:t xml:space="preserve"> type and carryover (the exact rules vary among Jurisdictions</w:t>
      </w:r>
      <w:r>
        <w:t xml:space="preserve"> and </w:t>
      </w:r>
      <w:r w:rsidR="00246A20">
        <w:t>licence</w:t>
      </w:r>
      <w:r>
        <w:t xml:space="preserve"> type</w:t>
      </w:r>
      <w:r w:rsidRPr="00BF645E">
        <w:t xml:space="preserve">). In </w:t>
      </w:r>
      <w:r>
        <w:t>2019</w:t>
      </w:r>
      <w:r w:rsidR="00192E6F">
        <w:t>–2</w:t>
      </w:r>
      <w:r>
        <w:t>0</w:t>
      </w:r>
      <w:r w:rsidRPr="00BF645E">
        <w:t xml:space="preserve">, the </w:t>
      </w:r>
      <w:r w:rsidRPr="00D85538">
        <w:t>Broken</w:t>
      </w:r>
      <w:r w:rsidRPr="00BF645E">
        <w:t xml:space="preserve"> entitlements held by the CEWH were allocated </w:t>
      </w:r>
      <w:r>
        <w:t>11</w:t>
      </w:r>
      <w:r w:rsidRPr="00BF645E">
        <w:t xml:space="preserve"> ML of water, representing </w:t>
      </w:r>
      <w:r>
        <w:t>4</w:t>
      </w:r>
      <w:r w:rsidRPr="00BF645E">
        <w:t xml:space="preserve">% of the </w:t>
      </w:r>
      <w:proofErr w:type="gramStart"/>
      <w:r w:rsidRPr="00BF645E">
        <w:t>Long</w:t>
      </w:r>
      <w:proofErr w:type="gramEnd"/>
      <w:r w:rsidRPr="00BF645E">
        <w:t xml:space="preserve"> term average annual yield for the </w:t>
      </w:r>
      <w:r w:rsidRPr="00D85538">
        <w:t>Broken</w:t>
      </w:r>
      <w:r w:rsidRPr="00BF645E">
        <w:t xml:space="preserve"> valley (</w:t>
      </w:r>
      <w:r>
        <w:t>305</w:t>
      </w:r>
      <w:r w:rsidRPr="00BF645E">
        <w:t xml:space="preserve"> ML).</w:t>
      </w:r>
      <w:r w:rsidR="00E41221">
        <w:t xml:space="preserve"> </w:t>
      </w:r>
      <w:r w:rsidRPr="00BF645E">
        <w:t xml:space="preserve">Information and data relating to the portfolio of held Commonwealth environmental water is shown in Table </w:t>
      </w:r>
      <w:r w:rsidRPr="00D85538">
        <w:t>BRK</w:t>
      </w:r>
      <w:r>
        <w:t>1</w:t>
      </w:r>
      <w:r w:rsidRPr="00BF645E">
        <w:t>.</w:t>
      </w:r>
    </w:p>
    <w:p w14:paraId="0C3154A2" w14:textId="67FE6F78" w:rsidR="000F1FB0" w:rsidRPr="00254C70" w:rsidRDefault="000F1FB0" w:rsidP="00701B95">
      <w:pPr>
        <w:pStyle w:val="BodyText"/>
      </w:pPr>
      <w:r w:rsidRPr="00BF645E">
        <w:t xml:space="preserve">The </w:t>
      </w:r>
      <w:r>
        <w:t>2019</w:t>
      </w:r>
      <w:r w:rsidR="00192E6F">
        <w:t>–2</w:t>
      </w:r>
      <w:r>
        <w:t>0</w:t>
      </w:r>
      <w:r w:rsidRPr="00BF645E">
        <w:t xml:space="preserve"> water allocation (</w:t>
      </w:r>
      <w:r>
        <w:t>11</w:t>
      </w:r>
      <w:r w:rsidRPr="00BF645E">
        <w:t xml:space="preserve"> ML) together with the carryover volume of </w:t>
      </w:r>
      <w:r>
        <w:t>208</w:t>
      </w:r>
      <w:r w:rsidRPr="00BF645E">
        <w:t xml:space="preserve"> ML of water meant the CEWH had </w:t>
      </w:r>
      <w:r w:rsidRPr="00181971">
        <w:rPr>
          <w:lang w:val="en-US"/>
        </w:rPr>
        <w:t>218</w:t>
      </w:r>
      <w:r w:rsidRPr="00BF645E">
        <w:t xml:space="preserve"> ML of water available for delivery.</w:t>
      </w:r>
      <w:r w:rsidR="00E41221">
        <w:t xml:space="preserve"> </w:t>
      </w:r>
      <w:r w:rsidRPr="00BF645E">
        <w:t xml:space="preserve">A total of </w:t>
      </w:r>
      <w:r>
        <w:t>113</w:t>
      </w:r>
      <w:r w:rsidRPr="00BF645E">
        <w:t xml:space="preserve"> ML of Commonwealth environmental water was delivered in the </w:t>
      </w:r>
      <w:r w:rsidRPr="00D85538">
        <w:t>Broken</w:t>
      </w:r>
      <w:r w:rsidRPr="00BF645E">
        <w:t xml:space="preserve"> valley.</w:t>
      </w:r>
      <w:r w:rsidR="00E41221">
        <w:t xml:space="preserve"> </w:t>
      </w:r>
      <w:r w:rsidRPr="00BF645E">
        <w:t xml:space="preserve">A total of </w:t>
      </w:r>
      <w:r w:rsidRPr="00D85538">
        <w:t>105.2</w:t>
      </w:r>
      <w:r w:rsidRPr="00BF645E">
        <w:t xml:space="preserve"> ML (</w:t>
      </w:r>
      <w:r>
        <w:t>48%</w:t>
      </w:r>
      <w:r w:rsidRPr="00BF645E">
        <w:t xml:space="preserve">) of </w:t>
      </w:r>
      <w:r>
        <w:t xml:space="preserve">available </w:t>
      </w:r>
      <w:r w:rsidR="00F02287">
        <w:t xml:space="preserve">Broken valley </w:t>
      </w:r>
      <w:r w:rsidRPr="00BF645E">
        <w:t xml:space="preserve">Commonwealth environmental water </w:t>
      </w:r>
      <w:r w:rsidR="00A370D5">
        <w:t xml:space="preserve">was carried over for environmental use into the </w:t>
      </w:r>
      <w:r w:rsidR="00996FB8">
        <w:t>2020–21</w:t>
      </w:r>
      <w:r w:rsidR="00A370D5">
        <w:t xml:space="preserve"> water year</w:t>
      </w:r>
      <w:r w:rsidRPr="00BF645E">
        <w:t>.</w:t>
      </w:r>
      <w:r w:rsidR="00E41221">
        <w:t xml:space="preserve"> </w:t>
      </w:r>
    </w:p>
    <w:p w14:paraId="60777BE0" w14:textId="77777777" w:rsidR="000F1FB0" w:rsidRPr="009C11F9" w:rsidRDefault="000F1FB0" w:rsidP="000E0B7F">
      <w:pPr>
        <w:pStyle w:val="Heading2"/>
      </w:pPr>
      <w:bookmarkStart w:id="103" w:name="_Toc76137809"/>
      <w:r w:rsidRPr="009C11F9">
        <w:t>Environmental conditions and resource availability</w:t>
      </w:r>
      <w:bookmarkEnd w:id="103"/>
    </w:p>
    <w:p w14:paraId="6FE4581A" w14:textId="01222C33" w:rsidR="000F1FB0" w:rsidRPr="00254C70" w:rsidRDefault="000F1FB0" w:rsidP="00701B95">
      <w:pPr>
        <w:pStyle w:val="BodyText"/>
      </w:pPr>
      <w:r w:rsidRPr="00254C70">
        <w:t>The water available for</w:t>
      </w:r>
      <w:r>
        <w:t xml:space="preserve"> environmental</w:t>
      </w:r>
      <w:r w:rsidRPr="00254C70">
        <w:t xml:space="preserve"> delivery combined with the present and antecedent environmental conditions are key inputs used by environmental water managers in planning and implementing watering actions.</w:t>
      </w:r>
      <w:r w:rsidR="00E41221">
        <w:t xml:space="preserve"> </w:t>
      </w:r>
      <w:r w:rsidRPr="00254C70">
        <w:rPr>
          <w:i/>
        </w:rPr>
        <w:t>Post hoc</w:t>
      </w:r>
      <w:r w:rsidRPr="00254C70">
        <w:t>, this information provides important context when evaluating the effectiveness and appropriateness of environmental water use with respect to hydrological outputs.</w:t>
      </w:r>
      <w:r w:rsidR="00E41221">
        <w:t xml:space="preserve"> </w:t>
      </w:r>
    </w:p>
    <w:p w14:paraId="23D48BED" w14:textId="781D6A67" w:rsidR="000F1FB0" w:rsidRPr="00254C70" w:rsidRDefault="000F1FB0" w:rsidP="00701B95">
      <w:pPr>
        <w:pStyle w:val="BodyText"/>
      </w:pPr>
      <w:r w:rsidRPr="00254C70">
        <w:lastRenderedPageBreak/>
        <w:t xml:space="preserve">The rainfall conditions in the </w:t>
      </w:r>
      <w:r w:rsidRPr="00D85538">
        <w:t>Broken</w:t>
      </w:r>
      <w:r w:rsidRPr="00254C70">
        <w:t xml:space="preserve"> valley were classified as </w:t>
      </w:r>
      <w:r w:rsidRPr="00D85538">
        <w:t>average</w:t>
      </w:r>
      <w:r w:rsidRPr="00254C70">
        <w:t>, based on rainfall percentile data for the entire record held by the Bureau of Meteorology for this valley.</w:t>
      </w:r>
      <w:r w:rsidR="00E41221">
        <w:t xml:space="preserve"> </w:t>
      </w:r>
      <w:r w:rsidRPr="00254C70">
        <w:t xml:space="preserve">The water held in major storages in the </w:t>
      </w:r>
      <w:r w:rsidRPr="00D85538">
        <w:t>Broken</w:t>
      </w:r>
      <w:r w:rsidRPr="00254C70">
        <w:t xml:space="preserve"> valley </w:t>
      </w:r>
      <w:r w:rsidRPr="00D85538">
        <w:t>decreased</w:t>
      </w:r>
      <w:r w:rsidRPr="00254C70">
        <w:t xml:space="preserve"> over the water year, for example </w:t>
      </w:r>
      <w:r w:rsidRPr="00D85538">
        <w:t>Nilahcootie</w:t>
      </w:r>
      <w:r w:rsidRPr="00254C70">
        <w:t xml:space="preserve"> dam was </w:t>
      </w:r>
      <w:r>
        <w:t>26.0</w:t>
      </w:r>
      <w:r w:rsidRPr="00254C70">
        <w:t xml:space="preserve">% full at the beginning of the water year and </w:t>
      </w:r>
      <w:r>
        <w:t>67.2</w:t>
      </w:r>
      <w:r w:rsidRPr="00254C70">
        <w:t xml:space="preserve">% full by the end of the year (Figure </w:t>
      </w:r>
      <w:r w:rsidRPr="00D85538">
        <w:t>BRK</w:t>
      </w:r>
      <w:r w:rsidRPr="00254C70">
        <w:t>1).</w:t>
      </w:r>
      <w:r w:rsidR="00E41221">
        <w:t xml:space="preserve"> </w:t>
      </w:r>
    </w:p>
    <w:p w14:paraId="7E527C98" w14:textId="29D994ED" w:rsidR="000F1FB0" w:rsidRDefault="000F1FB0" w:rsidP="00701B95">
      <w:pPr>
        <w:pStyle w:val="BodyText"/>
      </w:pPr>
      <w:r w:rsidRPr="00254C70">
        <w:t xml:space="preserve">The </w:t>
      </w:r>
      <w:r w:rsidR="00F20A91">
        <w:t>CEWO</w:t>
      </w:r>
      <w:r w:rsidRPr="00254C70">
        <w:t xml:space="preserve"> calculates resource availability scenarios (RAS) </w:t>
      </w:r>
      <w:r>
        <w:t>to guide the use and prioritisation of held environmental water.</w:t>
      </w:r>
      <w:r w:rsidR="00E41221">
        <w:t xml:space="preserve"> </w:t>
      </w:r>
      <w:r>
        <w:t xml:space="preserve">The RAS are </w:t>
      </w:r>
      <w:r w:rsidRPr="00254C70">
        <w:t>progressively</w:t>
      </w:r>
      <w:r>
        <w:t xml:space="preserve"> calculated over the year</w:t>
      </w:r>
      <w:r w:rsidRPr="00254C70">
        <w:t xml:space="preserve"> as part of </w:t>
      </w:r>
      <w:r>
        <w:t>the</w:t>
      </w:r>
      <w:r w:rsidRPr="00254C70">
        <w:t xml:space="preserve"> continual adaptive management planning processes.</w:t>
      </w:r>
      <w:r w:rsidR="00E41221">
        <w:t xml:space="preserve"> </w:t>
      </w:r>
      <w:r w:rsidRPr="00254C70">
        <w:t xml:space="preserve">The RAS are based on the availability of held </w:t>
      </w:r>
      <w:r>
        <w:t xml:space="preserve">environmental </w:t>
      </w:r>
      <w:r w:rsidRPr="00254C70">
        <w:t xml:space="preserve">water (including progressive </w:t>
      </w:r>
      <w:r w:rsidR="00246A20">
        <w:t>licence</w:t>
      </w:r>
      <w:r w:rsidRPr="00254C70">
        <w:t xml:space="preserve"> acquisitions and allocations) as well as the potential for unregulated or planned environmental flows.</w:t>
      </w:r>
      <w:r w:rsidR="00E41221">
        <w:t xml:space="preserve"> </w:t>
      </w:r>
      <w:r>
        <w:t xml:space="preserve">The outcome is then used to determine the demand for environmental water across the </w:t>
      </w:r>
      <w:r w:rsidR="00F5790F">
        <w:t>Basin</w:t>
      </w:r>
      <w:r>
        <w:t>.</w:t>
      </w:r>
    </w:p>
    <w:p w14:paraId="37702F5E" w14:textId="75573848" w:rsidR="000F1FB0" w:rsidRPr="00254C70" w:rsidRDefault="000F1FB0" w:rsidP="00701B95">
      <w:pPr>
        <w:pStyle w:val="BodyText"/>
      </w:pPr>
      <w:r>
        <w:t>In 2019</w:t>
      </w:r>
      <w:r w:rsidR="00192E6F">
        <w:t>–2</w:t>
      </w:r>
      <w:r>
        <w:t>0, t</w:t>
      </w:r>
      <w:r w:rsidRPr="00254C70">
        <w:t>he resource availability of held Commonwealth environmental water</w:t>
      </w:r>
      <w:r>
        <w:t xml:space="preserve"> in the </w:t>
      </w:r>
      <w:r w:rsidRPr="00D85538">
        <w:t>Broken</w:t>
      </w:r>
      <w:r w:rsidRPr="00254C70">
        <w:t xml:space="preserve"> was classified as </w:t>
      </w:r>
      <w:r w:rsidRPr="00D85538">
        <w:t>low to high</w:t>
      </w:r>
      <w:r w:rsidRPr="00254C70">
        <w:t xml:space="preserve">, whilst the </w:t>
      </w:r>
      <w:r>
        <w:t xml:space="preserve">overall demand for environmental water </w:t>
      </w:r>
      <w:r w:rsidRPr="00254C70">
        <w:t xml:space="preserve">was classified as </w:t>
      </w:r>
      <w:r w:rsidRPr="00D85538">
        <w:t>high to moderate</w:t>
      </w:r>
      <w:r w:rsidRPr="00254C70">
        <w:t>.</w:t>
      </w:r>
      <w:r w:rsidR="00E41221">
        <w:t xml:space="preserve"> </w:t>
      </w:r>
      <w:r w:rsidRPr="00254C70">
        <w:t xml:space="preserve">The physical conditions meant that the CEWO was managing to </w:t>
      </w:r>
      <w:r w:rsidRPr="00D85538">
        <w:t>protect and improve the aquatic and riparian vegetation and native fish and other biota via habitat provision</w:t>
      </w:r>
      <w:r>
        <w:t>.</w:t>
      </w:r>
    </w:p>
    <w:p w14:paraId="2D1CB113" w14:textId="77777777" w:rsidR="000F1FB0" w:rsidRPr="009C11F9" w:rsidRDefault="000F1FB0" w:rsidP="000E0B7F">
      <w:pPr>
        <w:pStyle w:val="Heading2"/>
      </w:pPr>
      <w:bookmarkStart w:id="104" w:name="_Toc76137810"/>
      <w:r w:rsidRPr="009C11F9">
        <w:t>Watering actions</w:t>
      </w:r>
      <w:bookmarkEnd w:id="104"/>
    </w:p>
    <w:p w14:paraId="4D5FB54B" w14:textId="5921A8FD" w:rsidR="000F1FB0" w:rsidRPr="00254C70" w:rsidRDefault="000F1FB0" w:rsidP="00701B95">
      <w:pPr>
        <w:pStyle w:val="BodyText"/>
      </w:pPr>
      <w:r w:rsidRPr="00254C70">
        <w:t xml:space="preserve">A total of </w:t>
      </w:r>
      <w:r w:rsidRPr="00D85538">
        <w:t>3</w:t>
      </w:r>
      <w:r w:rsidRPr="00254C70">
        <w:t xml:space="preserve"> watering actions were delivered over the </w:t>
      </w:r>
      <w:r>
        <w:t>2019</w:t>
      </w:r>
      <w:r w:rsidR="00192E6F">
        <w:t>–2</w:t>
      </w:r>
      <w:r>
        <w:t>0</w:t>
      </w:r>
      <w:r w:rsidRPr="00254C70">
        <w:t xml:space="preserve"> water year, the duration of these actions varied (range of individual actions: </w:t>
      </w:r>
      <w:r w:rsidRPr="00D85538">
        <w:t>48</w:t>
      </w:r>
      <w:r w:rsidR="00E41509" w:rsidRPr="00E41509">
        <w:t>–</w:t>
      </w:r>
      <w:r w:rsidRPr="00D85538">
        <w:t>64</w:t>
      </w:r>
      <w:r w:rsidRPr="00254C70">
        <w:t xml:space="preserve"> days) and Commonwealth environmental water was delivered for a total of </w:t>
      </w:r>
      <w:r w:rsidRPr="00D85538">
        <w:t>163</w:t>
      </w:r>
      <w:r w:rsidRPr="00254C70">
        <w:t xml:space="preserve"> days.</w:t>
      </w:r>
      <w:r w:rsidR="00E41221">
        <w:t xml:space="preserve"> </w:t>
      </w:r>
      <w:r w:rsidRPr="00254C70">
        <w:t xml:space="preserve">The </w:t>
      </w:r>
      <w:r>
        <w:t>number</w:t>
      </w:r>
      <w:r w:rsidRPr="00254C70">
        <w:t xml:space="preserve"> of </w:t>
      </w:r>
      <w:r>
        <w:t xml:space="preserve">water </w:t>
      </w:r>
      <w:r w:rsidRPr="00254C70">
        <w:t xml:space="preserve">actions commencing in each season </w:t>
      </w:r>
      <w:r>
        <w:t>included,</w:t>
      </w:r>
      <w:r w:rsidRPr="00254C70">
        <w:t xml:space="preserve"> </w:t>
      </w:r>
      <w:r w:rsidRPr="00D85538">
        <w:t>summer (0), autumn (0), winter (2), spring (1)</w:t>
      </w:r>
      <w:r>
        <w:t>.</w:t>
      </w:r>
      <w:r w:rsidR="00E41221">
        <w:t xml:space="preserve"> </w:t>
      </w:r>
      <w:r>
        <w:t>Similarly, t</w:t>
      </w:r>
      <w:r w:rsidRPr="00254C70">
        <w:t xml:space="preserve">he </w:t>
      </w:r>
      <w:r>
        <w:t xml:space="preserve">count of </w:t>
      </w:r>
      <w:r w:rsidRPr="00254C70">
        <w:t xml:space="preserve">flow component types delivered </w:t>
      </w:r>
      <w:r>
        <w:t xml:space="preserve">in the </w:t>
      </w:r>
      <w:r w:rsidRPr="00D85538">
        <w:t>Broken</w:t>
      </w:r>
      <w:r>
        <w:t xml:space="preserve"> valley </w:t>
      </w:r>
      <w:proofErr w:type="gramStart"/>
      <w:r>
        <w:t>were;</w:t>
      </w:r>
      <w:proofErr w:type="gramEnd"/>
      <w:r>
        <w:t xml:space="preserve"> (</w:t>
      </w:r>
      <w:r w:rsidRPr="00D85538">
        <w:t>3</w:t>
      </w:r>
      <w:r>
        <w:t>)</w:t>
      </w:r>
      <w:r w:rsidRPr="00254C70">
        <w:t xml:space="preserve"> baseflow, </w:t>
      </w:r>
      <w:r>
        <w:t>(</w:t>
      </w:r>
      <w:r w:rsidRPr="00D85538">
        <w:t>0</w:t>
      </w:r>
      <w:r>
        <w:t>) baseflow-fresh, (</w:t>
      </w:r>
      <w:r w:rsidRPr="00D85538">
        <w:t>0</w:t>
      </w:r>
      <w:r>
        <w:t>)</w:t>
      </w:r>
      <w:r w:rsidRPr="00254C70">
        <w:t xml:space="preserve"> </w:t>
      </w:r>
      <w:r>
        <w:t>baseflow-fresh-bankfull, (</w:t>
      </w:r>
      <w:r w:rsidRPr="00D85538">
        <w:t>0</w:t>
      </w:r>
      <w:r>
        <w:t>)</w:t>
      </w:r>
      <w:r w:rsidRPr="00254C70">
        <w:t xml:space="preserve"> </w:t>
      </w:r>
      <w:r>
        <w:t>baseflow-fresh-overbank-wetland, (</w:t>
      </w:r>
      <w:r w:rsidRPr="00D85538">
        <w:t>0</w:t>
      </w:r>
      <w:r>
        <w:t>)</w:t>
      </w:r>
      <w:r w:rsidRPr="00254C70">
        <w:t xml:space="preserve"> fresh, </w:t>
      </w:r>
      <w:r>
        <w:t>(</w:t>
      </w:r>
      <w:r w:rsidRPr="00D85538">
        <w:t>0</w:t>
      </w:r>
      <w:r>
        <w:t>) fresh-wetland, (</w:t>
      </w:r>
      <w:r w:rsidRPr="00D85538">
        <w:t>0</w:t>
      </w:r>
      <w:r>
        <w:t xml:space="preserve">) </w:t>
      </w:r>
      <w:r w:rsidRPr="00254C70">
        <w:t xml:space="preserve">bankfull, </w:t>
      </w:r>
      <w:r>
        <w:t>(</w:t>
      </w:r>
      <w:r w:rsidRPr="00D85538">
        <w:t>0</w:t>
      </w:r>
      <w:r>
        <w:t>)</w:t>
      </w:r>
      <w:r w:rsidRPr="00254C70">
        <w:t xml:space="preserve"> overbank</w:t>
      </w:r>
      <w:r>
        <w:t>, (</w:t>
      </w:r>
      <w:r w:rsidRPr="00D85538">
        <w:t>0</w:t>
      </w:r>
      <w:r>
        <w:t>) wetland and (</w:t>
      </w:r>
      <w:r w:rsidRPr="00D85538">
        <w:t>0</w:t>
      </w:r>
      <w:r>
        <w:t>) wetland-overbank</w:t>
      </w:r>
      <w:r w:rsidRPr="00254C70">
        <w:t xml:space="preserve">. </w:t>
      </w:r>
    </w:p>
    <w:p w14:paraId="179957A0" w14:textId="713D3F4F" w:rsidR="000F1FB0" w:rsidRPr="00254C70" w:rsidRDefault="000F1FB0" w:rsidP="00701B95">
      <w:pPr>
        <w:pStyle w:val="BodyText"/>
      </w:pPr>
      <w:r>
        <w:t xml:space="preserve">In </w:t>
      </w:r>
      <w:r w:rsidR="00156C61">
        <w:t>the</w:t>
      </w:r>
      <w:r>
        <w:t xml:space="preserve"> </w:t>
      </w:r>
      <w:r w:rsidRPr="00D85538">
        <w:t>Broken</w:t>
      </w:r>
      <w:r>
        <w:t xml:space="preserve">, </w:t>
      </w:r>
      <w:r w:rsidRPr="00254C70">
        <w:t xml:space="preserve">watering actions were delivered for </w:t>
      </w:r>
      <w:r w:rsidRPr="00D85538">
        <w:t xml:space="preserve">water quality, biota, </w:t>
      </w:r>
      <w:proofErr w:type="gramStart"/>
      <w:r w:rsidRPr="00D85538">
        <w:t>fish</w:t>
      </w:r>
      <w:proofErr w:type="gramEnd"/>
      <w:r w:rsidRPr="00D85538">
        <w:t xml:space="preserve"> and vegetation</w:t>
      </w:r>
      <w:r w:rsidRPr="00254C70">
        <w:t xml:space="preserve"> purposes, </w:t>
      </w:r>
      <w:r>
        <w:t xml:space="preserve">but </w:t>
      </w:r>
      <w:r w:rsidRPr="00254C70">
        <w:t>water was also delivered for other purposes too.</w:t>
      </w:r>
      <w:r w:rsidR="00E41221">
        <w:t xml:space="preserve"> </w:t>
      </w:r>
      <w:r w:rsidRPr="00254C70">
        <w:t>The percentage of watering actions delivered across the nine main themes included fish (</w:t>
      </w:r>
      <w:r>
        <w:t>30</w:t>
      </w:r>
      <w:r w:rsidRPr="00254C70">
        <w:t>%), vegetation (</w:t>
      </w:r>
      <w:r>
        <w:t>30</w:t>
      </w:r>
      <w:r w:rsidRPr="00254C70">
        <w:t>%), waterbirds (</w:t>
      </w:r>
      <w:r>
        <w:t>0.0</w:t>
      </w:r>
      <w:r w:rsidRPr="00254C70">
        <w:t>%), frogs (</w:t>
      </w:r>
      <w:r>
        <w:t>0.0</w:t>
      </w:r>
      <w:r w:rsidRPr="00254C70">
        <w:t>%), other biota (</w:t>
      </w:r>
      <w:r>
        <w:t>20</w:t>
      </w:r>
      <w:r w:rsidRPr="00254C70">
        <w:t>%), connectivity (</w:t>
      </w:r>
      <w:r>
        <w:t>0.0</w:t>
      </w:r>
      <w:r w:rsidRPr="00254C70">
        <w:t>%), process (</w:t>
      </w:r>
      <w:r>
        <w:t>0.0</w:t>
      </w:r>
      <w:r w:rsidRPr="00254C70">
        <w:t>%), resilience (</w:t>
      </w:r>
      <w:r>
        <w:t>0.0</w:t>
      </w:r>
      <w:r w:rsidRPr="00254C70">
        <w:t>%) and water quality (</w:t>
      </w:r>
      <w:r>
        <w:t>20</w:t>
      </w:r>
      <w:r w:rsidRPr="00254C70">
        <w:t xml:space="preserve">%). </w:t>
      </w:r>
    </w:p>
    <w:p w14:paraId="3F6E03B1" w14:textId="6932C608" w:rsidR="000F1FB0" w:rsidRPr="00254C70" w:rsidRDefault="000F1FB0" w:rsidP="007134DA">
      <w:pPr>
        <w:pStyle w:val="CaptionTable"/>
      </w:pPr>
      <w:r w:rsidRPr="00254C70">
        <w:t xml:space="preserve">Table </w:t>
      </w:r>
      <w:r w:rsidRPr="00D85538">
        <w:t>BRK</w:t>
      </w:r>
      <w:r>
        <w:t>1</w:t>
      </w:r>
      <w:r w:rsidRPr="00254C70">
        <w:t xml:space="preserve">. Commonwealth environmental water accounting information for the </w:t>
      </w:r>
      <w:r w:rsidRPr="00D85538">
        <w:t>Broken</w:t>
      </w:r>
      <w:r w:rsidRPr="00254C70">
        <w:t xml:space="preserve"> valley over </w:t>
      </w:r>
      <w:r>
        <w:t>2019</w:t>
      </w:r>
      <w:r w:rsidR="00192E6F">
        <w:t>–2</w:t>
      </w:r>
      <w:r>
        <w:t>0</w:t>
      </w:r>
      <w:r w:rsidRPr="00254C70">
        <w:t xml:space="preserve"> water year.</w:t>
      </w:r>
    </w:p>
    <w:tbl>
      <w:tblPr>
        <w:tblStyle w:val="TableCSIRO"/>
        <w:tblW w:w="0" w:type="auto"/>
        <w:tblLayout w:type="fixed"/>
        <w:tblLook w:val="04A0" w:firstRow="1" w:lastRow="0" w:firstColumn="1" w:lastColumn="0" w:noHBand="0" w:noVBand="1"/>
      </w:tblPr>
      <w:tblGrid>
        <w:gridCol w:w="1305"/>
        <w:gridCol w:w="1113"/>
        <w:gridCol w:w="1538"/>
        <w:gridCol w:w="1134"/>
        <w:gridCol w:w="992"/>
        <w:gridCol w:w="1417"/>
      </w:tblGrid>
      <w:tr w:rsidR="000F1FB0" w:rsidRPr="001F5537" w14:paraId="1D0D43E1" w14:textId="77777777" w:rsidTr="001F55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416AB5DA" w14:textId="77777777" w:rsidR="000F1FB0" w:rsidRPr="001F5537" w:rsidRDefault="000F1FB0" w:rsidP="001F5537">
            <w:pPr>
              <w:pStyle w:val="ColumnHeading"/>
              <w:rPr>
                <w:b/>
                <w:bCs w:val="0"/>
              </w:rPr>
            </w:pPr>
            <w:r w:rsidRPr="001F5537">
              <w:rPr>
                <w:b/>
                <w:bCs w:val="0"/>
              </w:rPr>
              <w:t>Total registered volume (ML)</w:t>
            </w:r>
          </w:p>
        </w:tc>
        <w:tc>
          <w:tcPr>
            <w:tcW w:w="1113" w:type="dxa"/>
          </w:tcPr>
          <w:p w14:paraId="57303566"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Allocated volume (ML)</w:t>
            </w:r>
          </w:p>
        </w:tc>
        <w:tc>
          <w:tcPr>
            <w:tcW w:w="1538" w:type="dxa"/>
          </w:tcPr>
          <w:p w14:paraId="6D5730FE"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Carry over + allocated volume (ML)</w:t>
            </w:r>
          </w:p>
        </w:tc>
        <w:tc>
          <w:tcPr>
            <w:tcW w:w="1134" w:type="dxa"/>
          </w:tcPr>
          <w:p w14:paraId="05754C77"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Delivered (ML)</w:t>
            </w:r>
          </w:p>
        </w:tc>
        <w:tc>
          <w:tcPr>
            <w:tcW w:w="992" w:type="dxa"/>
          </w:tcPr>
          <w:p w14:paraId="7E62D75B"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LTAAY (ML)</w:t>
            </w:r>
          </w:p>
        </w:tc>
        <w:tc>
          <w:tcPr>
            <w:tcW w:w="1417" w:type="dxa"/>
          </w:tcPr>
          <w:p w14:paraId="56AF371E" w14:textId="59AC903A" w:rsidR="000F1FB0" w:rsidRPr="001F5537" w:rsidRDefault="00276FB8"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 xml:space="preserve">Carried over to </w:t>
            </w:r>
            <w:r w:rsidR="00996FB8">
              <w:rPr>
                <w:b/>
                <w:bCs w:val="0"/>
              </w:rPr>
              <w:t>2020–21</w:t>
            </w:r>
          </w:p>
        </w:tc>
      </w:tr>
      <w:tr w:rsidR="000F1FB0" w14:paraId="72267B88" w14:textId="77777777" w:rsidTr="001F5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1BC6F9EC" w14:textId="77777777" w:rsidR="000F1FB0" w:rsidRPr="00B81259" w:rsidRDefault="000F1FB0" w:rsidP="001F5537">
            <w:pPr>
              <w:pStyle w:val="TableText"/>
            </w:pPr>
            <w:r>
              <w:t>538</w:t>
            </w:r>
          </w:p>
        </w:tc>
        <w:tc>
          <w:tcPr>
            <w:tcW w:w="1113" w:type="dxa"/>
          </w:tcPr>
          <w:p w14:paraId="4737E36C"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11</w:t>
            </w:r>
          </w:p>
        </w:tc>
        <w:tc>
          <w:tcPr>
            <w:tcW w:w="1538" w:type="dxa"/>
          </w:tcPr>
          <w:p w14:paraId="4D5D5EE9"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218</w:t>
            </w:r>
          </w:p>
        </w:tc>
        <w:tc>
          <w:tcPr>
            <w:tcW w:w="1134" w:type="dxa"/>
          </w:tcPr>
          <w:p w14:paraId="63F14F84"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113</w:t>
            </w:r>
          </w:p>
        </w:tc>
        <w:tc>
          <w:tcPr>
            <w:tcW w:w="992" w:type="dxa"/>
          </w:tcPr>
          <w:p w14:paraId="5B5562A0"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305</w:t>
            </w:r>
          </w:p>
        </w:tc>
        <w:tc>
          <w:tcPr>
            <w:tcW w:w="1417" w:type="dxa"/>
          </w:tcPr>
          <w:p w14:paraId="5B1457B1"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105</w:t>
            </w:r>
          </w:p>
        </w:tc>
      </w:tr>
    </w:tbl>
    <w:p w14:paraId="05959905" w14:textId="5B560FBE" w:rsidR="000F1FB0" w:rsidRPr="00037EBD" w:rsidRDefault="000F1FB0" w:rsidP="000E0B7F">
      <w:pPr>
        <w:pStyle w:val="Heading2"/>
      </w:pPr>
      <w:bookmarkStart w:id="105" w:name="_Toc76137811"/>
      <w:r w:rsidRPr="00037EBD">
        <w:lastRenderedPageBreak/>
        <w:t xml:space="preserve">Contribution of </w:t>
      </w:r>
      <w:r w:rsidR="00A370D5">
        <w:t>Commonwealth environmental water</w:t>
      </w:r>
      <w:r w:rsidRPr="00037EBD">
        <w:t xml:space="preserve"> </w:t>
      </w:r>
      <w:r w:rsidR="006A1E52">
        <w:t>to flow regime</w:t>
      </w:r>
      <w:r w:rsidRPr="00037EBD">
        <w:t>s</w:t>
      </w:r>
      <w:bookmarkEnd w:id="105"/>
    </w:p>
    <w:p w14:paraId="3EF12369" w14:textId="77777777" w:rsidR="000F1FB0" w:rsidRPr="00514A57" w:rsidRDefault="000F1FB0" w:rsidP="000E0B7F">
      <w:pPr>
        <w:pStyle w:val="Heading3"/>
        <w:rPr>
          <w:noProof/>
        </w:rPr>
      </w:pPr>
      <w:r w:rsidRPr="00D85538">
        <w:rPr>
          <w:noProof/>
        </w:rPr>
        <w:t>Rices</w:t>
      </w:r>
    </w:p>
    <w:p w14:paraId="637F08B6" w14:textId="4DDEF878" w:rsidR="000F1FB0" w:rsidRPr="00DC447A" w:rsidRDefault="6BBB8D02" w:rsidP="000D52D4">
      <w:pPr>
        <w:pStyle w:val="FigureWithKeepNext"/>
      </w:pPr>
      <w:r>
        <w:drawing>
          <wp:inline distT="0" distB="0" distL="0" distR="0" wp14:anchorId="7CA35E56" wp14:editId="133D54E7">
            <wp:extent cx="5934076" cy="2114550"/>
            <wp:effectExtent l="0" t="0" r="0" b="0"/>
            <wp:docPr id="250441878" name="Picture 25044187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441878" name="Picture 250441878" descr="Detail in caption"/>
                    <pic:cNvPicPr/>
                  </pic:nvPicPr>
                  <pic:blipFill>
                    <a:blip r:embed="rId250"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0547E3D7" w14:textId="77777777" w:rsidR="000F1FB0" w:rsidRPr="00DC447A" w:rsidRDefault="000F1FB0" w:rsidP="007134DA">
      <w:pPr>
        <w:pStyle w:val="CaptionFigure"/>
      </w:pPr>
      <w:r w:rsidRPr="00B90CA8">
        <w:t xml:space="preserve">Figure BRK2: Contribution of environmental water delivery at Rices. Horizontal lines indicate thresholds for very low flows, low </w:t>
      </w:r>
      <w:proofErr w:type="gramStart"/>
      <w:r w:rsidRPr="00B90CA8">
        <w:t>flows</w:t>
      </w:r>
      <w:proofErr w:type="gramEnd"/>
      <w:r w:rsidRPr="00B90CA8">
        <w:t xml:space="preserve"> and low freshes (from lowest to highest).</w:t>
      </w:r>
    </w:p>
    <w:p w14:paraId="2001C3F9" w14:textId="24A4D164" w:rsidR="00031349" w:rsidRDefault="000F1FB0" w:rsidP="00701B95">
      <w:pPr>
        <w:pStyle w:val="BodyText"/>
      </w:pPr>
      <w:r w:rsidRPr="00D85538">
        <w:t>At Rices on Broken River environmental water contributed 30% of the total streamflow volume (with approximately half contributed by Commonwealth environmental water). Environmental watering actions affected streamflows for 60% of days between 1 July 2019 and 30 June 2020. Without environmental water, the durations of very low flows (</w:t>
      </w:r>
      <w:proofErr w:type="gramStart"/>
      <w:r w:rsidRPr="00D85538">
        <w:t>i.e.</w:t>
      </w:r>
      <w:proofErr w:type="gramEnd"/>
      <w:r w:rsidRPr="00D85538">
        <w:t xml:space="preserve"> &lt; 7.5 </w:t>
      </w:r>
      <w:r w:rsidR="00E41221">
        <w:t>ML/day</w:t>
      </w:r>
      <w:r w:rsidRPr="00D85538">
        <w:t xml:space="preserve">) in the periods July to September, January to March and April to June would have substantially exceeded durations expected in an average year in the natural flow regime. Environmental water mitigated these impacts by reducing the cumulative duration of very low flow spells from 13% to 0% of the year, with greatest influence in the period July to September. Similarly, without environmental water, the durations of </w:t>
      </w:r>
      <w:r w:rsidR="00996FB8">
        <w:t>low flow</w:t>
      </w:r>
      <w:r w:rsidRPr="00D85538">
        <w:t>s (</w:t>
      </w:r>
      <w:proofErr w:type="gramStart"/>
      <w:r w:rsidRPr="00D85538">
        <w:t>i.e.</w:t>
      </w:r>
      <w:proofErr w:type="gramEnd"/>
      <w:r w:rsidRPr="00D85538">
        <w:t xml:space="preserve"> &lt; 34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35% to 6% of the year, with greatest influence in the periods July to September and April to June. Commonwealth environmental water equally shared responsibility with other environmental water holders for these enhancements of environmental baseflows at this site. In the absence of environmental water there would have been at least one low fresh (</w:t>
      </w:r>
      <w:proofErr w:type="gramStart"/>
      <w:r w:rsidRPr="00D85538">
        <w:t>i.e.</w:t>
      </w:r>
      <w:proofErr w:type="gramEnd"/>
      <w:r w:rsidRPr="00D85538">
        <w:t xml:space="preserve"> &gt; 210 </w:t>
      </w:r>
      <w:r w:rsidR="00E41221">
        <w:t>ML/day</w:t>
      </w:r>
      <w:r w:rsidRPr="00D85538">
        <w:t xml:space="preserve">) in the periods October to December, January to March and April to June. Environmental water increased the duration of the longest low fresh during the periods July to September (from 0 days to 22 days), October to December (from 68 days to 92 days) and April to June (from 2 days to 15 days). Commonwealth environmental water made the dominant contribution to these increased durations of low freshes. There </w:t>
      </w:r>
      <w:proofErr w:type="gramStart"/>
      <w:r w:rsidRPr="00D85538">
        <w:t>was</w:t>
      </w:r>
      <w:proofErr w:type="gramEnd"/>
      <w:r w:rsidRPr="00D85538">
        <w:t xml:space="preserve"> no medium or high freshes this year.</w:t>
      </w:r>
    </w:p>
    <w:p w14:paraId="59872A22" w14:textId="77777777" w:rsidR="000F1FB0" w:rsidRPr="00514A57" w:rsidRDefault="000F1FB0" w:rsidP="000E0B7F">
      <w:pPr>
        <w:pStyle w:val="Heading3"/>
        <w:rPr>
          <w:noProof/>
        </w:rPr>
      </w:pPr>
      <w:r w:rsidRPr="00D85538">
        <w:rPr>
          <w:noProof/>
        </w:rPr>
        <w:lastRenderedPageBreak/>
        <w:t>BackCk</w:t>
      </w:r>
    </w:p>
    <w:p w14:paraId="25D6C40E" w14:textId="39F9E922" w:rsidR="000F1FB0" w:rsidRPr="000D52D4" w:rsidRDefault="6BBB8D02" w:rsidP="000D52D4">
      <w:pPr>
        <w:pStyle w:val="FigureWithKeepNext"/>
      </w:pPr>
      <w:r>
        <w:drawing>
          <wp:inline distT="0" distB="0" distL="0" distR="0" wp14:anchorId="2F1D0EF5" wp14:editId="45C15CB2">
            <wp:extent cx="5934076" cy="2114550"/>
            <wp:effectExtent l="0" t="0" r="0" b="0"/>
            <wp:docPr id="1286385197" name="Picture 128638519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6385197" name="Picture 1286385197" descr="Detail in caption"/>
                    <pic:cNvPicPr/>
                  </pic:nvPicPr>
                  <pic:blipFill>
                    <a:blip r:embed="rId251"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58C741C2" w14:textId="77777777" w:rsidR="000F1FB0" w:rsidRPr="00DC447A" w:rsidRDefault="000F1FB0" w:rsidP="007134DA">
      <w:pPr>
        <w:pStyle w:val="CaptionFigure"/>
      </w:pPr>
      <w:r w:rsidRPr="00B90CA8">
        <w:t xml:space="preserve">Figure BRK4: Contribution of environmental water delivery at BackCk. Horizontal lines indicate thresholds for very low flows, low flows, low </w:t>
      </w:r>
      <w:proofErr w:type="gramStart"/>
      <w:r w:rsidRPr="00B90CA8">
        <w:t>freshes</w:t>
      </w:r>
      <w:proofErr w:type="gramEnd"/>
      <w:r w:rsidRPr="00B90CA8">
        <w:t xml:space="preserve"> and medium freshes (from lowest to highest).</w:t>
      </w:r>
    </w:p>
    <w:p w14:paraId="7F619C40" w14:textId="77C60482" w:rsidR="000F1FB0" w:rsidRDefault="000F1FB0" w:rsidP="00701B95">
      <w:pPr>
        <w:pStyle w:val="BodyText"/>
      </w:pPr>
      <w:r w:rsidRPr="00D85538">
        <w:t>There was no environmental water delivered at BackCk on Broken River</w:t>
      </w:r>
      <w:r w:rsidR="00B15D91">
        <w:t xml:space="preserve">. </w:t>
      </w:r>
      <w:r w:rsidRPr="00D85538">
        <w:t>Flow regulation does not substantially increase the duration of very low flows (</w:t>
      </w:r>
      <w:proofErr w:type="gramStart"/>
      <w:r w:rsidRPr="00D85538">
        <w:t>i.e.</w:t>
      </w:r>
      <w:proofErr w:type="gramEnd"/>
      <w:r w:rsidRPr="00D85538">
        <w:t xml:space="preserve"> &lt; 3.4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17 </w:t>
      </w:r>
      <w:r w:rsidR="00E41221">
        <w:t>ML/day</w:t>
      </w:r>
      <w:r w:rsidRPr="00D85538">
        <w:t>) in the periods July to September and October to December was substantially in excess of durations expected in an average year in the natural flow regime. There was at least one low fresh (</w:t>
      </w:r>
      <w:proofErr w:type="gramStart"/>
      <w:r w:rsidRPr="00D85538">
        <w:t>i.e.</w:t>
      </w:r>
      <w:proofErr w:type="gramEnd"/>
      <w:r w:rsidRPr="00D85538">
        <w:t xml:space="preserve"> &gt; 42 </w:t>
      </w:r>
      <w:r w:rsidR="00E41221">
        <w:t>ML/day</w:t>
      </w:r>
      <w:r w:rsidRPr="00D85538">
        <w:t>) in the periods October to December, January to March and April to June. There was at least one medium fresh (</w:t>
      </w:r>
      <w:proofErr w:type="gramStart"/>
      <w:r w:rsidRPr="00D85538">
        <w:t>i.e.</w:t>
      </w:r>
      <w:proofErr w:type="gramEnd"/>
      <w:r w:rsidRPr="00D85538">
        <w:t xml:space="preserve"> &gt; 85 </w:t>
      </w:r>
      <w:r w:rsidR="00E41221">
        <w:t>ML/day</w:t>
      </w:r>
      <w:r w:rsidRPr="00D85538">
        <w:t xml:space="preserve">) in the periods October to December and April to June. There </w:t>
      </w:r>
      <w:proofErr w:type="gramStart"/>
      <w:r w:rsidRPr="00D85538">
        <w:t>was</w:t>
      </w:r>
      <w:proofErr w:type="gramEnd"/>
      <w:r w:rsidRPr="00D85538">
        <w:t xml:space="preserve"> no high freshes (i.e. &gt; 260 </w:t>
      </w:r>
      <w:r w:rsidR="00E41221">
        <w:t>ML/day</w:t>
      </w:r>
      <w:r w:rsidRPr="00D85538">
        <w:t>) this year.</w:t>
      </w:r>
    </w:p>
    <w:p w14:paraId="18E7D592" w14:textId="77777777" w:rsidR="000F1FB0" w:rsidRPr="000D52D4" w:rsidRDefault="00F02287" w:rsidP="000D52D4">
      <w:pPr>
        <w:pStyle w:val="FigureWithKeepNext"/>
      </w:pPr>
      <w:r>
        <w:drawing>
          <wp:inline distT="0" distB="0" distL="0" distR="0" wp14:anchorId="2DD2AFB1" wp14:editId="16C6616A">
            <wp:extent cx="5943600" cy="3600000"/>
            <wp:effectExtent l="0" t="0" r="0" b="635"/>
            <wp:docPr id="2085288603" name="Picture 2085288603" descr="Detail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88603" name="Picture 2085288603" descr="Detail in caption"/>
                    <pic:cNvPicPr/>
                  </pic:nvPicPr>
                  <pic:blipFill>
                    <a:blip r:embed="rId252" cstate="email">
                      <a:extLst>
                        <a:ext uri="{28A0092B-C50C-407E-A947-70E740481C1C}">
                          <a14:useLocalDpi xmlns:a14="http://schemas.microsoft.com/office/drawing/2010/main"/>
                        </a:ext>
                      </a:extLst>
                    </a:blip>
                    <a:stretch>
                      <a:fillRect/>
                    </a:stretch>
                  </pic:blipFill>
                  <pic:spPr>
                    <a:xfrm>
                      <a:off x="0" y="0"/>
                      <a:ext cx="5943600" cy="3600000"/>
                    </a:xfrm>
                    <a:prstGeom prst="rect">
                      <a:avLst/>
                    </a:prstGeom>
                  </pic:spPr>
                </pic:pic>
              </a:graphicData>
            </a:graphic>
          </wp:inline>
        </w:drawing>
      </w:r>
    </w:p>
    <w:p w14:paraId="72ABCDBA" w14:textId="77777777" w:rsidR="000F1FB0" w:rsidRPr="00DC447A" w:rsidRDefault="000F1FB0" w:rsidP="007134DA">
      <w:pPr>
        <w:pStyle w:val="CaptionFigure"/>
      </w:pPr>
      <w:r w:rsidRPr="00B90CA8">
        <w:t>Figure BRK5: Contribution of environmental water delivery at BackCk as percentiles in the natural and baseline flow series.</w:t>
      </w:r>
    </w:p>
    <w:p w14:paraId="7F354068" w14:textId="77777777" w:rsidR="000F1FB0" w:rsidRPr="00DC447A" w:rsidRDefault="000F1FB0" w:rsidP="000E0B7F">
      <w:pPr>
        <w:pStyle w:val="Heading3"/>
        <w:rPr>
          <w:noProof/>
        </w:rPr>
      </w:pPr>
      <w:r w:rsidRPr="00D85538">
        <w:rPr>
          <w:noProof/>
        </w:rPr>
        <w:lastRenderedPageBreak/>
        <w:t>CaseysWeir</w:t>
      </w:r>
    </w:p>
    <w:p w14:paraId="5F93075F" w14:textId="00FC7F2E" w:rsidR="000F1FB0" w:rsidRPr="00DC447A" w:rsidRDefault="6BBB8D02" w:rsidP="000D52D4">
      <w:pPr>
        <w:pStyle w:val="FigureWithKeepNext"/>
      </w:pPr>
      <w:r>
        <w:drawing>
          <wp:inline distT="0" distB="0" distL="0" distR="0" wp14:anchorId="35F68D6D" wp14:editId="60E56DC9">
            <wp:extent cx="5934076" cy="2114550"/>
            <wp:effectExtent l="0" t="0" r="0" b="0"/>
            <wp:docPr id="1835631595" name="Picture 183563159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5631595" name="Picture 1835631595" descr="Detail in caption"/>
                    <pic:cNvPicPr/>
                  </pic:nvPicPr>
                  <pic:blipFill>
                    <a:blip r:embed="rId253"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05E97A76" w14:textId="77777777" w:rsidR="000F1FB0" w:rsidRPr="00DC447A" w:rsidRDefault="000F1FB0" w:rsidP="007134DA">
      <w:pPr>
        <w:pStyle w:val="CaptionFigure"/>
      </w:pPr>
      <w:r w:rsidRPr="00B90CA8">
        <w:t>Figure BRK6: Contribution of environmental water delivery at CaseysWeir. Horizontal lines indicate thresholds for very low flows and low flows (from lowest to highest).</w:t>
      </w:r>
    </w:p>
    <w:p w14:paraId="0D778552" w14:textId="7B897D0F" w:rsidR="000F1FB0" w:rsidRDefault="000F1FB0" w:rsidP="00701B95">
      <w:pPr>
        <w:pStyle w:val="BodyText"/>
      </w:pPr>
      <w:r w:rsidRPr="00D85538">
        <w:t>At CaseysWeir on Broken River environmental water contributed 18% of the total streamflow volume (all of which was Commonwealth environmental water). Environmental watering actions affected streamflows for 52% of days between 1 July 2019 and 30 June 2020. Without environmental water, the durations of very low flows (</w:t>
      </w:r>
      <w:proofErr w:type="gramStart"/>
      <w:r w:rsidRPr="00D85538">
        <w:t>i.e.</w:t>
      </w:r>
      <w:proofErr w:type="gramEnd"/>
      <w:r w:rsidRPr="00D85538">
        <w:t xml:space="preserve"> &lt; 13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90% to 87% of the year, with greatest influence in the period January to March. Similarly, without environmental water, the durations of </w:t>
      </w:r>
      <w:r w:rsidR="00996FB8">
        <w:t>low flow</w:t>
      </w:r>
      <w:r w:rsidRPr="00D85538">
        <w:t>s (</w:t>
      </w:r>
      <w:proofErr w:type="gramStart"/>
      <w:r w:rsidRPr="00D85538">
        <w:t>i.e.</w:t>
      </w:r>
      <w:proofErr w:type="gramEnd"/>
      <w:r w:rsidRPr="00D85538">
        <w:t xml:space="preserve"> &lt; 65 </w:t>
      </w:r>
      <w:r w:rsidR="00E41221">
        <w:t>ML/day</w:t>
      </w:r>
      <w:r w:rsidRPr="00D85538">
        <w:t xml:space="preserve">) in the periods July to September, October to December, January to March and April to June would have all substantially exceeded durations expected in an average year in the natural flow regime. However, environmental water had little effect on the duration of these </w:t>
      </w:r>
      <w:r w:rsidR="00996FB8">
        <w:t>low flow</w:t>
      </w:r>
      <w:r w:rsidRPr="00D85538">
        <w:t>s, which occurred for 100% of the year. Commonwealth environmental water was entirely responsible for these enhancements of environmental baseflows at this site.</w:t>
      </w:r>
    </w:p>
    <w:p w14:paraId="4CC8AA0D" w14:textId="77777777" w:rsidR="000F1FB0" w:rsidRDefault="00EF3FAC" w:rsidP="000D52D4">
      <w:pPr>
        <w:pStyle w:val="FigureWithKeepNext"/>
      </w:pPr>
      <w:r>
        <w:lastRenderedPageBreak/>
        <w:drawing>
          <wp:inline distT="0" distB="0" distL="0" distR="0" wp14:anchorId="2F965E7E" wp14:editId="5F5481B4">
            <wp:extent cx="6153148" cy="3600450"/>
            <wp:effectExtent l="0" t="0" r="0" b="0"/>
            <wp:docPr id="1891410555" name="Picture 189141055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1410555" name="Picture 1891410555" descr="Detail in caption"/>
                    <pic:cNvPicPr/>
                  </pic:nvPicPr>
                  <pic:blipFill>
                    <a:blip r:embed="rId254" cstate="email">
                      <a:extLst>
                        <a:ext uri="{28A0092B-C50C-407E-A947-70E740481C1C}">
                          <a14:useLocalDpi xmlns:a14="http://schemas.microsoft.com/office/drawing/2010/main"/>
                        </a:ext>
                      </a:extLst>
                    </a:blip>
                    <a:stretch>
                      <a:fillRect/>
                    </a:stretch>
                  </pic:blipFill>
                  <pic:spPr>
                    <a:xfrm>
                      <a:off x="0" y="0"/>
                      <a:ext cx="6153148" cy="3600450"/>
                    </a:xfrm>
                    <a:prstGeom prst="rect">
                      <a:avLst/>
                    </a:prstGeom>
                  </pic:spPr>
                </pic:pic>
              </a:graphicData>
            </a:graphic>
          </wp:inline>
        </w:drawing>
      </w:r>
    </w:p>
    <w:p w14:paraId="62BDA07F" w14:textId="77777777" w:rsidR="000F1FB0" w:rsidRDefault="000F1FB0" w:rsidP="007134DA">
      <w:pPr>
        <w:pStyle w:val="CaptionFigure"/>
      </w:pPr>
      <w:r w:rsidRPr="00B90CA8">
        <w:t>Figure BRK7: Contribution of environmental water delivery at CaseysWeir as percentiles in the natural and baseline flow series.</w:t>
      </w:r>
    </w:p>
    <w:p w14:paraId="3ACD4459" w14:textId="77777777" w:rsidR="000F1FB0" w:rsidRPr="00DC447A" w:rsidRDefault="000F1FB0" w:rsidP="000E0B7F">
      <w:pPr>
        <w:pStyle w:val="Heading3"/>
        <w:rPr>
          <w:noProof/>
        </w:rPr>
      </w:pPr>
      <w:r w:rsidRPr="00D85538">
        <w:rPr>
          <w:noProof/>
        </w:rPr>
        <w:t>Wagarandall</w:t>
      </w:r>
    </w:p>
    <w:p w14:paraId="1E72ADE8" w14:textId="5629A28A" w:rsidR="000F1FB0" w:rsidRPr="00DC447A" w:rsidRDefault="6BBB8D02" w:rsidP="000D52D4">
      <w:pPr>
        <w:pStyle w:val="FigureWithKeepNext"/>
      </w:pPr>
      <w:r>
        <w:drawing>
          <wp:inline distT="0" distB="0" distL="0" distR="0" wp14:anchorId="08E470B0" wp14:editId="3AF92331">
            <wp:extent cx="5934076" cy="2114550"/>
            <wp:effectExtent l="0" t="0" r="0" b="0"/>
            <wp:docPr id="1326797845" name="Picture 132679784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6797845" name="Picture 1326797845" descr="Detail in caption"/>
                    <pic:cNvPicPr/>
                  </pic:nvPicPr>
                  <pic:blipFill>
                    <a:blip r:embed="rId255"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761E2BB3" w14:textId="77777777" w:rsidR="000F1FB0" w:rsidRPr="00DC447A" w:rsidRDefault="000F1FB0" w:rsidP="007134DA">
      <w:pPr>
        <w:pStyle w:val="CaptionFigure"/>
      </w:pPr>
      <w:r w:rsidRPr="00B90CA8">
        <w:t>Figure BRK8: Contribution of environmental water delivery at Wagarandall. Horizontal lines indicate thresholds for</w:t>
      </w:r>
      <w:r w:rsidRPr="00DC447A">
        <w:t xml:space="preserve"> </w:t>
      </w:r>
      <w:r w:rsidRPr="00B90CA8">
        <w:t xml:space="preserve">very low flows, low </w:t>
      </w:r>
      <w:proofErr w:type="gramStart"/>
      <w:r w:rsidRPr="00B90CA8">
        <w:t>flows</w:t>
      </w:r>
      <w:proofErr w:type="gramEnd"/>
      <w:r w:rsidRPr="00B90CA8">
        <w:t xml:space="preserve"> and low freshes (from lowest to highest).</w:t>
      </w:r>
    </w:p>
    <w:p w14:paraId="73566ED1" w14:textId="49CDAD39" w:rsidR="000F1FB0" w:rsidRDefault="000F1FB0" w:rsidP="00701B95">
      <w:pPr>
        <w:pStyle w:val="BodyText"/>
      </w:pPr>
      <w:r w:rsidRPr="00D85538">
        <w:t>At Wagarandall on Broken River environmental water contributed 29% of the total streamflow volume (with a relatively small contribution of Commonwealth environmental water). Environmental watering actions affected streamflows for 52% of days between 1 July 2019 and 30 June 2020. Without environmental water, the durations of very low flows (</w:t>
      </w:r>
      <w:proofErr w:type="gramStart"/>
      <w:r w:rsidRPr="00D85538">
        <w:t>i.e.</w:t>
      </w:r>
      <w:proofErr w:type="gramEnd"/>
      <w:r w:rsidRPr="00D85538">
        <w:t xml:space="preserve"> &lt; 1.4 </w:t>
      </w:r>
      <w:r w:rsidR="00E41221">
        <w:t>ML/day</w:t>
      </w:r>
      <w:r w:rsidRPr="00D85538">
        <w:t xml:space="preserve">) in the periods October to December, January to March and April to June would have substantially exceeded durations expected in an average year in the natural flow regime. Environmental water mitigated these impacts by reducing the cumulative duration of very low flow spells from 27% to 9% of the year, with greatest influence in the period January to March. Similarly, without environmental water, the durations of </w:t>
      </w:r>
      <w:r w:rsidR="00996FB8">
        <w:t>low flow</w:t>
      </w:r>
      <w:r w:rsidRPr="00D85538">
        <w:t>s (</w:t>
      </w:r>
      <w:proofErr w:type="gramStart"/>
      <w:r w:rsidRPr="00D85538">
        <w:t>i.e.</w:t>
      </w:r>
      <w:proofErr w:type="gramEnd"/>
      <w:r w:rsidRPr="00D85538">
        <w:t xml:space="preserve"> &lt; 7.2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89% to 75% of the year, with greatest influence in the period April to June. Commonwealth environmental </w:t>
      </w:r>
      <w:r w:rsidRPr="00D85538">
        <w:lastRenderedPageBreak/>
        <w:t>water made a modest contribution to these enhancements of environmental baseflows at this site. There was at least one low fresh (</w:t>
      </w:r>
      <w:proofErr w:type="gramStart"/>
      <w:r w:rsidRPr="00D85538">
        <w:t>i.e.</w:t>
      </w:r>
      <w:proofErr w:type="gramEnd"/>
      <w:r w:rsidRPr="00D85538">
        <w:t xml:space="preserve"> &gt; 23 </w:t>
      </w:r>
      <w:r w:rsidR="00E41221">
        <w:t>ML/day</w:t>
      </w:r>
      <w:r w:rsidRPr="00D85538">
        <w:t xml:space="preserve">) in the period April to June. Environmental water made no change to the duration of these low freshes. There </w:t>
      </w:r>
      <w:proofErr w:type="gramStart"/>
      <w:r w:rsidRPr="00D85538">
        <w:t>was</w:t>
      </w:r>
      <w:proofErr w:type="gramEnd"/>
      <w:r w:rsidRPr="00D85538">
        <w:t xml:space="preserve"> no medium or high freshes this year.</w:t>
      </w:r>
    </w:p>
    <w:p w14:paraId="263F3B9E" w14:textId="1B5C9BF8" w:rsidR="000F1FB0" w:rsidRDefault="00744DAE" w:rsidP="00744DAE">
      <w:pPr>
        <w:pStyle w:val="Heading1"/>
      </w:pPr>
      <w:bookmarkStart w:id="106" w:name="_Toc76137812"/>
      <w:r>
        <w:lastRenderedPageBreak/>
        <w:t>Ovens Valley</w:t>
      </w:r>
      <w:bookmarkEnd w:id="106"/>
    </w:p>
    <w:p w14:paraId="4AD82827" w14:textId="61892D58" w:rsidR="000D52D4" w:rsidRPr="000D52D4" w:rsidRDefault="59B37E6C" w:rsidP="000D52D4">
      <w:pPr>
        <w:pStyle w:val="FigureWithKeepNext"/>
      </w:pPr>
      <w:r>
        <w:drawing>
          <wp:inline distT="0" distB="0" distL="0" distR="0" wp14:anchorId="669D6641" wp14:editId="57FF2124">
            <wp:extent cx="6120130" cy="5271616"/>
            <wp:effectExtent l="0" t="0" r="0" b="5715"/>
            <wp:docPr id="1890673870" name="Picture 189067387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0673870" name="Picture 1890673870" descr="Detail in caption"/>
                    <pic:cNvPicPr/>
                  </pic:nvPicPr>
                  <pic:blipFill>
                    <a:blip r:embed="rId256" cstate="email">
                      <a:extLst>
                        <a:ext uri="{28A0092B-C50C-407E-A947-70E740481C1C}">
                          <a14:useLocalDpi xmlns:a14="http://schemas.microsoft.com/office/drawing/2010/main"/>
                        </a:ext>
                      </a:extLst>
                    </a:blip>
                    <a:srcRect/>
                    <a:stretch>
                      <a:fillRect/>
                    </a:stretch>
                  </pic:blipFill>
                  <pic:spPr>
                    <a:xfrm>
                      <a:off x="0" y="0"/>
                      <a:ext cx="6120130" cy="5271616"/>
                    </a:xfrm>
                    <a:prstGeom prst="rect">
                      <a:avLst/>
                    </a:prstGeom>
                  </pic:spPr>
                </pic:pic>
              </a:graphicData>
            </a:graphic>
          </wp:inline>
        </w:drawing>
      </w:r>
    </w:p>
    <w:p w14:paraId="37FF4CEC" w14:textId="033B774E" w:rsidR="00744DAE" w:rsidRDefault="000F1FB0" w:rsidP="007134DA">
      <w:pPr>
        <w:pStyle w:val="CaptionFigure"/>
      </w:pPr>
      <w:r w:rsidRPr="00B90CA8">
        <w:t>Figure OVN1: Watercourses influenced, areas inundated (where applicable) and gauge stations evaluated in the Ovens valley during the 2019</w:t>
      </w:r>
      <w:r w:rsidR="00192E6F">
        <w:t>–2</w:t>
      </w:r>
      <w:r w:rsidRPr="00B90CA8">
        <w:t>0 water year.</w:t>
      </w:r>
      <w:r w:rsidR="00E41221">
        <w:t xml:space="preserve"> </w:t>
      </w:r>
      <w:r w:rsidRPr="00B90CA8">
        <w:t xml:space="preserve">Inset bar graphs report the condition of annual flow regimes by showing the improvements in hydrological condition with the addition of environmental water as well as the hypothetical scenario in </w:t>
      </w:r>
      <w:r w:rsidR="00F20A91">
        <w:t>‘</w:t>
      </w:r>
      <w:r w:rsidRPr="00B90CA8">
        <w:t>grey</w:t>
      </w:r>
      <w:r w:rsidR="00F20A91">
        <w:t>’</w:t>
      </w:r>
      <w:r w:rsidRPr="00B90CA8">
        <w:t xml:space="preserve"> (if no environmental flow had been delivered).</w:t>
      </w:r>
      <w:r w:rsidR="00E41221">
        <w:t xml:space="preserve"> </w:t>
      </w:r>
      <w:r w:rsidRPr="00B90CA8">
        <w:t>Rainfall conditions (rainfall deciles) and trend in storage levels for the water year are also shown.</w:t>
      </w:r>
      <w:r w:rsidR="00EF3FAC" w:rsidRPr="00B90CA8">
        <w:t xml:space="preserve"> The classified bands are: </w:t>
      </w:r>
      <w:proofErr w:type="spellStart"/>
      <w:r w:rsidR="00EF3FAC" w:rsidRPr="00B90CA8">
        <w:t>exd</w:t>
      </w:r>
      <w:proofErr w:type="spellEnd"/>
      <w:r w:rsidR="00EF3FAC" w:rsidRPr="00B90CA8">
        <w:t xml:space="preserve"> = extremely dry, </w:t>
      </w:r>
      <w:proofErr w:type="spellStart"/>
      <w:r w:rsidR="00EF3FAC" w:rsidRPr="00B90CA8">
        <w:t>vd</w:t>
      </w:r>
      <w:proofErr w:type="spellEnd"/>
      <w:r w:rsidR="00EF3FAC" w:rsidRPr="00B90CA8">
        <w:t xml:space="preserve">=very dry, </w:t>
      </w:r>
      <w:proofErr w:type="spellStart"/>
      <w:r w:rsidR="00EF3FAC" w:rsidRPr="00B90CA8">
        <w:t>sd</w:t>
      </w:r>
      <w:proofErr w:type="spellEnd"/>
      <w:r w:rsidR="00EF3FAC" w:rsidRPr="00B90CA8">
        <w:t>=somewhat dry and av=average</w:t>
      </w:r>
    </w:p>
    <w:p w14:paraId="3B8E2105" w14:textId="77777777" w:rsidR="000F1FB0" w:rsidRPr="009C11F9" w:rsidRDefault="000F1FB0" w:rsidP="000E0B7F">
      <w:pPr>
        <w:pStyle w:val="Heading2"/>
      </w:pPr>
      <w:bookmarkStart w:id="107" w:name="_Toc76137813"/>
      <w:r w:rsidRPr="009C11F9">
        <w:t>Summary</w:t>
      </w:r>
      <w:bookmarkEnd w:id="107"/>
    </w:p>
    <w:p w14:paraId="07FB704C" w14:textId="13B72915" w:rsidR="000F1FB0" w:rsidRDefault="000F1FB0" w:rsidP="00701B95">
      <w:pPr>
        <w:pStyle w:val="BodyText"/>
      </w:pPr>
      <w:r w:rsidRPr="00D85538">
        <w:t>The volume of environmental water delivery for the 2019</w:t>
      </w:r>
      <w:r w:rsidR="00192E6F">
        <w:t>–2</w:t>
      </w:r>
      <w:r w:rsidRPr="00D85538">
        <w:t xml:space="preserve">0 year in the Ovens </w:t>
      </w:r>
      <w:r w:rsidR="008C2B44">
        <w:t>valley</w:t>
      </w:r>
      <w:r w:rsidRPr="00D85538">
        <w:t xml:space="preserve"> is quantified using data for 4 sites. This evaluation only considers the contribution of held environmental water, which is a primary focus for the Commonwealth. The contributions of planned environmental water (</w:t>
      </w:r>
      <w:proofErr w:type="gramStart"/>
      <w:r w:rsidRPr="00D85538">
        <w:t>e.g.</w:t>
      </w:r>
      <w:proofErr w:type="gramEnd"/>
      <w:r w:rsidRPr="00D85538">
        <w:t xml:space="preserve"> passing flows), unregulated tributary inflows and clever use of irrigation flows for environmental benefits can all be very important but these are outside the scope of this report. Environmental watering actions lasted on average 1 days over the course of the year. The volume of environmental water at these 4 sites was between 0% and 0% of the total streamflow. </w:t>
      </w:r>
      <w:r w:rsidR="00A370D5">
        <w:t>Commonwealth environmental water</w:t>
      </w:r>
      <w:r w:rsidRPr="00D85538">
        <w:t xml:space="preserve"> contributed on average 64% of this environmental water. The contribution of environmental water delivery to </w:t>
      </w:r>
      <w:r w:rsidR="00156C61">
        <w:t>improved</w:t>
      </w:r>
      <w:r w:rsidRPr="00D85538">
        <w:t xml:space="preserve"> flow </w:t>
      </w:r>
      <w:r w:rsidRPr="00D85538">
        <w:lastRenderedPageBreak/>
        <w:t xml:space="preserve">regimes is evaluated using data for 4 sites. Ideally, baseflows should be maintained and long periods of excessively low flows avoided. In this valley, the baseflow regime was generally considered to be somewhat dry relative to the pre-development flow regime. In our analysis, a low fresh refers to a period of increased flow, when the water level rises at least one eighth of the way up the </w:t>
      </w:r>
      <w:proofErr w:type="gramStart"/>
      <w:r w:rsidRPr="00D85538">
        <w:t>river bank</w:t>
      </w:r>
      <w:proofErr w:type="gramEnd"/>
      <w:r w:rsidRPr="00D85538">
        <w:t xml:space="preserve"> (above the low flow level). These low freshes are a regular part of the natural flow regime and support a range of natural processes. In the Ovens valley, in terms of the occurrence and duration of low freshes, the year was assessed as being average.</w:t>
      </w:r>
      <w:r w:rsidR="00E41221">
        <w:t xml:space="preserve"> </w:t>
      </w:r>
      <w:r w:rsidRPr="00D85538">
        <w:t xml:space="preserve">In our analysis, a medium fresh refers to a period of increased flow, when the water level rises at least one quarter of the way up the </w:t>
      </w:r>
      <w:proofErr w:type="gramStart"/>
      <w:r w:rsidRPr="00D85538">
        <w:t>river bank</w:t>
      </w:r>
      <w:proofErr w:type="gramEnd"/>
      <w:r w:rsidRPr="00D85538">
        <w:t xml:space="preserve">. These medium freshes are not as frequent as low freshes but are also a regular and important part of the natural flow regime. In the Ovens valley, in terms of the occurrence of medium freshes, the year was assessed as being average. In our analysis, a high fresh refers to a period of increased flow, when the water level rises more than </w:t>
      </w:r>
      <w:proofErr w:type="gramStart"/>
      <w:r w:rsidRPr="00D85538">
        <w:t>half way</w:t>
      </w:r>
      <w:proofErr w:type="gramEnd"/>
      <w:r w:rsidRPr="00D85538">
        <w:t xml:space="preserve">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Ovens valley, in terms of the occurrence of high freshes, the year was assessed as being average.</w:t>
      </w:r>
    </w:p>
    <w:p w14:paraId="6B7166FC" w14:textId="77777777" w:rsidR="000F1FB0" w:rsidRPr="009C11F9" w:rsidRDefault="000F1FB0" w:rsidP="000E0B7F">
      <w:pPr>
        <w:pStyle w:val="Heading2"/>
      </w:pPr>
      <w:bookmarkStart w:id="108" w:name="_Toc76137814"/>
      <w:r w:rsidRPr="009C11F9">
        <w:t>Water delivery context</w:t>
      </w:r>
      <w:bookmarkEnd w:id="108"/>
    </w:p>
    <w:p w14:paraId="7E4E94EF" w14:textId="17A84F56" w:rsidR="000F1FB0" w:rsidRPr="00BF645E" w:rsidRDefault="000F1FB0" w:rsidP="00701B95">
      <w:pPr>
        <w:pStyle w:val="BodyText"/>
      </w:pPr>
      <w:r w:rsidRPr="00BF645E">
        <w:t xml:space="preserve">During the </w:t>
      </w:r>
      <w:r>
        <w:t>2019</w:t>
      </w:r>
      <w:r w:rsidR="00192E6F">
        <w:t>–2</w:t>
      </w:r>
      <w:r>
        <w:t>0 water year</w:t>
      </w:r>
      <w:r w:rsidRPr="00BF645E">
        <w:t xml:space="preserve">, the </w:t>
      </w:r>
      <w:r w:rsidR="009A70E6">
        <w:t>Commonwealth Environmental Water Holder</w:t>
      </w:r>
      <w:r w:rsidRPr="00BF645E">
        <w:t xml:space="preserve"> (CEWH) held water entitlements of up to </w:t>
      </w:r>
      <w:r>
        <w:t>123</w:t>
      </w:r>
      <w:r w:rsidRPr="00BF645E">
        <w:t xml:space="preserve"> ML for environmental use in the </w:t>
      </w:r>
      <w:r w:rsidRPr="00D85538">
        <w:t>Ovens</w:t>
      </w:r>
      <w:r w:rsidRPr="00BF645E">
        <w:t xml:space="preserve"> valley.</w:t>
      </w:r>
      <w:r w:rsidR="00E41221">
        <w:t xml:space="preserve"> </w:t>
      </w:r>
      <w:r w:rsidRPr="00BF645E">
        <w:t xml:space="preserve">Each year, water utilities allocate water entitlement holders a percentage of water based on their holding, </w:t>
      </w:r>
      <w:r w:rsidR="00246A20">
        <w:t>licence</w:t>
      </w:r>
      <w:r w:rsidRPr="00BF645E">
        <w:t xml:space="preserve"> type and carryover (the exact rules vary among Jurisdictions</w:t>
      </w:r>
      <w:r>
        <w:t xml:space="preserve"> and </w:t>
      </w:r>
      <w:r w:rsidR="00246A20">
        <w:t>licence</w:t>
      </w:r>
      <w:r>
        <w:t xml:space="preserve"> type</w:t>
      </w:r>
      <w:r w:rsidRPr="00BF645E">
        <w:t xml:space="preserve">). In </w:t>
      </w:r>
      <w:r>
        <w:t>2019</w:t>
      </w:r>
      <w:r w:rsidR="00192E6F">
        <w:t>–2</w:t>
      </w:r>
      <w:r>
        <w:t>0</w:t>
      </w:r>
      <w:r w:rsidRPr="00BF645E">
        <w:t xml:space="preserve">, the </w:t>
      </w:r>
      <w:r w:rsidRPr="00D85538">
        <w:t>Ovens</w:t>
      </w:r>
      <w:r w:rsidRPr="00BF645E">
        <w:t xml:space="preserve"> entitlements held by the CEWH were allocated </w:t>
      </w:r>
      <w:r>
        <w:t>123</w:t>
      </w:r>
      <w:r w:rsidRPr="00BF645E">
        <w:t xml:space="preserve"> ML of water, representing </w:t>
      </w:r>
      <w:r>
        <w:t>222</w:t>
      </w:r>
      <w:r w:rsidRPr="00BF645E">
        <w:t xml:space="preserve">% of the </w:t>
      </w:r>
      <w:proofErr w:type="gramStart"/>
      <w:r w:rsidRPr="00BF645E">
        <w:t>Long</w:t>
      </w:r>
      <w:proofErr w:type="gramEnd"/>
      <w:r w:rsidRPr="00BF645E">
        <w:t xml:space="preserve"> term average annual yield for the </w:t>
      </w:r>
      <w:r w:rsidRPr="00D85538">
        <w:t>Ovens</w:t>
      </w:r>
      <w:r w:rsidRPr="00BF645E">
        <w:t xml:space="preserve"> valley (</w:t>
      </w:r>
      <w:r>
        <w:t>55</w:t>
      </w:r>
      <w:r w:rsidRPr="00BF645E">
        <w:t xml:space="preserve"> ML).</w:t>
      </w:r>
      <w:r w:rsidR="00E41221">
        <w:t xml:space="preserve"> </w:t>
      </w:r>
      <w:r w:rsidRPr="00BF645E">
        <w:t xml:space="preserve">Information and data relating to the portfolio of held Commonwealth environmental water is shown in Table </w:t>
      </w:r>
      <w:r w:rsidRPr="00D85538">
        <w:t>OVN</w:t>
      </w:r>
      <w:r>
        <w:t>1</w:t>
      </w:r>
      <w:r w:rsidRPr="00BF645E">
        <w:t>.</w:t>
      </w:r>
    </w:p>
    <w:p w14:paraId="0675E5FB" w14:textId="64854038" w:rsidR="000F1FB0" w:rsidRPr="00254C70" w:rsidRDefault="000F1FB0" w:rsidP="00701B95">
      <w:pPr>
        <w:pStyle w:val="BodyText"/>
      </w:pPr>
      <w:r w:rsidRPr="00BF645E">
        <w:t xml:space="preserve">The </w:t>
      </w:r>
      <w:r>
        <w:t>2019</w:t>
      </w:r>
      <w:r w:rsidR="00192E6F">
        <w:t>–2</w:t>
      </w:r>
      <w:r>
        <w:t>0</w:t>
      </w:r>
      <w:r w:rsidRPr="00BF645E">
        <w:t xml:space="preserve"> water allocation (</w:t>
      </w:r>
      <w:r>
        <w:t>123</w:t>
      </w:r>
      <w:r w:rsidRPr="00BF645E">
        <w:t xml:space="preserve"> ML) together with the carryover volume of </w:t>
      </w:r>
      <w:r>
        <w:t>0</w:t>
      </w:r>
      <w:r w:rsidRPr="00BF645E">
        <w:t xml:space="preserve"> ML of water meant the CEWH had </w:t>
      </w:r>
      <w:r w:rsidRPr="00181971">
        <w:rPr>
          <w:lang w:val="en-US"/>
        </w:rPr>
        <w:t>123</w:t>
      </w:r>
      <w:r w:rsidRPr="00BF645E">
        <w:t xml:space="preserve"> ML of water available for delivery.</w:t>
      </w:r>
      <w:r w:rsidR="00E41221">
        <w:t xml:space="preserve"> </w:t>
      </w:r>
      <w:r w:rsidRPr="00BF645E">
        <w:t xml:space="preserve">A total of </w:t>
      </w:r>
      <w:r>
        <w:t>123</w:t>
      </w:r>
      <w:r w:rsidRPr="00BF645E">
        <w:t xml:space="preserve"> ML of Commonwealth environmental water was delivered in the </w:t>
      </w:r>
      <w:r w:rsidRPr="00D85538">
        <w:t>Ovens</w:t>
      </w:r>
      <w:r w:rsidRPr="00BF645E">
        <w:t xml:space="preserve"> valley.</w:t>
      </w:r>
      <w:r w:rsidR="00E41221">
        <w:t xml:space="preserve"> </w:t>
      </w:r>
      <w:r w:rsidR="00F02287">
        <w:t>No C</w:t>
      </w:r>
      <w:r w:rsidRPr="00BF645E">
        <w:t xml:space="preserve">ommonwealth environmental water </w:t>
      </w:r>
      <w:r w:rsidR="00A370D5">
        <w:t xml:space="preserve">was carried over for environmental use into the </w:t>
      </w:r>
      <w:r w:rsidR="00996FB8">
        <w:t>2020–21</w:t>
      </w:r>
      <w:r w:rsidR="00A370D5">
        <w:t xml:space="preserve"> water year</w:t>
      </w:r>
      <w:r w:rsidRPr="00BF645E">
        <w:t>.</w:t>
      </w:r>
      <w:r w:rsidR="00E41221">
        <w:t xml:space="preserve"> </w:t>
      </w:r>
    </w:p>
    <w:p w14:paraId="7F1F0092" w14:textId="77777777" w:rsidR="000F1FB0" w:rsidRPr="009C11F9" w:rsidRDefault="000F1FB0" w:rsidP="000E0B7F">
      <w:pPr>
        <w:pStyle w:val="Heading2"/>
      </w:pPr>
      <w:bookmarkStart w:id="109" w:name="_Toc76137815"/>
      <w:r w:rsidRPr="009C11F9">
        <w:t>Environmental conditions and resource availability</w:t>
      </w:r>
      <w:bookmarkEnd w:id="109"/>
    </w:p>
    <w:p w14:paraId="787B8A32" w14:textId="0D46E094" w:rsidR="000F1FB0" w:rsidRPr="00254C70" w:rsidRDefault="000F1FB0" w:rsidP="00701B95">
      <w:pPr>
        <w:pStyle w:val="BodyText"/>
      </w:pPr>
      <w:r w:rsidRPr="00254C70">
        <w:t>The water available for</w:t>
      </w:r>
      <w:r>
        <w:t xml:space="preserve"> environmental</w:t>
      </w:r>
      <w:r w:rsidRPr="00254C70">
        <w:t xml:space="preserve"> delivery combined with the present and antecedent environmental conditions are key inputs used by environmental water managers in planning and implementing watering actions.</w:t>
      </w:r>
      <w:r w:rsidR="00E41221">
        <w:t xml:space="preserve"> </w:t>
      </w:r>
      <w:r w:rsidRPr="00254C70">
        <w:rPr>
          <w:i/>
        </w:rPr>
        <w:t>Post hoc</w:t>
      </w:r>
      <w:r w:rsidRPr="00254C70">
        <w:t>, this information provides important context when evaluating the effectiveness and appropriateness of environmental water use with respect to hydrological outputs.</w:t>
      </w:r>
      <w:r w:rsidR="00E41221">
        <w:t xml:space="preserve"> </w:t>
      </w:r>
    </w:p>
    <w:p w14:paraId="74A86842" w14:textId="5D22F632" w:rsidR="000F1FB0" w:rsidRPr="00254C70" w:rsidRDefault="000F1FB0" w:rsidP="00701B95">
      <w:pPr>
        <w:pStyle w:val="BodyText"/>
      </w:pPr>
      <w:r w:rsidRPr="00254C70">
        <w:t xml:space="preserve">The rainfall conditions in the </w:t>
      </w:r>
      <w:r w:rsidRPr="00D85538">
        <w:t>Ovens</w:t>
      </w:r>
      <w:r w:rsidRPr="00254C70">
        <w:t xml:space="preserve"> valley were classified as </w:t>
      </w:r>
      <w:r w:rsidRPr="00D85538">
        <w:t>below average</w:t>
      </w:r>
      <w:r w:rsidRPr="00254C70">
        <w:t>, based on rainfall percentile data for the entire record held by the Bureau of Meteorology for this valley.</w:t>
      </w:r>
      <w:r w:rsidR="00E41221">
        <w:t xml:space="preserve"> </w:t>
      </w:r>
      <w:r w:rsidRPr="00254C70">
        <w:t xml:space="preserve">The water held in major storages in the </w:t>
      </w:r>
      <w:r w:rsidRPr="00D85538">
        <w:t>Ovens</w:t>
      </w:r>
      <w:r w:rsidRPr="00254C70">
        <w:t xml:space="preserve"> valley </w:t>
      </w:r>
      <w:r w:rsidRPr="00D85538">
        <w:t>decreased</w:t>
      </w:r>
      <w:r w:rsidRPr="00254C70">
        <w:t xml:space="preserve"> over the water year, for example </w:t>
      </w:r>
      <w:r w:rsidRPr="00D85538">
        <w:t>Buffalo and William Hovell</w:t>
      </w:r>
      <w:r w:rsidRPr="00254C70">
        <w:t xml:space="preserve"> dam was </w:t>
      </w:r>
      <w:r>
        <w:t>73.5</w:t>
      </w:r>
      <w:r w:rsidRPr="00254C70">
        <w:t xml:space="preserve">% full at the beginning of the water year and </w:t>
      </w:r>
      <w:r>
        <w:t>75.6</w:t>
      </w:r>
      <w:r w:rsidRPr="00254C70">
        <w:t xml:space="preserve">% full by the end of the year (Figure </w:t>
      </w:r>
      <w:r w:rsidRPr="00D85538">
        <w:t>OVN</w:t>
      </w:r>
      <w:r w:rsidRPr="00254C70">
        <w:t>1).</w:t>
      </w:r>
      <w:r w:rsidR="00E41221">
        <w:t xml:space="preserve"> </w:t>
      </w:r>
    </w:p>
    <w:p w14:paraId="0A0B2896" w14:textId="07EE7579" w:rsidR="000F1FB0" w:rsidRDefault="000F1FB0" w:rsidP="00701B95">
      <w:pPr>
        <w:pStyle w:val="BodyText"/>
      </w:pPr>
      <w:r w:rsidRPr="00254C70">
        <w:t xml:space="preserve">The </w:t>
      </w:r>
      <w:r w:rsidR="00F20A91">
        <w:t>CEWO</w:t>
      </w:r>
      <w:r w:rsidRPr="00254C70">
        <w:t xml:space="preserve"> calculates resource availability scenarios (RAS) </w:t>
      </w:r>
      <w:r>
        <w:t>to guide the use and prioritisation of held environmental water.</w:t>
      </w:r>
      <w:r w:rsidR="00E41221">
        <w:t xml:space="preserve"> </w:t>
      </w:r>
      <w:r>
        <w:t xml:space="preserve">The RAS are </w:t>
      </w:r>
      <w:r w:rsidRPr="00254C70">
        <w:t>progressively</w:t>
      </w:r>
      <w:r>
        <w:t xml:space="preserve"> calculated over the year</w:t>
      </w:r>
      <w:r w:rsidRPr="00254C70">
        <w:t xml:space="preserve"> as part of </w:t>
      </w:r>
      <w:r>
        <w:t>the</w:t>
      </w:r>
      <w:r w:rsidRPr="00254C70">
        <w:t xml:space="preserve"> continual adaptive management planning processes.</w:t>
      </w:r>
      <w:r w:rsidR="00E41221">
        <w:t xml:space="preserve"> </w:t>
      </w:r>
      <w:r w:rsidRPr="00254C70">
        <w:t xml:space="preserve">The RAS are based on the availability of held </w:t>
      </w:r>
      <w:r>
        <w:t xml:space="preserve">environmental </w:t>
      </w:r>
      <w:r w:rsidRPr="00254C70">
        <w:t xml:space="preserve">water (including progressive </w:t>
      </w:r>
      <w:r w:rsidR="00246A20">
        <w:t>licence</w:t>
      </w:r>
      <w:r w:rsidRPr="00254C70">
        <w:t xml:space="preserve"> acquisitions and allocations) as well as the potential for unregulated or planned environmental flows.</w:t>
      </w:r>
      <w:r w:rsidR="00E41221">
        <w:t xml:space="preserve"> </w:t>
      </w:r>
      <w:r>
        <w:t xml:space="preserve">The outcome is then used to determine the demand for environmental water across the </w:t>
      </w:r>
      <w:r w:rsidR="00F5790F">
        <w:t>Basin</w:t>
      </w:r>
      <w:r>
        <w:t>.</w:t>
      </w:r>
    </w:p>
    <w:p w14:paraId="7873C363" w14:textId="65E49F85" w:rsidR="000F1FB0" w:rsidRPr="00254C70" w:rsidRDefault="000F1FB0" w:rsidP="00701B95">
      <w:pPr>
        <w:pStyle w:val="BodyText"/>
      </w:pPr>
      <w:r>
        <w:lastRenderedPageBreak/>
        <w:t>In 2019</w:t>
      </w:r>
      <w:r w:rsidR="00192E6F">
        <w:t>–2</w:t>
      </w:r>
      <w:r>
        <w:t>0, t</w:t>
      </w:r>
      <w:r w:rsidRPr="00254C70">
        <w:t>he resource availability of held Commonwealth environmental water</w:t>
      </w:r>
      <w:r>
        <w:t xml:space="preserve"> in the </w:t>
      </w:r>
      <w:r w:rsidRPr="00D85538">
        <w:t>Ovens</w:t>
      </w:r>
      <w:r w:rsidRPr="00254C70">
        <w:t xml:space="preserve"> was classified as </w:t>
      </w:r>
      <w:r w:rsidRPr="00D85538">
        <w:t>low to high</w:t>
      </w:r>
      <w:r w:rsidRPr="00254C70">
        <w:t xml:space="preserve">, whilst the </w:t>
      </w:r>
      <w:r>
        <w:t xml:space="preserve">overall demand for environmental water </w:t>
      </w:r>
      <w:r w:rsidRPr="00254C70">
        <w:t xml:space="preserve">was classified as </w:t>
      </w:r>
      <w:r w:rsidRPr="00D85538">
        <w:t>high to moderate</w:t>
      </w:r>
      <w:r w:rsidRPr="00254C70">
        <w:t>.</w:t>
      </w:r>
      <w:r w:rsidR="00E41221">
        <w:t xml:space="preserve"> </w:t>
      </w:r>
      <w:r w:rsidRPr="00254C70">
        <w:t xml:space="preserve">The physical conditions meant that the CEWO was managing to </w:t>
      </w:r>
      <w:r w:rsidRPr="00D85538">
        <w:t>protect and improve the aquatic and riparian vegetation and native fish and other biota via habitat provision</w:t>
      </w:r>
      <w:r>
        <w:t>.</w:t>
      </w:r>
    </w:p>
    <w:p w14:paraId="56884CB9" w14:textId="77777777" w:rsidR="000F1FB0" w:rsidRPr="009C11F9" w:rsidRDefault="000F1FB0" w:rsidP="000E0B7F">
      <w:pPr>
        <w:pStyle w:val="Heading2"/>
      </w:pPr>
      <w:bookmarkStart w:id="110" w:name="_Toc76137816"/>
      <w:r w:rsidRPr="009C11F9">
        <w:t>Watering actions</w:t>
      </w:r>
      <w:bookmarkEnd w:id="110"/>
    </w:p>
    <w:p w14:paraId="423063C3" w14:textId="45A0F9ED" w:rsidR="000F1FB0" w:rsidRPr="00254C70" w:rsidRDefault="000F1FB0" w:rsidP="00701B95">
      <w:pPr>
        <w:pStyle w:val="BodyText"/>
      </w:pPr>
      <w:r w:rsidRPr="00254C70">
        <w:t xml:space="preserve">A total of </w:t>
      </w:r>
      <w:r w:rsidRPr="00D85538">
        <w:t>4</w:t>
      </w:r>
      <w:r w:rsidRPr="00254C70">
        <w:t xml:space="preserve"> watering actions were delivered over the </w:t>
      </w:r>
      <w:r>
        <w:t>2019</w:t>
      </w:r>
      <w:r w:rsidR="00192E6F">
        <w:t>–2</w:t>
      </w:r>
      <w:r>
        <w:t>0</w:t>
      </w:r>
      <w:r w:rsidRPr="00254C70">
        <w:t xml:space="preserve"> water year</w:t>
      </w:r>
      <w:r w:rsidR="00DE56A5">
        <w:t>.  T</w:t>
      </w:r>
      <w:r w:rsidRPr="00254C70">
        <w:t xml:space="preserve">he duration of these actions </w:t>
      </w:r>
      <w:r w:rsidR="0089479B">
        <w:t xml:space="preserve">went for </w:t>
      </w:r>
      <w:r w:rsidR="00DE56A5">
        <w:t>less than one</w:t>
      </w:r>
      <w:r w:rsidR="0089479B">
        <w:t xml:space="preserve"> day</w:t>
      </w:r>
      <w:r w:rsidRPr="00254C70">
        <w:t xml:space="preserve"> and </w:t>
      </w:r>
      <w:r w:rsidR="00135058">
        <w:t>cumulatively Commonwealth environmental water was delivered for a total of 2 days</w:t>
      </w:r>
      <w:r w:rsidRPr="00254C70">
        <w:t>.</w:t>
      </w:r>
      <w:r w:rsidR="00E41221">
        <w:t xml:space="preserve"> </w:t>
      </w:r>
      <w:r w:rsidRPr="00254C70">
        <w:t xml:space="preserve">The </w:t>
      </w:r>
      <w:r>
        <w:t>number</w:t>
      </w:r>
      <w:r w:rsidRPr="00254C70">
        <w:t xml:space="preserve"> of </w:t>
      </w:r>
      <w:r>
        <w:t xml:space="preserve">water </w:t>
      </w:r>
      <w:r w:rsidRPr="00254C70">
        <w:t xml:space="preserve">actions commencing in each season </w:t>
      </w:r>
      <w:r>
        <w:t>included,</w:t>
      </w:r>
      <w:r w:rsidRPr="00254C70">
        <w:t xml:space="preserve"> </w:t>
      </w:r>
      <w:r w:rsidRPr="00D85538">
        <w:t>summer (2), autumn (2), winter (0), spring (0)</w:t>
      </w:r>
      <w:r>
        <w:t>.</w:t>
      </w:r>
      <w:r w:rsidR="00E41221">
        <w:t xml:space="preserve"> </w:t>
      </w:r>
      <w:r>
        <w:t>Similarly, t</w:t>
      </w:r>
      <w:r w:rsidRPr="00254C70">
        <w:t xml:space="preserve">he </w:t>
      </w:r>
      <w:r>
        <w:t xml:space="preserve">count of </w:t>
      </w:r>
      <w:r w:rsidRPr="00254C70">
        <w:t xml:space="preserve">flow component types delivered </w:t>
      </w:r>
      <w:r>
        <w:t xml:space="preserve">in the </w:t>
      </w:r>
      <w:r w:rsidRPr="00D85538">
        <w:t>Ovens</w:t>
      </w:r>
      <w:r>
        <w:t xml:space="preserve"> valley </w:t>
      </w:r>
      <w:proofErr w:type="gramStart"/>
      <w:r>
        <w:t>were;</w:t>
      </w:r>
      <w:proofErr w:type="gramEnd"/>
      <w:r>
        <w:t xml:space="preserve"> (</w:t>
      </w:r>
      <w:r w:rsidRPr="00D85538">
        <w:t>1</w:t>
      </w:r>
      <w:r>
        <w:t>)</w:t>
      </w:r>
      <w:r w:rsidRPr="00254C70">
        <w:t xml:space="preserve"> baseflow, </w:t>
      </w:r>
      <w:r>
        <w:t>(</w:t>
      </w:r>
      <w:r w:rsidRPr="00D85538">
        <w:t>0</w:t>
      </w:r>
      <w:r>
        <w:t>) baseflow-fresh, (</w:t>
      </w:r>
      <w:r w:rsidRPr="00D85538">
        <w:t>0</w:t>
      </w:r>
      <w:r>
        <w:t>)</w:t>
      </w:r>
      <w:r w:rsidRPr="00254C70">
        <w:t xml:space="preserve"> </w:t>
      </w:r>
      <w:r>
        <w:t>baseflow-fresh-bankfull, (</w:t>
      </w:r>
      <w:r w:rsidRPr="00D85538">
        <w:t>0</w:t>
      </w:r>
      <w:r>
        <w:t>)</w:t>
      </w:r>
      <w:r w:rsidRPr="00254C70">
        <w:t xml:space="preserve"> </w:t>
      </w:r>
      <w:r>
        <w:t>baseflow-fresh-overbank-wetland, (</w:t>
      </w:r>
      <w:r w:rsidRPr="00D85538">
        <w:t>1</w:t>
      </w:r>
      <w:r>
        <w:t>)</w:t>
      </w:r>
      <w:r w:rsidRPr="00254C70">
        <w:t xml:space="preserve"> fresh, </w:t>
      </w:r>
      <w:r>
        <w:t>(</w:t>
      </w:r>
      <w:r w:rsidRPr="00D85538">
        <w:t>0</w:t>
      </w:r>
      <w:r>
        <w:t>) fresh-wetland, (</w:t>
      </w:r>
      <w:r w:rsidRPr="00D85538">
        <w:t>0</w:t>
      </w:r>
      <w:r>
        <w:t xml:space="preserve">) </w:t>
      </w:r>
      <w:r w:rsidRPr="00254C70">
        <w:t xml:space="preserve">bankfull, </w:t>
      </w:r>
      <w:r>
        <w:t>(</w:t>
      </w:r>
      <w:r w:rsidRPr="00D85538">
        <w:t>0</w:t>
      </w:r>
      <w:r>
        <w:t>)</w:t>
      </w:r>
      <w:r w:rsidRPr="00254C70">
        <w:t xml:space="preserve"> overbank</w:t>
      </w:r>
      <w:r>
        <w:t>, (</w:t>
      </w:r>
      <w:r w:rsidRPr="00D85538">
        <w:t>2</w:t>
      </w:r>
      <w:r>
        <w:t>) wetland and (</w:t>
      </w:r>
      <w:r w:rsidRPr="00D85538">
        <w:t>0</w:t>
      </w:r>
      <w:r>
        <w:t>) wetland-overbank</w:t>
      </w:r>
      <w:r w:rsidRPr="00254C70">
        <w:t xml:space="preserve">. </w:t>
      </w:r>
    </w:p>
    <w:p w14:paraId="65A64DDC" w14:textId="5065847B" w:rsidR="000F1FB0" w:rsidRPr="00254C70" w:rsidRDefault="000F1FB0" w:rsidP="00701B95">
      <w:pPr>
        <w:pStyle w:val="BodyText"/>
      </w:pPr>
      <w:r>
        <w:t xml:space="preserve">In </w:t>
      </w:r>
      <w:r w:rsidR="00156C61">
        <w:t>the</w:t>
      </w:r>
      <w:r>
        <w:t xml:space="preserve"> </w:t>
      </w:r>
      <w:r w:rsidRPr="00D85538">
        <w:t>Ovens</w:t>
      </w:r>
      <w:r>
        <w:t xml:space="preserve">, </w:t>
      </w:r>
      <w:r w:rsidRPr="00254C70">
        <w:t xml:space="preserve">watering actions were delivered for </w:t>
      </w:r>
      <w:r w:rsidRPr="00D85538">
        <w:t xml:space="preserve">water quality, connectivity, </w:t>
      </w:r>
      <w:proofErr w:type="gramStart"/>
      <w:r w:rsidRPr="00D85538">
        <w:t>fish</w:t>
      </w:r>
      <w:proofErr w:type="gramEnd"/>
      <w:r w:rsidRPr="00D85538">
        <w:t xml:space="preserve"> and vegetation</w:t>
      </w:r>
      <w:r w:rsidRPr="00254C70">
        <w:t xml:space="preserve"> purposes, </w:t>
      </w:r>
      <w:r>
        <w:t xml:space="preserve">but </w:t>
      </w:r>
      <w:r w:rsidRPr="00254C70">
        <w:t>water was also delivered for other purposes too.</w:t>
      </w:r>
      <w:r w:rsidR="00E41221">
        <w:t xml:space="preserve"> </w:t>
      </w:r>
      <w:r w:rsidRPr="00254C70">
        <w:t>The percentage of watering actions delivered across the nine main themes included fish (</w:t>
      </w:r>
      <w:r>
        <w:t>37.5</w:t>
      </w:r>
      <w:r w:rsidRPr="00254C70">
        <w:t>%), vegetation (</w:t>
      </w:r>
      <w:r>
        <w:t>25</w:t>
      </w:r>
      <w:r w:rsidRPr="00254C70">
        <w:t>%), waterbirds (</w:t>
      </w:r>
      <w:r>
        <w:t>0.0</w:t>
      </w:r>
      <w:r w:rsidRPr="00254C70">
        <w:t>%), frogs (</w:t>
      </w:r>
      <w:r>
        <w:t>0.0</w:t>
      </w:r>
      <w:r w:rsidRPr="00254C70">
        <w:t>%), other biota (</w:t>
      </w:r>
      <w:r>
        <w:t>0.0</w:t>
      </w:r>
      <w:r w:rsidRPr="00254C70">
        <w:t>%), connectivity (</w:t>
      </w:r>
      <w:r>
        <w:t>12.5</w:t>
      </w:r>
      <w:r w:rsidRPr="00254C70">
        <w:t>%), process (</w:t>
      </w:r>
      <w:r>
        <w:t>0.0</w:t>
      </w:r>
      <w:r w:rsidRPr="00254C70">
        <w:t>%), resilience (</w:t>
      </w:r>
      <w:r>
        <w:t>0.0</w:t>
      </w:r>
      <w:r w:rsidRPr="00254C70">
        <w:t>%) and water quality (</w:t>
      </w:r>
      <w:r>
        <w:t>25</w:t>
      </w:r>
      <w:r w:rsidRPr="00254C70">
        <w:t xml:space="preserve">%). </w:t>
      </w:r>
    </w:p>
    <w:p w14:paraId="27C83050" w14:textId="079B65A2" w:rsidR="000F1FB0" w:rsidRPr="00254C70" w:rsidRDefault="000F1FB0" w:rsidP="007134DA">
      <w:pPr>
        <w:pStyle w:val="CaptionTable"/>
      </w:pPr>
      <w:r w:rsidRPr="00254C70">
        <w:t xml:space="preserve">Table </w:t>
      </w:r>
      <w:r w:rsidRPr="00D85538">
        <w:t>OVN</w:t>
      </w:r>
      <w:r>
        <w:t>1</w:t>
      </w:r>
      <w:r w:rsidRPr="00254C70">
        <w:t xml:space="preserve">. Commonwealth environmental water accounting information for the </w:t>
      </w:r>
      <w:r w:rsidRPr="00D85538">
        <w:t>Ovens</w:t>
      </w:r>
      <w:r w:rsidRPr="00254C70">
        <w:t xml:space="preserve"> valley over </w:t>
      </w:r>
      <w:r>
        <w:t>2019</w:t>
      </w:r>
      <w:r w:rsidR="00192E6F">
        <w:t>–2</w:t>
      </w:r>
      <w:r>
        <w:t>0</w:t>
      </w:r>
      <w:r w:rsidRPr="00254C70">
        <w:t xml:space="preserve"> water year.</w:t>
      </w:r>
    </w:p>
    <w:tbl>
      <w:tblPr>
        <w:tblStyle w:val="TableCSIRO"/>
        <w:tblW w:w="0" w:type="auto"/>
        <w:tblLayout w:type="fixed"/>
        <w:tblLook w:val="04A0" w:firstRow="1" w:lastRow="0" w:firstColumn="1" w:lastColumn="0" w:noHBand="0" w:noVBand="1"/>
      </w:tblPr>
      <w:tblGrid>
        <w:gridCol w:w="1305"/>
        <w:gridCol w:w="1113"/>
        <w:gridCol w:w="1538"/>
        <w:gridCol w:w="1134"/>
        <w:gridCol w:w="992"/>
        <w:gridCol w:w="1417"/>
      </w:tblGrid>
      <w:tr w:rsidR="000F1FB0" w:rsidRPr="001F5537" w14:paraId="5DA77782" w14:textId="77777777" w:rsidTr="001F55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5C7926B2" w14:textId="77777777" w:rsidR="000F1FB0" w:rsidRPr="001F5537" w:rsidRDefault="000F1FB0" w:rsidP="001F5537">
            <w:pPr>
              <w:pStyle w:val="ColumnHeading"/>
              <w:rPr>
                <w:b/>
                <w:bCs w:val="0"/>
              </w:rPr>
            </w:pPr>
            <w:r w:rsidRPr="001F5537">
              <w:rPr>
                <w:b/>
                <w:bCs w:val="0"/>
              </w:rPr>
              <w:t>Total registered volume (ML)</w:t>
            </w:r>
          </w:p>
        </w:tc>
        <w:tc>
          <w:tcPr>
            <w:tcW w:w="1113" w:type="dxa"/>
          </w:tcPr>
          <w:p w14:paraId="5D4A2AF1"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Allocated volume (ML)</w:t>
            </w:r>
          </w:p>
        </w:tc>
        <w:tc>
          <w:tcPr>
            <w:tcW w:w="1538" w:type="dxa"/>
          </w:tcPr>
          <w:p w14:paraId="2358044C"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Carry over + allocated volume (ML)</w:t>
            </w:r>
          </w:p>
        </w:tc>
        <w:tc>
          <w:tcPr>
            <w:tcW w:w="1134" w:type="dxa"/>
          </w:tcPr>
          <w:p w14:paraId="077951AC"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Delivered (ML)</w:t>
            </w:r>
          </w:p>
        </w:tc>
        <w:tc>
          <w:tcPr>
            <w:tcW w:w="992" w:type="dxa"/>
          </w:tcPr>
          <w:p w14:paraId="0F3ED7F2"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LTAAY (ML)</w:t>
            </w:r>
          </w:p>
        </w:tc>
        <w:tc>
          <w:tcPr>
            <w:tcW w:w="1417" w:type="dxa"/>
          </w:tcPr>
          <w:p w14:paraId="346EC004" w14:textId="2779B041" w:rsidR="000F1FB0" w:rsidRPr="001F5537" w:rsidRDefault="00276FB8"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 xml:space="preserve">Carried over to </w:t>
            </w:r>
            <w:r w:rsidR="00996FB8">
              <w:rPr>
                <w:b/>
                <w:bCs w:val="0"/>
              </w:rPr>
              <w:t>2020–21</w:t>
            </w:r>
          </w:p>
        </w:tc>
      </w:tr>
      <w:tr w:rsidR="000F1FB0" w14:paraId="1142DEAD" w14:textId="77777777" w:rsidTr="001F5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19FCCF4E" w14:textId="77777777" w:rsidR="000F1FB0" w:rsidRPr="00B81259" w:rsidRDefault="000F1FB0" w:rsidP="001F5537">
            <w:pPr>
              <w:pStyle w:val="TableText"/>
            </w:pPr>
            <w:r>
              <w:t>123</w:t>
            </w:r>
          </w:p>
        </w:tc>
        <w:tc>
          <w:tcPr>
            <w:tcW w:w="1113" w:type="dxa"/>
          </w:tcPr>
          <w:p w14:paraId="1A63E2D3"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123</w:t>
            </w:r>
          </w:p>
        </w:tc>
        <w:tc>
          <w:tcPr>
            <w:tcW w:w="1538" w:type="dxa"/>
          </w:tcPr>
          <w:p w14:paraId="2839DAE5"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123</w:t>
            </w:r>
          </w:p>
        </w:tc>
        <w:tc>
          <w:tcPr>
            <w:tcW w:w="1134" w:type="dxa"/>
          </w:tcPr>
          <w:p w14:paraId="75C3CF3E"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123</w:t>
            </w:r>
          </w:p>
        </w:tc>
        <w:tc>
          <w:tcPr>
            <w:tcW w:w="992" w:type="dxa"/>
          </w:tcPr>
          <w:p w14:paraId="5FE3165D"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55</w:t>
            </w:r>
          </w:p>
        </w:tc>
        <w:tc>
          <w:tcPr>
            <w:tcW w:w="1417" w:type="dxa"/>
          </w:tcPr>
          <w:p w14:paraId="3D22F59A"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0</w:t>
            </w:r>
          </w:p>
        </w:tc>
      </w:tr>
    </w:tbl>
    <w:p w14:paraId="39196345" w14:textId="61985566" w:rsidR="000F1FB0" w:rsidRPr="00037EBD" w:rsidRDefault="000F1FB0" w:rsidP="000E0B7F">
      <w:pPr>
        <w:pStyle w:val="Heading2"/>
      </w:pPr>
      <w:bookmarkStart w:id="111" w:name="_Toc76137817"/>
      <w:r w:rsidRPr="00037EBD">
        <w:t xml:space="preserve">Contribution of </w:t>
      </w:r>
      <w:r w:rsidR="00A370D5">
        <w:t>Commonwealth environmental water</w:t>
      </w:r>
      <w:r w:rsidRPr="00037EBD">
        <w:t xml:space="preserve"> </w:t>
      </w:r>
      <w:r w:rsidR="006A1E52">
        <w:t>to flow regime</w:t>
      </w:r>
      <w:r w:rsidRPr="00037EBD">
        <w:t>s</w:t>
      </w:r>
      <w:bookmarkEnd w:id="111"/>
    </w:p>
    <w:p w14:paraId="2B469979" w14:textId="77777777" w:rsidR="000F1FB0" w:rsidRPr="00514A57" w:rsidRDefault="000F1FB0" w:rsidP="000E0B7F">
      <w:pPr>
        <w:pStyle w:val="Heading3"/>
        <w:rPr>
          <w:noProof/>
        </w:rPr>
      </w:pPr>
      <w:r w:rsidRPr="00D85538">
        <w:rPr>
          <w:noProof/>
        </w:rPr>
        <w:t>King</w:t>
      </w:r>
    </w:p>
    <w:p w14:paraId="3C7B8B64" w14:textId="5DDDAE20" w:rsidR="000F1FB0" w:rsidRPr="00DC447A" w:rsidRDefault="6BBB8D02" w:rsidP="000D52D4">
      <w:pPr>
        <w:pStyle w:val="FigureWithKeepNext"/>
      </w:pPr>
      <w:r>
        <w:drawing>
          <wp:inline distT="0" distB="0" distL="0" distR="0" wp14:anchorId="24B553EC" wp14:editId="60DC4BD4">
            <wp:extent cx="5934076" cy="2114550"/>
            <wp:effectExtent l="0" t="0" r="0" b="0"/>
            <wp:docPr id="44114520" name="Picture 4411452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14520" name="Picture 44114520" descr="Detail in caption"/>
                    <pic:cNvPicPr/>
                  </pic:nvPicPr>
                  <pic:blipFill>
                    <a:blip r:embed="rId257"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623AAFDE" w14:textId="77777777" w:rsidR="000F1FB0" w:rsidRPr="00DC447A" w:rsidRDefault="000F1FB0" w:rsidP="007134DA">
      <w:pPr>
        <w:pStyle w:val="CaptionFigure"/>
      </w:pPr>
      <w:r w:rsidRPr="00B90CA8">
        <w:t xml:space="preserve">Figure OVN2: Contribution of environmental water delivery at King. Horizontal lines indicate thresholds for very low flows, low flows, low freshes, medium </w:t>
      </w:r>
      <w:proofErr w:type="gramStart"/>
      <w:r w:rsidRPr="00B90CA8">
        <w:t>freshes</w:t>
      </w:r>
      <w:proofErr w:type="gramEnd"/>
      <w:r w:rsidRPr="00B90CA8">
        <w:t xml:space="preserve"> and high freshes (from lowest to highest).</w:t>
      </w:r>
    </w:p>
    <w:p w14:paraId="46C2E9E8" w14:textId="7EC98073" w:rsidR="000F1FB0" w:rsidRDefault="000F1FB0" w:rsidP="00701B95">
      <w:pPr>
        <w:pStyle w:val="BodyText"/>
      </w:pPr>
      <w:r w:rsidRPr="00D85538">
        <w:t xml:space="preserve">At </w:t>
      </w:r>
      <w:proofErr w:type="gramStart"/>
      <w:r w:rsidRPr="00D85538">
        <w:t>King on King</w:t>
      </w:r>
      <w:proofErr w:type="gramEnd"/>
      <w:r w:rsidRPr="00D85538">
        <w:t xml:space="preserve"> River environmental water contributed 0% of the total streamflow volume (with approximately half contributed by Commonwealth environmental water). Environmental watering actions affected streamflows for 0% of days between 1 July 2019 and 30 June 2020. Flow regulation does not substantially increase the duration of very low flows (</w:t>
      </w:r>
      <w:proofErr w:type="gramStart"/>
      <w:r w:rsidRPr="00D85538">
        <w:t>i.e.</w:t>
      </w:r>
      <w:proofErr w:type="gramEnd"/>
      <w:r w:rsidRPr="00D85538">
        <w:t xml:space="preserve"> &lt; 10 </w:t>
      </w:r>
      <w:r w:rsidR="00E41221">
        <w:t>ML/day</w:t>
      </w:r>
      <w:r w:rsidRPr="00D85538">
        <w:t xml:space="preserve">) compared to an average year in the </w:t>
      </w:r>
      <w:r w:rsidRPr="00D85538">
        <w:lastRenderedPageBreak/>
        <w:t xml:space="preserve">natural flow regime. Flow regulation does not substantially increase the duration of </w:t>
      </w:r>
      <w:r w:rsidR="00996FB8">
        <w:t>low flow</w:t>
      </w:r>
      <w:r w:rsidRPr="00D85538">
        <w:t>s (</w:t>
      </w:r>
      <w:proofErr w:type="gramStart"/>
      <w:r w:rsidRPr="00D85538">
        <w:t>i.e.</w:t>
      </w:r>
      <w:proofErr w:type="gramEnd"/>
      <w:r w:rsidRPr="00D85538">
        <w:t xml:space="preserve"> &lt; 50 </w:t>
      </w:r>
      <w:r w:rsidR="00E41221">
        <w:t>ML/day</w:t>
      </w:r>
      <w:r w:rsidRPr="00D85538">
        <w:t>) compared to an average year in the natural flow regime. There was at least one low fresh (</w:t>
      </w:r>
      <w:proofErr w:type="gramStart"/>
      <w:r w:rsidRPr="00D85538">
        <w:t>i.e.</w:t>
      </w:r>
      <w:proofErr w:type="gramEnd"/>
      <w:r w:rsidRPr="00D85538">
        <w:t xml:space="preserve"> &gt; 150 </w:t>
      </w:r>
      <w:r w:rsidR="00E41221">
        <w:t>ML/day</w:t>
      </w:r>
      <w:r w:rsidRPr="00D85538">
        <w:t>) in the periods July to September, October to December and April to June. Environmental water made no change to the duration of these low freshes. There was at least one medium fresh (</w:t>
      </w:r>
      <w:proofErr w:type="gramStart"/>
      <w:r w:rsidRPr="00D85538">
        <w:t>i.e.</w:t>
      </w:r>
      <w:proofErr w:type="gramEnd"/>
      <w:r w:rsidRPr="00D85538">
        <w:t xml:space="preserve"> &gt; 330 </w:t>
      </w:r>
      <w:r w:rsidR="00E41221">
        <w:t>ML/day</w:t>
      </w:r>
      <w:r w:rsidRPr="00D85538">
        <w:t>) in the periods July to September, October to December and April to June. Environmental water made no change to the duration of these medium freshes. In the absence of environmental water there would have been at least one high fresh in the periods July to September and April to June. Environmental water made no change to the duration of these high freshes.</w:t>
      </w:r>
    </w:p>
    <w:p w14:paraId="2ECAA31B" w14:textId="77777777" w:rsidR="000F1FB0" w:rsidRPr="000D52D4" w:rsidRDefault="00EF3FAC" w:rsidP="000D52D4">
      <w:pPr>
        <w:pStyle w:val="FigureWithKeepNext"/>
      </w:pPr>
      <w:r>
        <w:drawing>
          <wp:inline distT="0" distB="0" distL="0" distR="0" wp14:anchorId="2836C259" wp14:editId="550360AA">
            <wp:extent cx="6095998" cy="3600450"/>
            <wp:effectExtent l="0" t="0" r="0" b="0"/>
            <wp:docPr id="96026246" name="Picture 9602624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026246" name="Picture 96026246" descr="Detail in caption"/>
                    <pic:cNvPicPr/>
                  </pic:nvPicPr>
                  <pic:blipFill>
                    <a:blip r:embed="rId258" cstate="email">
                      <a:extLst>
                        <a:ext uri="{28A0092B-C50C-407E-A947-70E740481C1C}">
                          <a14:useLocalDpi xmlns:a14="http://schemas.microsoft.com/office/drawing/2010/main"/>
                        </a:ext>
                      </a:extLst>
                    </a:blip>
                    <a:stretch>
                      <a:fillRect/>
                    </a:stretch>
                  </pic:blipFill>
                  <pic:spPr>
                    <a:xfrm>
                      <a:off x="0" y="0"/>
                      <a:ext cx="6095998" cy="3600450"/>
                    </a:xfrm>
                    <a:prstGeom prst="rect">
                      <a:avLst/>
                    </a:prstGeom>
                  </pic:spPr>
                </pic:pic>
              </a:graphicData>
            </a:graphic>
          </wp:inline>
        </w:drawing>
      </w:r>
    </w:p>
    <w:p w14:paraId="6F1FE890" w14:textId="77777777" w:rsidR="000F1FB0" w:rsidRPr="00E15925" w:rsidRDefault="000F1FB0" w:rsidP="007134DA">
      <w:pPr>
        <w:pStyle w:val="CaptionFigure"/>
      </w:pPr>
      <w:r w:rsidRPr="00B90CA8">
        <w:t>Figure OVN3: Contribution of environmental water delivery at King as percentiles in the natural and baseline flow series.</w:t>
      </w:r>
    </w:p>
    <w:p w14:paraId="1245BF6D" w14:textId="77777777" w:rsidR="000F1FB0" w:rsidRPr="00514A57" w:rsidRDefault="000F1FB0" w:rsidP="000E0B7F">
      <w:pPr>
        <w:pStyle w:val="Heading3"/>
        <w:rPr>
          <w:noProof/>
        </w:rPr>
      </w:pPr>
      <w:r w:rsidRPr="00D85538">
        <w:rPr>
          <w:noProof/>
        </w:rPr>
        <w:t>Wangaratta</w:t>
      </w:r>
    </w:p>
    <w:p w14:paraId="2FBD1CFD" w14:textId="1263EB06" w:rsidR="000F1FB0" w:rsidRPr="000D52D4" w:rsidRDefault="6BBB8D02" w:rsidP="000D52D4">
      <w:pPr>
        <w:pStyle w:val="FigureWithKeepNext"/>
      </w:pPr>
      <w:r>
        <w:drawing>
          <wp:inline distT="0" distB="0" distL="0" distR="0" wp14:anchorId="5916935E" wp14:editId="0376627F">
            <wp:extent cx="5934076" cy="2114550"/>
            <wp:effectExtent l="0" t="0" r="0" b="0"/>
            <wp:docPr id="401071817" name="Picture 40107181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1071817" name="Picture 401071817" descr="Detail in caption"/>
                    <pic:cNvPicPr/>
                  </pic:nvPicPr>
                  <pic:blipFill>
                    <a:blip r:embed="rId259"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433A3333" w14:textId="77777777" w:rsidR="000F1FB0" w:rsidRPr="00DC447A" w:rsidRDefault="000F1FB0" w:rsidP="007134DA">
      <w:pPr>
        <w:pStyle w:val="CaptionFigure"/>
      </w:pPr>
      <w:r w:rsidRPr="00B90CA8">
        <w:t xml:space="preserve">Figure OVN4: Contribution of environmental water delivery at Wangaratta. Horizontal lines indicate thresholds for very low flows, low flows, low freshes, medium </w:t>
      </w:r>
      <w:proofErr w:type="gramStart"/>
      <w:r w:rsidRPr="00B90CA8">
        <w:t>freshes</w:t>
      </w:r>
      <w:proofErr w:type="gramEnd"/>
      <w:r w:rsidRPr="00B90CA8">
        <w:t xml:space="preserve"> and high freshes (from lowest to highest).</w:t>
      </w:r>
    </w:p>
    <w:p w14:paraId="2D9AB74D" w14:textId="467E1375" w:rsidR="000F1FB0" w:rsidRDefault="000F1FB0" w:rsidP="00701B95">
      <w:pPr>
        <w:pStyle w:val="BodyText"/>
      </w:pPr>
      <w:r w:rsidRPr="00D85538">
        <w:t xml:space="preserve">At Wangaratta on Ovens River environmental water contributed 0% of the total streamflow volume (all of which was Commonwealth environmental water). Environmental watering actions affected streamflows for 1% of days between 1 July 2019 and 30 June 2020. Flow regulation does not substantially increase the </w:t>
      </w:r>
      <w:r w:rsidRPr="00D85538">
        <w:lastRenderedPageBreak/>
        <w:t>duration of very low flows (</w:t>
      </w:r>
      <w:proofErr w:type="gramStart"/>
      <w:r w:rsidRPr="00D85538">
        <w:t>i.e.</w:t>
      </w:r>
      <w:proofErr w:type="gramEnd"/>
      <w:r w:rsidRPr="00D85538">
        <w:t xml:space="preserve"> &lt; 86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430 </w:t>
      </w:r>
      <w:r w:rsidR="00E41221">
        <w:t>ML/day</w:t>
      </w:r>
      <w:r w:rsidRPr="00D85538">
        <w:t xml:space="preserve">) in the periods October to December and January to March would have substantially exceeded durations expected in an average year in the natural flow regime. However, environmental water had little effect on the duration of these </w:t>
      </w:r>
      <w:r w:rsidR="00996FB8">
        <w:t>low flow</w:t>
      </w:r>
      <w:r w:rsidRPr="00D85538">
        <w:t>s, which occurred for 29% of the year. There was at least one low fresh (</w:t>
      </w:r>
      <w:proofErr w:type="gramStart"/>
      <w:r w:rsidRPr="00D85538">
        <w:t>i.e.</w:t>
      </w:r>
      <w:proofErr w:type="gramEnd"/>
      <w:r w:rsidRPr="00D85538">
        <w:t xml:space="preserve"> &gt; 1000 </w:t>
      </w:r>
      <w:r w:rsidR="00E41221">
        <w:t>ML/day</w:t>
      </w:r>
      <w:r w:rsidRPr="00D85538">
        <w:t>) in the periods July to September, October to December, January to March and April to June. Environmental water made no change to the duration of these low freshes. There was at least one medium fresh (</w:t>
      </w:r>
      <w:proofErr w:type="gramStart"/>
      <w:r w:rsidRPr="00D85538">
        <w:t>i.e.</w:t>
      </w:r>
      <w:proofErr w:type="gramEnd"/>
      <w:r w:rsidRPr="00D85538">
        <w:t xml:space="preserve"> &gt; 2000 </w:t>
      </w:r>
      <w:r w:rsidR="00E41221">
        <w:t>ML/day</w:t>
      </w:r>
      <w:r w:rsidRPr="00D85538">
        <w:t>) in the periods July to September, January to March and April to June. Environmental water made no change to the duration of these medium freshes. In the absence of environmental water there would have been at least one high fresh in the periods July to September and April to June. Environmental water made no change to the duration of these high freshes.</w:t>
      </w:r>
    </w:p>
    <w:p w14:paraId="3FDCE676" w14:textId="77777777" w:rsidR="000F1FB0" w:rsidRPr="000D52D4" w:rsidRDefault="00EF3FAC" w:rsidP="000D52D4">
      <w:pPr>
        <w:pStyle w:val="FigureWithKeepNext"/>
      </w:pPr>
      <w:r>
        <w:drawing>
          <wp:inline distT="0" distB="0" distL="0" distR="0" wp14:anchorId="0BA88C0E" wp14:editId="574CA9DF">
            <wp:extent cx="6105526" cy="3600450"/>
            <wp:effectExtent l="0" t="0" r="9525" b="0"/>
            <wp:docPr id="885617702" name="Picture 885617702"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5617702" name="Picture 885617702" descr="Detail in caption"/>
                    <pic:cNvPicPr/>
                  </pic:nvPicPr>
                  <pic:blipFill>
                    <a:blip r:embed="rId260" cstate="email">
                      <a:extLst>
                        <a:ext uri="{28A0092B-C50C-407E-A947-70E740481C1C}">
                          <a14:useLocalDpi xmlns:a14="http://schemas.microsoft.com/office/drawing/2010/main"/>
                        </a:ext>
                      </a:extLst>
                    </a:blip>
                    <a:stretch>
                      <a:fillRect/>
                    </a:stretch>
                  </pic:blipFill>
                  <pic:spPr>
                    <a:xfrm>
                      <a:off x="0" y="0"/>
                      <a:ext cx="6105526" cy="3600450"/>
                    </a:xfrm>
                    <a:prstGeom prst="rect">
                      <a:avLst/>
                    </a:prstGeom>
                  </pic:spPr>
                </pic:pic>
              </a:graphicData>
            </a:graphic>
          </wp:inline>
        </w:drawing>
      </w:r>
    </w:p>
    <w:p w14:paraId="7C849907" w14:textId="77777777" w:rsidR="000F1FB0" w:rsidRPr="00DC447A" w:rsidRDefault="000F1FB0" w:rsidP="007134DA">
      <w:pPr>
        <w:pStyle w:val="CaptionFigure"/>
      </w:pPr>
      <w:r w:rsidRPr="00B90CA8">
        <w:t>Figure OVN5: Contribution of environmental water delivery at Wangaratta as percentiles in the natural and baseline flow series.</w:t>
      </w:r>
    </w:p>
    <w:p w14:paraId="4B6D3AC7" w14:textId="77777777" w:rsidR="000F1FB0" w:rsidRPr="00DC447A" w:rsidRDefault="000F1FB0" w:rsidP="000E0B7F">
      <w:pPr>
        <w:pStyle w:val="Heading3"/>
        <w:rPr>
          <w:noProof/>
        </w:rPr>
      </w:pPr>
      <w:r w:rsidRPr="00D85538">
        <w:rPr>
          <w:noProof/>
        </w:rPr>
        <w:t>Buffalo</w:t>
      </w:r>
    </w:p>
    <w:p w14:paraId="11596254" w14:textId="75EDDEAB" w:rsidR="000F1FB0" w:rsidRPr="00DC447A" w:rsidRDefault="6BBB8D02" w:rsidP="000D52D4">
      <w:pPr>
        <w:pStyle w:val="FigureWithKeepNext"/>
      </w:pPr>
      <w:r>
        <w:drawing>
          <wp:inline distT="0" distB="0" distL="0" distR="0" wp14:anchorId="3A2F298E" wp14:editId="3D3B2356">
            <wp:extent cx="5934076" cy="2114550"/>
            <wp:effectExtent l="0" t="0" r="0" b="0"/>
            <wp:docPr id="2069448557" name="Picture 206944855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9448557" name="Picture 2069448557" descr="Detail in caption"/>
                    <pic:cNvPicPr/>
                  </pic:nvPicPr>
                  <pic:blipFill>
                    <a:blip r:embed="rId261"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3FC5B38D" w14:textId="77777777" w:rsidR="000F1FB0" w:rsidRPr="00DC447A" w:rsidRDefault="000F1FB0" w:rsidP="007134DA">
      <w:pPr>
        <w:pStyle w:val="CaptionFigure"/>
      </w:pPr>
      <w:r w:rsidRPr="00B90CA8">
        <w:t xml:space="preserve">Figure OVN6: Contribution of environmental water delivery at Buffalo. Horizontal lines indicate thresholds for very low flows, low flows, low freshes, medium </w:t>
      </w:r>
      <w:proofErr w:type="gramStart"/>
      <w:r w:rsidRPr="00B90CA8">
        <w:t>freshes</w:t>
      </w:r>
      <w:proofErr w:type="gramEnd"/>
      <w:r w:rsidRPr="00B90CA8">
        <w:t xml:space="preserve"> and high freshes (from lowest to highest).</w:t>
      </w:r>
    </w:p>
    <w:p w14:paraId="39DE7656" w14:textId="5944308C" w:rsidR="000F1FB0" w:rsidRDefault="000F1FB0" w:rsidP="0046739B">
      <w:pPr>
        <w:pStyle w:val="BodyText"/>
      </w:pPr>
      <w:r w:rsidRPr="00D85538">
        <w:lastRenderedPageBreak/>
        <w:t xml:space="preserve">At </w:t>
      </w:r>
      <w:proofErr w:type="gramStart"/>
      <w:r w:rsidRPr="00D85538">
        <w:t>Buffalo on Buffalo</w:t>
      </w:r>
      <w:proofErr w:type="gramEnd"/>
      <w:r w:rsidRPr="00D85538">
        <w:t xml:space="preserve"> River environmental water contributed 0% of the total streamflow volume (all of which was Commonwealth environmental water). Environmental watering actions affected streamflows for 1% of days between 1 July 2019 and 30 June 2020. Flow regulation does not substantially increase the duration of very low flows (</w:t>
      </w:r>
      <w:proofErr w:type="gramStart"/>
      <w:r w:rsidRPr="00D85538">
        <w:t>i.e.</w:t>
      </w:r>
      <w:proofErr w:type="gramEnd"/>
      <w:r w:rsidRPr="00D85538">
        <w:t xml:space="preserve"> &lt; 22 </w:t>
      </w:r>
      <w:r w:rsidR="00E41221">
        <w:t>ML/day</w:t>
      </w:r>
      <w:r w:rsidRPr="00D85538">
        <w:t xml:space="preserve">) compared to an average year in the natural flow regime. However, without environmental water, the duration of </w:t>
      </w:r>
      <w:r w:rsidR="00996FB8">
        <w:t>low flow</w:t>
      </w:r>
      <w:r w:rsidRPr="00D85538">
        <w:t>s (</w:t>
      </w:r>
      <w:proofErr w:type="gramStart"/>
      <w:r w:rsidRPr="00D85538">
        <w:t>i.e.</w:t>
      </w:r>
      <w:proofErr w:type="gramEnd"/>
      <w:r w:rsidRPr="00D85538">
        <w:t xml:space="preserve"> &lt; 110 </w:t>
      </w:r>
      <w:r w:rsidR="00E41221">
        <w:t>ML/day</w:t>
      </w:r>
      <w:r w:rsidRPr="00D85538">
        <w:t xml:space="preserve">) in the period October to December would have substantially exceeded durations expected in an average year in the natural flow regime. However, environmental water had little effect on the duration of these </w:t>
      </w:r>
      <w:r w:rsidR="00996FB8">
        <w:t>low flow</w:t>
      </w:r>
      <w:r w:rsidRPr="00D85538">
        <w:t>s, which occurred for 10% of the year. There was at least one low fresh (</w:t>
      </w:r>
      <w:proofErr w:type="gramStart"/>
      <w:r w:rsidRPr="00D85538">
        <w:t>i.e.</w:t>
      </w:r>
      <w:proofErr w:type="gramEnd"/>
      <w:r w:rsidRPr="00D85538">
        <w:t xml:space="preserve"> &gt; 310 </w:t>
      </w:r>
      <w:r w:rsidR="00E41221">
        <w:t>ML/day</w:t>
      </w:r>
      <w:r w:rsidRPr="00D85538">
        <w:t>) in the periods July to September, October to December, January to March and April to June. Environmental water made no change to the duration of these low freshes. There was at least one medium fresh (</w:t>
      </w:r>
      <w:proofErr w:type="gramStart"/>
      <w:r w:rsidRPr="00D85538">
        <w:t>i.e.</w:t>
      </w:r>
      <w:proofErr w:type="gramEnd"/>
      <w:r w:rsidRPr="00D85538">
        <w:t xml:space="preserve"> &gt; 700 </w:t>
      </w:r>
      <w:r w:rsidR="00E41221">
        <w:t>ML/day</w:t>
      </w:r>
      <w:r w:rsidRPr="00D85538">
        <w:t>) in the periods July to September, January to March and April to June. Environmental water made no change to the duration of these medium freshes. In the absence of environmental water there would have been at least one high fresh in the periods July to September and April to June. Environmental water made no change to the duration of these high freshes.</w:t>
      </w:r>
    </w:p>
    <w:p w14:paraId="2FC0A1CB" w14:textId="77777777" w:rsidR="000F1FB0" w:rsidRDefault="00EF3FAC" w:rsidP="000D52D4">
      <w:pPr>
        <w:pStyle w:val="FigureWithKeepNext"/>
      </w:pPr>
      <w:r>
        <w:drawing>
          <wp:inline distT="0" distB="0" distL="0" distR="0" wp14:anchorId="7D272564" wp14:editId="57D0A54F">
            <wp:extent cx="3118485" cy="3600450"/>
            <wp:effectExtent l="0" t="0" r="5715" b="0"/>
            <wp:docPr id="394323551" name="Picture 39432355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4323551" name="Picture 394323551" descr="Detail in caption"/>
                    <pic:cNvPicPr/>
                  </pic:nvPicPr>
                  <pic:blipFill rotWithShape="1">
                    <a:blip r:embed="rId262" cstate="email">
                      <a:extLst>
                        <a:ext uri="{28A0092B-C50C-407E-A947-70E740481C1C}">
                          <a14:useLocalDpi xmlns:a14="http://schemas.microsoft.com/office/drawing/2010/main"/>
                        </a:ext>
                      </a:extLst>
                    </a:blip>
                    <a:srcRect/>
                    <a:stretch/>
                  </pic:blipFill>
                  <pic:spPr bwMode="auto">
                    <a:xfrm>
                      <a:off x="0" y="0"/>
                      <a:ext cx="3118485" cy="3600450"/>
                    </a:xfrm>
                    <a:prstGeom prst="rect">
                      <a:avLst/>
                    </a:prstGeom>
                    <a:ln>
                      <a:noFill/>
                    </a:ln>
                    <a:extLst>
                      <a:ext uri="{53640926-AAD7-44D8-BBD7-CCE9431645EC}">
                        <a14:shadowObscured xmlns:a14="http://schemas.microsoft.com/office/drawing/2010/main"/>
                      </a:ext>
                    </a:extLst>
                  </pic:spPr>
                </pic:pic>
              </a:graphicData>
            </a:graphic>
          </wp:inline>
        </w:drawing>
      </w:r>
    </w:p>
    <w:p w14:paraId="7EF37AA3" w14:textId="5E423543" w:rsidR="006536AE" w:rsidRPr="00DC447A" w:rsidRDefault="000F1FB0" w:rsidP="007134DA">
      <w:pPr>
        <w:pStyle w:val="CaptionFigure"/>
      </w:pPr>
      <w:r w:rsidRPr="00B90CA8">
        <w:t>Figure OVN7: Contribution of environmental water delivery at Buffalo as percentiles in the natural flow series.</w:t>
      </w:r>
    </w:p>
    <w:p w14:paraId="0CD68B2A" w14:textId="77777777" w:rsidR="000F1FB0" w:rsidRPr="00DC447A" w:rsidRDefault="000F1FB0" w:rsidP="000E0B7F">
      <w:pPr>
        <w:pStyle w:val="Heading3"/>
        <w:rPr>
          <w:noProof/>
        </w:rPr>
      </w:pPr>
      <w:r w:rsidRPr="00D85538">
        <w:rPr>
          <w:noProof/>
        </w:rPr>
        <w:lastRenderedPageBreak/>
        <w:t>Peechelba</w:t>
      </w:r>
    </w:p>
    <w:p w14:paraId="06ED1C03" w14:textId="32FCCA84" w:rsidR="000F1FB0" w:rsidRPr="00DC447A" w:rsidRDefault="6BBB8D02" w:rsidP="000D52D4">
      <w:pPr>
        <w:pStyle w:val="FigureWithKeepNext"/>
      </w:pPr>
      <w:r>
        <w:drawing>
          <wp:inline distT="0" distB="0" distL="0" distR="0" wp14:anchorId="62C0436C" wp14:editId="1AAF9204">
            <wp:extent cx="5934076" cy="2114550"/>
            <wp:effectExtent l="0" t="0" r="0" b="0"/>
            <wp:docPr id="428086370" name="Picture 42808637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086370" name="Picture 428086370" descr="Detail in caption"/>
                    <pic:cNvPicPr/>
                  </pic:nvPicPr>
                  <pic:blipFill>
                    <a:blip r:embed="rId263"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733424C8" w14:textId="77777777" w:rsidR="000F1FB0" w:rsidRPr="00DC447A" w:rsidRDefault="000F1FB0" w:rsidP="007134DA">
      <w:pPr>
        <w:pStyle w:val="CaptionFigure"/>
      </w:pPr>
      <w:r w:rsidRPr="00B90CA8">
        <w:t xml:space="preserve">Figure OVN8: Contribution of environmental water delivery at Peechelba. Horizontal lines indicate thresholds for very low flows, low flows, low freshes, medium </w:t>
      </w:r>
      <w:proofErr w:type="gramStart"/>
      <w:r w:rsidRPr="00B90CA8">
        <w:t>freshes</w:t>
      </w:r>
      <w:proofErr w:type="gramEnd"/>
      <w:r w:rsidRPr="00B90CA8">
        <w:t xml:space="preserve"> and high freshes (from lowest to highest).</w:t>
      </w:r>
    </w:p>
    <w:p w14:paraId="66AEE73A" w14:textId="3CAC38A0" w:rsidR="000F1FB0" w:rsidRDefault="000F1FB0" w:rsidP="0046739B">
      <w:pPr>
        <w:pStyle w:val="BodyText"/>
      </w:pPr>
      <w:r w:rsidRPr="00D85538">
        <w:t>There was no environmental water delivered at Peechelba on Ovens River</w:t>
      </w:r>
      <w:r w:rsidR="00B15D91">
        <w:t xml:space="preserve">. </w:t>
      </w:r>
      <w:r w:rsidRPr="00D85538">
        <w:t>Flow regulation does not substantially increase the duration of very low flows (</w:t>
      </w:r>
      <w:proofErr w:type="gramStart"/>
      <w:r w:rsidRPr="00D85538">
        <w:t>i.e.</w:t>
      </w:r>
      <w:proofErr w:type="gramEnd"/>
      <w:r w:rsidRPr="00D85538">
        <w:t xml:space="preserve"> &lt; 94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470 </w:t>
      </w:r>
      <w:r w:rsidR="00E41221">
        <w:t>ML/day</w:t>
      </w:r>
      <w:r w:rsidRPr="00D85538">
        <w:t>) in the periods October to December and January to March was substantially in excess of durations expected in an average year in the natural flow regime. There was at least one low fresh (</w:t>
      </w:r>
      <w:proofErr w:type="gramStart"/>
      <w:r w:rsidRPr="00D85538">
        <w:t>i.e.</w:t>
      </w:r>
      <w:proofErr w:type="gramEnd"/>
      <w:r w:rsidRPr="00D85538">
        <w:t xml:space="preserve"> &gt; 1100 </w:t>
      </w:r>
      <w:r w:rsidR="00E41221">
        <w:t>ML/day</w:t>
      </w:r>
      <w:r w:rsidRPr="00D85538">
        <w:t>) in the periods July to September, October to December, January to March and April to June. There was at least one medium fresh (</w:t>
      </w:r>
      <w:proofErr w:type="gramStart"/>
      <w:r w:rsidRPr="00D85538">
        <w:t>i.e.</w:t>
      </w:r>
      <w:proofErr w:type="gramEnd"/>
      <w:r w:rsidRPr="00D85538">
        <w:t xml:space="preserve"> &gt; 2100 </w:t>
      </w:r>
      <w:r w:rsidR="00E41221">
        <w:t>ML/day</w:t>
      </w:r>
      <w:r w:rsidRPr="00D85538">
        <w:t>) in the periods July to September, January to March and April to June. In the absence of environmental water there was at least one high fresh in the periods July to September and April to June.</w:t>
      </w:r>
    </w:p>
    <w:p w14:paraId="3C7576EC" w14:textId="77777777" w:rsidR="000F1FB0" w:rsidRDefault="00EF3FAC" w:rsidP="000D52D4">
      <w:pPr>
        <w:pStyle w:val="FigureWithKeepNext"/>
      </w:pPr>
      <w:r>
        <w:drawing>
          <wp:inline distT="0" distB="0" distL="0" distR="0" wp14:anchorId="2813E424" wp14:editId="77C23342">
            <wp:extent cx="2933700" cy="3599617"/>
            <wp:effectExtent l="0" t="0" r="0" b="1270"/>
            <wp:docPr id="1500304238" name="Picture 1500304238" descr="Detail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304238" name="Picture 1500304238" descr="Detail in caption"/>
                    <pic:cNvPicPr/>
                  </pic:nvPicPr>
                  <pic:blipFill rotWithShape="1">
                    <a:blip r:embed="rId264" cstate="email">
                      <a:extLst>
                        <a:ext uri="{28A0092B-C50C-407E-A947-70E740481C1C}">
                          <a14:useLocalDpi xmlns:a14="http://schemas.microsoft.com/office/drawing/2010/main"/>
                        </a:ext>
                      </a:extLst>
                    </a:blip>
                    <a:srcRect/>
                    <a:stretch/>
                  </pic:blipFill>
                  <pic:spPr bwMode="auto">
                    <a:xfrm>
                      <a:off x="0" y="0"/>
                      <a:ext cx="2934012" cy="3600000"/>
                    </a:xfrm>
                    <a:prstGeom prst="rect">
                      <a:avLst/>
                    </a:prstGeom>
                    <a:ln>
                      <a:noFill/>
                    </a:ln>
                    <a:extLst>
                      <a:ext uri="{53640926-AAD7-44D8-BBD7-CCE9431645EC}">
                        <a14:shadowObscured xmlns:a14="http://schemas.microsoft.com/office/drawing/2010/main"/>
                      </a:ext>
                    </a:extLst>
                  </pic:spPr>
                </pic:pic>
              </a:graphicData>
            </a:graphic>
          </wp:inline>
        </w:drawing>
      </w:r>
    </w:p>
    <w:p w14:paraId="4455DAF8" w14:textId="19B1D7C9" w:rsidR="00744DAE" w:rsidRDefault="000F1FB0" w:rsidP="007134DA">
      <w:pPr>
        <w:pStyle w:val="CaptionFigure"/>
      </w:pPr>
      <w:r w:rsidRPr="00B90CA8">
        <w:t>Figure OVN9: Contribution of environmental water delivery at Peechelba as percentiles in the natural flow series</w:t>
      </w:r>
      <w:r w:rsidRPr="00DC447A">
        <w:t>.</w:t>
      </w:r>
    </w:p>
    <w:p w14:paraId="15C0BF2D" w14:textId="5B84AB60" w:rsidR="00744DAE" w:rsidRDefault="00744DAE" w:rsidP="00744DAE">
      <w:pPr>
        <w:pStyle w:val="Heading1"/>
      </w:pPr>
      <w:bookmarkStart w:id="112" w:name="_Toc76137818"/>
      <w:r>
        <w:lastRenderedPageBreak/>
        <w:t>Campaspe Valley</w:t>
      </w:r>
      <w:bookmarkEnd w:id="112"/>
    </w:p>
    <w:p w14:paraId="6000547E" w14:textId="77777777" w:rsidR="000F1FB0" w:rsidRDefault="00EF3FAC" w:rsidP="000D52D4">
      <w:pPr>
        <w:pStyle w:val="FigureWithKeepNext"/>
      </w:pPr>
      <w:r>
        <w:drawing>
          <wp:inline distT="0" distB="0" distL="0" distR="0" wp14:anchorId="199A01DD" wp14:editId="4FC5D30B">
            <wp:extent cx="6457950" cy="5286375"/>
            <wp:effectExtent l="0" t="0" r="0" b="0"/>
            <wp:docPr id="556173211" name="Picture 55617321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6173211" name="Picture 556173211" descr="Detail in caption"/>
                    <pic:cNvPicPr/>
                  </pic:nvPicPr>
                  <pic:blipFill>
                    <a:blip r:embed="rId265" cstate="email">
                      <a:extLst>
                        <a:ext uri="{28A0092B-C50C-407E-A947-70E740481C1C}">
                          <a14:useLocalDpi xmlns:a14="http://schemas.microsoft.com/office/drawing/2010/main"/>
                        </a:ext>
                      </a:extLst>
                    </a:blip>
                    <a:srcRect/>
                    <a:stretch>
                      <a:fillRect/>
                    </a:stretch>
                  </pic:blipFill>
                  <pic:spPr>
                    <a:xfrm>
                      <a:off x="0" y="0"/>
                      <a:ext cx="6457950" cy="5286375"/>
                    </a:xfrm>
                    <a:prstGeom prst="rect">
                      <a:avLst/>
                    </a:prstGeom>
                  </pic:spPr>
                </pic:pic>
              </a:graphicData>
            </a:graphic>
          </wp:inline>
        </w:drawing>
      </w:r>
    </w:p>
    <w:p w14:paraId="2105C662" w14:textId="38F2938F" w:rsidR="000F1FB0" w:rsidRDefault="000F1FB0" w:rsidP="007134DA">
      <w:pPr>
        <w:pStyle w:val="CaptionFigure"/>
      </w:pPr>
      <w:r w:rsidRPr="00B90CA8">
        <w:t>Figure CMP1: Watercourses influenced, areas inundated (where applicable) and gauge stations evaluated in the Campaspe valley during the 2019</w:t>
      </w:r>
      <w:r w:rsidR="00192E6F">
        <w:t>–2</w:t>
      </w:r>
      <w:r w:rsidRPr="00B90CA8">
        <w:t>0 water year.</w:t>
      </w:r>
      <w:r w:rsidR="00E41221">
        <w:t xml:space="preserve"> </w:t>
      </w:r>
      <w:r w:rsidRPr="00B90CA8">
        <w:t xml:space="preserve">Inset bar graphs report the condition of annual flow regimes by showing the improvements in hydrological condition with the addition of environmental water as well as the hypothetical scenario in </w:t>
      </w:r>
      <w:r w:rsidR="00F20A91">
        <w:t>‘</w:t>
      </w:r>
      <w:r w:rsidRPr="00B90CA8">
        <w:t>grey</w:t>
      </w:r>
      <w:r w:rsidR="00F20A91">
        <w:t>’</w:t>
      </w:r>
      <w:r w:rsidRPr="00B90CA8">
        <w:t xml:space="preserve"> (if no environmental flow had been delivered).</w:t>
      </w:r>
      <w:r w:rsidR="00E41221">
        <w:t xml:space="preserve"> </w:t>
      </w:r>
      <w:r w:rsidRPr="00B90CA8">
        <w:t>Rainfall conditions (rainfall deciles) and trend in storage levels for the water year are also shown.</w:t>
      </w:r>
      <w:r w:rsidR="00EF3FAC" w:rsidRPr="00B90CA8">
        <w:t xml:space="preserve"> The classified bands are: </w:t>
      </w:r>
      <w:proofErr w:type="spellStart"/>
      <w:r w:rsidR="00EF3FAC" w:rsidRPr="00B90CA8">
        <w:t>exd</w:t>
      </w:r>
      <w:proofErr w:type="spellEnd"/>
      <w:r w:rsidR="00EF3FAC" w:rsidRPr="00B90CA8">
        <w:t xml:space="preserve"> = extremely dry, </w:t>
      </w:r>
      <w:proofErr w:type="spellStart"/>
      <w:r w:rsidR="00EF3FAC" w:rsidRPr="00B90CA8">
        <w:t>vd</w:t>
      </w:r>
      <w:proofErr w:type="spellEnd"/>
      <w:r w:rsidR="00EF3FAC" w:rsidRPr="00B90CA8">
        <w:t xml:space="preserve">=very dry, </w:t>
      </w:r>
      <w:proofErr w:type="spellStart"/>
      <w:r w:rsidR="00EF3FAC" w:rsidRPr="00B90CA8">
        <w:t>sd</w:t>
      </w:r>
      <w:proofErr w:type="spellEnd"/>
      <w:r w:rsidR="00EF3FAC" w:rsidRPr="00B90CA8">
        <w:t>=somewhat dry and av=average</w:t>
      </w:r>
      <w:r w:rsidR="00EF3FAC">
        <w:t>.</w:t>
      </w:r>
    </w:p>
    <w:p w14:paraId="2D29139A" w14:textId="77777777" w:rsidR="000F1FB0" w:rsidRPr="009C11F9" w:rsidRDefault="000F1FB0" w:rsidP="000E0B7F">
      <w:pPr>
        <w:pStyle w:val="Heading2"/>
      </w:pPr>
      <w:bookmarkStart w:id="113" w:name="_Toc76137819"/>
      <w:r w:rsidRPr="009C11F9">
        <w:t>Summary</w:t>
      </w:r>
      <w:bookmarkEnd w:id="113"/>
    </w:p>
    <w:p w14:paraId="62ED7E0D" w14:textId="07A0948A" w:rsidR="000F1FB0" w:rsidRDefault="000F1FB0" w:rsidP="0046739B">
      <w:pPr>
        <w:pStyle w:val="BodyText"/>
      </w:pPr>
      <w:r w:rsidRPr="00D85538">
        <w:t>The volume of environmental water delivery for the 2019</w:t>
      </w:r>
      <w:r w:rsidR="00192E6F">
        <w:t>–2</w:t>
      </w:r>
      <w:r w:rsidRPr="00D85538">
        <w:t xml:space="preserve">0 year in the Campaspe </w:t>
      </w:r>
      <w:r w:rsidR="008C2B44">
        <w:t>valley</w:t>
      </w:r>
      <w:r w:rsidRPr="00D85538">
        <w:t xml:space="preserve"> is quantified using data for 3 </w:t>
      </w:r>
      <w:proofErr w:type="gramStart"/>
      <w:r w:rsidRPr="00D85538">
        <w:t>sites</w:t>
      </w:r>
      <w:r w:rsidR="002D2105">
        <w:t>;</w:t>
      </w:r>
      <w:proofErr w:type="gramEnd"/>
      <w:r w:rsidR="002D2105">
        <w:t xml:space="preserve"> Eppalock, Barnadown and Rochester</w:t>
      </w:r>
      <w:r w:rsidRPr="00D85538">
        <w:t xml:space="preserve">. This evaluation only considers the contribution of held </w:t>
      </w:r>
      <w:r w:rsidR="00DA553A">
        <w:t xml:space="preserve">Commonwealth </w:t>
      </w:r>
      <w:r w:rsidRPr="00D85538">
        <w:t xml:space="preserve">environmental water, which is a primary focus for the </w:t>
      </w:r>
      <w:r w:rsidR="009674B6">
        <w:t>CEWH</w:t>
      </w:r>
      <w:r w:rsidRPr="00D85538">
        <w:t>. The contributions of planned environmental water (</w:t>
      </w:r>
      <w:proofErr w:type="gramStart"/>
      <w:r w:rsidRPr="00D85538">
        <w:t>e.g.</w:t>
      </w:r>
      <w:proofErr w:type="gramEnd"/>
      <w:r w:rsidRPr="00D85538">
        <w:t xml:space="preserve"> passing flows), unregulated tributary inflows and clever use of irrigation flows for environmental benefits can all be very important but these are outside the scope of this report. Environmental watering actions lasted on average 237 days over the course of the year. The volume of environmental water at these 3 sites was between 40% and 46% of the total streamflow. </w:t>
      </w:r>
      <w:r w:rsidR="00A370D5">
        <w:t>Commonwealth environmental water</w:t>
      </w:r>
      <w:r w:rsidRPr="00D85538">
        <w:t xml:space="preserve"> contributed on average 18% of this environmental water. The contribution of </w:t>
      </w:r>
      <w:r w:rsidRPr="00D85538">
        <w:lastRenderedPageBreak/>
        <w:t xml:space="preserve">environmental water delivery to </w:t>
      </w:r>
      <w:r w:rsidR="00A16902">
        <w:t>improved</w:t>
      </w:r>
      <w:r w:rsidRPr="00D85538">
        <w:t xml:space="preserve"> flow regimes is evaluated using data for 3 sites. Ideally, baseflows should be maintained and long periods of excessively low flows avoided. In this valley, the baseflow regime was generally considered to be dry relative to the pre-development flow regime. In our analysis, a low fresh refers to a period of increased flow, when the water level rises at least one eighth of the way up the </w:t>
      </w:r>
      <w:proofErr w:type="gramStart"/>
      <w:r w:rsidRPr="00D85538">
        <w:t>river bank</w:t>
      </w:r>
      <w:proofErr w:type="gramEnd"/>
      <w:r w:rsidRPr="00D85538">
        <w:t xml:space="preserve"> (above the low flow level). These low freshes are a regular part of the natural flow regime and support a range of natural processes. In the Campaspe valley, in terms of the occurrence and duration of low freshes, the year was assessed as being somewhat dry.</w:t>
      </w:r>
      <w:r w:rsidR="00E41221">
        <w:t xml:space="preserve"> </w:t>
      </w:r>
      <w:r w:rsidRPr="00D85538">
        <w:t xml:space="preserve">In our analysis, a medium fresh refers to a period of increased flow, when the water level rises at least one quarter of the way up the </w:t>
      </w:r>
      <w:proofErr w:type="gramStart"/>
      <w:r w:rsidRPr="00D85538">
        <w:t>river bank</w:t>
      </w:r>
      <w:proofErr w:type="gramEnd"/>
      <w:r w:rsidRPr="00D85538">
        <w:t xml:space="preserve">. These medium freshes are not as frequent as low freshes but are also a regular and important part of the natural flow regime. In the Campaspe valley, in terms of the occurrence of medium freshes, the year was assessed as being average. In our analysis, a high fresh refers to a period of increased flow, when the water level rises more than </w:t>
      </w:r>
      <w:proofErr w:type="gramStart"/>
      <w:r w:rsidRPr="00D85538">
        <w:t>half way</w:t>
      </w:r>
      <w:proofErr w:type="gramEnd"/>
      <w:r w:rsidRPr="00D85538">
        <w:t xml:space="preserve">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Campaspe valley, in terms of the occurrence of high freshes, the year was assessed as being extremely dry.</w:t>
      </w:r>
    </w:p>
    <w:p w14:paraId="2744E0D1" w14:textId="77777777" w:rsidR="000F1FB0" w:rsidRPr="009C11F9" w:rsidRDefault="000F1FB0" w:rsidP="000E0B7F">
      <w:pPr>
        <w:pStyle w:val="Heading2"/>
      </w:pPr>
      <w:bookmarkStart w:id="114" w:name="_Toc76137820"/>
      <w:r w:rsidRPr="009C11F9">
        <w:t>Water delivery context</w:t>
      </w:r>
      <w:bookmarkEnd w:id="114"/>
    </w:p>
    <w:p w14:paraId="36269FF5" w14:textId="5855D6D8" w:rsidR="000F1FB0" w:rsidRPr="00BF645E" w:rsidRDefault="000F1FB0" w:rsidP="0046739B">
      <w:pPr>
        <w:pStyle w:val="BodyText"/>
      </w:pPr>
      <w:r w:rsidRPr="00BF645E">
        <w:t xml:space="preserve">During the </w:t>
      </w:r>
      <w:r>
        <w:t>2019</w:t>
      </w:r>
      <w:r w:rsidR="00192E6F">
        <w:t>–2</w:t>
      </w:r>
      <w:r>
        <w:t>0 water year</w:t>
      </w:r>
      <w:r w:rsidRPr="00BF645E">
        <w:t xml:space="preserve">, the </w:t>
      </w:r>
      <w:r w:rsidR="00A370D5">
        <w:t xml:space="preserve">Commonwealth </w:t>
      </w:r>
      <w:r w:rsidR="008B5AD9">
        <w:t>E</w:t>
      </w:r>
      <w:r w:rsidR="00A370D5">
        <w:t xml:space="preserve">nvironmental </w:t>
      </w:r>
      <w:r w:rsidR="008B5AD9">
        <w:t>W</w:t>
      </w:r>
      <w:r w:rsidR="00A370D5">
        <w:t>ater</w:t>
      </w:r>
      <w:r w:rsidRPr="00BF645E">
        <w:t xml:space="preserve"> Holder (CEWH) held water entitlements of up to </w:t>
      </w:r>
      <w:r>
        <w:t>7,020</w:t>
      </w:r>
      <w:r w:rsidRPr="00BF645E">
        <w:t xml:space="preserve"> ML for environmental use in the </w:t>
      </w:r>
      <w:r w:rsidRPr="00D85538">
        <w:t>Campaspe</w:t>
      </w:r>
      <w:r w:rsidRPr="00BF645E">
        <w:t xml:space="preserve"> valley.</w:t>
      </w:r>
      <w:r w:rsidR="00E41221">
        <w:t xml:space="preserve"> </w:t>
      </w:r>
      <w:r w:rsidRPr="00BF645E">
        <w:t xml:space="preserve">Each year, water utilities allocate water entitlement holders a percentage of water based on their holding, </w:t>
      </w:r>
      <w:r w:rsidR="00246A20">
        <w:t>licence</w:t>
      </w:r>
      <w:r w:rsidRPr="00BF645E">
        <w:t xml:space="preserve"> type and carryover (the exact rules vary among Jurisdictions</w:t>
      </w:r>
      <w:r>
        <w:t xml:space="preserve"> and </w:t>
      </w:r>
      <w:r w:rsidR="00246A20">
        <w:t>licence</w:t>
      </w:r>
      <w:r>
        <w:t xml:space="preserve"> type</w:t>
      </w:r>
      <w:r w:rsidRPr="00BF645E">
        <w:t xml:space="preserve">). In </w:t>
      </w:r>
      <w:r>
        <w:t>2019</w:t>
      </w:r>
      <w:r w:rsidR="00192E6F">
        <w:t>–2</w:t>
      </w:r>
      <w:r>
        <w:t>0</w:t>
      </w:r>
      <w:r w:rsidRPr="00BF645E">
        <w:t xml:space="preserve">, the </w:t>
      </w:r>
      <w:r w:rsidRPr="00D85538">
        <w:t>Campaspe</w:t>
      </w:r>
      <w:r w:rsidRPr="00BF645E">
        <w:t xml:space="preserve"> entitlements held by the CEWH were allocated </w:t>
      </w:r>
      <w:r>
        <w:t>5,306</w:t>
      </w:r>
      <w:r w:rsidRPr="00BF645E">
        <w:t xml:space="preserve"> ML of water, representing </w:t>
      </w:r>
      <w:r>
        <w:t>81</w:t>
      </w:r>
      <w:r w:rsidRPr="00BF645E">
        <w:t xml:space="preserve">% of the </w:t>
      </w:r>
      <w:proofErr w:type="gramStart"/>
      <w:r w:rsidRPr="00BF645E">
        <w:t>Long</w:t>
      </w:r>
      <w:proofErr w:type="gramEnd"/>
      <w:r w:rsidRPr="00BF645E">
        <w:t xml:space="preserve"> term average annual yield for the </w:t>
      </w:r>
      <w:r w:rsidRPr="00D85538">
        <w:t>Campaspe</w:t>
      </w:r>
      <w:r w:rsidRPr="00BF645E">
        <w:t xml:space="preserve"> valley (</w:t>
      </w:r>
      <w:r>
        <w:t>6,514</w:t>
      </w:r>
      <w:r w:rsidRPr="00BF645E">
        <w:t xml:space="preserve"> ML).</w:t>
      </w:r>
      <w:r w:rsidR="00E41221">
        <w:t xml:space="preserve"> </w:t>
      </w:r>
      <w:r w:rsidRPr="00BF645E">
        <w:t xml:space="preserve">Information and data relating to the portfolio of held Commonwealth environmental water is shown in Table </w:t>
      </w:r>
      <w:r w:rsidRPr="00D85538">
        <w:t>CMP</w:t>
      </w:r>
      <w:r>
        <w:t>1</w:t>
      </w:r>
      <w:r w:rsidRPr="00BF645E">
        <w:t>.</w:t>
      </w:r>
    </w:p>
    <w:p w14:paraId="47E5E831" w14:textId="70133783" w:rsidR="000F1FB0" w:rsidRPr="00254C70" w:rsidRDefault="000F1FB0" w:rsidP="0046739B">
      <w:pPr>
        <w:pStyle w:val="BodyText"/>
      </w:pPr>
      <w:r w:rsidRPr="00BF645E">
        <w:t xml:space="preserve">The </w:t>
      </w:r>
      <w:r>
        <w:t>2019</w:t>
      </w:r>
      <w:r w:rsidR="00192E6F">
        <w:t>–2</w:t>
      </w:r>
      <w:r>
        <w:t>0</w:t>
      </w:r>
      <w:r w:rsidRPr="00BF645E">
        <w:t xml:space="preserve"> water allocation (</w:t>
      </w:r>
      <w:r>
        <w:t>5,306</w:t>
      </w:r>
      <w:r w:rsidRPr="00BF645E">
        <w:t xml:space="preserve"> ML) together with the carryover volume of </w:t>
      </w:r>
      <w:r>
        <w:t>2,898</w:t>
      </w:r>
      <w:r w:rsidRPr="00BF645E">
        <w:t xml:space="preserve"> ML of water meant the CEWH had </w:t>
      </w:r>
      <w:r w:rsidRPr="00181971">
        <w:rPr>
          <w:lang w:val="en-US"/>
        </w:rPr>
        <w:t>8,204</w:t>
      </w:r>
      <w:r w:rsidRPr="00BF645E">
        <w:t xml:space="preserve"> ML of water available for delivery.</w:t>
      </w:r>
      <w:r w:rsidR="00E41221">
        <w:t xml:space="preserve"> </w:t>
      </w:r>
      <w:r w:rsidRPr="00BF645E">
        <w:t xml:space="preserve">A total of </w:t>
      </w:r>
      <w:r w:rsidR="00C2777D">
        <w:t>3,6</w:t>
      </w:r>
      <w:r w:rsidR="00E24E8B">
        <w:t>43.5</w:t>
      </w:r>
      <w:r w:rsidRPr="00BF645E">
        <w:t xml:space="preserve"> ML of Commonwealth environmental water was delivered in the </w:t>
      </w:r>
      <w:r w:rsidRPr="00D85538">
        <w:t>Campaspe</w:t>
      </w:r>
      <w:r w:rsidRPr="00BF645E">
        <w:t xml:space="preserve"> valley.</w:t>
      </w:r>
      <w:r w:rsidR="00E41221">
        <w:t xml:space="preserve"> </w:t>
      </w:r>
      <w:r w:rsidRPr="00BF645E">
        <w:t xml:space="preserve">A total </w:t>
      </w:r>
      <w:r w:rsidR="00F02287">
        <w:t xml:space="preserve">of </w:t>
      </w:r>
      <w:r w:rsidRPr="00D85538">
        <w:t>3</w:t>
      </w:r>
      <w:r w:rsidR="004E2A34">
        <w:t>76</w:t>
      </w:r>
      <w:r w:rsidRPr="00BF645E">
        <w:t xml:space="preserve"> ML of </w:t>
      </w:r>
      <w:r>
        <w:t xml:space="preserve">available </w:t>
      </w:r>
      <w:r w:rsidRPr="00BF645E">
        <w:t xml:space="preserve">Commonwealth environmental water </w:t>
      </w:r>
      <w:r w:rsidR="00A370D5">
        <w:t xml:space="preserve">was carried over for environmental use into the </w:t>
      </w:r>
      <w:r w:rsidR="00996FB8">
        <w:t>2020–21</w:t>
      </w:r>
      <w:r w:rsidR="00A370D5">
        <w:t xml:space="preserve"> water year</w:t>
      </w:r>
      <w:r w:rsidRPr="00BF645E">
        <w:t>.</w:t>
      </w:r>
      <w:r w:rsidR="00E41221">
        <w:t xml:space="preserve"> </w:t>
      </w:r>
    </w:p>
    <w:p w14:paraId="5F14BFAD" w14:textId="77777777" w:rsidR="000F1FB0" w:rsidRPr="009C11F9" w:rsidRDefault="000F1FB0" w:rsidP="000E0B7F">
      <w:pPr>
        <w:pStyle w:val="Heading2"/>
      </w:pPr>
      <w:bookmarkStart w:id="115" w:name="_Toc76137821"/>
      <w:r w:rsidRPr="009C11F9">
        <w:t>Environmental conditions and resource availability</w:t>
      </w:r>
      <w:bookmarkEnd w:id="115"/>
    </w:p>
    <w:p w14:paraId="2B523823" w14:textId="55E21A02" w:rsidR="000F1FB0" w:rsidRPr="00254C70" w:rsidRDefault="000F1FB0" w:rsidP="0046739B">
      <w:pPr>
        <w:pStyle w:val="BodyText"/>
      </w:pPr>
      <w:r w:rsidRPr="00254C70">
        <w:t>The water available for</w:t>
      </w:r>
      <w:r>
        <w:t xml:space="preserve"> environmental</w:t>
      </w:r>
      <w:r w:rsidRPr="00254C70">
        <w:t xml:space="preserve"> delivery combined with the present and antecedent environmental conditions are key inputs used by environmental water managers in planning and implementing watering actions.</w:t>
      </w:r>
      <w:r w:rsidR="00E41221">
        <w:t xml:space="preserve"> </w:t>
      </w:r>
      <w:r w:rsidRPr="00254C70">
        <w:rPr>
          <w:i/>
        </w:rPr>
        <w:t>Post hoc</w:t>
      </w:r>
      <w:r w:rsidRPr="00254C70">
        <w:t>, this information provides important context when evaluating the effectiveness and appropriateness of environmental water use with respect to hydrological outputs.</w:t>
      </w:r>
      <w:r w:rsidR="00E41221">
        <w:t xml:space="preserve"> </w:t>
      </w:r>
    </w:p>
    <w:p w14:paraId="74247876" w14:textId="431A111B" w:rsidR="000F1FB0" w:rsidRPr="00254C70" w:rsidRDefault="000F1FB0" w:rsidP="0046739B">
      <w:pPr>
        <w:pStyle w:val="BodyText"/>
      </w:pPr>
      <w:r w:rsidRPr="00254C70">
        <w:t xml:space="preserve">The rainfall conditions in the </w:t>
      </w:r>
      <w:r w:rsidRPr="00D85538">
        <w:t>Campaspe</w:t>
      </w:r>
      <w:r w:rsidRPr="00254C70">
        <w:t xml:space="preserve"> valley were classified as </w:t>
      </w:r>
      <w:r w:rsidRPr="00D85538">
        <w:t>average</w:t>
      </w:r>
      <w:r w:rsidRPr="00254C70">
        <w:t>, based on rainfall percentile data for the entire record held by the Bureau of Meteorology for this valley.</w:t>
      </w:r>
      <w:r w:rsidR="00E41221">
        <w:t xml:space="preserve"> </w:t>
      </w:r>
      <w:r w:rsidRPr="00254C70">
        <w:t xml:space="preserve">The water held in major storages in the </w:t>
      </w:r>
      <w:r w:rsidRPr="00D85538">
        <w:t>Campaspe</w:t>
      </w:r>
      <w:r w:rsidRPr="00254C70">
        <w:t xml:space="preserve"> valley </w:t>
      </w:r>
      <w:r w:rsidRPr="00D85538">
        <w:t>decreased</w:t>
      </w:r>
      <w:r w:rsidRPr="00254C70">
        <w:t xml:space="preserve"> over the water year, for example </w:t>
      </w:r>
      <w:r w:rsidRPr="00D85538">
        <w:t>Eppalock</w:t>
      </w:r>
      <w:r w:rsidRPr="00254C70">
        <w:t xml:space="preserve"> dam was </w:t>
      </w:r>
      <w:r>
        <w:t>36.1</w:t>
      </w:r>
      <w:r w:rsidRPr="00254C70">
        <w:t xml:space="preserve">% full at the beginning of the water year and </w:t>
      </w:r>
      <w:r>
        <w:t>37.7</w:t>
      </w:r>
      <w:r w:rsidRPr="00254C70">
        <w:t xml:space="preserve">% full by the end of the year (Figure </w:t>
      </w:r>
      <w:r w:rsidRPr="00D85538">
        <w:t>CMP</w:t>
      </w:r>
      <w:r w:rsidRPr="00254C70">
        <w:t>1).</w:t>
      </w:r>
      <w:r w:rsidR="00E41221">
        <w:t xml:space="preserve"> </w:t>
      </w:r>
    </w:p>
    <w:p w14:paraId="2B09A854" w14:textId="198BB495" w:rsidR="000F1FB0" w:rsidRDefault="000F1FB0" w:rsidP="0046739B">
      <w:pPr>
        <w:pStyle w:val="BodyText"/>
      </w:pPr>
      <w:r w:rsidRPr="00254C70">
        <w:t xml:space="preserve">The </w:t>
      </w:r>
      <w:r w:rsidR="00F20A91">
        <w:t>CEWO</w:t>
      </w:r>
      <w:r w:rsidRPr="00254C70">
        <w:t xml:space="preserve"> calculates resource availability scenarios (RAS) </w:t>
      </w:r>
      <w:r>
        <w:t>to guide the use and prioritisation of held environmental water.</w:t>
      </w:r>
      <w:r w:rsidR="00E41221">
        <w:t xml:space="preserve"> </w:t>
      </w:r>
      <w:r>
        <w:t xml:space="preserve">The RAS are </w:t>
      </w:r>
      <w:r w:rsidRPr="00254C70">
        <w:t>progressively</w:t>
      </w:r>
      <w:r>
        <w:t xml:space="preserve"> calculated over the year</w:t>
      </w:r>
      <w:r w:rsidRPr="00254C70">
        <w:t xml:space="preserve"> as part of </w:t>
      </w:r>
      <w:r>
        <w:t>the</w:t>
      </w:r>
      <w:r w:rsidRPr="00254C70">
        <w:t xml:space="preserve"> continual adaptive management planning processes.</w:t>
      </w:r>
      <w:r w:rsidR="00E41221">
        <w:t xml:space="preserve"> </w:t>
      </w:r>
      <w:r w:rsidRPr="00254C70">
        <w:t xml:space="preserve">The RAS are based on the availability of held </w:t>
      </w:r>
      <w:r>
        <w:t xml:space="preserve">environmental </w:t>
      </w:r>
      <w:r w:rsidRPr="00254C70">
        <w:t xml:space="preserve">water (including progressive </w:t>
      </w:r>
      <w:r w:rsidR="00246A20">
        <w:t>licence</w:t>
      </w:r>
      <w:r w:rsidRPr="00254C70">
        <w:t xml:space="preserve"> acquisitions and allocations) as well as the potential for unregulated or planned environmental flows.</w:t>
      </w:r>
      <w:r w:rsidR="00E41221">
        <w:t xml:space="preserve"> </w:t>
      </w:r>
      <w:r>
        <w:t xml:space="preserve">The outcome is then used to determine the demand for environmental water across the </w:t>
      </w:r>
      <w:r w:rsidR="00F5790F">
        <w:t>Basin</w:t>
      </w:r>
      <w:r>
        <w:t>.</w:t>
      </w:r>
    </w:p>
    <w:p w14:paraId="701EF9EE" w14:textId="4BDE28B8" w:rsidR="000F1FB0" w:rsidRPr="00254C70" w:rsidRDefault="000F1FB0" w:rsidP="0046739B">
      <w:pPr>
        <w:pStyle w:val="BodyText"/>
      </w:pPr>
      <w:r>
        <w:lastRenderedPageBreak/>
        <w:t>In 2019</w:t>
      </w:r>
      <w:r w:rsidR="00192E6F">
        <w:t>–2</w:t>
      </w:r>
      <w:r>
        <w:t>0, t</w:t>
      </w:r>
      <w:r w:rsidRPr="00254C70">
        <w:t>he resource availability of held Commonwealth environmental water</w:t>
      </w:r>
      <w:r>
        <w:t xml:space="preserve"> in the </w:t>
      </w:r>
      <w:r w:rsidRPr="00D85538">
        <w:t>Campaspe</w:t>
      </w:r>
      <w:r w:rsidRPr="00254C70">
        <w:t xml:space="preserve"> was classified as </w:t>
      </w:r>
      <w:r w:rsidRPr="00D85538">
        <w:t>low to high</w:t>
      </w:r>
      <w:r w:rsidRPr="00254C70">
        <w:t xml:space="preserve">, whilst the </w:t>
      </w:r>
      <w:r>
        <w:t xml:space="preserve">overall demand for environmental water </w:t>
      </w:r>
      <w:r w:rsidRPr="00254C70">
        <w:t xml:space="preserve">was classified as </w:t>
      </w:r>
      <w:r w:rsidRPr="00D85538">
        <w:t>high to moderate</w:t>
      </w:r>
      <w:r w:rsidRPr="00254C70">
        <w:t>.</w:t>
      </w:r>
      <w:r w:rsidR="00E41221">
        <w:t xml:space="preserve"> </w:t>
      </w:r>
      <w:r w:rsidRPr="00254C70">
        <w:t xml:space="preserve">The physical conditions meant that the CEWO was managing to </w:t>
      </w:r>
      <w:r w:rsidRPr="00D85538">
        <w:t>protect and improve the aquatic and riparian vegetation and native fish and other biota via habitat provision</w:t>
      </w:r>
      <w:r>
        <w:t>.</w:t>
      </w:r>
    </w:p>
    <w:p w14:paraId="2ECA8E57" w14:textId="77777777" w:rsidR="000F1FB0" w:rsidRPr="009C11F9" w:rsidRDefault="000F1FB0" w:rsidP="000E0B7F">
      <w:pPr>
        <w:pStyle w:val="Heading2"/>
      </w:pPr>
      <w:bookmarkStart w:id="116" w:name="_Toc76137822"/>
      <w:r w:rsidRPr="009C11F9">
        <w:t>Watering actions</w:t>
      </w:r>
      <w:bookmarkEnd w:id="116"/>
    </w:p>
    <w:p w14:paraId="5AC72283" w14:textId="111BF5B4" w:rsidR="000F1FB0" w:rsidRPr="00254C70" w:rsidRDefault="000F1FB0" w:rsidP="0046739B">
      <w:pPr>
        <w:pStyle w:val="BodyText"/>
      </w:pPr>
      <w:r w:rsidRPr="00254C70">
        <w:t xml:space="preserve">A total of </w:t>
      </w:r>
      <w:r w:rsidRPr="00D85538">
        <w:t>5</w:t>
      </w:r>
      <w:r w:rsidRPr="00254C70">
        <w:t xml:space="preserve"> watering actions were delivered over the </w:t>
      </w:r>
      <w:r>
        <w:t>2019</w:t>
      </w:r>
      <w:r w:rsidR="00192E6F">
        <w:t>–2</w:t>
      </w:r>
      <w:r>
        <w:t>0</w:t>
      </w:r>
      <w:r w:rsidRPr="00254C70">
        <w:t xml:space="preserve"> water year, the duration of these actions varied (range of individual actions: </w:t>
      </w:r>
      <w:r w:rsidRPr="00D85538">
        <w:t>7 - 179</w:t>
      </w:r>
      <w:r w:rsidRPr="00254C70">
        <w:t xml:space="preserve"> days) and Commonwealth environmental water was delivered for a total of </w:t>
      </w:r>
      <w:r w:rsidRPr="00D85538">
        <w:t>280</w:t>
      </w:r>
      <w:r w:rsidRPr="00254C70">
        <w:t xml:space="preserve"> days.</w:t>
      </w:r>
      <w:r w:rsidR="00E41221">
        <w:t xml:space="preserve"> </w:t>
      </w:r>
      <w:r w:rsidRPr="00254C70">
        <w:t xml:space="preserve">The </w:t>
      </w:r>
      <w:r>
        <w:t>number</w:t>
      </w:r>
      <w:r w:rsidRPr="00254C70">
        <w:t xml:space="preserve"> of </w:t>
      </w:r>
      <w:r>
        <w:t xml:space="preserve">water </w:t>
      </w:r>
      <w:r w:rsidRPr="00254C70">
        <w:t xml:space="preserve">actions commencing in each season </w:t>
      </w:r>
      <w:r>
        <w:t>included,</w:t>
      </w:r>
      <w:r w:rsidRPr="00254C70">
        <w:t xml:space="preserve"> </w:t>
      </w:r>
      <w:r w:rsidRPr="00D85538">
        <w:t>summer (1), autumn (3), winter (0), spring (1)</w:t>
      </w:r>
      <w:r>
        <w:t>.</w:t>
      </w:r>
      <w:r w:rsidR="00E41221">
        <w:t xml:space="preserve"> </w:t>
      </w:r>
      <w:r>
        <w:t>Similarly, t</w:t>
      </w:r>
      <w:r w:rsidRPr="00254C70">
        <w:t xml:space="preserve">he </w:t>
      </w:r>
      <w:r>
        <w:t xml:space="preserve">count of </w:t>
      </w:r>
      <w:r w:rsidRPr="00254C70">
        <w:t xml:space="preserve">flow component types delivered </w:t>
      </w:r>
      <w:r>
        <w:t xml:space="preserve">in the </w:t>
      </w:r>
      <w:r w:rsidRPr="00D85538">
        <w:t>Campaspe</w:t>
      </w:r>
      <w:r>
        <w:t xml:space="preserve"> valley </w:t>
      </w:r>
      <w:proofErr w:type="gramStart"/>
      <w:r>
        <w:t>were;</w:t>
      </w:r>
      <w:proofErr w:type="gramEnd"/>
      <w:r>
        <w:t xml:space="preserve"> (</w:t>
      </w:r>
      <w:r w:rsidRPr="00D85538">
        <w:t>2</w:t>
      </w:r>
      <w:r>
        <w:t>)</w:t>
      </w:r>
      <w:r w:rsidRPr="00254C70">
        <w:t xml:space="preserve"> baseflow, </w:t>
      </w:r>
      <w:r>
        <w:t>(</w:t>
      </w:r>
      <w:r w:rsidRPr="00D85538">
        <w:t>0</w:t>
      </w:r>
      <w:r>
        <w:t>) baseflow-fresh, (</w:t>
      </w:r>
      <w:r w:rsidRPr="00D85538">
        <w:t>0</w:t>
      </w:r>
      <w:r>
        <w:t>)</w:t>
      </w:r>
      <w:r w:rsidRPr="00254C70">
        <w:t xml:space="preserve"> </w:t>
      </w:r>
      <w:r>
        <w:t>baseflow-fresh-bankfull, (</w:t>
      </w:r>
      <w:r w:rsidRPr="00D85538">
        <w:t>0</w:t>
      </w:r>
      <w:r>
        <w:t>)</w:t>
      </w:r>
      <w:r w:rsidRPr="00254C70">
        <w:t xml:space="preserve"> </w:t>
      </w:r>
      <w:r>
        <w:t>baseflow-fresh-overbank-wetland, (</w:t>
      </w:r>
      <w:r w:rsidRPr="00D85538">
        <w:t>3</w:t>
      </w:r>
      <w:r>
        <w:t>)</w:t>
      </w:r>
      <w:r w:rsidRPr="00254C70">
        <w:t xml:space="preserve"> fresh, </w:t>
      </w:r>
      <w:r>
        <w:t>(</w:t>
      </w:r>
      <w:r w:rsidRPr="00D85538">
        <w:t>0</w:t>
      </w:r>
      <w:r>
        <w:t>) fresh-wetland, (</w:t>
      </w:r>
      <w:r w:rsidRPr="00D85538">
        <w:t>0</w:t>
      </w:r>
      <w:r>
        <w:t xml:space="preserve">) </w:t>
      </w:r>
      <w:r w:rsidRPr="00254C70">
        <w:t xml:space="preserve">bankfull, </w:t>
      </w:r>
      <w:r>
        <w:t>(</w:t>
      </w:r>
      <w:r w:rsidRPr="00D85538">
        <w:t>0</w:t>
      </w:r>
      <w:r>
        <w:t>)</w:t>
      </w:r>
      <w:r w:rsidRPr="00254C70">
        <w:t xml:space="preserve"> overbank</w:t>
      </w:r>
      <w:r>
        <w:t>, (</w:t>
      </w:r>
      <w:r w:rsidRPr="00D85538">
        <w:t>0</w:t>
      </w:r>
      <w:r>
        <w:t>) wetland and (</w:t>
      </w:r>
      <w:r w:rsidRPr="00D85538">
        <w:t>0</w:t>
      </w:r>
      <w:r>
        <w:t>) wetland-overbank</w:t>
      </w:r>
      <w:r w:rsidRPr="00254C70">
        <w:t xml:space="preserve">. </w:t>
      </w:r>
    </w:p>
    <w:p w14:paraId="1C0EA502" w14:textId="3E3E50B9" w:rsidR="000F1FB0" w:rsidRPr="00254C70" w:rsidRDefault="000F1FB0" w:rsidP="0046739B">
      <w:pPr>
        <w:pStyle w:val="BodyText"/>
      </w:pPr>
      <w:r>
        <w:t xml:space="preserve">In </w:t>
      </w:r>
      <w:r w:rsidR="00A16902">
        <w:t>the</w:t>
      </w:r>
      <w:r>
        <w:t xml:space="preserve"> </w:t>
      </w:r>
      <w:r w:rsidRPr="00D85538">
        <w:t>Campaspe</w:t>
      </w:r>
      <w:r>
        <w:t xml:space="preserve">, </w:t>
      </w:r>
      <w:r w:rsidRPr="00254C70">
        <w:t xml:space="preserve">watering actions were delivered for </w:t>
      </w:r>
      <w:r w:rsidRPr="00D85538">
        <w:t xml:space="preserve">ecosystem processes, biota, </w:t>
      </w:r>
      <w:proofErr w:type="gramStart"/>
      <w:r w:rsidRPr="00D85538">
        <w:t>fish</w:t>
      </w:r>
      <w:proofErr w:type="gramEnd"/>
      <w:r w:rsidRPr="00D85538">
        <w:t xml:space="preserve"> and vegetation</w:t>
      </w:r>
      <w:r w:rsidRPr="00254C70">
        <w:t xml:space="preserve"> purposes, </w:t>
      </w:r>
      <w:r>
        <w:t xml:space="preserve">but </w:t>
      </w:r>
      <w:r w:rsidRPr="00254C70">
        <w:t>water was also delivered for other purposes too.</w:t>
      </w:r>
      <w:r w:rsidR="00E41221">
        <w:t xml:space="preserve"> </w:t>
      </w:r>
      <w:r w:rsidRPr="00254C70">
        <w:t>The percentage of watering actions delivered across the nine main themes included fish (</w:t>
      </w:r>
      <w:r>
        <w:t>36.36</w:t>
      </w:r>
      <w:r w:rsidRPr="00254C70">
        <w:t>%), vegetation (</w:t>
      </w:r>
      <w:r>
        <w:t>18.18</w:t>
      </w:r>
      <w:r w:rsidRPr="00254C70">
        <w:t>%), waterbirds (</w:t>
      </w:r>
      <w:r>
        <w:t>0.0</w:t>
      </w:r>
      <w:r w:rsidRPr="00254C70">
        <w:t>%), frogs (</w:t>
      </w:r>
      <w:r>
        <w:t>0.0</w:t>
      </w:r>
      <w:r w:rsidRPr="00254C70">
        <w:t>%), other biota (</w:t>
      </w:r>
      <w:r>
        <w:t>36.36</w:t>
      </w:r>
      <w:r w:rsidRPr="00254C70">
        <w:t>%), connectivity (</w:t>
      </w:r>
      <w:r>
        <w:t>0.0</w:t>
      </w:r>
      <w:r w:rsidRPr="00254C70">
        <w:t>%), process (</w:t>
      </w:r>
      <w:r>
        <w:t>9.09</w:t>
      </w:r>
      <w:r w:rsidRPr="00254C70">
        <w:t>%), resilience (</w:t>
      </w:r>
      <w:r>
        <w:t>0.0</w:t>
      </w:r>
      <w:r w:rsidRPr="00254C70">
        <w:t>%) and water quality (</w:t>
      </w:r>
      <w:r>
        <w:t>0.0</w:t>
      </w:r>
      <w:r w:rsidRPr="00254C70">
        <w:t xml:space="preserve">%). </w:t>
      </w:r>
    </w:p>
    <w:p w14:paraId="7A54B5D5" w14:textId="3AA3476F" w:rsidR="000F1FB0" w:rsidRPr="00254C70" w:rsidRDefault="000F1FB0" w:rsidP="007134DA">
      <w:pPr>
        <w:pStyle w:val="CaptionTable"/>
      </w:pPr>
      <w:r w:rsidRPr="00254C70">
        <w:t xml:space="preserve">Table </w:t>
      </w:r>
      <w:r w:rsidRPr="00D85538">
        <w:t>CMP</w:t>
      </w:r>
      <w:r>
        <w:t>1</w:t>
      </w:r>
      <w:r w:rsidRPr="00254C70">
        <w:t xml:space="preserve">. Commonwealth environmental water accounting information for the </w:t>
      </w:r>
      <w:r w:rsidRPr="00D85538">
        <w:t>Campaspe</w:t>
      </w:r>
      <w:r w:rsidRPr="00254C70">
        <w:t xml:space="preserve"> valley over </w:t>
      </w:r>
      <w:r>
        <w:t>2019</w:t>
      </w:r>
      <w:r w:rsidR="00192E6F">
        <w:t>–2</w:t>
      </w:r>
      <w:r>
        <w:t>0</w:t>
      </w:r>
      <w:r w:rsidRPr="00254C70">
        <w:t xml:space="preserve"> water year.</w:t>
      </w:r>
    </w:p>
    <w:tbl>
      <w:tblPr>
        <w:tblStyle w:val="TableCSIRO"/>
        <w:tblW w:w="0" w:type="auto"/>
        <w:tblLayout w:type="fixed"/>
        <w:tblLook w:val="04A0" w:firstRow="1" w:lastRow="0" w:firstColumn="1" w:lastColumn="0" w:noHBand="0" w:noVBand="1"/>
      </w:tblPr>
      <w:tblGrid>
        <w:gridCol w:w="1305"/>
        <w:gridCol w:w="1113"/>
        <w:gridCol w:w="1538"/>
        <w:gridCol w:w="1134"/>
        <w:gridCol w:w="992"/>
        <w:gridCol w:w="1417"/>
      </w:tblGrid>
      <w:tr w:rsidR="000F1FB0" w:rsidRPr="001F5537" w14:paraId="72E2D7E5" w14:textId="77777777" w:rsidTr="001F55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718AE9C3" w14:textId="77777777" w:rsidR="000F1FB0" w:rsidRPr="001F5537" w:rsidRDefault="000F1FB0" w:rsidP="001F5537">
            <w:pPr>
              <w:pStyle w:val="ColumnHeading"/>
              <w:rPr>
                <w:b/>
                <w:bCs w:val="0"/>
              </w:rPr>
            </w:pPr>
            <w:r w:rsidRPr="001F5537">
              <w:rPr>
                <w:b/>
                <w:bCs w:val="0"/>
              </w:rPr>
              <w:t>Total registered volume (ML)</w:t>
            </w:r>
          </w:p>
        </w:tc>
        <w:tc>
          <w:tcPr>
            <w:tcW w:w="1113" w:type="dxa"/>
          </w:tcPr>
          <w:p w14:paraId="0FB05E9B"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Allocated volume (ML)</w:t>
            </w:r>
          </w:p>
        </w:tc>
        <w:tc>
          <w:tcPr>
            <w:tcW w:w="1538" w:type="dxa"/>
          </w:tcPr>
          <w:p w14:paraId="2F182892"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Carry over + allocated volume (ML)</w:t>
            </w:r>
          </w:p>
        </w:tc>
        <w:tc>
          <w:tcPr>
            <w:tcW w:w="1134" w:type="dxa"/>
          </w:tcPr>
          <w:p w14:paraId="2DB148D8"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Delivered (ML)</w:t>
            </w:r>
          </w:p>
        </w:tc>
        <w:tc>
          <w:tcPr>
            <w:tcW w:w="992" w:type="dxa"/>
          </w:tcPr>
          <w:p w14:paraId="154C0A9A"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LTAAY (ML)</w:t>
            </w:r>
          </w:p>
        </w:tc>
        <w:tc>
          <w:tcPr>
            <w:tcW w:w="1417" w:type="dxa"/>
          </w:tcPr>
          <w:p w14:paraId="74FB28EC" w14:textId="02C5C138" w:rsidR="000F1FB0" w:rsidRPr="001F5537" w:rsidRDefault="00276FB8"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 xml:space="preserve">Carried over to </w:t>
            </w:r>
            <w:r w:rsidR="00996FB8">
              <w:rPr>
                <w:b/>
                <w:bCs w:val="0"/>
              </w:rPr>
              <w:t>2020–21</w:t>
            </w:r>
          </w:p>
        </w:tc>
      </w:tr>
      <w:tr w:rsidR="000F1FB0" w14:paraId="51B9FFF1" w14:textId="77777777" w:rsidTr="001F5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08226BE0" w14:textId="77777777" w:rsidR="000F1FB0" w:rsidRPr="00B81259" w:rsidRDefault="000F1FB0" w:rsidP="001F5537">
            <w:pPr>
              <w:pStyle w:val="TableText"/>
            </w:pPr>
            <w:r>
              <w:t>7,020</w:t>
            </w:r>
          </w:p>
        </w:tc>
        <w:tc>
          <w:tcPr>
            <w:tcW w:w="1113" w:type="dxa"/>
          </w:tcPr>
          <w:p w14:paraId="2849383E"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5,306</w:t>
            </w:r>
          </w:p>
        </w:tc>
        <w:tc>
          <w:tcPr>
            <w:tcW w:w="1538" w:type="dxa"/>
          </w:tcPr>
          <w:p w14:paraId="5070815E"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8,204</w:t>
            </w:r>
          </w:p>
        </w:tc>
        <w:tc>
          <w:tcPr>
            <w:tcW w:w="1134" w:type="dxa"/>
          </w:tcPr>
          <w:p w14:paraId="781C8AEB" w14:textId="4C34AE11" w:rsidR="000F1FB0" w:rsidRPr="00B81259" w:rsidRDefault="00546F08" w:rsidP="001F5537">
            <w:pPr>
              <w:pStyle w:val="TableText"/>
              <w:cnfStyle w:val="000000100000" w:firstRow="0" w:lastRow="0" w:firstColumn="0" w:lastColumn="0" w:oddVBand="0" w:evenVBand="0" w:oddHBand="1" w:evenHBand="0" w:firstRowFirstColumn="0" w:firstRowLastColumn="0" w:lastRowFirstColumn="0" w:lastRowLastColumn="0"/>
            </w:pPr>
            <w:r>
              <w:t>3,643.5</w:t>
            </w:r>
          </w:p>
        </w:tc>
        <w:tc>
          <w:tcPr>
            <w:tcW w:w="992" w:type="dxa"/>
          </w:tcPr>
          <w:p w14:paraId="3B38F37F"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6,514</w:t>
            </w:r>
          </w:p>
        </w:tc>
        <w:tc>
          <w:tcPr>
            <w:tcW w:w="1417" w:type="dxa"/>
          </w:tcPr>
          <w:p w14:paraId="41657CDB" w14:textId="15E82EA1" w:rsidR="000F1FB0" w:rsidRPr="00B81259" w:rsidRDefault="00B917C8" w:rsidP="001F5537">
            <w:pPr>
              <w:pStyle w:val="TableText"/>
              <w:cnfStyle w:val="000000100000" w:firstRow="0" w:lastRow="0" w:firstColumn="0" w:lastColumn="0" w:oddVBand="0" w:evenVBand="0" w:oddHBand="1" w:evenHBand="0" w:firstRowFirstColumn="0" w:firstRowLastColumn="0" w:lastRowFirstColumn="0" w:lastRowLastColumn="0"/>
            </w:pPr>
            <w:r>
              <w:t>376</w:t>
            </w:r>
          </w:p>
        </w:tc>
      </w:tr>
    </w:tbl>
    <w:p w14:paraId="2859790E" w14:textId="4708AF1C" w:rsidR="000F1FB0" w:rsidRPr="00037EBD" w:rsidRDefault="000F1FB0" w:rsidP="000E0B7F">
      <w:pPr>
        <w:pStyle w:val="Heading2"/>
      </w:pPr>
      <w:bookmarkStart w:id="117" w:name="_Toc76137823"/>
      <w:r w:rsidRPr="00037EBD">
        <w:t xml:space="preserve">Contribution of </w:t>
      </w:r>
      <w:r w:rsidR="00A370D5">
        <w:t>Commonwealth environmental water</w:t>
      </w:r>
      <w:r w:rsidRPr="00037EBD">
        <w:t xml:space="preserve"> </w:t>
      </w:r>
      <w:r w:rsidR="006A1E52">
        <w:t>to flow regime</w:t>
      </w:r>
      <w:r w:rsidRPr="00037EBD">
        <w:t>s</w:t>
      </w:r>
      <w:bookmarkEnd w:id="117"/>
    </w:p>
    <w:p w14:paraId="2D97046E" w14:textId="77777777" w:rsidR="000F1FB0" w:rsidRPr="00514A57" w:rsidRDefault="000F1FB0" w:rsidP="000E0B7F">
      <w:pPr>
        <w:pStyle w:val="Heading3"/>
        <w:rPr>
          <w:noProof/>
        </w:rPr>
      </w:pPr>
      <w:r w:rsidRPr="00D85538">
        <w:rPr>
          <w:noProof/>
        </w:rPr>
        <w:t>Eppalock</w:t>
      </w:r>
    </w:p>
    <w:p w14:paraId="707D7BCF" w14:textId="23C5C238" w:rsidR="000F1FB0" w:rsidRPr="00DC447A" w:rsidRDefault="6BBB8D02" w:rsidP="000D52D4">
      <w:pPr>
        <w:pStyle w:val="FigureWithKeepNext"/>
      </w:pPr>
      <w:r>
        <w:drawing>
          <wp:inline distT="0" distB="0" distL="0" distR="0" wp14:anchorId="25CA66BB" wp14:editId="174FCA57">
            <wp:extent cx="5934076" cy="2114550"/>
            <wp:effectExtent l="0" t="0" r="0" b="0"/>
            <wp:docPr id="499616556" name="Picture 49961655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9616556" name="Picture 499616556" descr="Detail in caption"/>
                    <pic:cNvPicPr/>
                  </pic:nvPicPr>
                  <pic:blipFill>
                    <a:blip r:embed="rId266"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5E6C06D4" w14:textId="77777777" w:rsidR="000F1FB0" w:rsidRPr="00DC447A" w:rsidRDefault="000F1FB0" w:rsidP="007134DA">
      <w:pPr>
        <w:pStyle w:val="CaptionFigure"/>
      </w:pPr>
      <w:r w:rsidRPr="00B90CA8">
        <w:t xml:space="preserve">Figure CMP2: Contribution of environmental water delivery at Eppalock. Horizontal lines indicate thresholds for very low flows, low flows, low </w:t>
      </w:r>
      <w:proofErr w:type="gramStart"/>
      <w:r w:rsidRPr="00B90CA8">
        <w:t>freshes</w:t>
      </w:r>
      <w:proofErr w:type="gramEnd"/>
      <w:r w:rsidRPr="00B90CA8">
        <w:t xml:space="preserve"> and medium freshes (from lowest to highest).</w:t>
      </w:r>
    </w:p>
    <w:p w14:paraId="6CAD560B" w14:textId="0A44D386" w:rsidR="000F1FB0" w:rsidRDefault="000F1FB0" w:rsidP="0046739B">
      <w:pPr>
        <w:pStyle w:val="BodyText"/>
      </w:pPr>
      <w:r w:rsidRPr="00D85538">
        <w:t xml:space="preserve">At Eppalock on Campaspe River environmental water contributed 46% of the total streamflow volume (with a relatively small contribution of Commonwealth environmental water). Environmental watering actions affected streamflows for 64% of days between 1 July 2019 and 30 June 2020. Without </w:t>
      </w:r>
      <w:r w:rsidRPr="00D85538">
        <w:lastRenderedPageBreak/>
        <w:t>environmental water, the duration of very low flows (</w:t>
      </w:r>
      <w:proofErr w:type="gramStart"/>
      <w:r w:rsidRPr="00D85538">
        <w:t>i.e.</w:t>
      </w:r>
      <w:proofErr w:type="gramEnd"/>
      <w:r w:rsidRPr="00D85538">
        <w:t xml:space="preserve"> &lt; 12 </w:t>
      </w:r>
      <w:r w:rsidR="00E41221">
        <w:t>ML/day</w:t>
      </w:r>
      <w:r w:rsidRPr="00D85538">
        <w:t xml:space="preserve">) in the period July to September would have substantially exceeded durations expected in an average year in the natural flow regime. Environmental water reduced the cumulative duration of very low flow spells from 5% to 1% of the year, with greatest influence in the periods January to March and April to June. Similarly, without environmental water, the durations of </w:t>
      </w:r>
      <w:r w:rsidR="00996FB8">
        <w:t>low flow</w:t>
      </w:r>
      <w:r w:rsidRPr="00D85538">
        <w:t>s (</w:t>
      </w:r>
      <w:proofErr w:type="gramStart"/>
      <w:r w:rsidRPr="00D85538">
        <w:t>i.e.</w:t>
      </w:r>
      <w:proofErr w:type="gramEnd"/>
      <w:r w:rsidRPr="00D85538">
        <w:t xml:space="preserve"> &lt; 61 </w:t>
      </w:r>
      <w:r w:rsidR="00E41221">
        <w:t>ML/day</w:t>
      </w:r>
      <w:r w:rsidRPr="00D85538">
        <w:t xml:space="preserve">) in the periods July to September and April to June would have substantially exceeded durations expected in an average year in the natural flow regime. Environmental water mitigated these impacts by reducing the cumulative duration of </w:t>
      </w:r>
      <w:r w:rsidR="00996FB8">
        <w:t>low flow</w:t>
      </w:r>
      <w:r w:rsidRPr="00D85538">
        <w:t xml:space="preserve"> spells from 60% to 28% of the year, with greatest influence in the periods July to September and April to June. Commonwealth environmental water made a modest contribution to these enhancements of environmental baseflows at this site. In the absence of environmental water there would have been at least one low fresh (</w:t>
      </w:r>
      <w:proofErr w:type="gramStart"/>
      <w:r w:rsidRPr="00D85538">
        <w:t>i.e.</w:t>
      </w:r>
      <w:proofErr w:type="gramEnd"/>
      <w:r w:rsidRPr="00D85538">
        <w:t xml:space="preserve"> &gt; 180 </w:t>
      </w:r>
      <w:r w:rsidR="00E41221">
        <w:t>ML/day</w:t>
      </w:r>
      <w:r w:rsidRPr="00D85538">
        <w:t xml:space="preserve">) in the periods October to December and January to March. Environmental water increased the duration of the longest low fresh during the periods July to September (from 0 days to 11 days), October to December (from 6 days to 14 days) and January to March (from 2 days to 4 days). Commonwealth environmental water made the dominant contribution to these increased durations of low freshes. In the absence of environmental water there would have been no medium </w:t>
      </w:r>
      <w:r w:rsidR="00F02287">
        <w:t>freshes</w:t>
      </w:r>
      <w:r w:rsidRPr="00D85538">
        <w:t xml:space="preserve">. Environmental water increased the duration of the longest medium fresh during the period July to September (from 0 days to 9 days). </w:t>
      </w:r>
      <w:r w:rsidR="00F02287" w:rsidRPr="00D85538">
        <w:t xml:space="preserve">There </w:t>
      </w:r>
      <w:r w:rsidR="00F02287">
        <w:t>were</w:t>
      </w:r>
      <w:r w:rsidR="00F02287" w:rsidRPr="00D85538">
        <w:t xml:space="preserve"> no high freshes (</w:t>
      </w:r>
      <w:proofErr w:type="gramStart"/>
      <w:r w:rsidR="00F02287" w:rsidRPr="00D85538">
        <w:t>i.e.</w:t>
      </w:r>
      <w:proofErr w:type="gramEnd"/>
      <w:r w:rsidR="00F02287" w:rsidRPr="00D85538">
        <w:t xml:space="preserve"> &gt; 1</w:t>
      </w:r>
      <w:r w:rsidR="00F02287">
        <w:t>541</w:t>
      </w:r>
      <w:r w:rsidR="00F02287" w:rsidRPr="00D85538">
        <w:t xml:space="preserve"> </w:t>
      </w:r>
      <w:r w:rsidR="00E41221">
        <w:t>ML/day</w:t>
      </w:r>
      <w:r w:rsidR="00F02287" w:rsidRPr="00D85538">
        <w:t>) this year.</w:t>
      </w:r>
    </w:p>
    <w:p w14:paraId="4DF9E10C" w14:textId="77777777" w:rsidR="000F1FB0" w:rsidRPr="000D52D4" w:rsidRDefault="00EF3FAC" w:rsidP="000D52D4">
      <w:pPr>
        <w:pStyle w:val="FigureWithKeepNext"/>
      </w:pPr>
      <w:r>
        <w:drawing>
          <wp:inline distT="0" distB="0" distL="0" distR="0" wp14:anchorId="1965137A" wp14:editId="624895CA">
            <wp:extent cx="5943600" cy="3600450"/>
            <wp:effectExtent l="0" t="0" r="0" b="0"/>
            <wp:docPr id="1918703659" name="Picture 191870365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8703659" name="Picture 1918703659" descr="Detail in caption"/>
                    <pic:cNvPicPr/>
                  </pic:nvPicPr>
                  <pic:blipFill>
                    <a:blip r:embed="rId267"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32F8C433" w14:textId="77777777" w:rsidR="000F1FB0" w:rsidRPr="00E15925" w:rsidRDefault="000F1FB0" w:rsidP="007134DA">
      <w:pPr>
        <w:pStyle w:val="CaptionFigure"/>
      </w:pPr>
      <w:r w:rsidRPr="00B90CA8">
        <w:t>Figure CMP3: Contribution of environmental water delivery at Eppalock as percentiles in the natural and baseline flow series.</w:t>
      </w:r>
    </w:p>
    <w:p w14:paraId="00D6F171" w14:textId="77777777" w:rsidR="000F1FB0" w:rsidRPr="00514A57" w:rsidRDefault="000F1FB0" w:rsidP="000E0B7F">
      <w:pPr>
        <w:pStyle w:val="Heading3"/>
        <w:rPr>
          <w:noProof/>
        </w:rPr>
      </w:pPr>
      <w:r w:rsidRPr="00D85538">
        <w:rPr>
          <w:noProof/>
        </w:rPr>
        <w:lastRenderedPageBreak/>
        <w:t>Barnadown</w:t>
      </w:r>
    </w:p>
    <w:p w14:paraId="2A243E61" w14:textId="6AD1A160" w:rsidR="000F1FB0" w:rsidRPr="000D52D4" w:rsidRDefault="6BBB8D02" w:rsidP="000D52D4">
      <w:pPr>
        <w:pStyle w:val="FigureWithKeepNext"/>
      </w:pPr>
      <w:r>
        <w:drawing>
          <wp:inline distT="0" distB="0" distL="0" distR="0" wp14:anchorId="749493BB" wp14:editId="3C802D0E">
            <wp:extent cx="5934076" cy="2114550"/>
            <wp:effectExtent l="0" t="0" r="0" b="0"/>
            <wp:docPr id="1919501638" name="Picture 191950163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9501638" name="Picture 1919501638" descr="Detail in caption"/>
                    <pic:cNvPicPr/>
                  </pic:nvPicPr>
                  <pic:blipFill>
                    <a:blip r:embed="rId268"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73ED05AC" w14:textId="77777777" w:rsidR="000F1FB0" w:rsidRPr="00DC447A" w:rsidRDefault="000F1FB0" w:rsidP="007134DA">
      <w:pPr>
        <w:pStyle w:val="CaptionFigure"/>
      </w:pPr>
      <w:r w:rsidRPr="00B90CA8">
        <w:t xml:space="preserve">Figure CMP4: Contribution of environmental water delivery at Barnadown. Horizontal lines indicate thresholds for very low flows, low flows, low </w:t>
      </w:r>
      <w:proofErr w:type="gramStart"/>
      <w:r w:rsidRPr="00B90CA8">
        <w:t>freshes</w:t>
      </w:r>
      <w:proofErr w:type="gramEnd"/>
      <w:r w:rsidRPr="00B90CA8">
        <w:t xml:space="preserve"> and medium freshes (from lowest to highest).</w:t>
      </w:r>
    </w:p>
    <w:p w14:paraId="2BE30781" w14:textId="14F02D02" w:rsidR="000F1FB0" w:rsidRDefault="000F1FB0" w:rsidP="0046739B">
      <w:pPr>
        <w:pStyle w:val="BodyText"/>
      </w:pPr>
      <w:r w:rsidRPr="00D85538">
        <w:t>At Barnadown on Campaspe River environmental water contributed 40% of the total streamflow volume (with a relatively small contribution of Commonwealth environmental water). Environmental watering actions affected streamflows for 65% of days between 1 July 2019 and 30 June 2020. Without environmental water, the duration of very low flows (</w:t>
      </w:r>
      <w:proofErr w:type="gramStart"/>
      <w:r w:rsidRPr="00D85538">
        <w:t>i.e.</w:t>
      </w:r>
      <w:proofErr w:type="gramEnd"/>
      <w:r w:rsidRPr="00D85538">
        <w:t xml:space="preserve"> &lt; 15 </w:t>
      </w:r>
      <w:r w:rsidR="00E41221">
        <w:t>ML/day</w:t>
      </w:r>
      <w:r w:rsidRPr="00D85538">
        <w:t xml:space="preserve">) in the period July to September would have substantially exceeded durations expected in an average year in the natural flow regime. Environmental water mitigated these impacts by reducing the cumulative duration of very low flow spells from 4% to 1% of the year, with greatest influence in the periods July to September and January to March. Similarly, without environmental water, the durations of </w:t>
      </w:r>
      <w:r w:rsidR="00996FB8">
        <w:t>low flow</w:t>
      </w:r>
      <w:r w:rsidRPr="00D85538">
        <w:t>s (</w:t>
      </w:r>
      <w:proofErr w:type="gramStart"/>
      <w:r w:rsidRPr="00D85538">
        <w:t>i.e.</w:t>
      </w:r>
      <w:proofErr w:type="gramEnd"/>
      <w:r w:rsidRPr="00D85538">
        <w:t xml:space="preserve"> &lt; 77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72% to 43% of the year, with greatest influence in the period July to September. Commonwealth environmental water made a modest contribution to these enhancements of environmental baseflows at this site. In the absence of environmental water there would have been at least one low fresh (</w:t>
      </w:r>
      <w:proofErr w:type="gramStart"/>
      <w:r w:rsidRPr="00D85538">
        <w:t>i.e.</w:t>
      </w:r>
      <w:proofErr w:type="gramEnd"/>
      <w:r w:rsidRPr="00D85538">
        <w:t xml:space="preserve"> &gt; 230 </w:t>
      </w:r>
      <w:r w:rsidR="00E41221">
        <w:t>ML/day</w:t>
      </w:r>
      <w:r w:rsidRPr="00D85538">
        <w:t>) in the periods July to September, October to December, January to March and April to June. Environmental water increased the duration of the longest low fresh during the period July to September (from 1 days to 11 days). Commonwealth environmental water made little or no contribution to these increased durations of low freshes. In the absence of environmental water there would have been at least one medium fresh (</w:t>
      </w:r>
      <w:proofErr w:type="gramStart"/>
      <w:r w:rsidRPr="00D85538">
        <w:t>i.e.</w:t>
      </w:r>
      <w:proofErr w:type="gramEnd"/>
      <w:r w:rsidRPr="00D85538">
        <w:t xml:space="preserve"> &gt; 540 </w:t>
      </w:r>
      <w:r w:rsidR="00E41221">
        <w:t>ML/day</w:t>
      </w:r>
      <w:r w:rsidRPr="00D85538">
        <w:t xml:space="preserve">) in the period April to June. Environmental water increased the duration of the longest medium fresh during the period July to September (from 0 days to 8 days). Commonwealth environmental water made little or no contribution to these increased durations of medium freshes. There </w:t>
      </w:r>
      <w:r w:rsidR="00F02287">
        <w:t>were</w:t>
      </w:r>
      <w:r w:rsidRPr="00D85538">
        <w:t xml:space="preserve"> no high freshes (</w:t>
      </w:r>
      <w:proofErr w:type="gramStart"/>
      <w:r w:rsidRPr="00D85538">
        <w:t>i.e.</w:t>
      </w:r>
      <w:proofErr w:type="gramEnd"/>
      <w:r w:rsidRPr="00D85538">
        <w:t xml:space="preserve"> &gt; 1900 </w:t>
      </w:r>
      <w:r w:rsidR="00E41221">
        <w:t>ML/day</w:t>
      </w:r>
      <w:r w:rsidRPr="00D85538">
        <w:t>) this year.</w:t>
      </w:r>
    </w:p>
    <w:p w14:paraId="43D98CF8" w14:textId="77777777" w:rsidR="000F1FB0" w:rsidRPr="000D52D4" w:rsidRDefault="00EF3FAC" w:rsidP="000D52D4">
      <w:pPr>
        <w:pStyle w:val="FigureWithKeepNext"/>
      </w:pPr>
      <w:r>
        <w:lastRenderedPageBreak/>
        <w:drawing>
          <wp:inline distT="0" distB="0" distL="0" distR="0" wp14:anchorId="196B32A6" wp14:editId="514A4966">
            <wp:extent cx="5943600" cy="3600450"/>
            <wp:effectExtent l="0" t="0" r="0" b="0"/>
            <wp:docPr id="1798519758" name="Picture 1798519758"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8519758" name="Picture 1798519758" descr="Detail in caption"/>
                    <pic:cNvPicPr/>
                  </pic:nvPicPr>
                  <pic:blipFill>
                    <a:blip r:embed="rId269"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6D72DC9D" w14:textId="7B46FF20" w:rsidR="0032030F" w:rsidRPr="00DC447A" w:rsidRDefault="000F1FB0" w:rsidP="007134DA">
      <w:pPr>
        <w:pStyle w:val="CaptionFigure"/>
      </w:pPr>
      <w:r w:rsidRPr="00B90CA8">
        <w:t>Figure CMP5: Contribution of environmental water delivery at Barnadown as percentiles in the natural and baseline flow series.</w:t>
      </w:r>
    </w:p>
    <w:p w14:paraId="67F16244" w14:textId="77777777" w:rsidR="000F1FB0" w:rsidRPr="00DC447A" w:rsidRDefault="000F1FB0" w:rsidP="000E0B7F">
      <w:pPr>
        <w:pStyle w:val="Heading3"/>
        <w:rPr>
          <w:noProof/>
        </w:rPr>
      </w:pPr>
      <w:r w:rsidRPr="00D85538">
        <w:rPr>
          <w:noProof/>
        </w:rPr>
        <w:t>Rochester</w:t>
      </w:r>
    </w:p>
    <w:p w14:paraId="2A47D515" w14:textId="4151E42A" w:rsidR="000F1FB0" w:rsidRPr="00DC447A" w:rsidRDefault="6BBB8D02" w:rsidP="000D52D4">
      <w:pPr>
        <w:pStyle w:val="FigureWithKeepNext"/>
      </w:pPr>
      <w:r>
        <w:drawing>
          <wp:inline distT="0" distB="0" distL="0" distR="0" wp14:anchorId="544ECB01" wp14:editId="3A5CCB70">
            <wp:extent cx="5934076" cy="2114550"/>
            <wp:effectExtent l="0" t="0" r="0" b="0"/>
            <wp:docPr id="228407876" name="Picture 22840787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407876" name="Picture 228407876" descr="Detail in caption"/>
                    <pic:cNvPicPr/>
                  </pic:nvPicPr>
                  <pic:blipFill>
                    <a:blip r:embed="rId270"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28D90714" w14:textId="77777777" w:rsidR="000F1FB0" w:rsidRPr="00DC447A" w:rsidRDefault="000F1FB0" w:rsidP="007134DA">
      <w:pPr>
        <w:pStyle w:val="CaptionFigure"/>
      </w:pPr>
      <w:r w:rsidRPr="00B90CA8">
        <w:t xml:space="preserve">Figure CMP6: Contribution of environmental water delivery at Rochester. Horizontal lines indicate thresholds for very low flows, low flows, low </w:t>
      </w:r>
      <w:proofErr w:type="gramStart"/>
      <w:r w:rsidRPr="00B90CA8">
        <w:t>freshes</w:t>
      </w:r>
      <w:proofErr w:type="gramEnd"/>
      <w:r w:rsidRPr="00B90CA8">
        <w:t xml:space="preserve"> and medium freshes (from lowest to highest).</w:t>
      </w:r>
    </w:p>
    <w:p w14:paraId="6031F66F" w14:textId="47E976C2" w:rsidR="000F1FB0" w:rsidRDefault="000F1FB0" w:rsidP="0046739B">
      <w:pPr>
        <w:pStyle w:val="BodyText"/>
      </w:pPr>
      <w:r w:rsidRPr="00D85538">
        <w:t>At Rochester on Campaspe River environmental water contributed 42% of the total streamflow volume (with a relatively small contribution of Commonwealth environmental water). Environmental watering actions affected streamflows for 65% of days between 1 July 2019 and 30 June 2020. Flow regulation does not substantially increase the duration of very low flows (</w:t>
      </w:r>
      <w:proofErr w:type="gramStart"/>
      <w:r w:rsidRPr="00D85538">
        <w:t>i.e.</w:t>
      </w:r>
      <w:proofErr w:type="gramEnd"/>
      <w:r w:rsidRPr="00D85538">
        <w:t xml:space="preserve"> &lt; 15 </w:t>
      </w:r>
      <w:r w:rsidR="00E41221">
        <w:t>ML/day</w:t>
      </w:r>
      <w:r w:rsidRPr="00D85538">
        <w:t xml:space="preserve">) compared to an average year in the natural flow regime. However, without environmental water, the durations of </w:t>
      </w:r>
      <w:r w:rsidR="00996FB8">
        <w:t>low flow</w:t>
      </w:r>
      <w:r w:rsidRPr="00D85538">
        <w:t>s (</w:t>
      </w:r>
      <w:proofErr w:type="gramStart"/>
      <w:r w:rsidRPr="00D85538">
        <w:t>i.e.</w:t>
      </w:r>
      <w:proofErr w:type="gramEnd"/>
      <w:r w:rsidRPr="00D85538">
        <w:t xml:space="preserve"> &lt; 77 </w:t>
      </w:r>
      <w:r w:rsidR="00E41221">
        <w:t>ML/day</w:t>
      </w:r>
      <w:r w:rsidRPr="00D85538">
        <w:t xml:space="preserve">) in the periods July to September, October to December and April to June would have substantially exceeded durations expected in an average year in the natural flow regime. Environmental water mitigated these impacts by reducing the cumulative duration of </w:t>
      </w:r>
      <w:r w:rsidR="00996FB8">
        <w:t>low flow</w:t>
      </w:r>
      <w:r w:rsidRPr="00D85538">
        <w:t xml:space="preserve"> spells from 69% to 47% of the year, with greatest influence in the periods October to December and April to June. Commonwealth environmental water equally shared responsibility with other environmental water holders for these enhancements of environmental baseflows at this site. In the absence of environmental water there would have been at least one low fresh (</w:t>
      </w:r>
      <w:proofErr w:type="gramStart"/>
      <w:r w:rsidRPr="00D85538">
        <w:t>i.e.</w:t>
      </w:r>
      <w:proofErr w:type="gramEnd"/>
      <w:r w:rsidRPr="00D85538">
        <w:t xml:space="preserve"> &gt; 210 </w:t>
      </w:r>
      <w:r w:rsidR="00E41221">
        <w:t>ML/day</w:t>
      </w:r>
      <w:r w:rsidRPr="00D85538">
        <w:t xml:space="preserve">) in the periods January to March and April to June. Environmental water </w:t>
      </w:r>
      <w:r w:rsidRPr="00D85538">
        <w:lastRenderedPageBreak/>
        <w:t>increased the duration of the longest low fresh during the period July to September (from 0 days to 11 days). Commonwealth environmental water made little or no contribution to these increased durations of low freshes. In the absence of environmental water there would have been at least one medium fresh (</w:t>
      </w:r>
      <w:proofErr w:type="gramStart"/>
      <w:r w:rsidRPr="00D85538">
        <w:t>i.e.</w:t>
      </w:r>
      <w:proofErr w:type="gramEnd"/>
      <w:r w:rsidRPr="00D85538">
        <w:t xml:space="preserve"> &gt; 480 </w:t>
      </w:r>
      <w:r w:rsidR="00E41221">
        <w:t>ML/day</w:t>
      </w:r>
      <w:r w:rsidRPr="00D85538">
        <w:t xml:space="preserve">) in the period April to June. Environmental water increased the duration of the longest medium fresh during the period July to September (from 0 days to 8 days). Commonwealth environmental water made little or no contribution to these increased durations of medium freshes. There </w:t>
      </w:r>
      <w:r w:rsidR="00B5049C">
        <w:t>were</w:t>
      </w:r>
      <w:r w:rsidRPr="00D85538">
        <w:t xml:space="preserve"> no high freshes (</w:t>
      </w:r>
      <w:proofErr w:type="gramStart"/>
      <w:r w:rsidRPr="00D85538">
        <w:t>i.e.</w:t>
      </w:r>
      <w:proofErr w:type="gramEnd"/>
      <w:r w:rsidRPr="00D85538">
        <w:t xml:space="preserve"> &gt; 1600 </w:t>
      </w:r>
      <w:r w:rsidR="00E41221">
        <w:t>ML/day</w:t>
      </w:r>
      <w:r w:rsidRPr="00D85538">
        <w:t>) this year.</w:t>
      </w:r>
    </w:p>
    <w:p w14:paraId="477AB001" w14:textId="77777777" w:rsidR="000F1FB0" w:rsidRDefault="00EF3FAC" w:rsidP="000D52D4">
      <w:pPr>
        <w:pStyle w:val="FigureWithKeepNext"/>
      </w:pPr>
      <w:r>
        <w:drawing>
          <wp:inline distT="0" distB="0" distL="0" distR="0" wp14:anchorId="1D5E8835" wp14:editId="2ED977B4">
            <wp:extent cx="5943600" cy="3600450"/>
            <wp:effectExtent l="0" t="0" r="0" b="0"/>
            <wp:docPr id="1634394887" name="Picture 163439488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4394887" name="Picture 1634394887" descr="Detail in caption"/>
                    <pic:cNvPicPr/>
                  </pic:nvPicPr>
                  <pic:blipFill>
                    <a:blip r:embed="rId271"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0BF73F0F" w14:textId="06002EB7" w:rsidR="00744DAE" w:rsidRDefault="000F1FB0" w:rsidP="007134DA">
      <w:pPr>
        <w:pStyle w:val="CaptionFigure"/>
      </w:pPr>
      <w:r w:rsidRPr="00B90CA8">
        <w:t>Figure CMP7: Contribution of environmental water delivery at Rochester as percentiles in the natural and baseline flow series.</w:t>
      </w:r>
    </w:p>
    <w:p w14:paraId="15F18500" w14:textId="222F6FD5" w:rsidR="00744DAE" w:rsidRDefault="00744DAE" w:rsidP="00744DAE">
      <w:pPr>
        <w:pStyle w:val="Heading1"/>
      </w:pPr>
      <w:bookmarkStart w:id="118" w:name="_Toc76137824"/>
      <w:r>
        <w:lastRenderedPageBreak/>
        <w:t>Warrego Valley</w:t>
      </w:r>
      <w:bookmarkEnd w:id="118"/>
    </w:p>
    <w:p w14:paraId="3DACA320" w14:textId="77777777" w:rsidR="000F1FB0" w:rsidRDefault="00EF3FAC" w:rsidP="000D52D4">
      <w:pPr>
        <w:pStyle w:val="FigureWithKeepNext"/>
      </w:pPr>
      <w:r>
        <w:drawing>
          <wp:inline distT="0" distB="0" distL="0" distR="0" wp14:anchorId="6F6B3229" wp14:editId="16A8FDFF">
            <wp:extent cx="6457950" cy="4905376"/>
            <wp:effectExtent l="0" t="0" r="0" b="0"/>
            <wp:docPr id="1528865049" name="Picture 152886504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8865049" name="Picture 1528865049" descr="Detail in caption"/>
                    <pic:cNvPicPr/>
                  </pic:nvPicPr>
                  <pic:blipFill>
                    <a:blip r:embed="rId272" cstate="email">
                      <a:extLst>
                        <a:ext uri="{28A0092B-C50C-407E-A947-70E740481C1C}">
                          <a14:useLocalDpi xmlns:a14="http://schemas.microsoft.com/office/drawing/2010/main"/>
                        </a:ext>
                      </a:extLst>
                    </a:blip>
                    <a:srcRect/>
                    <a:stretch>
                      <a:fillRect/>
                    </a:stretch>
                  </pic:blipFill>
                  <pic:spPr>
                    <a:xfrm>
                      <a:off x="0" y="0"/>
                      <a:ext cx="6457950" cy="4905376"/>
                    </a:xfrm>
                    <a:prstGeom prst="rect">
                      <a:avLst/>
                    </a:prstGeom>
                  </pic:spPr>
                </pic:pic>
              </a:graphicData>
            </a:graphic>
          </wp:inline>
        </w:drawing>
      </w:r>
    </w:p>
    <w:p w14:paraId="31CC5D1F" w14:textId="17270B64" w:rsidR="000F1FB0" w:rsidRDefault="000F1FB0" w:rsidP="007134DA">
      <w:pPr>
        <w:pStyle w:val="CaptionFigure"/>
      </w:pPr>
      <w:r w:rsidRPr="00B90CA8">
        <w:t>Figure WAR1: Watercourses influenced, areas inundated (where applicable) and gauge stations evaluated in the Warrego valley during the 2019</w:t>
      </w:r>
      <w:r w:rsidR="00192E6F">
        <w:t>–2</w:t>
      </w:r>
      <w:r w:rsidRPr="00B90CA8">
        <w:t>0 water year.</w:t>
      </w:r>
      <w:r w:rsidR="00E41221">
        <w:t xml:space="preserve"> </w:t>
      </w:r>
      <w:r w:rsidRPr="00B90CA8">
        <w:t xml:space="preserve">Inset bar graphs report the condition of annual flow regimes by showing the improvements in hydrological condition with the addition of environmental water as well as the hypothetical scenario in </w:t>
      </w:r>
      <w:r w:rsidR="00F20A91">
        <w:t>‘</w:t>
      </w:r>
      <w:r w:rsidRPr="00B90CA8">
        <w:t>grey</w:t>
      </w:r>
      <w:r w:rsidR="00F20A91">
        <w:t>’</w:t>
      </w:r>
      <w:r w:rsidRPr="00B90CA8">
        <w:t xml:space="preserve"> (if no environmental flow had been delivered).</w:t>
      </w:r>
      <w:r w:rsidR="00E41221">
        <w:t xml:space="preserve"> </w:t>
      </w:r>
      <w:r w:rsidRPr="00B90CA8">
        <w:t>Rainfall conditions (rainfall deciles) and trend in storage levels for the water year are also shown.</w:t>
      </w:r>
      <w:r w:rsidR="00EF3FAC" w:rsidRPr="00B90CA8">
        <w:t xml:space="preserve"> The classified bands are: </w:t>
      </w:r>
      <w:proofErr w:type="spellStart"/>
      <w:r w:rsidR="00EF3FAC" w:rsidRPr="00B90CA8">
        <w:t>exd</w:t>
      </w:r>
      <w:proofErr w:type="spellEnd"/>
      <w:r w:rsidR="00EF3FAC" w:rsidRPr="00B90CA8">
        <w:t xml:space="preserve"> = extremely dry, </w:t>
      </w:r>
      <w:proofErr w:type="spellStart"/>
      <w:r w:rsidR="00EF3FAC" w:rsidRPr="00B90CA8">
        <w:t>vd</w:t>
      </w:r>
      <w:proofErr w:type="spellEnd"/>
      <w:r w:rsidR="00EF3FAC" w:rsidRPr="00B90CA8">
        <w:t xml:space="preserve">=very dry, </w:t>
      </w:r>
      <w:proofErr w:type="spellStart"/>
      <w:r w:rsidR="00EF3FAC" w:rsidRPr="00B90CA8">
        <w:t>sd</w:t>
      </w:r>
      <w:proofErr w:type="spellEnd"/>
      <w:r w:rsidR="00EF3FAC" w:rsidRPr="00B90CA8">
        <w:t>=somewhat dry and av=average.</w:t>
      </w:r>
    </w:p>
    <w:p w14:paraId="1A697254" w14:textId="77777777" w:rsidR="000F1FB0" w:rsidRPr="009C11F9" w:rsidRDefault="000F1FB0" w:rsidP="000E0B7F">
      <w:pPr>
        <w:pStyle w:val="Heading2"/>
      </w:pPr>
      <w:bookmarkStart w:id="119" w:name="_Toc76137825"/>
      <w:r w:rsidRPr="009C11F9">
        <w:t>Summary</w:t>
      </w:r>
      <w:bookmarkEnd w:id="119"/>
    </w:p>
    <w:p w14:paraId="29CF6CE2" w14:textId="00F969E9" w:rsidR="000F1FB0" w:rsidRDefault="000F1FB0" w:rsidP="0046739B">
      <w:pPr>
        <w:pStyle w:val="BodyText"/>
      </w:pPr>
      <w:r w:rsidRPr="0046739B">
        <w:rPr>
          <w:rStyle w:val="BodyTextChar"/>
        </w:rPr>
        <w:t>The volume of environmental water delivery for the 2019</w:t>
      </w:r>
      <w:r w:rsidR="00192E6F" w:rsidRPr="0046739B">
        <w:rPr>
          <w:rStyle w:val="BodyTextChar"/>
        </w:rPr>
        <w:t>–2</w:t>
      </w:r>
      <w:r w:rsidRPr="0046739B">
        <w:rPr>
          <w:rStyle w:val="BodyTextChar"/>
        </w:rPr>
        <w:t xml:space="preserve">0 year in the Warrego </w:t>
      </w:r>
      <w:r w:rsidR="008C2B44" w:rsidRPr="0046739B">
        <w:rPr>
          <w:rStyle w:val="BodyTextChar"/>
        </w:rPr>
        <w:t>valley</w:t>
      </w:r>
      <w:r w:rsidRPr="0046739B">
        <w:rPr>
          <w:rStyle w:val="BodyTextChar"/>
        </w:rPr>
        <w:t xml:space="preserve"> is quantified using data for 2 sites. This evaluation only considers the contribution of held environmental water, which is a primary focus for the Commonwealth. The contributions of planned environmental water (</w:t>
      </w:r>
      <w:proofErr w:type="gramStart"/>
      <w:r w:rsidRPr="0046739B">
        <w:rPr>
          <w:rStyle w:val="BodyTextChar"/>
        </w:rPr>
        <w:t>e.g.</w:t>
      </w:r>
      <w:proofErr w:type="gramEnd"/>
      <w:r w:rsidRPr="0046739B">
        <w:rPr>
          <w:rStyle w:val="BodyTextChar"/>
        </w:rPr>
        <w:t xml:space="preserve"> passing flows), unregulated tributary inflows and clever use of irrigation flows for environmental benefits can all be very important but these are outside the scope of this report. Environmental watering actions lasted on average 23 days over the course of the year. The volume of environmental water at these 2 sites was between 2% and 11% of the total streamflow. </w:t>
      </w:r>
      <w:r w:rsidR="00A370D5" w:rsidRPr="0046739B">
        <w:rPr>
          <w:rStyle w:val="BodyTextChar"/>
        </w:rPr>
        <w:t>Commonwealth environmental water</w:t>
      </w:r>
      <w:r w:rsidRPr="0046739B">
        <w:rPr>
          <w:rStyle w:val="BodyTextChar"/>
        </w:rPr>
        <w:t xml:space="preserve"> contributed on average 100% of this environmental water. The contribution of environmental water delivery to </w:t>
      </w:r>
      <w:r w:rsidR="00156C61" w:rsidRPr="0046739B">
        <w:rPr>
          <w:rStyle w:val="BodyTextChar"/>
        </w:rPr>
        <w:t>improved</w:t>
      </w:r>
      <w:r w:rsidRPr="0046739B">
        <w:rPr>
          <w:rStyle w:val="BodyTextChar"/>
        </w:rPr>
        <w:t xml:space="preserve"> flow regimes is evaluated using data for 2 sites. Ideally, baseflows should be maintained and long periods of excessively low flows avoided. In this valley, the baseflow regime was generally considered to be very dry </w:t>
      </w:r>
      <w:r w:rsidRPr="0046739B">
        <w:rPr>
          <w:rStyle w:val="BodyTextChar"/>
        </w:rPr>
        <w:lastRenderedPageBreak/>
        <w:t xml:space="preserve">relative to the pre-development flow regime. In our analysis, a low fresh refers to a period of increased flow, when the water level rises at least one eighth of the way up the </w:t>
      </w:r>
      <w:proofErr w:type="gramStart"/>
      <w:r w:rsidRPr="0046739B">
        <w:rPr>
          <w:rStyle w:val="BodyTextChar"/>
        </w:rPr>
        <w:t>river bank</w:t>
      </w:r>
      <w:proofErr w:type="gramEnd"/>
      <w:r w:rsidRPr="0046739B">
        <w:rPr>
          <w:rStyle w:val="BodyTextChar"/>
        </w:rPr>
        <w:t xml:space="preserve"> (above the low flow level). These low freshes are a regular part of the natural flow regime and support a range of natural processes. In the Warrego valley, in terms of the occurrence and duration of low freshes, the year was assessed as being very dry.</w:t>
      </w:r>
      <w:r w:rsidR="00E41221" w:rsidRPr="0046739B">
        <w:rPr>
          <w:rStyle w:val="BodyTextChar"/>
        </w:rPr>
        <w:t xml:space="preserve"> </w:t>
      </w:r>
      <w:r w:rsidRPr="0046739B">
        <w:rPr>
          <w:rStyle w:val="BodyTextChar"/>
        </w:rPr>
        <w:t xml:space="preserve">In our analysis, a medium fresh refers to a period of increased flow, when the water level rises at least one quarter of the way up the </w:t>
      </w:r>
      <w:proofErr w:type="gramStart"/>
      <w:r w:rsidRPr="0046739B">
        <w:rPr>
          <w:rStyle w:val="BodyTextChar"/>
        </w:rPr>
        <w:t>river bank</w:t>
      </w:r>
      <w:proofErr w:type="gramEnd"/>
      <w:r w:rsidRPr="0046739B">
        <w:rPr>
          <w:rStyle w:val="BodyTextChar"/>
        </w:rPr>
        <w:t xml:space="preserve">. These medium freshes are not as frequent as low freshes but are also a regular and important part of the natural flow regime. In the Warrego valley, in terms of the occurrence of medium freshes, the year was assessed as being dry. In our analysis, a high fresh refers to a period of increased flow, when the water level rises more than </w:t>
      </w:r>
      <w:proofErr w:type="gramStart"/>
      <w:r w:rsidRPr="0046739B">
        <w:rPr>
          <w:rStyle w:val="BodyTextChar"/>
        </w:rPr>
        <w:t>half way</w:t>
      </w:r>
      <w:proofErr w:type="gramEnd"/>
      <w:r w:rsidRPr="0046739B">
        <w:rPr>
          <w:rStyle w:val="BodyTextChar"/>
        </w:rPr>
        <w:t xml:space="preserve">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Warrego valley, in terms of the occurrence of high freshes, the year was assessed as being</w:t>
      </w:r>
      <w:r w:rsidRPr="00D85538">
        <w:t xml:space="preserve"> dry.</w:t>
      </w:r>
    </w:p>
    <w:p w14:paraId="3F2FA08D" w14:textId="77777777" w:rsidR="000F1FB0" w:rsidRPr="009C11F9" w:rsidRDefault="000F1FB0" w:rsidP="000E0B7F">
      <w:pPr>
        <w:pStyle w:val="Heading2"/>
      </w:pPr>
      <w:bookmarkStart w:id="120" w:name="_Toc76137826"/>
      <w:r w:rsidRPr="009C11F9">
        <w:t>Water delivery context</w:t>
      </w:r>
      <w:bookmarkEnd w:id="120"/>
    </w:p>
    <w:p w14:paraId="07F069BC" w14:textId="4BE7D9E4" w:rsidR="000F1FB0" w:rsidRPr="00254C70" w:rsidRDefault="000F1FB0" w:rsidP="00514A57">
      <w:r w:rsidRPr="00BF645E">
        <w:t xml:space="preserve">During the </w:t>
      </w:r>
      <w:r>
        <w:t>2019</w:t>
      </w:r>
      <w:r w:rsidR="00192E6F">
        <w:t>–2</w:t>
      </w:r>
      <w:r>
        <w:t>0 water year</w:t>
      </w:r>
      <w:r w:rsidRPr="00BF645E">
        <w:t xml:space="preserve">, the </w:t>
      </w:r>
      <w:r w:rsidR="009A70E6">
        <w:t>Commonwealth Environmental Water Holder</w:t>
      </w:r>
      <w:r w:rsidRPr="00BF645E">
        <w:t xml:space="preserve"> (CEWH) held water entitlements of up to </w:t>
      </w:r>
      <w:r>
        <w:t>57,281</w:t>
      </w:r>
      <w:r w:rsidRPr="00BF645E">
        <w:t xml:space="preserve"> ML for environmental use in the </w:t>
      </w:r>
      <w:r w:rsidRPr="00D85538">
        <w:t>Warrego</w:t>
      </w:r>
      <w:r w:rsidRPr="00BF645E">
        <w:t xml:space="preserve"> valley.</w:t>
      </w:r>
      <w:r w:rsidR="00E41221">
        <w:t xml:space="preserve"> </w:t>
      </w:r>
      <w:r w:rsidRPr="00BF645E">
        <w:t xml:space="preserve">A total of </w:t>
      </w:r>
      <w:r>
        <w:t>33,914</w:t>
      </w:r>
      <w:r w:rsidRPr="00BF645E">
        <w:t xml:space="preserve"> ML of Commonwealth environmental water was delivered in the </w:t>
      </w:r>
      <w:r w:rsidRPr="00D85538">
        <w:t>Warrego</w:t>
      </w:r>
      <w:r w:rsidRPr="00BF645E">
        <w:t xml:space="preserve"> valley</w:t>
      </w:r>
      <w:r w:rsidR="00B5049C">
        <w:t>.</w:t>
      </w:r>
      <w:r w:rsidRPr="00BF645E">
        <w:t xml:space="preserve"> </w:t>
      </w:r>
    </w:p>
    <w:p w14:paraId="5F930699" w14:textId="77777777" w:rsidR="000F1FB0" w:rsidRPr="009C11F9" w:rsidRDefault="000F1FB0" w:rsidP="005B036E">
      <w:pPr>
        <w:pStyle w:val="Heading2"/>
      </w:pPr>
      <w:bookmarkStart w:id="121" w:name="_Toc76137827"/>
      <w:r w:rsidRPr="009C11F9">
        <w:t>Environmental conditions and resource availability</w:t>
      </w:r>
      <w:bookmarkEnd w:id="121"/>
    </w:p>
    <w:p w14:paraId="187570D3" w14:textId="7249E666" w:rsidR="000F1FB0" w:rsidRPr="00254C70" w:rsidRDefault="000F1FB0" w:rsidP="005B036E">
      <w:pPr>
        <w:pStyle w:val="BodyText"/>
      </w:pPr>
      <w:r w:rsidRPr="00254C70">
        <w:t>The water available for</w:t>
      </w:r>
      <w:r>
        <w:t xml:space="preserve"> environmental</w:t>
      </w:r>
      <w:r w:rsidRPr="00254C70">
        <w:t xml:space="preserve"> delivery combined with the present and antecedent environmental conditions are key inputs used by environmental water managers in planning and implementing watering actions.</w:t>
      </w:r>
      <w:r w:rsidR="00E41221">
        <w:t xml:space="preserve"> </w:t>
      </w:r>
      <w:r w:rsidRPr="00254C70">
        <w:rPr>
          <w:i/>
        </w:rPr>
        <w:t>Post hoc</w:t>
      </w:r>
      <w:r w:rsidRPr="00254C70">
        <w:t>, this information provides important context when evaluating the effectiveness and appropriateness of environmental water use with respect to hydrological outputs.</w:t>
      </w:r>
      <w:r w:rsidR="00E41221">
        <w:t xml:space="preserve"> </w:t>
      </w:r>
    </w:p>
    <w:p w14:paraId="57C57294" w14:textId="0A68E35A" w:rsidR="000F1FB0" w:rsidRPr="00254C70" w:rsidRDefault="000F1FB0" w:rsidP="005B036E">
      <w:pPr>
        <w:pStyle w:val="BodyText"/>
      </w:pPr>
      <w:r w:rsidRPr="00254C70">
        <w:t xml:space="preserve">The rainfall conditions in the </w:t>
      </w:r>
      <w:r w:rsidRPr="00D85538">
        <w:t>Warrego</w:t>
      </w:r>
      <w:r w:rsidRPr="00254C70">
        <w:t xml:space="preserve"> valley were classified as </w:t>
      </w:r>
      <w:r w:rsidRPr="00D85538">
        <w:t>average</w:t>
      </w:r>
      <w:r w:rsidRPr="00254C70">
        <w:t>, based on rainfall percentile data for the entire record held by the Bureau of Meteorology for this valley.</w:t>
      </w:r>
      <w:r w:rsidR="00E41221">
        <w:t xml:space="preserve"> </w:t>
      </w:r>
    </w:p>
    <w:p w14:paraId="12316FB1" w14:textId="77777777" w:rsidR="000F1FB0" w:rsidRPr="009C11F9" w:rsidRDefault="000F1FB0" w:rsidP="000E0B7F">
      <w:pPr>
        <w:pStyle w:val="Heading2"/>
      </w:pPr>
      <w:bookmarkStart w:id="122" w:name="_Toc76137828"/>
      <w:r w:rsidRPr="009C11F9">
        <w:t>Watering actions</w:t>
      </w:r>
      <w:bookmarkEnd w:id="122"/>
    </w:p>
    <w:p w14:paraId="758314FD" w14:textId="1F005E97" w:rsidR="000F1FB0" w:rsidRPr="00254C70" w:rsidRDefault="000F1FB0" w:rsidP="005B036E">
      <w:pPr>
        <w:pStyle w:val="BodyText"/>
      </w:pPr>
      <w:r w:rsidRPr="00254C70">
        <w:t xml:space="preserve">A total of </w:t>
      </w:r>
      <w:r w:rsidRPr="00D85538">
        <w:t>3</w:t>
      </w:r>
      <w:r w:rsidRPr="00254C70">
        <w:t xml:space="preserve"> watering actions were delivered over the </w:t>
      </w:r>
      <w:r>
        <w:t>2019</w:t>
      </w:r>
      <w:r w:rsidR="00192E6F">
        <w:t>–2</w:t>
      </w:r>
      <w:r>
        <w:t>0</w:t>
      </w:r>
      <w:r w:rsidRPr="00254C70">
        <w:t xml:space="preserve"> water year, the duration of these actions varied (range of individual actions: </w:t>
      </w:r>
      <w:r w:rsidRPr="00D85538">
        <w:t>167 - 365</w:t>
      </w:r>
      <w:r w:rsidRPr="00254C70">
        <w:t xml:space="preserve"> days) and Commonwealth environmental water was delivered for a total of </w:t>
      </w:r>
      <w:r w:rsidRPr="00D85538">
        <w:t>365</w:t>
      </w:r>
      <w:r w:rsidRPr="00254C70">
        <w:t xml:space="preserve"> days.</w:t>
      </w:r>
      <w:r w:rsidR="00E41221">
        <w:t xml:space="preserve"> </w:t>
      </w:r>
      <w:r w:rsidRPr="00254C70">
        <w:t xml:space="preserve">The </w:t>
      </w:r>
      <w:r>
        <w:t>number</w:t>
      </w:r>
      <w:r w:rsidRPr="00254C70">
        <w:t xml:space="preserve"> of </w:t>
      </w:r>
      <w:r>
        <w:t xml:space="preserve">water </w:t>
      </w:r>
      <w:r w:rsidRPr="00254C70">
        <w:t xml:space="preserve">actions commencing in each season </w:t>
      </w:r>
      <w:r>
        <w:t>included,</w:t>
      </w:r>
      <w:r w:rsidRPr="00254C70">
        <w:t xml:space="preserve"> </w:t>
      </w:r>
      <w:r w:rsidRPr="00D85538">
        <w:t>summer (0), autumn (0), winter (3), spring (0)</w:t>
      </w:r>
      <w:r>
        <w:t>.</w:t>
      </w:r>
      <w:r w:rsidR="00E41221">
        <w:t xml:space="preserve"> </w:t>
      </w:r>
      <w:r>
        <w:t>Similarly, t</w:t>
      </w:r>
      <w:r w:rsidRPr="00254C70">
        <w:t xml:space="preserve">he </w:t>
      </w:r>
      <w:r>
        <w:t xml:space="preserve">count of </w:t>
      </w:r>
      <w:r w:rsidRPr="00254C70">
        <w:t xml:space="preserve">flow component types delivered </w:t>
      </w:r>
      <w:r>
        <w:t xml:space="preserve">in the </w:t>
      </w:r>
      <w:r w:rsidRPr="00D85538">
        <w:t>Warrego</w:t>
      </w:r>
      <w:r>
        <w:t xml:space="preserve"> valley </w:t>
      </w:r>
      <w:proofErr w:type="gramStart"/>
      <w:r>
        <w:t>were;</w:t>
      </w:r>
      <w:proofErr w:type="gramEnd"/>
      <w:r>
        <w:t xml:space="preserve"> (</w:t>
      </w:r>
      <w:r w:rsidRPr="00D85538">
        <w:t>2</w:t>
      </w:r>
      <w:r>
        <w:t>)</w:t>
      </w:r>
      <w:r w:rsidRPr="00254C70">
        <w:t xml:space="preserve"> baseflow, </w:t>
      </w:r>
      <w:r>
        <w:t>(</w:t>
      </w:r>
      <w:r w:rsidRPr="00D85538">
        <w:t>0</w:t>
      </w:r>
      <w:r>
        <w:t>) baseflow-fresh, (</w:t>
      </w:r>
      <w:r w:rsidRPr="00D85538">
        <w:t>0</w:t>
      </w:r>
      <w:r>
        <w:t>)</w:t>
      </w:r>
      <w:r w:rsidRPr="00254C70">
        <w:t xml:space="preserve"> </w:t>
      </w:r>
      <w:r>
        <w:t>baseflow-fresh-bankfull, (</w:t>
      </w:r>
      <w:r w:rsidRPr="00D85538">
        <w:t>0</w:t>
      </w:r>
      <w:r>
        <w:t>)</w:t>
      </w:r>
      <w:r w:rsidRPr="00254C70">
        <w:t xml:space="preserve"> </w:t>
      </w:r>
      <w:r>
        <w:t>baseflow-fresh-overbank-wetland, (</w:t>
      </w:r>
      <w:r w:rsidRPr="00D85538">
        <w:t>1</w:t>
      </w:r>
      <w:r>
        <w:t>)</w:t>
      </w:r>
      <w:r w:rsidRPr="00254C70">
        <w:t xml:space="preserve"> fresh, </w:t>
      </w:r>
      <w:r>
        <w:t>(</w:t>
      </w:r>
      <w:r w:rsidRPr="00D85538">
        <w:t>0</w:t>
      </w:r>
      <w:r>
        <w:t>) fresh-wetland, (</w:t>
      </w:r>
      <w:r w:rsidRPr="00D85538">
        <w:t>0</w:t>
      </w:r>
      <w:r>
        <w:t xml:space="preserve">) </w:t>
      </w:r>
      <w:r w:rsidRPr="00254C70">
        <w:t xml:space="preserve">bankfull, </w:t>
      </w:r>
      <w:r>
        <w:t>(</w:t>
      </w:r>
      <w:r w:rsidRPr="00D85538">
        <w:t>0</w:t>
      </w:r>
      <w:r>
        <w:t>)</w:t>
      </w:r>
      <w:r w:rsidRPr="00254C70">
        <w:t xml:space="preserve"> overbank</w:t>
      </w:r>
      <w:r>
        <w:t>, (</w:t>
      </w:r>
      <w:r w:rsidRPr="00D85538">
        <w:t>0</w:t>
      </w:r>
      <w:r>
        <w:t>) wetland and (</w:t>
      </w:r>
      <w:r w:rsidRPr="00D85538">
        <w:t>0</w:t>
      </w:r>
      <w:r>
        <w:t>) wetland-overbank</w:t>
      </w:r>
      <w:r w:rsidRPr="00254C70">
        <w:t xml:space="preserve">. </w:t>
      </w:r>
    </w:p>
    <w:p w14:paraId="567587D2" w14:textId="1965C655" w:rsidR="000F1FB0" w:rsidRPr="00254C70" w:rsidRDefault="000F1FB0" w:rsidP="005B036E">
      <w:pPr>
        <w:pStyle w:val="BodyText"/>
      </w:pPr>
      <w:r>
        <w:t xml:space="preserve">In </w:t>
      </w:r>
      <w:r w:rsidR="00156C61">
        <w:t>the</w:t>
      </w:r>
      <w:r>
        <w:t xml:space="preserve"> </w:t>
      </w:r>
      <w:r w:rsidRPr="00D85538">
        <w:t>Warrego</w:t>
      </w:r>
      <w:r>
        <w:t xml:space="preserve">, </w:t>
      </w:r>
      <w:r w:rsidRPr="00254C70">
        <w:t xml:space="preserve">watering actions were delivered for </w:t>
      </w:r>
      <w:r w:rsidRPr="00D85538">
        <w:t xml:space="preserve">water quality, </w:t>
      </w:r>
      <w:proofErr w:type="gramStart"/>
      <w:r w:rsidRPr="00D85538">
        <w:t>connectivity</w:t>
      </w:r>
      <w:proofErr w:type="gramEnd"/>
      <w:r w:rsidRPr="00D85538">
        <w:t xml:space="preserve"> and fish</w:t>
      </w:r>
      <w:r w:rsidRPr="00254C70">
        <w:t xml:space="preserve"> purposes, </w:t>
      </w:r>
      <w:r>
        <w:t xml:space="preserve">but </w:t>
      </w:r>
      <w:r w:rsidRPr="00254C70">
        <w:t>water was also delivered for other purposes too.</w:t>
      </w:r>
      <w:r w:rsidR="00E41221">
        <w:t xml:space="preserve"> </w:t>
      </w:r>
      <w:r w:rsidRPr="00254C70">
        <w:t>The percentage of watering actions delivered across the nine main themes included fish (</w:t>
      </w:r>
      <w:r>
        <w:t>40</w:t>
      </w:r>
      <w:r w:rsidRPr="00254C70">
        <w:t>%), vegetation (</w:t>
      </w:r>
      <w:r>
        <w:t>0.0</w:t>
      </w:r>
      <w:r w:rsidRPr="00254C70">
        <w:t>%), waterbirds (</w:t>
      </w:r>
      <w:r>
        <w:t>0.0</w:t>
      </w:r>
      <w:r w:rsidRPr="00254C70">
        <w:t>%), frogs (</w:t>
      </w:r>
      <w:r>
        <w:t>0.0</w:t>
      </w:r>
      <w:r w:rsidRPr="00254C70">
        <w:t>%), other biota (</w:t>
      </w:r>
      <w:r>
        <w:t>0.0</w:t>
      </w:r>
      <w:r w:rsidRPr="00254C70">
        <w:t>%), connectivity (</w:t>
      </w:r>
      <w:r>
        <w:t>20</w:t>
      </w:r>
      <w:r w:rsidRPr="00254C70">
        <w:t>%), process (</w:t>
      </w:r>
      <w:r>
        <w:t>0.0</w:t>
      </w:r>
      <w:r w:rsidRPr="00254C70">
        <w:t>%), resilience (</w:t>
      </w:r>
      <w:r>
        <w:t>0.0</w:t>
      </w:r>
      <w:r w:rsidRPr="00254C70">
        <w:t>%) and water quality (</w:t>
      </w:r>
      <w:r>
        <w:t>40</w:t>
      </w:r>
      <w:r w:rsidRPr="00254C70">
        <w:t xml:space="preserve">%). </w:t>
      </w:r>
    </w:p>
    <w:p w14:paraId="33481E00" w14:textId="786C6EA1" w:rsidR="000F1FB0" w:rsidRPr="00254C70" w:rsidRDefault="000F1FB0" w:rsidP="005B036E">
      <w:pPr>
        <w:pStyle w:val="CaptionTable"/>
        <w:keepLines/>
      </w:pPr>
      <w:r w:rsidRPr="00254C70">
        <w:lastRenderedPageBreak/>
        <w:t xml:space="preserve">Table </w:t>
      </w:r>
      <w:r w:rsidRPr="00D85538">
        <w:t>WAR</w:t>
      </w:r>
      <w:r>
        <w:t>1</w:t>
      </w:r>
      <w:r w:rsidRPr="00254C70">
        <w:t xml:space="preserve">. Commonwealth environmental water accounting information for the </w:t>
      </w:r>
      <w:r w:rsidRPr="00D85538">
        <w:t>Warrego</w:t>
      </w:r>
      <w:r w:rsidRPr="00254C70">
        <w:t xml:space="preserve"> valley over </w:t>
      </w:r>
      <w:r>
        <w:t>2019</w:t>
      </w:r>
      <w:r w:rsidR="00192E6F">
        <w:t>–2</w:t>
      </w:r>
      <w:r>
        <w:t>0</w:t>
      </w:r>
      <w:r w:rsidRPr="00254C70">
        <w:t xml:space="preserve"> water year.</w:t>
      </w:r>
    </w:p>
    <w:tbl>
      <w:tblPr>
        <w:tblStyle w:val="TableCSIRO"/>
        <w:tblW w:w="0" w:type="auto"/>
        <w:tblLayout w:type="fixed"/>
        <w:tblLook w:val="04A0" w:firstRow="1" w:lastRow="0" w:firstColumn="1" w:lastColumn="0" w:noHBand="0" w:noVBand="1"/>
      </w:tblPr>
      <w:tblGrid>
        <w:gridCol w:w="1305"/>
        <w:gridCol w:w="1113"/>
        <w:gridCol w:w="1538"/>
        <w:gridCol w:w="1134"/>
        <w:gridCol w:w="992"/>
        <w:gridCol w:w="1417"/>
      </w:tblGrid>
      <w:tr w:rsidR="000F1FB0" w:rsidRPr="001F5537" w14:paraId="194DA7AC" w14:textId="77777777" w:rsidTr="001F55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6355CE3E" w14:textId="77777777" w:rsidR="000F1FB0" w:rsidRPr="001F5537" w:rsidRDefault="000F1FB0" w:rsidP="005B036E">
            <w:pPr>
              <w:pStyle w:val="ColumnHeading"/>
              <w:keepNext/>
              <w:keepLines/>
              <w:rPr>
                <w:b/>
                <w:bCs w:val="0"/>
              </w:rPr>
            </w:pPr>
            <w:r w:rsidRPr="001F5537">
              <w:rPr>
                <w:b/>
                <w:bCs w:val="0"/>
              </w:rPr>
              <w:t>Total registered volume (ML)</w:t>
            </w:r>
          </w:p>
        </w:tc>
        <w:tc>
          <w:tcPr>
            <w:tcW w:w="1113" w:type="dxa"/>
          </w:tcPr>
          <w:p w14:paraId="61F688CB" w14:textId="77777777" w:rsidR="000F1FB0" w:rsidRPr="001F5537" w:rsidRDefault="000F1FB0" w:rsidP="005B036E">
            <w:pPr>
              <w:pStyle w:val="ColumnHeading"/>
              <w:keepNext/>
              <w:keepLines/>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Allocated volume (ML)</w:t>
            </w:r>
          </w:p>
        </w:tc>
        <w:tc>
          <w:tcPr>
            <w:tcW w:w="1538" w:type="dxa"/>
          </w:tcPr>
          <w:p w14:paraId="301E20A1" w14:textId="77777777" w:rsidR="000F1FB0" w:rsidRPr="001F5537" w:rsidRDefault="000F1FB0" w:rsidP="005B036E">
            <w:pPr>
              <w:pStyle w:val="ColumnHeading"/>
              <w:keepNext/>
              <w:keepLines/>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Carry over + allocated volume (ML)</w:t>
            </w:r>
          </w:p>
        </w:tc>
        <w:tc>
          <w:tcPr>
            <w:tcW w:w="1134" w:type="dxa"/>
          </w:tcPr>
          <w:p w14:paraId="09CC2D45" w14:textId="77777777" w:rsidR="000F1FB0" w:rsidRPr="001F5537" w:rsidRDefault="000F1FB0" w:rsidP="005B036E">
            <w:pPr>
              <w:pStyle w:val="ColumnHeading"/>
              <w:keepNext/>
              <w:keepLines/>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Delivered (ML)</w:t>
            </w:r>
          </w:p>
        </w:tc>
        <w:tc>
          <w:tcPr>
            <w:tcW w:w="992" w:type="dxa"/>
          </w:tcPr>
          <w:p w14:paraId="4B72A3F8" w14:textId="77777777" w:rsidR="000F1FB0" w:rsidRPr="001F5537" w:rsidRDefault="000F1FB0" w:rsidP="005B036E">
            <w:pPr>
              <w:pStyle w:val="ColumnHeading"/>
              <w:keepNext/>
              <w:keepLines/>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LTAAY (ML)</w:t>
            </w:r>
          </w:p>
        </w:tc>
        <w:tc>
          <w:tcPr>
            <w:tcW w:w="1417" w:type="dxa"/>
          </w:tcPr>
          <w:p w14:paraId="39A80874" w14:textId="3FA50698" w:rsidR="000F1FB0" w:rsidRPr="001F5537" w:rsidRDefault="00276FB8" w:rsidP="005B036E">
            <w:pPr>
              <w:pStyle w:val="ColumnHeading"/>
              <w:keepNext/>
              <w:keepLines/>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 xml:space="preserve">Carried over to </w:t>
            </w:r>
            <w:r w:rsidR="00996FB8">
              <w:rPr>
                <w:b/>
                <w:bCs w:val="0"/>
              </w:rPr>
              <w:t>2020–21</w:t>
            </w:r>
          </w:p>
        </w:tc>
      </w:tr>
      <w:tr w:rsidR="000F1FB0" w14:paraId="17D534F4" w14:textId="77777777" w:rsidTr="001F5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254A5839" w14:textId="77777777" w:rsidR="000F1FB0" w:rsidRPr="00B81259" w:rsidRDefault="000F1FB0" w:rsidP="005B036E">
            <w:pPr>
              <w:pStyle w:val="TableText"/>
              <w:keepNext/>
              <w:keepLines/>
            </w:pPr>
            <w:r>
              <w:t>57,281</w:t>
            </w:r>
          </w:p>
        </w:tc>
        <w:tc>
          <w:tcPr>
            <w:tcW w:w="1113" w:type="dxa"/>
          </w:tcPr>
          <w:p w14:paraId="56C62623" w14:textId="77777777" w:rsidR="000F1FB0" w:rsidRPr="00B81259" w:rsidRDefault="000F1FB0" w:rsidP="005B036E">
            <w:pPr>
              <w:pStyle w:val="TableText"/>
              <w:keepNext/>
              <w:keepLines/>
              <w:cnfStyle w:val="000000100000" w:firstRow="0" w:lastRow="0" w:firstColumn="0" w:lastColumn="0" w:oddVBand="0" w:evenVBand="0" w:oddHBand="1" w:evenHBand="0" w:firstRowFirstColumn="0" w:firstRowLastColumn="0" w:lastRowFirstColumn="0" w:lastRowLastColumn="0"/>
            </w:pPr>
            <w:r>
              <w:t>0</w:t>
            </w:r>
          </w:p>
        </w:tc>
        <w:tc>
          <w:tcPr>
            <w:tcW w:w="1538" w:type="dxa"/>
          </w:tcPr>
          <w:p w14:paraId="7A06C686" w14:textId="77777777" w:rsidR="000F1FB0" w:rsidRPr="00B81259" w:rsidRDefault="000F1FB0" w:rsidP="005B036E">
            <w:pPr>
              <w:pStyle w:val="TableText"/>
              <w:keepNext/>
              <w:keepLines/>
              <w:cnfStyle w:val="000000100000" w:firstRow="0" w:lastRow="0" w:firstColumn="0" w:lastColumn="0" w:oddVBand="0" w:evenVBand="0" w:oddHBand="1" w:evenHBand="0" w:firstRowFirstColumn="0" w:firstRowLastColumn="0" w:lastRowFirstColumn="0" w:lastRowLastColumn="0"/>
            </w:pPr>
            <w:r>
              <w:t>0</w:t>
            </w:r>
          </w:p>
        </w:tc>
        <w:tc>
          <w:tcPr>
            <w:tcW w:w="1134" w:type="dxa"/>
          </w:tcPr>
          <w:p w14:paraId="6374EC5D" w14:textId="77777777" w:rsidR="000F1FB0" w:rsidRPr="00B81259" w:rsidRDefault="000F1FB0" w:rsidP="005B036E">
            <w:pPr>
              <w:pStyle w:val="TableText"/>
              <w:keepNext/>
              <w:keepLines/>
              <w:cnfStyle w:val="000000100000" w:firstRow="0" w:lastRow="0" w:firstColumn="0" w:lastColumn="0" w:oddVBand="0" w:evenVBand="0" w:oddHBand="1" w:evenHBand="0" w:firstRowFirstColumn="0" w:firstRowLastColumn="0" w:lastRowFirstColumn="0" w:lastRowLastColumn="0"/>
            </w:pPr>
            <w:r>
              <w:t>33,914</w:t>
            </w:r>
          </w:p>
        </w:tc>
        <w:tc>
          <w:tcPr>
            <w:tcW w:w="992" w:type="dxa"/>
          </w:tcPr>
          <w:p w14:paraId="7A92060D" w14:textId="77777777" w:rsidR="000F1FB0" w:rsidRPr="00B81259" w:rsidRDefault="000F1FB0" w:rsidP="005B036E">
            <w:pPr>
              <w:pStyle w:val="TableText"/>
              <w:keepNext/>
              <w:keepLines/>
              <w:cnfStyle w:val="000000100000" w:firstRow="0" w:lastRow="0" w:firstColumn="0" w:lastColumn="0" w:oddVBand="0" w:evenVBand="0" w:oddHBand="1" w:evenHBand="0" w:firstRowFirstColumn="0" w:firstRowLastColumn="0" w:lastRowFirstColumn="0" w:lastRowLastColumn="0"/>
            </w:pPr>
            <w:r>
              <w:t>33,869</w:t>
            </w:r>
          </w:p>
        </w:tc>
        <w:tc>
          <w:tcPr>
            <w:tcW w:w="1417" w:type="dxa"/>
          </w:tcPr>
          <w:p w14:paraId="1574AF32" w14:textId="77777777" w:rsidR="000F1FB0" w:rsidRPr="00B81259" w:rsidRDefault="000F1FB0" w:rsidP="005B036E">
            <w:pPr>
              <w:pStyle w:val="TableText"/>
              <w:keepNext/>
              <w:keepLines/>
              <w:cnfStyle w:val="000000100000" w:firstRow="0" w:lastRow="0" w:firstColumn="0" w:lastColumn="0" w:oddVBand="0" w:evenVBand="0" w:oddHBand="1" w:evenHBand="0" w:firstRowFirstColumn="0" w:firstRowLastColumn="0" w:lastRowFirstColumn="0" w:lastRowLastColumn="0"/>
            </w:pPr>
            <w:r>
              <w:t>0</w:t>
            </w:r>
          </w:p>
        </w:tc>
      </w:tr>
    </w:tbl>
    <w:p w14:paraId="1B274CA9" w14:textId="393BBA0E" w:rsidR="000F1FB0" w:rsidRPr="00037EBD" w:rsidRDefault="000F1FB0" w:rsidP="000E0B7F">
      <w:pPr>
        <w:pStyle w:val="Heading2"/>
      </w:pPr>
      <w:bookmarkStart w:id="123" w:name="_Toc76137829"/>
      <w:r w:rsidRPr="00037EBD">
        <w:t xml:space="preserve">Contribution of </w:t>
      </w:r>
      <w:r w:rsidR="00A370D5">
        <w:t>Commonwealth environmental water</w:t>
      </w:r>
      <w:r w:rsidRPr="00037EBD">
        <w:t xml:space="preserve"> </w:t>
      </w:r>
      <w:r w:rsidR="006A1E52">
        <w:t>to flow regime</w:t>
      </w:r>
      <w:r w:rsidRPr="00037EBD">
        <w:t>s</w:t>
      </w:r>
      <w:bookmarkEnd w:id="123"/>
    </w:p>
    <w:p w14:paraId="0152868D" w14:textId="77777777" w:rsidR="000F1FB0" w:rsidRPr="00514A57" w:rsidRDefault="000F1FB0" w:rsidP="000E0B7F">
      <w:pPr>
        <w:pStyle w:val="Heading3"/>
        <w:rPr>
          <w:noProof/>
        </w:rPr>
      </w:pPr>
      <w:r w:rsidRPr="00D85538">
        <w:rPr>
          <w:noProof/>
        </w:rPr>
        <w:t>Augathella</w:t>
      </w:r>
    </w:p>
    <w:p w14:paraId="15E48944" w14:textId="4E493A5C" w:rsidR="000F1FB0" w:rsidRPr="00DC447A" w:rsidRDefault="6BBB8D02" w:rsidP="000D52D4">
      <w:pPr>
        <w:pStyle w:val="FigureWithKeepNext"/>
      </w:pPr>
      <w:r>
        <w:drawing>
          <wp:inline distT="0" distB="0" distL="0" distR="0" wp14:anchorId="766E0284" wp14:editId="3CEC4A86">
            <wp:extent cx="5934076" cy="2114550"/>
            <wp:effectExtent l="0" t="0" r="0" b="0"/>
            <wp:docPr id="883437667" name="Picture 88343766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3437667" name="Picture 883437667" descr="Detail in caption"/>
                    <pic:cNvPicPr/>
                  </pic:nvPicPr>
                  <pic:blipFill>
                    <a:blip r:embed="rId273"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6C8DAFD9" w14:textId="77777777" w:rsidR="000F1FB0" w:rsidRPr="00DC447A" w:rsidRDefault="000F1FB0" w:rsidP="007134DA">
      <w:pPr>
        <w:pStyle w:val="CaptionFigure"/>
      </w:pPr>
      <w:r w:rsidRPr="00B90CA8">
        <w:t xml:space="preserve">Figure WAR2: Contribution of environmental water delivery at Augathella. Horizontal lines indicate thresholds for very low flows, low flows, low </w:t>
      </w:r>
      <w:proofErr w:type="gramStart"/>
      <w:r w:rsidRPr="00B90CA8">
        <w:t>freshes</w:t>
      </w:r>
      <w:proofErr w:type="gramEnd"/>
      <w:r w:rsidRPr="00B90CA8">
        <w:t xml:space="preserve"> and medium freshes (from lowest to highest).</w:t>
      </w:r>
    </w:p>
    <w:p w14:paraId="4AC34557" w14:textId="3463B8D3" w:rsidR="000F1FB0" w:rsidRDefault="000F1FB0" w:rsidP="005B036E">
      <w:pPr>
        <w:pStyle w:val="BodyText"/>
      </w:pPr>
      <w:r w:rsidRPr="00D85538">
        <w:t>At Augathella on Warrego River environmental water contributed 11% of the total streamflow volume (all of which was Commonwealth environmental water). Environmental watering actions affected streamflows for 2% of days between 1 July 2019 and 30 June 2020. Without environmental water, the durations of very low flows (</w:t>
      </w:r>
      <w:proofErr w:type="gramStart"/>
      <w:r w:rsidRPr="00D85538">
        <w:t>i.e.</w:t>
      </w:r>
      <w:proofErr w:type="gramEnd"/>
      <w:r w:rsidRPr="00D85538">
        <w:t xml:space="preserve"> &lt; 2.7 </w:t>
      </w:r>
      <w:r w:rsidR="00E41221">
        <w:t>ML/day</w:t>
      </w:r>
      <w:r w:rsidRPr="00D85538">
        <w:t xml:space="preserve">) in the periods July to September, October to December, January to March and April to June would have all substantially exceeded durations expected in an average year in the natural flow regime. However, environmental water had little effect on the duration of these very low flows, which occurred for 96% of the year. Similarly, without environmental water, the durations of </w:t>
      </w:r>
      <w:r w:rsidR="00996FB8">
        <w:t>low flow</w:t>
      </w:r>
      <w:r w:rsidRPr="00D85538">
        <w:t>s (</w:t>
      </w:r>
      <w:proofErr w:type="gramStart"/>
      <w:r w:rsidRPr="00D85538">
        <w:t>i.e.</w:t>
      </w:r>
      <w:proofErr w:type="gramEnd"/>
      <w:r w:rsidRPr="00D85538">
        <w:t xml:space="preserve"> &lt; 14 </w:t>
      </w:r>
      <w:r w:rsidR="00E41221">
        <w:t>ML/day</w:t>
      </w:r>
      <w:r w:rsidRPr="00D85538">
        <w:t xml:space="preserve">) in the periods July to September, October to December, January to March and April to June would have all substantially exceeded durations expected in an average year in the natural flow regime. However, environmental water had little effect on the duration of these </w:t>
      </w:r>
      <w:r w:rsidR="00996FB8">
        <w:t>low flow</w:t>
      </w:r>
      <w:r w:rsidRPr="00D85538">
        <w:t>s, which occurred for 96% of the year. In the absence of environmental water there would have been at least one low fresh (</w:t>
      </w:r>
      <w:proofErr w:type="gramStart"/>
      <w:r w:rsidRPr="00D85538">
        <w:t>i.e.</w:t>
      </w:r>
      <w:proofErr w:type="gramEnd"/>
      <w:r w:rsidRPr="00D85538">
        <w:t xml:space="preserve"> &gt; 220 </w:t>
      </w:r>
      <w:r w:rsidR="00E41221">
        <w:t>ML/day</w:t>
      </w:r>
      <w:r w:rsidRPr="00D85538">
        <w:t>) in the period January to March. Environmental water increased the duration of the longest low fresh during the period January to March (from 2 days to 4 days). Commonwealth environmental water was entirely responsible for these increased durations of low freshes. There was at least one medium fresh (</w:t>
      </w:r>
      <w:proofErr w:type="gramStart"/>
      <w:r w:rsidRPr="00D85538">
        <w:t>i.e.</w:t>
      </w:r>
      <w:proofErr w:type="gramEnd"/>
      <w:r w:rsidRPr="00D85538">
        <w:t xml:space="preserve"> &gt; 1000 </w:t>
      </w:r>
      <w:r w:rsidR="00E41221">
        <w:t>ML/day</w:t>
      </w:r>
      <w:r w:rsidRPr="00D85538">
        <w:t xml:space="preserve">) in the period January to March. Environmental water made no change to the duration of these medium freshes. There </w:t>
      </w:r>
      <w:proofErr w:type="gramStart"/>
      <w:r w:rsidRPr="00D85538">
        <w:t>was</w:t>
      </w:r>
      <w:proofErr w:type="gramEnd"/>
      <w:r w:rsidRPr="00D85538">
        <w:t xml:space="preserve"> no high freshes (i.e. &gt; 6900 </w:t>
      </w:r>
      <w:r w:rsidR="00E41221">
        <w:t>ML/day</w:t>
      </w:r>
      <w:r w:rsidRPr="00D85538">
        <w:t>) this year.</w:t>
      </w:r>
    </w:p>
    <w:p w14:paraId="18CEC12B" w14:textId="77777777" w:rsidR="000F1FB0" w:rsidRPr="000D52D4" w:rsidRDefault="00EF3FAC" w:rsidP="000D52D4">
      <w:pPr>
        <w:pStyle w:val="FigureWithKeepNext"/>
      </w:pPr>
      <w:r>
        <w:lastRenderedPageBreak/>
        <w:drawing>
          <wp:inline distT="0" distB="0" distL="0" distR="0" wp14:anchorId="3DAC80CC" wp14:editId="6A624072">
            <wp:extent cx="5943600" cy="3600450"/>
            <wp:effectExtent l="0" t="0" r="0" b="0"/>
            <wp:docPr id="1209869077" name="Picture 120986907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9869077" name="Picture 1209869077" descr="Detail in caption"/>
                    <pic:cNvPicPr/>
                  </pic:nvPicPr>
                  <pic:blipFill>
                    <a:blip r:embed="rId274"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0CDD67ED" w14:textId="77777777" w:rsidR="000F1FB0" w:rsidRPr="00E15925" w:rsidRDefault="000F1FB0" w:rsidP="007134DA">
      <w:pPr>
        <w:pStyle w:val="CaptionFigure"/>
      </w:pPr>
      <w:r w:rsidRPr="00B90CA8">
        <w:t>Figure WAR3: Contribution of environmental water delivery at Augathella as percentiles in the natural and baseline flow series.</w:t>
      </w:r>
    </w:p>
    <w:p w14:paraId="213B5E06" w14:textId="77777777" w:rsidR="000F1FB0" w:rsidRPr="00514A57" w:rsidRDefault="000F1FB0" w:rsidP="000E0B7F">
      <w:pPr>
        <w:pStyle w:val="Heading3"/>
        <w:rPr>
          <w:noProof/>
        </w:rPr>
      </w:pPr>
      <w:r w:rsidRPr="00D85538">
        <w:rPr>
          <w:noProof/>
        </w:rPr>
        <w:t>Cunnamulla</w:t>
      </w:r>
    </w:p>
    <w:p w14:paraId="0ADD416C" w14:textId="1213ADD7" w:rsidR="000F1FB0" w:rsidRPr="000D52D4" w:rsidRDefault="6BBB8D02" w:rsidP="000D52D4">
      <w:pPr>
        <w:pStyle w:val="FigureWithKeepNext"/>
      </w:pPr>
      <w:r>
        <w:drawing>
          <wp:inline distT="0" distB="0" distL="0" distR="0" wp14:anchorId="24F03B02" wp14:editId="34A2DEB3">
            <wp:extent cx="5934076" cy="2114550"/>
            <wp:effectExtent l="0" t="0" r="0" b="0"/>
            <wp:docPr id="430994857" name="Picture 430994857"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0994857" name="Picture 430994857" descr="Detail in caption"/>
                    <pic:cNvPicPr/>
                  </pic:nvPicPr>
                  <pic:blipFill>
                    <a:blip r:embed="rId275"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24422FDA" w14:textId="77777777" w:rsidR="000F1FB0" w:rsidRPr="00DC447A" w:rsidRDefault="000F1FB0" w:rsidP="007134DA">
      <w:pPr>
        <w:pStyle w:val="CaptionFigure"/>
      </w:pPr>
      <w:r w:rsidRPr="00B90CA8">
        <w:t xml:space="preserve">Figure WAR4: Contribution of environmental water delivery at Cunnamulla. Horizontal lines indicate thresholds for very low flows, low flows, low freshes, medium </w:t>
      </w:r>
      <w:proofErr w:type="gramStart"/>
      <w:r w:rsidRPr="00B90CA8">
        <w:t>freshes</w:t>
      </w:r>
      <w:proofErr w:type="gramEnd"/>
      <w:r w:rsidRPr="00B90CA8">
        <w:t xml:space="preserve"> and high freshes (from lowest to highest).</w:t>
      </w:r>
    </w:p>
    <w:p w14:paraId="6C2EE437" w14:textId="6387693B" w:rsidR="000F1FB0" w:rsidRPr="005B036E" w:rsidRDefault="000F1FB0" w:rsidP="005B036E">
      <w:pPr>
        <w:pStyle w:val="BodyText"/>
      </w:pPr>
      <w:r w:rsidRPr="005B036E">
        <w:t>At Cunnamulla on Warrego River environmental water contributed 2% of the total streamflow volume (all of which was Commonwealth environmental water). Environmental watering actions affected streamflows for 10% of days between 1 July 2019 and 30 June 2020. Without environmental water, the durations of very low flows (</w:t>
      </w:r>
      <w:proofErr w:type="gramStart"/>
      <w:r w:rsidRPr="005B036E">
        <w:t>i.e.</w:t>
      </w:r>
      <w:proofErr w:type="gramEnd"/>
      <w:r w:rsidRPr="005B036E">
        <w:t xml:space="preserve"> &lt; 20 </w:t>
      </w:r>
      <w:r w:rsidR="00E41221" w:rsidRPr="005B036E">
        <w:t>ML/day</w:t>
      </w:r>
      <w:r w:rsidRPr="005B036E">
        <w:t xml:space="preserve">) in the periods July to September, October to December and January to March would have substantially exceeded durations expected in an average year in the natural flow regime. However, environmental water had little effect on the duration of these very low flows, which occurred for 75% of the year. Similarly, without environmental water, the durations of </w:t>
      </w:r>
      <w:r w:rsidR="00996FB8">
        <w:t>low flow</w:t>
      </w:r>
      <w:r w:rsidRPr="005B036E">
        <w:t>s (</w:t>
      </w:r>
      <w:proofErr w:type="gramStart"/>
      <w:r w:rsidRPr="005B036E">
        <w:t>i.e.</w:t>
      </w:r>
      <w:proofErr w:type="gramEnd"/>
      <w:r w:rsidRPr="005B036E">
        <w:t xml:space="preserve"> &lt; 99 </w:t>
      </w:r>
      <w:r w:rsidR="00E41221" w:rsidRPr="005B036E">
        <w:t>ML/day</w:t>
      </w:r>
      <w:r w:rsidRPr="005B036E">
        <w:t xml:space="preserve">) in the periods July to September, October to December and January to March would have substantially exceeded durations expected in an average year in the natural flow regime. However, environmental water had little effect on the duration of these </w:t>
      </w:r>
      <w:r w:rsidR="00996FB8">
        <w:t>low flow</w:t>
      </w:r>
      <w:r w:rsidRPr="005B036E">
        <w:t>s, which occurred for 77% of the year. There was at least one low fresh (</w:t>
      </w:r>
      <w:proofErr w:type="gramStart"/>
      <w:r w:rsidRPr="005B036E">
        <w:t>i.e.</w:t>
      </w:r>
      <w:proofErr w:type="gramEnd"/>
      <w:r w:rsidRPr="005B036E">
        <w:t xml:space="preserve"> &gt; 840 </w:t>
      </w:r>
      <w:r w:rsidR="00E41221" w:rsidRPr="005B036E">
        <w:t>ML/day</w:t>
      </w:r>
      <w:r w:rsidRPr="005B036E">
        <w:t>) in the periods January to March and April to June. Environmental water made little change to the duration of these low freshes. There was at least one medium fresh (</w:t>
      </w:r>
      <w:proofErr w:type="gramStart"/>
      <w:r w:rsidRPr="005B036E">
        <w:t>i.e.</w:t>
      </w:r>
      <w:proofErr w:type="gramEnd"/>
      <w:r w:rsidRPr="005B036E">
        <w:t xml:space="preserve"> &gt; 3200 </w:t>
      </w:r>
      <w:r w:rsidR="00E41221" w:rsidRPr="005B036E">
        <w:lastRenderedPageBreak/>
        <w:t>ML/day</w:t>
      </w:r>
      <w:r w:rsidRPr="005B036E">
        <w:t>) in the period January to March. Environmental water made little change to the duration of these medium freshes. In the absence of environmental water there would have been at least one high fresh in the period January to March. Environmental water made no change to the duration of these high freshes.</w:t>
      </w:r>
    </w:p>
    <w:p w14:paraId="78C0D4CB" w14:textId="77777777" w:rsidR="000F1FB0" w:rsidRPr="000D52D4" w:rsidRDefault="00EF3FAC" w:rsidP="000D52D4">
      <w:pPr>
        <w:pStyle w:val="FigureWithKeepNext"/>
      </w:pPr>
      <w:r>
        <w:drawing>
          <wp:inline distT="0" distB="0" distL="0" distR="0" wp14:anchorId="324F2C3B" wp14:editId="49B8AAD7">
            <wp:extent cx="5943600" cy="3600450"/>
            <wp:effectExtent l="0" t="0" r="0" b="0"/>
            <wp:docPr id="1155212365" name="Picture 115521236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5212365" name="Picture 1155212365" descr="Detail in caption"/>
                    <pic:cNvPicPr/>
                  </pic:nvPicPr>
                  <pic:blipFill>
                    <a:blip r:embed="rId276"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381B2862" w14:textId="63DC767F" w:rsidR="00744DAE" w:rsidRDefault="000F1FB0" w:rsidP="007134DA">
      <w:pPr>
        <w:pStyle w:val="CaptionFigure"/>
      </w:pPr>
      <w:r w:rsidRPr="00B90CA8">
        <w:t>Figure WAR5: Contribution of environmental water delivery at Cunnamulla as percentiles in the natural and baseline flow series.</w:t>
      </w:r>
    </w:p>
    <w:p w14:paraId="78AE777E" w14:textId="7F90ECEB" w:rsidR="00744DAE" w:rsidRDefault="00744DAE" w:rsidP="00744DAE">
      <w:pPr>
        <w:pStyle w:val="Heading1"/>
      </w:pPr>
      <w:bookmarkStart w:id="124" w:name="_Toc76137830"/>
      <w:r>
        <w:lastRenderedPageBreak/>
        <w:t>Wimmera Valley</w:t>
      </w:r>
      <w:bookmarkEnd w:id="124"/>
    </w:p>
    <w:p w14:paraId="075937F9" w14:textId="77777777" w:rsidR="000F1FB0" w:rsidRDefault="00EF3FAC" w:rsidP="000D52D4">
      <w:pPr>
        <w:pStyle w:val="FigureWithKeepNext"/>
      </w:pPr>
      <w:r>
        <w:drawing>
          <wp:inline distT="0" distB="0" distL="0" distR="0" wp14:anchorId="3AFFF92E" wp14:editId="659727B9">
            <wp:extent cx="6457950" cy="6296024"/>
            <wp:effectExtent l="0" t="0" r="0" b="0"/>
            <wp:docPr id="1334969843" name="Picture 1334969843"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4969843" name="Picture 1334969843" descr="Detail in caption"/>
                    <pic:cNvPicPr/>
                  </pic:nvPicPr>
                  <pic:blipFill>
                    <a:blip r:embed="rId277" cstate="email">
                      <a:extLst>
                        <a:ext uri="{28A0092B-C50C-407E-A947-70E740481C1C}">
                          <a14:useLocalDpi xmlns:a14="http://schemas.microsoft.com/office/drawing/2010/main"/>
                        </a:ext>
                      </a:extLst>
                    </a:blip>
                    <a:srcRect/>
                    <a:stretch>
                      <a:fillRect/>
                    </a:stretch>
                  </pic:blipFill>
                  <pic:spPr>
                    <a:xfrm>
                      <a:off x="0" y="0"/>
                      <a:ext cx="6457950" cy="6296024"/>
                    </a:xfrm>
                    <a:prstGeom prst="rect">
                      <a:avLst/>
                    </a:prstGeom>
                  </pic:spPr>
                </pic:pic>
              </a:graphicData>
            </a:graphic>
          </wp:inline>
        </w:drawing>
      </w:r>
    </w:p>
    <w:p w14:paraId="14145A63" w14:textId="2B97B6E6" w:rsidR="000F1FB0" w:rsidRDefault="000F1FB0" w:rsidP="007134DA">
      <w:pPr>
        <w:pStyle w:val="CaptionFigure"/>
      </w:pPr>
      <w:r w:rsidRPr="00B90CA8">
        <w:t>Figure WIM1: Watercourses influenced, areas inundated (where applicable) and gauge stations evaluated in the Wimmera valley during the 2019</w:t>
      </w:r>
      <w:r w:rsidR="00192E6F">
        <w:t>–2</w:t>
      </w:r>
      <w:r w:rsidRPr="00B90CA8">
        <w:t>0 water year.</w:t>
      </w:r>
      <w:r w:rsidR="00E41221">
        <w:t xml:space="preserve"> </w:t>
      </w:r>
      <w:r w:rsidRPr="00B90CA8">
        <w:t xml:space="preserve">Inset bar graphs report the condition of annual flow regimes by showing the improvements in hydrological condition with the addition of environmental water as well as the hypothetical scenario in </w:t>
      </w:r>
      <w:r w:rsidR="00F20A91">
        <w:t>‘</w:t>
      </w:r>
      <w:r w:rsidRPr="00B90CA8">
        <w:t>grey</w:t>
      </w:r>
      <w:r w:rsidR="00F20A91">
        <w:t>’</w:t>
      </w:r>
      <w:r w:rsidRPr="00B90CA8">
        <w:t xml:space="preserve"> (if no environmental flow had been delivered).</w:t>
      </w:r>
      <w:r w:rsidR="00E41221">
        <w:t xml:space="preserve"> </w:t>
      </w:r>
      <w:r w:rsidRPr="00B90CA8">
        <w:t>Rainfall conditions (rainfall deciles) and trend in storage levels for the water year are also shown.</w:t>
      </w:r>
      <w:r w:rsidR="00EF3FAC" w:rsidRPr="00B90CA8">
        <w:t xml:space="preserve"> The classified bands are: </w:t>
      </w:r>
      <w:proofErr w:type="spellStart"/>
      <w:r w:rsidR="00EF3FAC" w:rsidRPr="00B90CA8">
        <w:t>exd</w:t>
      </w:r>
      <w:proofErr w:type="spellEnd"/>
      <w:r w:rsidR="00EF3FAC" w:rsidRPr="00B90CA8">
        <w:t xml:space="preserve"> = extremely dry, </w:t>
      </w:r>
      <w:proofErr w:type="spellStart"/>
      <w:r w:rsidR="00EF3FAC" w:rsidRPr="00B90CA8">
        <w:t>vd</w:t>
      </w:r>
      <w:proofErr w:type="spellEnd"/>
      <w:r w:rsidR="00EF3FAC" w:rsidRPr="00B90CA8">
        <w:t xml:space="preserve">=very dry, </w:t>
      </w:r>
      <w:proofErr w:type="spellStart"/>
      <w:r w:rsidR="00EF3FAC" w:rsidRPr="00B90CA8">
        <w:t>sd</w:t>
      </w:r>
      <w:proofErr w:type="spellEnd"/>
      <w:r w:rsidR="00EF3FAC" w:rsidRPr="00B90CA8">
        <w:t>=somewhat dry and av=average.</w:t>
      </w:r>
    </w:p>
    <w:p w14:paraId="59CECCD4" w14:textId="77777777" w:rsidR="000F1FB0" w:rsidRPr="009C11F9" w:rsidRDefault="000F1FB0" w:rsidP="000E0B7F">
      <w:pPr>
        <w:pStyle w:val="Heading2"/>
      </w:pPr>
      <w:bookmarkStart w:id="125" w:name="_Toc76137831"/>
      <w:r w:rsidRPr="009C11F9">
        <w:t>Summary</w:t>
      </w:r>
      <w:bookmarkEnd w:id="125"/>
    </w:p>
    <w:p w14:paraId="17B38D2F" w14:textId="76775544" w:rsidR="000F1FB0" w:rsidRDefault="000F1FB0" w:rsidP="005B036E">
      <w:pPr>
        <w:pStyle w:val="BodyText"/>
      </w:pPr>
      <w:r w:rsidRPr="00D85538">
        <w:t>The volume of environmental water delivery for the 2019</w:t>
      </w:r>
      <w:r w:rsidR="00192E6F">
        <w:t>–2</w:t>
      </w:r>
      <w:r w:rsidRPr="00D85538">
        <w:t xml:space="preserve">0 year in the Wimmera </w:t>
      </w:r>
      <w:r w:rsidR="008C2B44">
        <w:t>valley</w:t>
      </w:r>
      <w:r w:rsidRPr="00D85538">
        <w:t xml:space="preserve"> is quantified using data for 2 sites. This evaluation only considers the contribution of held environmental water, which is </w:t>
      </w:r>
      <w:r w:rsidRPr="00D85538">
        <w:lastRenderedPageBreak/>
        <w:t>a primary focus for the Commonwealth. The contributions of planned environmental water (</w:t>
      </w:r>
      <w:proofErr w:type="gramStart"/>
      <w:r w:rsidRPr="00D85538">
        <w:t>e.g.</w:t>
      </w:r>
      <w:proofErr w:type="gramEnd"/>
      <w:r w:rsidRPr="00D85538">
        <w:t xml:space="preserve"> passing flows), unregulated tributary inflows and clever use of irrigation flows for environmental benefits can all be very important but these are outside the scope of this report. Environmental watering actions lasted on average 99 days over the course of the year. The volume of environmental water at these 2 sites was between 70% and 99% of the total streamflow. </w:t>
      </w:r>
      <w:r w:rsidR="00A370D5">
        <w:t>Commonwealth environmental water</w:t>
      </w:r>
      <w:r w:rsidRPr="00D85538">
        <w:t xml:space="preserve"> contributed on average 23% of this environmental water. The contribution of environmental water delivery to </w:t>
      </w:r>
      <w:r w:rsidR="00156C61">
        <w:t>improved</w:t>
      </w:r>
      <w:r w:rsidRPr="00D85538">
        <w:t xml:space="preserve"> flow regimes is evaluated using data for 2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w:t>
      </w:r>
      <w:proofErr w:type="gramStart"/>
      <w:r w:rsidRPr="00D85538">
        <w:t>river bank</w:t>
      </w:r>
      <w:proofErr w:type="gramEnd"/>
      <w:r w:rsidRPr="00D85538">
        <w:t xml:space="preserve"> (above the low flow level). These low freshes are a regular part of the natural flow regime and support a range of natural processes. In the Wimmera valley, in terms of the occurrence and duration of low freshes, the year was assessed as being average.</w:t>
      </w:r>
      <w:r w:rsidR="00E41221">
        <w:t xml:space="preserve"> </w:t>
      </w:r>
      <w:r w:rsidRPr="00D85538">
        <w:t xml:space="preserve">In our analysis, a medium fresh refers to a period of increased flow, when the water level rises at least one quarter of the way up the </w:t>
      </w:r>
      <w:proofErr w:type="gramStart"/>
      <w:r w:rsidRPr="00D85538">
        <w:t>river bank</w:t>
      </w:r>
      <w:proofErr w:type="gramEnd"/>
      <w:r w:rsidRPr="00D85538">
        <w:t xml:space="preserve">. These medium freshes are not as frequent as low freshes but are also a regular and important part of the natural flow regime. In the Wimmera valley, in terms of the occurrence of medium freshes, the year was assessed as being somewhat dry. In our analysis, a high fresh refers to a period of increased flow, when the water level rises more than </w:t>
      </w:r>
      <w:proofErr w:type="gramStart"/>
      <w:r w:rsidRPr="00D85538">
        <w:t>half way</w:t>
      </w:r>
      <w:proofErr w:type="gramEnd"/>
      <w:r w:rsidRPr="00D85538">
        <w:t xml:space="preserve">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Wimmera valley, in terms of the occurrence of high freshes, the year was assessed as being extremely dry.</w:t>
      </w:r>
    </w:p>
    <w:p w14:paraId="6BA59B3C" w14:textId="77777777" w:rsidR="000F1FB0" w:rsidRPr="009C11F9" w:rsidRDefault="000F1FB0" w:rsidP="000E0B7F">
      <w:pPr>
        <w:pStyle w:val="Heading2"/>
      </w:pPr>
      <w:bookmarkStart w:id="126" w:name="_Toc76137832"/>
      <w:r w:rsidRPr="009C11F9">
        <w:t>Water delivery context</w:t>
      </w:r>
      <w:bookmarkEnd w:id="126"/>
    </w:p>
    <w:p w14:paraId="53E34CCA" w14:textId="019DEF54" w:rsidR="000F1FB0" w:rsidRPr="00BF645E" w:rsidRDefault="000F1FB0" w:rsidP="005B036E">
      <w:pPr>
        <w:pStyle w:val="BodyText"/>
      </w:pPr>
      <w:r w:rsidRPr="00BF645E">
        <w:t xml:space="preserve">During the </w:t>
      </w:r>
      <w:r>
        <w:t>2019</w:t>
      </w:r>
      <w:r w:rsidR="00192E6F">
        <w:t>–2</w:t>
      </w:r>
      <w:r>
        <w:t>0 water year</w:t>
      </w:r>
      <w:r w:rsidRPr="00BF645E">
        <w:t xml:space="preserve">, the </w:t>
      </w:r>
      <w:r w:rsidR="009A70E6">
        <w:t>Commonwealth Environmental Water Holder</w:t>
      </w:r>
      <w:r w:rsidRPr="00BF645E">
        <w:t xml:space="preserve"> (CEWH) held water entitlements of up to </w:t>
      </w:r>
      <w:r>
        <w:t>28,000</w:t>
      </w:r>
      <w:r w:rsidRPr="00BF645E">
        <w:t xml:space="preserve"> ML for environmental use in the </w:t>
      </w:r>
      <w:r w:rsidRPr="00D85538">
        <w:t>Wimmera</w:t>
      </w:r>
      <w:r w:rsidRPr="00BF645E">
        <w:t xml:space="preserve"> valley.</w:t>
      </w:r>
      <w:r w:rsidR="00E41221">
        <w:t xml:space="preserve"> </w:t>
      </w:r>
      <w:r w:rsidRPr="00BF645E">
        <w:t xml:space="preserve">Each year, water utilities allocate water entitlement holders a percentage of water based on their holding, </w:t>
      </w:r>
      <w:r w:rsidR="00246A20">
        <w:t>licence</w:t>
      </w:r>
      <w:r w:rsidRPr="00BF645E">
        <w:t xml:space="preserve"> type and carryover (the exact rules vary among Jurisdictions</w:t>
      </w:r>
      <w:r>
        <w:t xml:space="preserve"> and </w:t>
      </w:r>
      <w:r w:rsidR="00246A20">
        <w:t>licence</w:t>
      </w:r>
      <w:r>
        <w:t xml:space="preserve"> type</w:t>
      </w:r>
      <w:r w:rsidRPr="00BF645E">
        <w:t xml:space="preserve">). In </w:t>
      </w:r>
      <w:r>
        <w:t>2019</w:t>
      </w:r>
      <w:r w:rsidR="00192E6F">
        <w:t>–2</w:t>
      </w:r>
      <w:r>
        <w:t>0</w:t>
      </w:r>
      <w:r w:rsidRPr="00BF645E">
        <w:t xml:space="preserve">, the </w:t>
      </w:r>
      <w:r w:rsidRPr="00D85538">
        <w:t>Wimmera</w:t>
      </w:r>
      <w:r w:rsidRPr="00BF645E">
        <w:t xml:space="preserve"> entitlements held by the CEWH were allocated </w:t>
      </w:r>
      <w:r>
        <w:t>0</w:t>
      </w:r>
      <w:r w:rsidRPr="00BF645E">
        <w:t xml:space="preserve"> ML of water, representing </w:t>
      </w:r>
      <w:r>
        <w:t>0</w:t>
      </w:r>
      <w:r w:rsidRPr="00BF645E">
        <w:t xml:space="preserve">% of the </w:t>
      </w:r>
      <w:proofErr w:type="gramStart"/>
      <w:r w:rsidRPr="00BF645E">
        <w:t>Long</w:t>
      </w:r>
      <w:proofErr w:type="gramEnd"/>
      <w:r w:rsidRPr="00BF645E">
        <w:t xml:space="preserve"> term average annual yield for the </w:t>
      </w:r>
      <w:r w:rsidRPr="00D85538">
        <w:t>Wimmera</w:t>
      </w:r>
      <w:r w:rsidRPr="00BF645E">
        <w:t xml:space="preserve"> valley (</w:t>
      </w:r>
      <w:r>
        <w:t>23,184</w:t>
      </w:r>
      <w:r w:rsidRPr="00BF645E">
        <w:t xml:space="preserve"> ML).</w:t>
      </w:r>
      <w:r w:rsidR="00E41221">
        <w:t xml:space="preserve"> </w:t>
      </w:r>
      <w:r w:rsidRPr="00BF645E">
        <w:t xml:space="preserve">Information and data relating to the portfolio of held Commonwealth environmental water is shown in Table </w:t>
      </w:r>
      <w:r w:rsidRPr="00D85538">
        <w:t>WIM</w:t>
      </w:r>
      <w:r>
        <w:t>1</w:t>
      </w:r>
      <w:r w:rsidRPr="00BF645E">
        <w:t>.</w:t>
      </w:r>
    </w:p>
    <w:p w14:paraId="65077B29" w14:textId="05D2A78F" w:rsidR="000F1FB0" w:rsidRPr="00254C70" w:rsidRDefault="000F1FB0" w:rsidP="005B036E">
      <w:pPr>
        <w:pStyle w:val="BodyText"/>
      </w:pPr>
      <w:r w:rsidRPr="00BF645E">
        <w:t xml:space="preserve">The </w:t>
      </w:r>
      <w:r>
        <w:t>2019</w:t>
      </w:r>
      <w:r w:rsidR="00192E6F">
        <w:t>–2</w:t>
      </w:r>
      <w:r>
        <w:t>0</w:t>
      </w:r>
      <w:r w:rsidRPr="00BF645E">
        <w:t xml:space="preserve"> water allocation (</w:t>
      </w:r>
      <w:r>
        <w:t>0</w:t>
      </w:r>
      <w:r w:rsidRPr="00BF645E">
        <w:t xml:space="preserve"> ML) together with the carryover volume of </w:t>
      </w:r>
      <w:r>
        <w:t>1,561</w:t>
      </w:r>
      <w:r w:rsidRPr="00BF645E">
        <w:t xml:space="preserve"> ML of water meant the CEWH had </w:t>
      </w:r>
      <w:r w:rsidRPr="00181971">
        <w:rPr>
          <w:lang w:val="en-US"/>
        </w:rPr>
        <w:t>1,561</w:t>
      </w:r>
      <w:r w:rsidRPr="00BF645E">
        <w:t xml:space="preserve"> ML of water available for delivery.</w:t>
      </w:r>
      <w:r w:rsidR="00E41221">
        <w:t xml:space="preserve"> </w:t>
      </w:r>
      <w:r w:rsidRPr="00BF645E">
        <w:t xml:space="preserve">A total of </w:t>
      </w:r>
      <w:r>
        <w:t>1,562</w:t>
      </w:r>
      <w:r w:rsidRPr="00BF645E">
        <w:t xml:space="preserve"> ML of Commonwealth environmental water was delivered in the </w:t>
      </w:r>
      <w:r w:rsidRPr="00D85538">
        <w:t>Wimmera</w:t>
      </w:r>
      <w:r w:rsidRPr="00BF645E">
        <w:t xml:space="preserve"> valley</w:t>
      </w:r>
      <w:r w:rsidR="00090D42">
        <w:t>.</w:t>
      </w:r>
      <w:r w:rsidR="00E41221">
        <w:t xml:space="preserve"> </w:t>
      </w:r>
      <w:r w:rsidR="00090D42">
        <w:t>No</w:t>
      </w:r>
      <w:r>
        <w:t xml:space="preserve"> </w:t>
      </w:r>
      <w:r w:rsidRPr="00BF645E">
        <w:t xml:space="preserve">Commonwealth environmental water </w:t>
      </w:r>
      <w:r w:rsidR="00A370D5">
        <w:t xml:space="preserve">was carried over for environmental use into the </w:t>
      </w:r>
      <w:r w:rsidR="00996FB8">
        <w:t>2020–21</w:t>
      </w:r>
      <w:r w:rsidR="00A370D5">
        <w:t xml:space="preserve"> water year</w:t>
      </w:r>
      <w:r w:rsidRPr="00BF645E">
        <w:t>.</w:t>
      </w:r>
      <w:r w:rsidR="00E41221">
        <w:t xml:space="preserve"> </w:t>
      </w:r>
    </w:p>
    <w:p w14:paraId="17AF29D1" w14:textId="77777777" w:rsidR="000F1FB0" w:rsidRPr="009C11F9" w:rsidRDefault="000F1FB0" w:rsidP="000E0B7F">
      <w:pPr>
        <w:pStyle w:val="Heading2"/>
      </w:pPr>
      <w:bookmarkStart w:id="127" w:name="_Toc76137833"/>
      <w:r w:rsidRPr="009C11F9">
        <w:t>Environmental conditions and resource availability</w:t>
      </w:r>
      <w:bookmarkEnd w:id="127"/>
    </w:p>
    <w:p w14:paraId="6B307669" w14:textId="006C1691" w:rsidR="000F1FB0" w:rsidRPr="00254C70" w:rsidRDefault="000F1FB0" w:rsidP="005B036E">
      <w:pPr>
        <w:pStyle w:val="BodyText"/>
      </w:pPr>
      <w:r w:rsidRPr="00254C70">
        <w:t>The water available for</w:t>
      </w:r>
      <w:r>
        <w:t xml:space="preserve"> environmental</w:t>
      </w:r>
      <w:r w:rsidRPr="00254C70">
        <w:t xml:space="preserve"> delivery combined with the present and antecedent environmental conditions are key inputs used by environmental water managers in planning and implementing watering actions.</w:t>
      </w:r>
      <w:r w:rsidR="00E41221">
        <w:t xml:space="preserve"> </w:t>
      </w:r>
      <w:r w:rsidRPr="00254C70">
        <w:rPr>
          <w:i/>
        </w:rPr>
        <w:t>Post hoc</w:t>
      </w:r>
      <w:r w:rsidRPr="00254C70">
        <w:t>, this information provides important context when evaluating the effectiveness and appropriateness of environmental water use with respect to hydrological outputs.</w:t>
      </w:r>
      <w:r w:rsidR="00E41221">
        <w:t xml:space="preserve"> </w:t>
      </w:r>
    </w:p>
    <w:p w14:paraId="2E598007" w14:textId="2D7A0081" w:rsidR="000F1FB0" w:rsidRPr="00254C70" w:rsidRDefault="000F1FB0" w:rsidP="005B036E">
      <w:pPr>
        <w:pStyle w:val="BodyText"/>
      </w:pPr>
      <w:r w:rsidRPr="00254C70">
        <w:t xml:space="preserve">The rainfall conditions in the </w:t>
      </w:r>
      <w:r w:rsidRPr="00D85538">
        <w:t>Wimmera</w:t>
      </w:r>
      <w:r w:rsidRPr="00254C70">
        <w:t xml:space="preserve"> valley were classified as </w:t>
      </w:r>
      <w:r w:rsidRPr="00D85538">
        <w:t>average</w:t>
      </w:r>
      <w:r w:rsidRPr="00254C70">
        <w:t>, based on rainfall percentile data for the entire record held by the Bureau of Meteorology for this valley.</w:t>
      </w:r>
      <w:r w:rsidR="00E41221">
        <w:t xml:space="preserve"> </w:t>
      </w:r>
      <w:r w:rsidRPr="00254C70">
        <w:t xml:space="preserve">The water held in major storages in the </w:t>
      </w:r>
      <w:r w:rsidRPr="00D85538">
        <w:t>Wimmera</w:t>
      </w:r>
      <w:r w:rsidRPr="00254C70">
        <w:t xml:space="preserve"> valley </w:t>
      </w:r>
      <w:r w:rsidRPr="00D85538">
        <w:t>increased</w:t>
      </w:r>
      <w:r w:rsidRPr="00254C70">
        <w:t xml:space="preserve"> over the water year, for example </w:t>
      </w:r>
      <w:r w:rsidRPr="00D85538">
        <w:t>Lake Taylor and Lake Lonsdale</w:t>
      </w:r>
      <w:r w:rsidRPr="00254C70">
        <w:t xml:space="preserve"> dam was </w:t>
      </w:r>
      <w:r>
        <w:t>2.5</w:t>
      </w:r>
      <w:r w:rsidRPr="00254C70">
        <w:t xml:space="preserve">% full at the beginning of the water year and </w:t>
      </w:r>
      <w:r>
        <w:t>2.1</w:t>
      </w:r>
      <w:r w:rsidRPr="00254C70">
        <w:t xml:space="preserve">% full by the end of the year (Figure </w:t>
      </w:r>
      <w:r w:rsidRPr="00D85538">
        <w:t>WIM</w:t>
      </w:r>
      <w:r w:rsidRPr="00254C70">
        <w:t>1).</w:t>
      </w:r>
      <w:r w:rsidR="00E41221">
        <w:t xml:space="preserve"> </w:t>
      </w:r>
    </w:p>
    <w:p w14:paraId="224018EB" w14:textId="630B1530" w:rsidR="000F1FB0" w:rsidRDefault="000F1FB0" w:rsidP="005B036E">
      <w:pPr>
        <w:pStyle w:val="BodyText"/>
      </w:pPr>
      <w:r w:rsidRPr="00254C70">
        <w:lastRenderedPageBreak/>
        <w:t xml:space="preserve">The </w:t>
      </w:r>
      <w:r w:rsidR="00F20A91">
        <w:t>CEWO</w:t>
      </w:r>
      <w:r w:rsidRPr="00254C70">
        <w:t xml:space="preserve"> calculates resource availability scenarios (RAS) </w:t>
      </w:r>
      <w:r>
        <w:t>to guide the use and prioritisation of held environmental water.</w:t>
      </w:r>
      <w:r w:rsidR="00E41221">
        <w:t xml:space="preserve"> </w:t>
      </w:r>
      <w:r>
        <w:t xml:space="preserve">The RAS are </w:t>
      </w:r>
      <w:r w:rsidRPr="00254C70">
        <w:t>progressively</w:t>
      </w:r>
      <w:r>
        <w:t xml:space="preserve"> calculated over the year</w:t>
      </w:r>
      <w:r w:rsidRPr="00254C70">
        <w:t xml:space="preserve"> as part of </w:t>
      </w:r>
      <w:r>
        <w:t>the</w:t>
      </w:r>
      <w:r w:rsidRPr="00254C70">
        <w:t xml:space="preserve"> continual adaptive management planning processes.</w:t>
      </w:r>
      <w:r w:rsidR="00E41221">
        <w:t xml:space="preserve"> </w:t>
      </w:r>
      <w:r w:rsidRPr="00254C70">
        <w:t xml:space="preserve">The RAS are based on the availability of held </w:t>
      </w:r>
      <w:r>
        <w:t xml:space="preserve">environmental </w:t>
      </w:r>
      <w:r w:rsidRPr="00254C70">
        <w:t xml:space="preserve">water (including progressive </w:t>
      </w:r>
      <w:r w:rsidR="00246A20">
        <w:t>licence</w:t>
      </w:r>
      <w:r w:rsidRPr="00254C70">
        <w:t xml:space="preserve"> acquisitions and allocations) as well as the potential for unregulated or planned environmental flows.</w:t>
      </w:r>
      <w:r w:rsidR="00E41221">
        <w:t xml:space="preserve"> </w:t>
      </w:r>
      <w:r>
        <w:t xml:space="preserve">The outcome is then used to determine the demand for environmental water across the </w:t>
      </w:r>
      <w:r w:rsidR="00F5790F">
        <w:t>Basin</w:t>
      </w:r>
      <w:r>
        <w:t>.</w:t>
      </w:r>
    </w:p>
    <w:p w14:paraId="689BE7F2" w14:textId="5080D941" w:rsidR="000F1FB0" w:rsidRPr="00254C70" w:rsidRDefault="000F1FB0" w:rsidP="005B036E">
      <w:pPr>
        <w:pStyle w:val="BodyText"/>
      </w:pPr>
      <w:r>
        <w:t>In 2019</w:t>
      </w:r>
      <w:r w:rsidR="00192E6F">
        <w:t>–2</w:t>
      </w:r>
      <w:r>
        <w:t>0, t</w:t>
      </w:r>
      <w:r w:rsidRPr="00254C70">
        <w:t>he resource availability of held Commonwealth environmental water</w:t>
      </w:r>
      <w:r>
        <w:t xml:space="preserve"> in the </w:t>
      </w:r>
      <w:r w:rsidRPr="00D85538">
        <w:t>Wimmera</w:t>
      </w:r>
      <w:r w:rsidRPr="00254C70">
        <w:t xml:space="preserve"> was classified as </w:t>
      </w:r>
      <w:r w:rsidRPr="00D85538">
        <w:t>low to high</w:t>
      </w:r>
      <w:r w:rsidRPr="00254C70">
        <w:t xml:space="preserve">, whilst the </w:t>
      </w:r>
      <w:r>
        <w:t xml:space="preserve">overall demand for environmental water </w:t>
      </w:r>
      <w:r w:rsidRPr="00254C70">
        <w:t xml:space="preserve">was classified as </w:t>
      </w:r>
      <w:r w:rsidRPr="00D85538">
        <w:t>critical to high</w:t>
      </w:r>
      <w:r w:rsidRPr="00254C70">
        <w:t>.</w:t>
      </w:r>
      <w:r w:rsidR="00E41221">
        <w:t xml:space="preserve"> </w:t>
      </w:r>
      <w:r w:rsidRPr="00254C70">
        <w:t xml:space="preserve">The physical conditions meant that the CEWO was managing to </w:t>
      </w:r>
      <w:r w:rsidRPr="00D85538">
        <w:t>avoid damage to environmental assets by mitigating water quality issues and managing dr</w:t>
      </w:r>
      <w:r w:rsidR="00B15D91">
        <w:t>o</w:t>
      </w:r>
      <w:r w:rsidRPr="00D85538">
        <w:t>ught refuge pools throughout the system</w:t>
      </w:r>
      <w:r>
        <w:t>.</w:t>
      </w:r>
    </w:p>
    <w:p w14:paraId="5CA13A29" w14:textId="77777777" w:rsidR="000F1FB0" w:rsidRPr="009C11F9" w:rsidRDefault="000F1FB0" w:rsidP="000E0B7F">
      <w:pPr>
        <w:pStyle w:val="Heading2"/>
      </w:pPr>
      <w:bookmarkStart w:id="128" w:name="_Toc76137834"/>
      <w:r w:rsidRPr="009C11F9">
        <w:t>Watering actions</w:t>
      </w:r>
      <w:bookmarkEnd w:id="128"/>
    </w:p>
    <w:p w14:paraId="60E1DFDB" w14:textId="21210883" w:rsidR="000F1FB0" w:rsidRPr="00254C70" w:rsidRDefault="000F1FB0" w:rsidP="005B036E">
      <w:pPr>
        <w:pStyle w:val="BodyText"/>
      </w:pPr>
      <w:r w:rsidRPr="00254C70">
        <w:t xml:space="preserve">A total of </w:t>
      </w:r>
      <w:r w:rsidRPr="00D85538">
        <w:t>2</w:t>
      </w:r>
      <w:r w:rsidRPr="00254C70">
        <w:t xml:space="preserve"> watering actions were delivered over the </w:t>
      </w:r>
      <w:r>
        <w:t>2019</w:t>
      </w:r>
      <w:r w:rsidR="00192E6F">
        <w:t>–2</w:t>
      </w:r>
      <w:r>
        <w:t>0</w:t>
      </w:r>
      <w:r w:rsidRPr="00254C70">
        <w:t xml:space="preserve"> water year, the duration of these actions varied (range of individual actions: </w:t>
      </w:r>
      <w:r w:rsidRPr="00D85538">
        <w:t>30 - 144</w:t>
      </w:r>
      <w:r w:rsidRPr="00254C70">
        <w:t xml:space="preserve"> days) and Commonwealth environmental water was delivered for a total of </w:t>
      </w:r>
      <w:r w:rsidRPr="00D85538">
        <w:t>174</w:t>
      </w:r>
      <w:r w:rsidRPr="00254C70">
        <w:t xml:space="preserve"> days.</w:t>
      </w:r>
      <w:r w:rsidR="00E41221">
        <w:t xml:space="preserve"> </w:t>
      </w:r>
      <w:r w:rsidRPr="00254C70">
        <w:t xml:space="preserve">The </w:t>
      </w:r>
      <w:r>
        <w:t>number</w:t>
      </w:r>
      <w:r w:rsidRPr="00254C70">
        <w:t xml:space="preserve"> of </w:t>
      </w:r>
      <w:r>
        <w:t xml:space="preserve">water </w:t>
      </w:r>
      <w:r w:rsidRPr="00254C70">
        <w:t xml:space="preserve">actions commencing in each season </w:t>
      </w:r>
      <w:r>
        <w:t>included,</w:t>
      </w:r>
      <w:r w:rsidRPr="00254C70">
        <w:t xml:space="preserve"> </w:t>
      </w:r>
      <w:r w:rsidRPr="00D85538">
        <w:t>summer (1), autumn (1), winter (0), spring (0)</w:t>
      </w:r>
      <w:r>
        <w:t>.</w:t>
      </w:r>
      <w:r w:rsidR="00E41221">
        <w:t xml:space="preserve"> </w:t>
      </w:r>
      <w:r>
        <w:t>Similarly, t</w:t>
      </w:r>
      <w:r w:rsidRPr="00254C70">
        <w:t xml:space="preserve">he </w:t>
      </w:r>
      <w:r>
        <w:t xml:space="preserve">count of </w:t>
      </w:r>
      <w:r w:rsidRPr="00254C70">
        <w:t xml:space="preserve">flow component types delivered </w:t>
      </w:r>
      <w:r>
        <w:t xml:space="preserve">in the </w:t>
      </w:r>
      <w:r w:rsidRPr="00D85538">
        <w:t>Wimmera</w:t>
      </w:r>
      <w:r>
        <w:t xml:space="preserve"> valley </w:t>
      </w:r>
      <w:proofErr w:type="gramStart"/>
      <w:r>
        <w:t>were;</w:t>
      </w:r>
      <w:proofErr w:type="gramEnd"/>
      <w:r>
        <w:t xml:space="preserve"> (</w:t>
      </w:r>
      <w:r w:rsidRPr="00D85538">
        <w:t>0</w:t>
      </w:r>
      <w:r>
        <w:t>)</w:t>
      </w:r>
      <w:r w:rsidRPr="00254C70">
        <w:t xml:space="preserve"> baseflow, </w:t>
      </w:r>
      <w:r>
        <w:t>(</w:t>
      </w:r>
      <w:r w:rsidRPr="00D85538">
        <w:t>0</w:t>
      </w:r>
      <w:r>
        <w:t>) baseflow-fresh, (</w:t>
      </w:r>
      <w:r w:rsidRPr="00D85538">
        <w:t>0</w:t>
      </w:r>
      <w:r>
        <w:t>)</w:t>
      </w:r>
      <w:r w:rsidRPr="00254C70">
        <w:t xml:space="preserve"> </w:t>
      </w:r>
      <w:r>
        <w:t>baseflow-fresh-bankfull, (</w:t>
      </w:r>
      <w:r w:rsidRPr="00D85538">
        <w:t>0</w:t>
      </w:r>
      <w:r>
        <w:t>)</w:t>
      </w:r>
      <w:r w:rsidRPr="00254C70">
        <w:t xml:space="preserve"> </w:t>
      </w:r>
      <w:r>
        <w:t>baseflow-fresh-overbank-wetland, (</w:t>
      </w:r>
      <w:r w:rsidRPr="00D85538">
        <w:t>2</w:t>
      </w:r>
      <w:r>
        <w:t>)</w:t>
      </w:r>
      <w:r w:rsidRPr="00254C70">
        <w:t xml:space="preserve"> fresh, </w:t>
      </w:r>
      <w:r>
        <w:t>(</w:t>
      </w:r>
      <w:r w:rsidRPr="00D85538">
        <w:t>0</w:t>
      </w:r>
      <w:r>
        <w:t>) fresh-wetland, (</w:t>
      </w:r>
      <w:r w:rsidRPr="00D85538">
        <w:t>0</w:t>
      </w:r>
      <w:r>
        <w:t xml:space="preserve">) </w:t>
      </w:r>
      <w:r w:rsidRPr="00254C70">
        <w:t xml:space="preserve">bankfull, </w:t>
      </w:r>
      <w:r>
        <w:t>(</w:t>
      </w:r>
      <w:r w:rsidRPr="00D85538">
        <w:t>0</w:t>
      </w:r>
      <w:r>
        <w:t>)</w:t>
      </w:r>
      <w:r w:rsidRPr="00254C70">
        <w:t xml:space="preserve"> overbank</w:t>
      </w:r>
      <w:r>
        <w:t>, (</w:t>
      </w:r>
      <w:r w:rsidRPr="00D85538">
        <w:t>0</w:t>
      </w:r>
      <w:r>
        <w:t>) wetland and (</w:t>
      </w:r>
      <w:r w:rsidRPr="00D85538">
        <w:t>0</w:t>
      </w:r>
      <w:r>
        <w:t>) wetland-overbank</w:t>
      </w:r>
      <w:r w:rsidRPr="00254C70">
        <w:t xml:space="preserve">. </w:t>
      </w:r>
    </w:p>
    <w:p w14:paraId="7CDD386C" w14:textId="3845AAC1" w:rsidR="000F1FB0" w:rsidRPr="00254C70" w:rsidRDefault="000F1FB0" w:rsidP="005B036E">
      <w:pPr>
        <w:pStyle w:val="BodyText"/>
      </w:pPr>
      <w:r>
        <w:t xml:space="preserve">In </w:t>
      </w:r>
      <w:r w:rsidR="00156C61">
        <w:t>the</w:t>
      </w:r>
      <w:r>
        <w:t xml:space="preserve"> </w:t>
      </w:r>
      <w:r w:rsidRPr="00D85538">
        <w:t>Wimmera</w:t>
      </w:r>
      <w:r>
        <w:t xml:space="preserve">, </w:t>
      </w:r>
      <w:r w:rsidRPr="00254C70">
        <w:t xml:space="preserve">watering actions were delivered for </w:t>
      </w:r>
      <w:r w:rsidRPr="00D85538">
        <w:t xml:space="preserve">water quality, biota, </w:t>
      </w:r>
      <w:proofErr w:type="gramStart"/>
      <w:r w:rsidRPr="00D85538">
        <w:t>fish</w:t>
      </w:r>
      <w:proofErr w:type="gramEnd"/>
      <w:r w:rsidRPr="00D85538">
        <w:t xml:space="preserve"> and vegetation</w:t>
      </w:r>
      <w:r w:rsidRPr="00254C70">
        <w:t xml:space="preserve"> purposes, </w:t>
      </w:r>
      <w:r>
        <w:t xml:space="preserve">but </w:t>
      </w:r>
      <w:r w:rsidRPr="00254C70">
        <w:t>water was also delivered for other purposes too.</w:t>
      </w:r>
      <w:r w:rsidR="00E41221">
        <w:t xml:space="preserve"> </w:t>
      </w:r>
      <w:r w:rsidRPr="00254C70">
        <w:t>The percentage of watering actions delivered across the nine main themes included fish (</w:t>
      </w:r>
      <w:r>
        <w:t>25</w:t>
      </w:r>
      <w:r w:rsidRPr="00254C70">
        <w:t>%), vegetation (</w:t>
      </w:r>
      <w:r>
        <w:t>25</w:t>
      </w:r>
      <w:r w:rsidRPr="00254C70">
        <w:t>%), waterbirds (</w:t>
      </w:r>
      <w:r>
        <w:t>0.0</w:t>
      </w:r>
      <w:r w:rsidRPr="00254C70">
        <w:t>%), frogs (</w:t>
      </w:r>
      <w:r>
        <w:t>0.0</w:t>
      </w:r>
      <w:r w:rsidRPr="00254C70">
        <w:t>%), other biota (</w:t>
      </w:r>
      <w:r>
        <w:t>25</w:t>
      </w:r>
      <w:r w:rsidRPr="00254C70">
        <w:t>%), connectivity (</w:t>
      </w:r>
      <w:r>
        <w:t>0.0</w:t>
      </w:r>
      <w:r w:rsidRPr="00254C70">
        <w:t>%), process (</w:t>
      </w:r>
      <w:r>
        <w:t>0.0</w:t>
      </w:r>
      <w:r w:rsidRPr="00254C70">
        <w:t>%), resilience (</w:t>
      </w:r>
      <w:r>
        <w:t>0.0</w:t>
      </w:r>
      <w:r w:rsidRPr="00254C70">
        <w:t>%) and water quality (</w:t>
      </w:r>
      <w:r>
        <w:t>25</w:t>
      </w:r>
      <w:r w:rsidRPr="00254C70">
        <w:t xml:space="preserve">%). </w:t>
      </w:r>
    </w:p>
    <w:p w14:paraId="4A2C2A4A" w14:textId="248215F7" w:rsidR="000F1FB0" w:rsidRPr="00254C70" w:rsidRDefault="000F1FB0" w:rsidP="007134DA">
      <w:pPr>
        <w:pStyle w:val="CaptionTable"/>
      </w:pPr>
      <w:r w:rsidRPr="00254C70">
        <w:t xml:space="preserve">Table </w:t>
      </w:r>
      <w:r w:rsidRPr="00D85538">
        <w:t>WIM</w:t>
      </w:r>
      <w:r>
        <w:t>1</w:t>
      </w:r>
      <w:r w:rsidRPr="00254C70">
        <w:t xml:space="preserve">. Commonwealth environmental water accounting information for the </w:t>
      </w:r>
      <w:r w:rsidRPr="00D85538">
        <w:t>Wimmera</w:t>
      </w:r>
      <w:r w:rsidRPr="00254C70">
        <w:t xml:space="preserve"> valley over </w:t>
      </w:r>
      <w:r>
        <w:t>2019</w:t>
      </w:r>
      <w:r w:rsidR="00192E6F">
        <w:t>–2</w:t>
      </w:r>
      <w:r>
        <w:t>0</w:t>
      </w:r>
      <w:r w:rsidRPr="00254C70">
        <w:t xml:space="preserve"> water year.</w:t>
      </w:r>
    </w:p>
    <w:tbl>
      <w:tblPr>
        <w:tblStyle w:val="TableCSIRO"/>
        <w:tblW w:w="0" w:type="auto"/>
        <w:tblLayout w:type="fixed"/>
        <w:tblLook w:val="04A0" w:firstRow="1" w:lastRow="0" w:firstColumn="1" w:lastColumn="0" w:noHBand="0" w:noVBand="1"/>
      </w:tblPr>
      <w:tblGrid>
        <w:gridCol w:w="1305"/>
        <w:gridCol w:w="1113"/>
        <w:gridCol w:w="1538"/>
        <w:gridCol w:w="1134"/>
        <w:gridCol w:w="992"/>
        <w:gridCol w:w="1417"/>
      </w:tblGrid>
      <w:tr w:rsidR="000F1FB0" w:rsidRPr="001F5537" w14:paraId="6AC12189" w14:textId="77777777" w:rsidTr="001F55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33ED86E9" w14:textId="77777777" w:rsidR="000F1FB0" w:rsidRPr="001F5537" w:rsidRDefault="000F1FB0" w:rsidP="001F5537">
            <w:pPr>
              <w:pStyle w:val="ColumnHeading"/>
              <w:rPr>
                <w:b/>
                <w:bCs w:val="0"/>
              </w:rPr>
            </w:pPr>
            <w:r w:rsidRPr="001F5537">
              <w:rPr>
                <w:b/>
                <w:bCs w:val="0"/>
              </w:rPr>
              <w:t>Total registered volume (ML)</w:t>
            </w:r>
          </w:p>
        </w:tc>
        <w:tc>
          <w:tcPr>
            <w:tcW w:w="1113" w:type="dxa"/>
          </w:tcPr>
          <w:p w14:paraId="7585BBA1"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Allocated volume (ML)</w:t>
            </w:r>
          </w:p>
        </w:tc>
        <w:tc>
          <w:tcPr>
            <w:tcW w:w="1538" w:type="dxa"/>
          </w:tcPr>
          <w:p w14:paraId="370316E7"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Carry over + allocated volume (ML)</w:t>
            </w:r>
          </w:p>
        </w:tc>
        <w:tc>
          <w:tcPr>
            <w:tcW w:w="1134" w:type="dxa"/>
          </w:tcPr>
          <w:p w14:paraId="5EDD8E44"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Delivered (ML)</w:t>
            </w:r>
          </w:p>
        </w:tc>
        <w:tc>
          <w:tcPr>
            <w:tcW w:w="992" w:type="dxa"/>
          </w:tcPr>
          <w:p w14:paraId="56B3EEF2" w14:textId="77777777" w:rsidR="000F1FB0" w:rsidRPr="001F5537" w:rsidRDefault="000F1FB0"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LTAAY (ML)</w:t>
            </w:r>
          </w:p>
        </w:tc>
        <w:tc>
          <w:tcPr>
            <w:tcW w:w="1417" w:type="dxa"/>
          </w:tcPr>
          <w:p w14:paraId="706025B1" w14:textId="3A862756" w:rsidR="000F1FB0" w:rsidRPr="001F5537" w:rsidRDefault="00276FB8"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 xml:space="preserve">Carried over to </w:t>
            </w:r>
            <w:r w:rsidR="00996FB8">
              <w:rPr>
                <w:b/>
                <w:bCs w:val="0"/>
              </w:rPr>
              <w:t>2020–21</w:t>
            </w:r>
          </w:p>
        </w:tc>
      </w:tr>
      <w:tr w:rsidR="000F1FB0" w14:paraId="65A5156C" w14:textId="77777777" w:rsidTr="001F5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362CB777" w14:textId="77777777" w:rsidR="000F1FB0" w:rsidRPr="00B81259" w:rsidRDefault="000F1FB0" w:rsidP="001F5537">
            <w:pPr>
              <w:pStyle w:val="TableText"/>
            </w:pPr>
            <w:r>
              <w:t>28,000</w:t>
            </w:r>
          </w:p>
        </w:tc>
        <w:tc>
          <w:tcPr>
            <w:tcW w:w="1113" w:type="dxa"/>
          </w:tcPr>
          <w:p w14:paraId="0CF44D54"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0</w:t>
            </w:r>
          </w:p>
        </w:tc>
        <w:tc>
          <w:tcPr>
            <w:tcW w:w="1538" w:type="dxa"/>
          </w:tcPr>
          <w:p w14:paraId="3498775D"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1,561</w:t>
            </w:r>
          </w:p>
        </w:tc>
        <w:tc>
          <w:tcPr>
            <w:tcW w:w="1134" w:type="dxa"/>
          </w:tcPr>
          <w:p w14:paraId="7E202B6E"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1,562</w:t>
            </w:r>
          </w:p>
        </w:tc>
        <w:tc>
          <w:tcPr>
            <w:tcW w:w="992" w:type="dxa"/>
          </w:tcPr>
          <w:p w14:paraId="489A58F4"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23,184</w:t>
            </w:r>
          </w:p>
        </w:tc>
        <w:tc>
          <w:tcPr>
            <w:tcW w:w="1417" w:type="dxa"/>
          </w:tcPr>
          <w:p w14:paraId="165DCE8A" w14:textId="77777777" w:rsidR="000F1FB0" w:rsidRPr="00B81259" w:rsidRDefault="000F1FB0" w:rsidP="001F5537">
            <w:pPr>
              <w:pStyle w:val="TableText"/>
              <w:cnfStyle w:val="000000100000" w:firstRow="0" w:lastRow="0" w:firstColumn="0" w:lastColumn="0" w:oddVBand="0" w:evenVBand="0" w:oddHBand="1" w:evenHBand="0" w:firstRowFirstColumn="0" w:firstRowLastColumn="0" w:lastRowFirstColumn="0" w:lastRowLastColumn="0"/>
            </w:pPr>
            <w:r>
              <w:t>0</w:t>
            </w:r>
          </w:p>
        </w:tc>
      </w:tr>
    </w:tbl>
    <w:p w14:paraId="168BFE65" w14:textId="7376E426" w:rsidR="000F1FB0" w:rsidRPr="00037EBD" w:rsidRDefault="000F1FB0" w:rsidP="000E0B7F">
      <w:pPr>
        <w:pStyle w:val="Heading2"/>
      </w:pPr>
      <w:bookmarkStart w:id="129" w:name="_Toc76137835"/>
      <w:r w:rsidRPr="00037EBD">
        <w:lastRenderedPageBreak/>
        <w:t xml:space="preserve">Contribution of </w:t>
      </w:r>
      <w:r w:rsidR="00A370D5">
        <w:t>Commonwealth environmental water</w:t>
      </w:r>
      <w:r w:rsidRPr="00037EBD">
        <w:t xml:space="preserve"> </w:t>
      </w:r>
      <w:r w:rsidR="006A1E52">
        <w:t>to flow regime</w:t>
      </w:r>
      <w:r w:rsidRPr="00037EBD">
        <w:t>s</w:t>
      </w:r>
      <w:bookmarkEnd w:id="129"/>
    </w:p>
    <w:p w14:paraId="61F705D4" w14:textId="77777777" w:rsidR="000F1FB0" w:rsidRPr="00514A57" w:rsidRDefault="000F1FB0" w:rsidP="000E0B7F">
      <w:pPr>
        <w:pStyle w:val="Heading3"/>
        <w:rPr>
          <w:noProof/>
        </w:rPr>
      </w:pPr>
      <w:r w:rsidRPr="00D85538">
        <w:rPr>
          <w:noProof/>
        </w:rPr>
        <w:t>Londsdale</w:t>
      </w:r>
    </w:p>
    <w:p w14:paraId="0A4E68ED" w14:textId="43F18584" w:rsidR="000F1FB0" w:rsidRPr="00DC447A" w:rsidRDefault="6BBB8D02" w:rsidP="000D52D4">
      <w:pPr>
        <w:pStyle w:val="FigureWithKeepNext"/>
      </w:pPr>
      <w:r>
        <w:drawing>
          <wp:inline distT="0" distB="0" distL="0" distR="0" wp14:anchorId="5ED3FADA" wp14:editId="16BD8382">
            <wp:extent cx="5934076" cy="2114550"/>
            <wp:effectExtent l="0" t="0" r="0" b="0"/>
            <wp:docPr id="1138125839" name="Picture 113812583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8125839" name="Picture 1138125839" descr="Detail in caption"/>
                    <pic:cNvPicPr/>
                  </pic:nvPicPr>
                  <pic:blipFill>
                    <a:blip r:embed="rId278"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5FE14418" w14:textId="77777777" w:rsidR="000F1FB0" w:rsidRPr="00DC447A" w:rsidRDefault="000F1FB0" w:rsidP="007134DA">
      <w:pPr>
        <w:pStyle w:val="CaptionFigure"/>
      </w:pPr>
      <w:r w:rsidRPr="00B90CA8">
        <w:t xml:space="preserve">Figure WIM2: Contribution of environmental water delivery at Londsdale. Horizontal lines indicate thresholds for very low flows, low flows, low </w:t>
      </w:r>
      <w:proofErr w:type="gramStart"/>
      <w:r w:rsidRPr="00B90CA8">
        <w:t>freshes</w:t>
      </w:r>
      <w:proofErr w:type="gramEnd"/>
      <w:r w:rsidRPr="00B90CA8">
        <w:t xml:space="preserve"> and medium freshes (from lowest to highest).</w:t>
      </w:r>
    </w:p>
    <w:p w14:paraId="317C9F09" w14:textId="7F0CA990" w:rsidR="000F1FB0" w:rsidRDefault="000F1FB0" w:rsidP="005B036E">
      <w:pPr>
        <w:pStyle w:val="BodyText"/>
      </w:pPr>
      <w:r w:rsidRPr="00D85538">
        <w:t>At Londsdale on Wimmera River environmental water contributed 70% of the total streamflow volume (with a medium contribution of Commonwealth environmental water). Environmental watering actions affected streamflows for 15% of days between 1 July 2019 and 30 June 2020. Without environmental water, the durations of very low flows (</w:t>
      </w:r>
      <w:proofErr w:type="gramStart"/>
      <w:r w:rsidRPr="00D85538">
        <w:t>i.e.</w:t>
      </w:r>
      <w:proofErr w:type="gramEnd"/>
      <w:r w:rsidRPr="00D85538">
        <w:t xml:space="preserve"> &lt; 4.3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96% to 82% of the year, with greatest influence in the periods October to December, January to March and April to June. Similarly, without environmental water, the durations of </w:t>
      </w:r>
      <w:r w:rsidR="00996FB8">
        <w:t>low flow</w:t>
      </w:r>
      <w:r w:rsidRPr="00D85538">
        <w:t>s (</w:t>
      </w:r>
      <w:proofErr w:type="gramStart"/>
      <w:r w:rsidRPr="00D85538">
        <w:t>i.e.</w:t>
      </w:r>
      <w:proofErr w:type="gramEnd"/>
      <w:r w:rsidRPr="00D85538">
        <w:t xml:space="preserve"> &lt; 22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96% to 88% of the year, with greatest influence in the periods October to December and April to June. Commonwealth environmental water made a modest contribution to these enhancements of environmental baseflows at this site. In the absence of environmental water there would have been at least one low fresh (</w:t>
      </w:r>
      <w:proofErr w:type="gramStart"/>
      <w:r w:rsidRPr="00D85538">
        <w:t>i.e.</w:t>
      </w:r>
      <w:proofErr w:type="gramEnd"/>
      <w:r w:rsidRPr="00D85538">
        <w:t xml:space="preserve"> &gt; 37 </w:t>
      </w:r>
      <w:r w:rsidR="00E41221">
        <w:t>ML/day</w:t>
      </w:r>
      <w:r w:rsidRPr="00D85538">
        <w:t>) in the period October to December. Environmental water increased the duration of the longest low fresh during the periods October to December (from 14 days to 29 days), January to March (from 0 days to 1 days) and April to June (from 0 days to 6 days). Commonwealth environmental water equally shared responsibility with other environmental water holders for these increased durations of low freshes. In the absence of environmental water there would have been no medium freshes this year. Environmental water increased the duration of the longest medium fresh during the period October to December (from 0 days to 5 days). Commonwealth environmental water equally shared responsibility with other environmental water holders for these increased durations of medium freshes.</w:t>
      </w:r>
    </w:p>
    <w:p w14:paraId="0BB1A27E" w14:textId="77777777" w:rsidR="000F1FB0" w:rsidRPr="000D52D4" w:rsidRDefault="00EF3FAC" w:rsidP="000D52D4">
      <w:pPr>
        <w:pStyle w:val="FigureWithKeepNext"/>
      </w:pPr>
      <w:r>
        <w:lastRenderedPageBreak/>
        <w:drawing>
          <wp:inline distT="0" distB="0" distL="0" distR="0" wp14:anchorId="631A00D3" wp14:editId="70127305">
            <wp:extent cx="5943600" cy="3600450"/>
            <wp:effectExtent l="0" t="0" r="0" b="0"/>
            <wp:docPr id="1132969849" name="Picture 1132969849"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2969849" name="Picture 1132969849" descr="Detail in caption"/>
                    <pic:cNvPicPr/>
                  </pic:nvPicPr>
                  <pic:blipFill>
                    <a:blip r:embed="rId279"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2E44B908" w14:textId="77777777" w:rsidR="000F1FB0" w:rsidRPr="00E15925" w:rsidRDefault="000F1FB0" w:rsidP="007134DA">
      <w:pPr>
        <w:pStyle w:val="CaptionFigure"/>
      </w:pPr>
      <w:r w:rsidRPr="00B90CA8">
        <w:t>Figure WIM3: Contribution of environmental water delivery at Londsdale as percentiles in the natural and baseline flow series.</w:t>
      </w:r>
    </w:p>
    <w:p w14:paraId="6034CC5F" w14:textId="77777777" w:rsidR="000F1FB0" w:rsidRPr="00DC447A" w:rsidRDefault="000F1FB0" w:rsidP="000E0B7F">
      <w:pPr>
        <w:pStyle w:val="Heading3"/>
        <w:rPr>
          <w:noProof/>
        </w:rPr>
      </w:pPr>
      <w:r w:rsidRPr="00D85538">
        <w:rPr>
          <w:noProof/>
        </w:rPr>
        <w:t>Taylors</w:t>
      </w:r>
    </w:p>
    <w:p w14:paraId="0F8B125C" w14:textId="22A9B6EE" w:rsidR="000F1FB0" w:rsidRPr="000D52D4" w:rsidRDefault="6BBB8D02" w:rsidP="000D52D4">
      <w:pPr>
        <w:pStyle w:val="FigureWithKeepNext"/>
      </w:pPr>
      <w:r>
        <w:drawing>
          <wp:inline distT="0" distB="0" distL="0" distR="0" wp14:anchorId="3D3A6377" wp14:editId="51B2E809">
            <wp:extent cx="5934076" cy="2114550"/>
            <wp:effectExtent l="0" t="0" r="0" b="0"/>
            <wp:docPr id="1215390160" name="Picture 1215390160"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5390160" name="Picture 1215390160" descr="Detail in caption"/>
                    <pic:cNvPicPr/>
                  </pic:nvPicPr>
                  <pic:blipFill>
                    <a:blip r:embed="rId280"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7E9E57CD" w14:textId="77777777" w:rsidR="000F1FB0" w:rsidRPr="00DC447A" w:rsidRDefault="000F1FB0" w:rsidP="007134DA">
      <w:pPr>
        <w:pStyle w:val="CaptionFigure"/>
      </w:pPr>
      <w:r w:rsidRPr="00B90CA8">
        <w:t xml:space="preserve">Figure WIM4: Contribution of environmental water delivery at Taylors. Horizontal lines indicate thresholds for very low flows, low flows, low </w:t>
      </w:r>
      <w:proofErr w:type="gramStart"/>
      <w:r w:rsidRPr="00B90CA8">
        <w:t>freshes</w:t>
      </w:r>
      <w:proofErr w:type="gramEnd"/>
      <w:r w:rsidRPr="00B90CA8">
        <w:t xml:space="preserve"> and medium freshes (from lowest to highest).</w:t>
      </w:r>
    </w:p>
    <w:p w14:paraId="56BCD936" w14:textId="01DC6782" w:rsidR="000F1FB0" w:rsidRDefault="000F1FB0" w:rsidP="005B036E">
      <w:pPr>
        <w:pStyle w:val="BodyText"/>
      </w:pPr>
      <w:r w:rsidRPr="00D85538">
        <w:t>At Taylors on Wimmera River environmental water contributed 99% of the total streamflow volume (with a relatively small contribution of Commonwealth environmental water). Environmental watering actions affected streamflows for 40% of days between 1 July 2019 and 30 June 2020. Without environmental water, the durations of very low flows (</w:t>
      </w:r>
      <w:proofErr w:type="gramStart"/>
      <w:r w:rsidRPr="00D85538">
        <w:t>i.e.</w:t>
      </w:r>
      <w:proofErr w:type="gramEnd"/>
      <w:r w:rsidRPr="00D85538">
        <w:t xml:space="preserve"> &lt; 0.33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very low flow spells from 96% to 60% of the year, with greatest influence in the periods January to March and April to June. Similarly, without environmental water, the durations of </w:t>
      </w:r>
      <w:r w:rsidR="00996FB8">
        <w:t>low flow</w:t>
      </w:r>
      <w:r w:rsidRPr="00D85538">
        <w:t>s (</w:t>
      </w:r>
      <w:proofErr w:type="gramStart"/>
      <w:r w:rsidRPr="00D85538">
        <w:t>i.e.</w:t>
      </w:r>
      <w:proofErr w:type="gramEnd"/>
      <w:r w:rsidRPr="00D85538">
        <w:t xml:space="preserve"> &lt; 1.7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98% to 60% of the year, with greatest influence in the periods January to March and April to </w:t>
      </w:r>
      <w:r w:rsidRPr="00D85538">
        <w:lastRenderedPageBreak/>
        <w:t>June. Commonwealth environmental water made a modest contribution to these enhancements of environmental baseflows at this site. In the absence of environmental water there would have been at least one low fresh (</w:t>
      </w:r>
      <w:proofErr w:type="gramStart"/>
      <w:r w:rsidRPr="00D85538">
        <w:t>i.e.</w:t>
      </w:r>
      <w:proofErr w:type="gramEnd"/>
      <w:r w:rsidRPr="00D85538">
        <w:t xml:space="preserve"> &gt; 18 </w:t>
      </w:r>
      <w:r w:rsidR="00E41221">
        <w:t>ML/day</w:t>
      </w:r>
      <w:r w:rsidRPr="00D85538">
        <w:t>) in the period April to June. Environmental water increased the duration of the longest low fresh during the periods October to December (from 0 days to 11 days), January to March (from 0 days to 46 days) and April to June (from 1 days to 62 days). Commonwealth environmental water made a modest contribution to these increased durations of low freshes. In the absence of environmental water there would have been no medium freshes this year. Environmental water increased the duration of the longest medium fresh during the periods October to December (from 0 days to 3 days), January to March (from 0 days to 2 days) and April to June (from 0 days to 5 days). Commonwealth environmental water equally shared responsibility with other environmental water holders for these increased durations of medium freshes.</w:t>
      </w:r>
    </w:p>
    <w:p w14:paraId="41C60458" w14:textId="77777777" w:rsidR="000F1FB0" w:rsidRPr="000D52D4" w:rsidRDefault="00EF3FAC" w:rsidP="000D52D4">
      <w:pPr>
        <w:pStyle w:val="FigureWithKeepNext"/>
      </w:pPr>
      <w:r>
        <w:drawing>
          <wp:inline distT="0" distB="0" distL="0" distR="0" wp14:anchorId="7CD87197" wp14:editId="4683321B">
            <wp:extent cx="5943600" cy="3600450"/>
            <wp:effectExtent l="0" t="0" r="0" b="0"/>
            <wp:docPr id="1541349066" name="Picture 1541349066"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1349066" name="Picture 1541349066" descr="Detail in caption"/>
                    <pic:cNvPicPr/>
                  </pic:nvPicPr>
                  <pic:blipFill>
                    <a:blip r:embed="rId281"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5BEE5F0B" w14:textId="6A4FD738" w:rsidR="000F1FB0" w:rsidRDefault="000F1FB0" w:rsidP="007134DA">
      <w:pPr>
        <w:pStyle w:val="CaptionFigure"/>
      </w:pPr>
      <w:r w:rsidRPr="00B90CA8">
        <w:t>Figure WIM5: Contribution of environmental water delivery at Taylors as percentiles in the natural and baseline flow series.</w:t>
      </w:r>
    </w:p>
    <w:p w14:paraId="257930AB" w14:textId="257171A5" w:rsidR="00744DAE" w:rsidRDefault="00744DAE" w:rsidP="00744DAE">
      <w:pPr>
        <w:pStyle w:val="Heading1"/>
      </w:pPr>
      <w:bookmarkStart w:id="130" w:name="_Toc76137836"/>
      <w:r>
        <w:lastRenderedPageBreak/>
        <w:t>Condamine Balonne Valley</w:t>
      </w:r>
      <w:bookmarkEnd w:id="130"/>
    </w:p>
    <w:p w14:paraId="2307325F" w14:textId="77777777" w:rsidR="000F1FB0" w:rsidRDefault="0032030F" w:rsidP="000D52D4">
      <w:pPr>
        <w:pStyle w:val="FigureWithKeepNext"/>
      </w:pPr>
      <w:r>
        <w:drawing>
          <wp:inline distT="0" distB="0" distL="0" distR="0" wp14:anchorId="06078C6E" wp14:editId="6A1E3BA9">
            <wp:extent cx="6465570" cy="6238875"/>
            <wp:effectExtent l="0" t="0" r="0" b="9525"/>
            <wp:docPr id="1" name="Picture 1" descr="Detail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etail in caption"/>
                    <pic:cNvPicPr/>
                  </pic:nvPicPr>
                  <pic:blipFill rotWithShape="1">
                    <a:blip r:embed="rId282" cstate="email">
                      <a:extLst>
                        <a:ext uri="{28A0092B-C50C-407E-A947-70E740481C1C}">
                          <a14:useLocalDpi xmlns:a14="http://schemas.microsoft.com/office/drawing/2010/main"/>
                        </a:ext>
                      </a:extLst>
                    </a:blip>
                    <a:srcRect/>
                    <a:stretch/>
                  </pic:blipFill>
                  <pic:spPr bwMode="auto">
                    <a:xfrm>
                      <a:off x="0" y="0"/>
                      <a:ext cx="6465570" cy="6238875"/>
                    </a:xfrm>
                    <a:prstGeom prst="rect">
                      <a:avLst/>
                    </a:prstGeom>
                    <a:ln>
                      <a:noFill/>
                    </a:ln>
                    <a:extLst>
                      <a:ext uri="{53640926-AAD7-44D8-BBD7-CCE9431645EC}">
                        <a14:shadowObscured xmlns:a14="http://schemas.microsoft.com/office/drawing/2010/main"/>
                      </a:ext>
                    </a:extLst>
                  </pic:spPr>
                </pic:pic>
              </a:graphicData>
            </a:graphic>
          </wp:inline>
        </w:drawing>
      </w:r>
    </w:p>
    <w:p w14:paraId="57C5D8F8" w14:textId="1A7F4A91" w:rsidR="00744DAE" w:rsidRDefault="000F1FB0" w:rsidP="007134DA">
      <w:pPr>
        <w:pStyle w:val="CaptionFigure"/>
      </w:pPr>
      <w:r w:rsidRPr="00B90CA8">
        <w:t>Figure CON1: Watercourses influenced, areas inundated (where applicable) and gauge stations evaluated in the Condamine Balonne valley during the 2019</w:t>
      </w:r>
      <w:r w:rsidR="00192E6F">
        <w:t>–2</w:t>
      </w:r>
      <w:r w:rsidRPr="00B90CA8">
        <w:t>0 water year.</w:t>
      </w:r>
      <w:r w:rsidR="00E41221">
        <w:t xml:space="preserve"> </w:t>
      </w:r>
      <w:r w:rsidRPr="00B90CA8">
        <w:t xml:space="preserve">Inset bar graphs report the condition of annual flow regimes by showing the improvements in hydrological condition with the addition of environmental water as well as the hypothetical scenario in </w:t>
      </w:r>
      <w:r w:rsidR="00F20A91">
        <w:t>‘</w:t>
      </w:r>
      <w:r w:rsidRPr="00B90CA8">
        <w:t>grey</w:t>
      </w:r>
      <w:r w:rsidR="00F20A91">
        <w:t>’</w:t>
      </w:r>
      <w:r w:rsidRPr="00B90CA8">
        <w:t xml:space="preserve"> (if no environmental flow had been delivered).</w:t>
      </w:r>
      <w:r w:rsidR="00E41221">
        <w:t xml:space="preserve"> </w:t>
      </w:r>
      <w:r w:rsidRPr="00B90CA8">
        <w:t>Rainfall conditions (rainfall deciles) and trend in storage levels for the water year are also shown.</w:t>
      </w:r>
      <w:r w:rsidR="00EF3FAC" w:rsidRPr="00B90CA8">
        <w:t xml:space="preserve"> The classified bands are: </w:t>
      </w:r>
      <w:proofErr w:type="spellStart"/>
      <w:r w:rsidR="00EF3FAC" w:rsidRPr="00B90CA8">
        <w:t>exd</w:t>
      </w:r>
      <w:proofErr w:type="spellEnd"/>
      <w:r w:rsidR="00EF3FAC" w:rsidRPr="00B90CA8">
        <w:t xml:space="preserve"> = extremely dry, </w:t>
      </w:r>
      <w:proofErr w:type="spellStart"/>
      <w:r w:rsidR="00EF3FAC" w:rsidRPr="00B90CA8">
        <w:t>vd</w:t>
      </w:r>
      <w:proofErr w:type="spellEnd"/>
      <w:r w:rsidR="00EF3FAC" w:rsidRPr="00B90CA8">
        <w:t xml:space="preserve">=very dry, </w:t>
      </w:r>
      <w:proofErr w:type="spellStart"/>
      <w:r w:rsidR="00EF3FAC" w:rsidRPr="00B90CA8">
        <w:t>sd</w:t>
      </w:r>
      <w:proofErr w:type="spellEnd"/>
      <w:r w:rsidR="00EF3FAC" w:rsidRPr="00B90CA8">
        <w:t>=somewhat dry and av=average</w:t>
      </w:r>
    </w:p>
    <w:p w14:paraId="543DE467" w14:textId="77777777" w:rsidR="000F1FB0" w:rsidRPr="009C11F9" w:rsidRDefault="000F1FB0" w:rsidP="000E0B7F">
      <w:pPr>
        <w:pStyle w:val="Heading2"/>
      </w:pPr>
      <w:bookmarkStart w:id="131" w:name="_Toc76137837"/>
      <w:r w:rsidRPr="009C11F9">
        <w:t>Summary</w:t>
      </w:r>
      <w:bookmarkEnd w:id="131"/>
    </w:p>
    <w:p w14:paraId="4CAEDE8B" w14:textId="2102C3D0" w:rsidR="000F1FB0" w:rsidRDefault="000F1FB0" w:rsidP="005B036E">
      <w:pPr>
        <w:pStyle w:val="BodyText"/>
      </w:pPr>
      <w:r w:rsidRPr="00D85538">
        <w:t>The volume of environmental water delivery for the 2019</w:t>
      </w:r>
      <w:r w:rsidR="00192E6F">
        <w:t>–2</w:t>
      </w:r>
      <w:r w:rsidRPr="00D85538">
        <w:t xml:space="preserve">0 year in the Condamine Balonne </w:t>
      </w:r>
      <w:r w:rsidR="008C2B44">
        <w:t>valley</w:t>
      </w:r>
      <w:r w:rsidRPr="00D85538">
        <w:t xml:space="preserve"> is quantified using data for 2 sites. This evaluation only considers the contribution of held environmental </w:t>
      </w:r>
      <w:r w:rsidRPr="00D85538">
        <w:lastRenderedPageBreak/>
        <w:t>water, which is a primary focus for the Commonwealth. The contributions of planned environmental water (</w:t>
      </w:r>
      <w:proofErr w:type="gramStart"/>
      <w:r w:rsidRPr="00D85538">
        <w:t>e.g.</w:t>
      </w:r>
      <w:proofErr w:type="gramEnd"/>
      <w:r w:rsidRPr="00D85538">
        <w:t xml:space="preserve"> passing flows), unregulated tributary inflows and clever use of irrigation flows for environmental benefits can all be very important but these are outside the scope of this report. Environmental watering actions lasted on average 19 days over the course of the year. The volume of environmental water at these 2 sites was between 7% and 11% of the total streamflow. </w:t>
      </w:r>
      <w:r w:rsidR="00A370D5">
        <w:t>Commonwealth environmental water</w:t>
      </w:r>
      <w:r w:rsidRPr="00D85538">
        <w:t xml:space="preserve"> contributed on average 100% of this environmental water. The contribution of environmental water delivery to </w:t>
      </w:r>
      <w:r w:rsidR="00156C61">
        <w:t>improved</w:t>
      </w:r>
      <w:r w:rsidRPr="00D85538">
        <w:t xml:space="preserve"> flow regimes is evaluated using data for 2 sites. Ideally, baseflows should be maintained and long periods of excessively low flows avoided. In this valley, the baseflow regime was generally considered to be extremely dry relative to the pre-development flow regime. In our analysis, a low fresh refers to a period of increased flow, when the water level rises at least one eighth of the way up the </w:t>
      </w:r>
      <w:proofErr w:type="gramStart"/>
      <w:r w:rsidRPr="00D85538">
        <w:t>river bank</w:t>
      </w:r>
      <w:proofErr w:type="gramEnd"/>
      <w:r w:rsidRPr="00D85538">
        <w:t xml:space="preserve"> (above the low flow level). These low freshes are a regular part of the natural flow regime and support a range of natural processes. In the Condamine Balonne valley, in terms of the occurrence and duration of low freshes, the year was assessed as being very dry.</w:t>
      </w:r>
      <w:r w:rsidR="00E41221">
        <w:t xml:space="preserve"> </w:t>
      </w:r>
      <w:r w:rsidRPr="00D85538">
        <w:t xml:space="preserve">In our analysis, a medium fresh refers to a period of increased flow, when the water level rises at least one quarter of the way up the </w:t>
      </w:r>
      <w:proofErr w:type="gramStart"/>
      <w:r w:rsidRPr="00D85538">
        <w:t>river bank</w:t>
      </w:r>
      <w:proofErr w:type="gramEnd"/>
      <w:r w:rsidRPr="00D85538">
        <w:t xml:space="preserve">. These medium freshes are not as frequent as low freshes but are also a regular and important part of the natural flow regime. In the Condamine Balonne valley, in terms of the occurrence of medium freshes, the year was assessed as being dry. In our analysis, a high fresh refers to a period of increased flow, when the water level rises more than </w:t>
      </w:r>
      <w:proofErr w:type="gramStart"/>
      <w:r w:rsidRPr="00D85538">
        <w:t>half way</w:t>
      </w:r>
      <w:proofErr w:type="gramEnd"/>
      <w:r w:rsidRPr="00D85538">
        <w:t xml:space="preserve"> up the river. A high fresh may not occur every year but they are still important and long periods without major freshes can have serious consequences for floodplains and their contribution to river ecosystem health. Delivering environmental high in channel flows normally requires that all risks to riparian landholders and infrastructure have been resolved. In the Condamine Balonne valley, in terms of the occurrence of high freshes, the year was assessed as being average.</w:t>
      </w:r>
    </w:p>
    <w:p w14:paraId="4ADF362C" w14:textId="77777777" w:rsidR="000F1FB0" w:rsidRPr="009C11F9" w:rsidRDefault="000F1FB0" w:rsidP="000E0B7F">
      <w:pPr>
        <w:pStyle w:val="Heading2"/>
      </w:pPr>
      <w:bookmarkStart w:id="132" w:name="_Toc76137838"/>
      <w:r w:rsidRPr="009C11F9">
        <w:t>Water delivery context</w:t>
      </w:r>
      <w:bookmarkEnd w:id="132"/>
    </w:p>
    <w:p w14:paraId="0F42D39C" w14:textId="0F62FD77" w:rsidR="000F1FB0" w:rsidRPr="00BF645E" w:rsidRDefault="000F1FB0" w:rsidP="005B036E">
      <w:pPr>
        <w:pStyle w:val="BodyText"/>
      </w:pPr>
      <w:r w:rsidRPr="00BF645E">
        <w:t xml:space="preserve">During the </w:t>
      </w:r>
      <w:r>
        <w:t>2019</w:t>
      </w:r>
      <w:r w:rsidR="00192E6F">
        <w:t>–2</w:t>
      </w:r>
      <w:r>
        <w:t>0 water year</w:t>
      </w:r>
      <w:r w:rsidRPr="00BF645E">
        <w:t xml:space="preserve">, the </w:t>
      </w:r>
      <w:r w:rsidR="009A70E6">
        <w:t>Commonwealth Environmental Water Holder</w:t>
      </w:r>
      <w:r w:rsidRPr="00BF645E">
        <w:t xml:space="preserve"> (CEWH) held water entitlements of up to </w:t>
      </w:r>
      <w:r>
        <w:t>172,926</w:t>
      </w:r>
      <w:r w:rsidRPr="00BF645E">
        <w:t xml:space="preserve"> ML for environmental use in the </w:t>
      </w:r>
      <w:r w:rsidRPr="00D85538">
        <w:t>Condamine Balonne</w:t>
      </w:r>
      <w:r w:rsidRPr="00BF645E">
        <w:t xml:space="preserve"> valley.</w:t>
      </w:r>
      <w:r w:rsidR="00E41221">
        <w:t xml:space="preserve"> </w:t>
      </w:r>
      <w:r w:rsidRPr="00BF645E">
        <w:t xml:space="preserve">Each year, water utilities allocate water entitlement holders a percentage of water based on their holding, </w:t>
      </w:r>
      <w:r w:rsidR="00246A20">
        <w:t>licence</w:t>
      </w:r>
      <w:r w:rsidRPr="00BF645E">
        <w:t xml:space="preserve"> type and carryover (the exact rules vary among Jurisdictions</w:t>
      </w:r>
      <w:r>
        <w:t xml:space="preserve"> and </w:t>
      </w:r>
      <w:r w:rsidR="00246A20">
        <w:t>licence</w:t>
      </w:r>
      <w:r>
        <w:t xml:space="preserve"> type</w:t>
      </w:r>
      <w:r w:rsidRPr="00BF645E">
        <w:t xml:space="preserve">). In </w:t>
      </w:r>
      <w:r>
        <w:t>2019</w:t>
      </w:r>
      <w:r w:rsidR="00192E6F">
        <w:t>–2</w:t>
      </w:r>
      <w:r>
        <w:t>0</w:t>
      </w:r>
      <w:r w:rsidRPr="00BF645E">
        <w:t xml:space="preserve">, the </w:t>
      </w:r>
      <w:r w:rsidRPr="00D85538">
        <w:t>Condamine Balonne</w:t>
      </w:r>
      <w:r w:rsidRPr="00BF645E">
        <w:t xml:space="preserve"> entitlements held by the CEWH were allocated </w:t>
      </w:r>
      <w:r>
        <w:t>34</w:t>
      </w:r>
      <w:r w:rsidRPr="00BF645E">
        <w:t xml:space="preserve"> ML of water, representing </w:t>
      </w:r>
      <w:r>
        <w:t>0</w:t>
      </w:r>
      <w:r w:rsidRPr="00BF645E">
        <w:t xml:space="preserve">% of the </w:t>
      </w:r>
      <w:proofErr w:type="gramStart"/>
      <w:r w:rsidRPr="00BF645E">
        <w:t>Long</w:t>
      </w:r>
      <w:proofErr w:type="gramEnd"/>
      <w:r w:rsidRPr="00BF645E">
        <w:t xml:space="preserve"> term average annual yield for the </w:t>
      </w:r>
      <w:r w:rsidRPr="00D85538">
        <w:t>Condamine Balonne</w:t>
      </w:r>
      <w:r w:rsidRPr="00BF645E">
        <w:t xml:space="preserve"> valley (</w:t>
      </w:r>
      <w:r>
        <w:t>91,241</w:t>
      </w:r>
      <w:r w:rsidRPr="00BF645E">
        <w:t xml:space="preserve"> ML).</w:t>
      </w:r>
      <w:r w:rsidR="00E41221">
        <w:t xml:space="preserve"> </w:t>
      </w:r>
      <w:r w:rsidRPr="00BF645E">
        <w:t xml:space="preserve">Information and data relating to the portfolio of held Commonwealth environmental water is shown in Table </w:t>
      </w:r>
      <w:r w:rsidRPr="00D85538">
        <w:t>CON</w:t>
      </w:r>
      <w:r>
        <w:t>1</w:t>
      </w:r>
      <w:r w:rsidRPr="00BF645E">
        <w:t>.</w:t>
      </w:r>
    </w:p>
    <w:p w14:paraId="02D96AF5" w14:textId="5B60CD44" w:rsidR="000F1FB0" w:rsidRPr="00254C70" w:rsidRDefault="000F1FB0" w:rsidP="005B036E">
      <w:pPr>
        <w:pStyle w:val="BodyText"/>
      </w:pPr>
      <w:r w:rsidRPr="00BF645E">
        <w:t xml:space="preserve">The </w:t>
      </w:r>
      <w:r>
        <w:t>2019</w:t>
      </w:r>
      <w:r w:rsidR="00192E6F">
        <w:t>–2</w:t>
      </w:r>
      <w:r>
        <w:t>0</w:t>
      </w:r>
      <w:r w:rsidRPr="00BF645E">
        <w:t xml:space="preserve"> water allocation (</w:t>
      </w:r>
      <w:r>
        <w:t>34</w:t>
      </w:r>
      <w:r w:rsidRPr="00BF645E">
        <w:t xml:space="preserve"> ML) together with the carryover volume of </w:t>
      </w:r>
      <w:r>
        <w:t>25</w:t>
      </w:r>
      <w:r w:rsidRPr="00BF645E">
        <w:t xml:space="preserve"> ML of water meant the CEWH had </w:t>
      </w:r>
      <w:r w:rsidRPr="00181971">
        <w:rPr>
          <w:lang w:val="en-US"/>
        </w:rPr>
        <w:t>59</w:t>
      </w:r>
      <w:r w:rsidRPr="00BF645E">
        <w:t xml:space="preserve"> ML of </w:t>
      </w:r>
      <w:r w:rsidR="00871E15">
        <w:t xml:space="preserve">held </w:t>
      </w:r>
      <w:r w:rsidRPr="00BF645E">
        <w:t>water available for delivery.</w:t>
      </w:r>
      <w:r w:rsidR="00E41221">
        <w:t xml:space="preserve"> </w:t>
      </w:r>
      <w:r w:rsidR="00871E15">
        <w:t>However, unregulated entitlements triggered a</w:t>
      </w:r>
      <w:r w:rsidRPr="00BF645E">
        <w:t xml:space="preserve"> total of </w:t>
      </w:r>
      <w:r>
        <w:t>165,729</w:t>
      </w:r>
      <w:r w:rsidRPr="00BF645E">
        <w:t xml:space="preserve"> ML of Commonwealth environmental water </w:t>
      </w:r>
      <w:r w:rsidR="00871E15">
        <w:t xml:space="preserve">for use, all of which </w:t>
      </w:r>
      <w:r w:rsidRPr="00BF645E">
        <w:t>was delivered.</w:t>
      </w:r>
      <w:r w:rsidR="00E41221">
        <w:t xml:space="preserve"> </w:t>
      </w:r>
      <w:r w:rsidRPr="00BF645E">
        <w:t xml:space="preserve">A total </w:t>
      </w:r>
      <w:r w:rsidRPr="00D85538">
        <w:t>40</w:t>
      </w:r>
      <w:r w:rsidRPr="00BF645E">
        <w:t xml:space="preserve"> ML (</w:t>
      </w:r>
      <w:r>
        <w:t>69%</w:t>
      </w:r>
      <w:r w:rsidRPr="00BF645E">
        <w:t xml:space="preserve">) of </w:t>
      </w:r>
      <w:r w:rsidR="00871E15">
        <w:t>held</w:t>
      </w:r>
      <w:r>
        <w:t xml:space="preserve"> </w:t>
      </w:r>
      <w:r w:rsidRPr="00BF645E">
        <w:t xml:space="preserve">Commonwealth environmental water </w:t>
      </w:r>
      <w:r w:rsidR="00A370D5">
        <w:t xml:space="preserve">was carried over for environmental use into the </w:t>
      </w:r>
      <w:r w:rsidR="00996FB8">
        <w:t>2020–21</w:t>
      </w:r>
      <w:r w:rsidR="00A370D5">
        <w:t xml:space="preserve"> water year</w:t>
      </w:r>
      <w:r w:rsidRPr="00BF645E">
        <w:t>.</w:t>
      </w:r>
      <w:r w:rsidR="00E41221">
        <w:t xml:space="preserve"> </w:t>
      </w:r>
    </w:p>
    <w:p w14:paraId="31B66EE4" w14:textId="77777777" w:rsidR="000F1FB0" w:rsidRPr="009C11F9" w:rsidRDefault="000F1FB0" w:rsidP="000E0B7F">
      <w:pPr>
        <w:pStyle w:val="Heading2"/>
      </w:pPr>
      <w:bookmarkStart w:id="133" w:name="_Toc76137839"/>
      <w:r w:rsidRPr="009C11F9">
        <w:t>Environmental conditions and resource availability</w:t>
      </w:r>
      <w:bookmarkEnd w:id="133"/>
    </w:p>
    <w:p w14:paraId="51532A81" w14:textId="021B2940" w:rsidR="000F1FB0" w:rsidRPr="00254C70" w:rsidRDefault="000F1FB0" w:rsidP="005B036E">
      <w:pPr>
        <w:pStyle w:val="BodyText"/>
      </w:pPr>
      <w:r w:rsidRPr="00254C70">
        <w:t>The water available for</w:t>
      </w:r>
      <w:r>
        <w:t xml:space="preserve"> environmental</w:t>
      </w:r>
      <w:r w:rsidRPr="00254C70">
        <w:t xml:space="preserve"> delivery combined with the present and antecedent environmental conditions are key inputs used by environmental water managers in planning and implementing watering actions.</w:t>
      </w:r>
      <w:r w:rsidR="00E41221">
        <w:t xml:space="preserve"> </w:t>
      </w:r>
      <w:r w:rsidRPr="00254C70">
        <w:rPr>
          <w:i/>
        </w:rPr>
        <w:t>Post hoc</w:t>
      </w:r>
      <w:r w:rsidRPr="00254C70">
        <w:t>, this information provides important context when evaluating the effectiveness and appropriateness of environmental water use with respect to hydrological outputs.</w:t>
      </w:r>
      <w:r w:rsidR="00E41221">
        <w:t xml:space="preserve"> </w:t>
      </w:r>
    </w:p>
    <w:p w14:paraId="47D6514D" w14:textId="78C093C3" w:rsidR="000F1FB0" w:rsidRPr="00254C70" w:rsidRDefault="000F1FB0" w:rsidP="005B036E">
      <w:pPr>
        <w:pStyle w:val="BodyText"/>
      </w:pPr>
      <w:r w:rsidRPr="00254C70">
        <w:t xml:space="preserve">The rainfall conditions in the </w:t>
      </w:r>
      <w:r w:rsidRPr="00D85538">
        <w:t>Condamine Balonne</w:t>
      </w:r>
      <w:r w:rsidRPr="00254C70">
        <w:t xml:space="preserve"> valley were classified as </w:t>
      </w:r>
      <w:r w:rsidRPr="00D85538">
        <w:t>below average</w:t>
      </w:r>
      <w:r w:rsidRPr="00254C70">
        <w:t>, based on rainfall percentile data for the entire record held by the Bureau of Meteorology for this valley.</w:t>
      </w:r>
      <w:r w:rsidR="00E41221">
        <w:t xml:space="preserve"> </w:t>
      </w:r>
      <w:r w:rsidRPr="00254C70">
        <w:t xml:space="preserve">The water held in major storages in the </w:t>
      </w:r>
      <w:r w:rsidRPr="00D85538">
        <w:t>Condamine Balonne</w:t>
      </w:r>
      <w:r w:rsidRPr="00254C70">
        <w:t xml:space="preserve"> valley </w:t>
      </w:r>
      <w:r w:rsidRPr="00D85538">
        <w:t>decreased</w:t>
      </w:r>
      <w:r w:rsidRPr="00254C70">
        <w:t xml:space="preserve"> over the water year, for example </w:t>
      </w:r>
      <w:r w:rsidRPr="00D85538">
        <w:t xml:space="preserve">Leslie, </w:t>
      </w:r>
      <w:proofErr w:type="spellStart"/>
      <w:r w:rsidRPr="00D85538">
        <w:t>Cooby</w:t>
      </w:r>
      <w:proofErr w:type="spellEnd"/>
      <w:r w:rsidRPr="00D85538">
        <w:t xml:space="preserve">, </w:t>
      </w:r>
      <w:r w:rsidRPr="00D85538">
        <w:lastRenderedPageBreak/>
        <w:t>Chinchilla, Beardmore and Jack Taylor</w:t>
      </w:r>
      <w:r w:rsidRPr="00254C70">
        <w:t xml:space="preserve"> dam was </w:t>
      </w:r>
      <w:r>
        <w:t>14.0</w:t>
      </w:r>
      <w:r w:rsidRPr="00254C70">
        <w:t xml:space="preserve">% full at the beginning of the water year and </w:t>
      </w:r>
      <w:r>
        <w:t>40.2</w:t>
      </w:r>
      <w:r w:rsidRPr="00254C70">
        <w:t xml:space="preserve">% full by the end of the year (Figure </w:t>
      </w:r>
      <w:r w:rsidRPr="00D85538">
        <w:t>CON</w:t>
      </w:r>
      <w:r w:rsidRPr="00254C70">
        <w:t>1).</w:t>
      </w:r>
      <w:r w:rsidR="00E41221">
        <w:t xml:space="preserve"> </w:t>
      </w:r>
    </w:p>
    <w:p w14:paraId="5B8D8E2E" w14:textId="7ED545E0" w:rsidR="000F1FB0" w:rsidRPr="00254C70" w:rsidRDefault="009834E2" w:rsidP="005B036E">
      <w:pPr>
        <w:pStyle w:val="BodyText"/>
      </w:pPr>
      <w:r>
        <w:t xml:space="preserve">The watering </w:t>
      </w:r>
      <w:r w:rsidR="000F1FB0" w:rsidRPr="00D85538">
        <w:t xml:space="preserve">strategy </w:t>
      </w:r>
      <w:r>
        <w:t>in the Condamine Balonne</w:t>
      </w:r>
      <w:r w:rsidR="000F1FB0" w:rsidRPr="00D85538">
        <w:t xml:space="preserve"> relies on passive management as water</w:t>
      </w:r>
      <w:r>
        <w:t xml:space="preserve"> delivery</w:t>
      </w:r>
      <w:r w:rsidR="000F1FB0" w:rsidRPr="00D85538">
        <w:t xml:space="preserve"> is depend</w:t>
      </w:r>
      <w:r w:rsidR="005B036E">
        <w:t>e</w:t>
      </w:r>
      <w:r w:rsidR="000F1FB0" w:rsidRPr="00D85538">
        <w:t xml:space="preserve">nt on the natural flows triggering the </w:t>
      </w:r>
      <w:r w:rsidR="00246A20">
        <w:t>licence</w:t>
      </w:r>
      <w:r w:rsidR="000F1FB0" w:rsidRPr="00D85538">
        <w:t xml:space="preserve"> condition to take water</w:t>
      </w:r>
      <w:r w:rsidR="000F1FB0">
        <w:t>.</w:t>
      </w:r>
    </w:p>
    <w:p w14:paraId="79454B2C" w14:textId="77777777" w:rsidR="000F1FB0" w:rsidRPr="009C11F9" w:rsidRDefault="000F1FB0" w:rsidP="000E0B7F">
      <w:pPr>
        <w:pStyle w:val="Heading2"/>
      </w:pPr>
      <w:bookmarkStart w:id="134" w:name="_Toc76137840"/>
      <w:r w:rsidRPr="009C11F9">
        <w:t>Watering actions</w:t>
      </w:r>
      <w:bookmarkEnd w:id="134"/>
    </w:p>
    <w:p w14:paraId="29A4DA62" w14:textId="5D7B769D" w:rsidR="000F1FB0" w:rsidRPr="00254C70" w:rsidRDefault="000F1FB0" w:rsidP="005B036E">
      <w:pPr>
        <w:pStyle w:val="BodyText"/>
      </w:pPr>
      <w:r w:rsidRPr="00254C70">
        <w:t xml:space="preserve">A total of </w:t>
      </w:r>
      <w:r w:rsidRPr="00D85538">
        <w:t>2</w:t>
      </w:r>
      <w:r w:rsidRPr="00254C70">
        <w:t xml:space="preserve"> watering actions were delivered over the </w:t>
      </w:r>
      <w:r>
        <w:t>2019</w:t>
      </w:r>
      <w:r w:rsidR="00192E6F">
        <w:t>–2</w:t>
      </w:r>
      <w:r>
        <w:t>0</w:t>
      </w:r>
      <w:r w:rsidRPr="00254C70">
        <w:t xml:space="preserve"> water year, the duration of these actions varied (range of individual actions: </w:t>
      </w:r>
      <w:r w:rsidRPr="00D85538">
        <w:t>167</w:t>
      </w:r>
      <w:r w:rsidRPr="00254C70">
        <w:t xml:space="preserve"> days) and Commonwealth environmental water was delivered for a total of </w:t>
      </w:r>
      <w:r w:rsidRPr="00D85538">
        <w:t>334</w:t>
      </w:r>
      <w:r w:rsidRPr="00254C70">
        <w:t xml:space="preserve"> days.</w:t>
      </w:r>
      <w:r w:rsidR="00E41221">
        <w:t xml:space="preserve"> </w:t>
      </w:r>
      <w:r w:rsidRPr="00254C70">
        <w:t xml:space="preserve">The </w:t>
      </w:r>
      <w:r>
        <w:t>number</w:t>
      </w:r>
      <w:r w:rsidRPr="00254C70">
        <w:t xml:space="preserve"> of </w:t>
      </w:r>
      <w:r>
        <w:t xml:space="preserve">water </w:t>
      </w:r>
      <w:r w:rsidRPr="00254C70">
        <w:t xml:space="preserve">actions commencing in each season </w:t>
      </w:r>
      <w:r>
        <w:t>included,</w:t>
      </w:r>
      <w:r w:rsidRPr="00254C70">
        <w:t xml:space="preserve"> </w:t>
      </w:r>
      <w:r w:rsidRPr="00D85538">
        <w:t>summer (0), autumn (0), winter (2), spring (0)</w:t>
      </w:r>
      <w:r>
        <w:t>.</w:t>
      </w:r>
      <w:r w:rsidR="00E41221">
        <w:t xml:space="preserve"> </w:t>
      </w:r>
      <w:r>
        <w:t>Similarly, t</w:t>
      </w:r>
      <w:r w:rsidRPr="00254C70">
        <w:t xml:space="preserve">he </w:t>
      </w:r>
      <w:r>
        <w:t xml:space="preserve">count of </w:t>
      </w:r>
      <w:r w:rsidRPr="00254C70">
        <w:t xml:space="preserve">flow component types delivered </w:t>
      </w:r>
      <w:r>
        <w:t xml:space="preserve">in the </w:t>
      </w:r>
      <w:r w:rsidRPr="00D85538">
        <w:t>Condamine Balonne</w:t>
      </w:r>
      <w:r>
        <w:t xml:space="preserve"> valley </w:t>
      </w:r>
      <w:proofErr w:type="gramStart"/>
      <w:r>
        <w:t>were;</w:t>
      </w:r>
      <w:proofErr w:type="gramEnd"/>
      <w:r>
        <w:t xml:space="preserve"> (</w:t>
      </w:r>
      <w:r w:rsidRPr="00D85538">
        <w:t>2</w:t>
      </w:r>
      <w:r>
        <w:t>)</w:t>
      </w:r>
      <w:r w:rsidRPr="00254C70">
        <w:t xml:space="preserve"> baseflow, </w:t>
      </w:r>
      <w:r>
        <w:t>(</w:t>
      </w:r>
      <w:r w:rsidRPr="00D85538">
        <w:t>0</w:t>
      </w:r>
      <w:r>
        <w:t>) baseflow-fresh, (</w:t>
      </w:r>
      <w:r w:rsidRPr="00D85538">
        <w:t>0</w:t>
      </w:r>
      <w:r>
        <w:t>)</w:t>
      </w:r>
      <w:r w:rsidRPr="00254C70">
        <w:t xml:space="preserve"> </w:t>
      </w:r>
      <w:r>
        <w:t>baseflow-fresh-bankfull, (</w:t>
      </w:r>
      <w:r w:rsidRPr="00D85538">
        <w:t>0</w:t>
      </w:r>
      <w:r>
        <w:t>)</w:t>
      </w:r>
      <w:r w:rsidRPr="00254C70">
        <w:t xml:space="preserve"> </w:t>
      </w:r>
      <w:r>
        <w:t>baseflow-fresh-overbank-wetland, (</w:t>
      </w:r>
      <w:r w:rsidRPr="00D85538">
        <w:t>0</w:t>
      </w:r>
      <w:r>
        <w:t>)</w:t>
      </w:r>
      <w:r w:rsidRPr="00254C70">
        <w:t xml:space="preserve"> fresh, </w:t>
      </w:r>
      <w:r>
        <w:t>(</w:t>
      </w:r>
      <w:r w:rsidRPr="00D85538">
        <w:t>0</w:t>
      </w:r>
      <w:r>
        <w:t>) fresh-wetland, (</w:t>
      </w:r>
      <w:r w:rsidRPr="00D85538">
        <w:t>0</w:t>
      </w:r>
      <w:r>
        <w:t xml:space="preserve">) </w:t>
      </w:r>
      <w:r w:rsidRPr="00254C70">
        <w:t xml:space="preserve">bankfull, </w:t>
      </w:r>
      <w:r>
        <w:t>(</w:t>
      </w:r>
      <w:r w:rsidRPr="00D85538">
        <w:t>0</w:t>
      </w:r>
      <w:r>
        <w:t>)</w:t>
      </w:r>
      <w:r w:rsidRPr="00254C70">
        <w:t xml:space="preserve"> overbank</w:t>
      </w:r>
      <w:r>
        <w:t>, (</w:t>
      </w:r>
      <w:r w:rsidRPr="00D85538">
        <w:t>0</w:t>
      </w:r>
      <w:r>
        <w:t>) wetland and (</w:t>
      </w:r>
      <w:r w:rsidRPr="00D85538">
        <w:t>0</w:t>
      </w:r>
      <w:r>
        <w:t>) wetland-overbank</w:t>
      </w:r>
      <w:r w:rsidRPr="00254C70">
        <w:t xml:space="preserve">. </w:t>
      </w:r>
    </w:p>
    <w:p w14:paraId="2086FFF1" w14:textId="22010F10" w:rsidR="000F1FB0" w:rsidRPr="00254C70" w:rsidRDefault="000F1FB0" w:rsidP="005B036E">
      <w:pPr>
        <w:pStyle w:val="BodyText"/>
      </w:pPr>
      <w:r>
        <w:t xml:space="preserve">In </w:t>
      </w:r>
      <w:r w:rsidR="00156C61">
        <w:t>the</w:t>
      </w:r>
      <w:r>
        <w:t xml:space="preserve"> </w:t>
      </w:r>
      <w:r w:rsidRPr="00D85538">
        <w:t>Condamine Balonne</w:t>
      </w:r>
      <w:r>
        <w:t xml:space="preserve">, </w:t>
      </w:r>
      <w:r w:rsidRPr="00254C70">
        <w:t xml:space="preserve">watering actions were delivered for </w:t>
      </w:r>
      <w:r w:rsidRPr="00D85538">
        <w:t>connectivity and vegetation</w:t>
      </w:r>
      <w:r w:rsidRPr="00254C70">
        <w:t xml:space="preserve"> purposes, </w:t>
      </w:r>
      <w:r>
        <w:t xml:space="preserve">but </w:t>
      </w:r>
      <w:r w:rsidRPr="00254C70">
        <w:t>water was also delivered for other purposes too.</w:t>
      </w:r>
      <w:r w:rsidR="00E41221">
        <w:t xml:space="preserve"> </w:t>
      </w:r>
      <w:r w:rsidRPr="00254C70">
        <w:t>The percentage of watering actions delivered across the nine main themes included fish (</w:t>
      </w:r>
      <w:r>
        <w:t>0.0</w:t>
      </w:r>
      <w:r w:rsidRPr="00254C70">
        <w:t>%), vegetation (</w:t>
      </w:r>
      <w:r>
        <w:t>50</w:t>
      </w:r>
      <w:r w:rsidRPr="00254C70">
        <w:t>%), waterbirds (</w:t>
      </w:r>
      <w:r>
        <w:t>0.0</w:t>
      </w:r>
      <w:r w:rsidRPr="00254C70">
        <w:t>%), frogs (</w:t>
      </w:r>
      <w:r>
        <w:t>0.0</w:t>
      </w:r>
      <w:r w:rsidRPr="00254C70">
        <w:t>%), other biota (</w:t>
      </w:r>
      <w:r>
        <w:t>0.0</w:t>
      </w:r>
      <w:r w:rsidRPr="00254C70">
        <w:t>%), connectivity (</w:t>
      </w:r>
      <w:r>
        <w:t>50</w:t>
      </w:r>
      <w:r w:rsidRPr="00254C70">
        <w:t>%), process (</w:t>
      </w:r>
      <w:r>
        <w:t>0.0</w:t>
      </w:r>
      <w:r w:rsidRPr="00254C70">
        <w:t>%), resilience (</w:t>
      </w:r>
      <w:r>
        <w:t>0.0</w:t>
      </w:r>
      <w:r w:rsidRPr="00254C70">
        <w:t>%) and water quality (</w:t>
      </w:r>
      <w:r>
        <w:t>0.0</w:t>
      </w:r>
      <w:r w:rsidRPr="00254C70">
        <w:t xml:space="preserve">%). </w:t>
      </w:r>
    </w:p>
    <w:p w14:paraId="6341B4E8" w14:textId="4E2C7B17" w:rsidR="000F1FB0" w:rsidRPr="00254C70" w:rsidRDefault="000F1FB0" w:rsidP="007134DA">
      <w:pPr>
        <w:pStyle w:val="CaptionTable"/>
      </w:pPr>
      <w:r w:rsidRPr="00254C70">
        <w:t xml:space="preserve">Table </w:t>
      </w:r>
      <w:r w:rsidRPr="00D85538">
        <w:t>CON</w:t>
      </w:r>
      <w:r>
        <w:t>1</w:t>
      </w:r>
      <w:r w:rsidRPr="00254C70">
        <w:t xml:space="preserve">. Commonwealth environmental water accounting information for the </w:t>
      </w:r>
      <w:r w:rsidRPr="00D85538">
        <w:t>Condamine Balonne</w:t>
      </w:r>
      <w:r w:rsidRPr="00254C70">
        <w:t xml:space="preserve"> valley over </w:t>
      </w:r>
      <w:r>
        <w:t>2019</w:t>
      </w:r>
      <w:r w:rsidR="00192E6F">
        <w:t>–2</w:t>
      </w:r>
      <w:r>
        <w:t>0</w:t>
      </w:r>
      <w:r w:rsidRPr="00254C70">
        <w:t xml:space="preserve"> water year.</w:t>
      </w:r>
    </w:p>
    <w:tbl>
      <w:tblPr>
        <w:tblStyle w:val="TableCSIRO"/>
        <w:tblW w:w="0" w:type="auto"/>
        <w:tblLayout w:type="fixed"/>
        <w:tblLook w:val="04A0" w:firstRow="1" w:lastRow="0" w:firstColumn="1" w:lastColumn="0" w:noHBand="0" w:noVBand="1"/>
      </w:tblPr>
      <w:tblGrid>
        <w:gridCol w:w="1305"/>
        <w:gridCol w:w="1113"/>
        <w:gridCol w:w="1538"/>
        <w:gridCol w:w="1134"/>
        <w:gridCol w:w="992"/>
        <w:gridCol w:w="1417"/>
      </w:tblGrid>
      <w:tr w:rsidR="00871E15" w:rsidRPr="001F5537" w14:paraId="304CA42F" w14:textId="77777777" w:rsidTr="001F55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133A907B" w14:textId="77777777" w:rsidR="00871E15" w:rsidRPr="001F5537" w:rsidRDefault="00871E15" w:rsidP="001F5537">
            <w:pPr>
              <w:pStyle w:val="ColumnHeading"/>
              <w:rPr>
                <w:b/>
                <w:bCs w:val="0"/>
              </w:rPr>
            </w:pPr>
            <w:r w:rsidRPr="001F5537">
              <w:rPr>
                <w:b/>
                <w:bCs w:val="0"/>
              </w:rPr>
              <w:t>Total registered volume (ML)</w:t>
            </w:r>
          </w:p>
        </w:tc>
        <w:tc>
          <w:tcPr>
            <w:tcW w:w="1113" w:type="dxa"/>
          </w:tcPr>
          <w:p w14:paraId="18B6C617" w14:textId="77777777" w:rsidR="00871E15" w:rsidRPr="001F5537" w:rsidRDefault="00871E15"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Allocated volume (ML)</w:t>
            </w:r>
          </w:p>
        </w:tc>
        <w:tc>
          <w:tcPr>
            <w:tcW w:w="1538" w:type="dxa"/>
          </w:tcPr>
          <w:p w14:paraId="06A8E375" w14:textId="77777777" w:rsidR="00871E15" w:rsidRPr="001F5537" w:rsidRDefault="00871E15"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Carry over + allocated volume (ML)</w:t>
            </w:r>
          </w:p>
        </w:tc>
        <w:tc>
          <w:tcPr>
            <w:tcW w:w="1134" w:type="dxa"/>
          </w:tcPr>
          <w:p w14:paraId="5A6E5FF9" w14:textId="77777777" w:rsidR="00871E15" w:rsidRPr="001F5537" w:rsidRDefault="00871E15"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Delivered (ML)</w:t>
            </w:r>
          </w:p>
        </w:tc>
        <w:tc>
          <w:tcPr>
            <w:tcW w:w="992" w:type="dxa"/>
          </w:tcPr>
          <w:p w14:paraId="77EC8998" w14:textId="77777777" w:rsidR="00871E15" w:rsidRPr="001F5537" w:rsidRDefault="00871E15"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LTAAY (ML)</w:t>
            </w:r>
          </w:p>
        </w:tc>
        <w:tc>
          <w:tcPr>
            <w:tcW w:w="1417" w:type="dxa"/>
          </w:tcPr>
          <w:p w14:paraId="2A60A091" w14:textId="0ABA561D" w:rsidR="00871E15" w:rsidRPr="001F5537" w:rsidRDefault="00871E15" w:rsidP="001F5537">
            <w:pPr>
              <w:pStyle w:val="ColumnHeading"/>
              <w:cnfStyle w:val="100000000000" w:firstRow="1" w:lastRow="0" w:firstColumn="0" w:lastColumn="0" w:oddVBand="0" w:evenVBand="0" w:oddHBand="0" w:evenHBand="0" w:firstRowFirstColumn="0" w:firstRowLastColumn="0" w:lastRowFirstColumn="0" w:lastRowLastColumn="0"/>
              <w:rPr>
                <w:b/>
                <w:bCs w:val="0"/>
              </w:rPr>
            </w:pPr>
            <w:r w:rsidRPr="001F5537">
              <w:rPr>
                <w:b/>
                <w:bCs w:val="0"/>
              </w:rPr>
              <w:t xml:space="preserve">Carried over to </w:t>
            </w:r>
            <w:r w:rsidR="00996FB8">
              <w:rPr>
                <w:b/>
                <w:bCs w:val="0"/>
              </w:rPr>
              <w:t>2020–21</w:t>
            </w:r>
          </w:p>
        </w:tc>
      </w:tr>
      <w:tr w:rsidR="00871E15" w14:paraId="31669610" w14:textId="77777777" w:rsidTr="001F55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tcPr>
          <w:p w14:paraId="3C7985F6" w14:textId="77777777" w:rsidR="00871E15" w:rsidRPr="00B81259" w:rsidRDefault="00871E15" w:rsidP="001F5537">
            <w:pPr>
              <w:pStyle w:val="TableText"/>
            </w:pPr>
            <w:r>
              <w:t>172,926</w:t>
            </w:r>
          </w:p>
        </w:tc>
        <w:tc>
          <w:tcPr>
            <w:tcW w:w="1113" w:type="dxa"/>
          </w:tcPr>
          <w:p w14:paraId="3848D7E0" w14:textId="77777777" w:rsidR="00871E15" w:rsidRPr="00B81259" w:rsidRDefault="00871E15" w:rsidP="001F5537">
            <w:pPr>
              <w:pStyle w:val="TableText"/>
              <w:cnfStyle w:val="000000100000" w:firstRow="0" w:lastRow="0" w:firstColumn="0" w:lastColumn="0" w:oddVBand="0" w:evenVBand="0" w:oddHBand="1" w:evenHBand="0" w:firstRowFirstColumn="0" w:firstRowLastColumn="0" w:lastRowFirstColumn="0" w:lastRowLastColumn="0"/>
            </w:pPr>
            <w:r>
              <w:t>34</w:t>
            </w:r>
          </w:p>
        </w:tc>
        <w:tc>
          <w:tcPr>
            <w:tcW w:w="1538" w:type="dxa"/>
          </w:tcPr>
          <w:p w14:paraId="6E55690C" w14:textId="77777777" w:rsidR="00871E15" w:rsidRPr="00B81259" w:rsidRDefault="00871E15" w:rsidP="001F5537">
            <w:pPr>
              <w:pStyle w:val="TableText"/>
              <w:cnfStyle w:val="000000100000" w:firstRow="0" w:lastRow="0" w:firstColumn="0" w:lastColumn="0" w:oddVBand="0" w:evenVBand="0" w:oddHBand="1" w:evenHBand="0" w:firstRowFirstColumn="0" w:firstRowLastColumn="0" w:lastRowFirstColumn="0" w:lastRowLastColumn="0"/>
            </w:pPr>
            <w:r>
              <w:t>59</w:t>
            </w:r>
          </w:p>
        </w:tc>
        <w:tc>
          <w:tcPr>
            <w:tcW w:w="1134" w:type="dxa"/>
          </w:tcPr>
          <w:p w14:paraId="3ED74876" w14:textId="77777777" w:rsidR="00871E15" w:rsidRPr="00B81259" w:rsidRDefault="00871E15" w:rsidP="001F5537">
            <w:pPr>
              <w:pStyle w:val="TableText"/>
              <w:cnfStyle w:val="000000100000" w:firstRow="0" w:lastRow="0" w:firstColumn="0" w:lastColumn="0" w:oddVBand="0" w:evenVBand="0" w:oddHBand="1" w:evenHBand="0" w:firstRowFirstColumn="0" w:firstRowLastColumn="0" w:lastRowFirstColumn="0" w:lastRowLastColumn="0"/>
            </w:pPr>
            <w:r>
              <w:t>165,729</w:t>
            </w:r>
          </w:p>
        </w:tc>
        <w:tc>
          <w:tcPr>
            <w:tcW w:w="992" w:type="dxa"/>
          </w:tcPr>
          <w:p w14:paraId="5EA99EF4" w14:textId="77777777" w:rsidR="00871E15" w:rsidRPr="00B81259" w:rsidRDefault="00871E15" w:rsidP="001F5537">
            <w:pPr>
              <w:pStyle w:val="TableText"/>
              <w:cnfStyle w:val="000000100000" w:firstRow="0" w:lastRow="0" w:firstColumn="0" w:lastColumn="0" w:oddVBand="0" w:evenVBand="0" w:oddHBand="1" w:evenHBand="0" w:firstRowFirstColumn="0" w:firstRowLastColumn="0" w:lastRowFirstColumn="0" w:lastRowLastColumn="0"/>
            </w:pPr>
            <w:r>
              <w:t>91,241</w:t>
            </w:r>
          </w:p>
        </w:tc>
        <w:tc>
          <w:tcPr>
            <w:tcW w:w="1417" w:type="dxa"/>
          </w:tcPr>
          <w:p w14:paraId="704A35C2" w14:textId="77777777" w:rsidR="00871E15" w:rsidRPr="00B81259" w:rsidRDefault="00871E15" w:rsidP="001F5537">
            <w:pPr>
              <w:pStyle w:val="TableText"/>
              <w:cnfStyle w:val="000000100000" w:firstRow="0" w:lastRow="0" w:firstColumn="0" w:lastColumn="0" w:oddVBand="0" w:evenVBand="0" w:oddHBand="1" w:evenHBand="0" w:firstRowFirstColumn="0" w:firstRowLastColumn="0" w:lastRowFirstColumn="0" w:lastRowLastColumn="0"/>
            </w:pPr>
            <w:r>
              <w:t>40</w:t>
            </w:r>
          </w:p>
        </w:tc>
      </w:tr>
    </w:tbl>
    <w:p w14:paraId="18A203F2" w14:textId="416112F1" w:rsidR="000F1FB0" w:rsidRPr="00037EBD" w:rsidRDefault="000F1FB0" w:rsidP="000E0B7F">
      <w:pPr>
        <w:pStyle w:val="Heading2"/>
      </w:pPr>
      <w:bookmarkStart w:id="135" w:name="_Toc76137841"/>
      <w:r w:rsidRPr="00037EBD">
        <w:t xml:space="preserve">Contribution of </w:t>
      </w:r>
      <w:r w:rsidR="00A370D5">
        <w:t>Commonwealth environmental water</w:t>
      </w:r>
      <w:r w:rsidRPr="00037EBD">
        <w:t xml:space="preserve"> </w:t>
      </w:r>
      <w:r w:rsidR="006A1E52">
        <w:t>to flow regime</w:t>
      </w:r>
      <w:r w:rsidRPr="00037EBD">
        <w:t>s</w:t>
      </w:r>
      <w:bookmarkEnd w:id="135"/>
    </w:p>
    <w:p w14:paraId="0F0C266D" w14:textId="77777777" w:rsidR="000F1FB0" w:rsidRPr="00DC447A" w:rsidRDefault="000F1FB0" w:rsidP="000E0B7F">
      <w:pPr>
        <w:pStyle w:val="Heading3"/>
        <w:rPr>
          <w:noProof/>
        </w:rPr>
      </w:pPr>
      <w:r w:rsidRPr="00D85538">
        <w:rPr>
          <w:noProof/>
        </w:rPr>
        <w:t>St</w:t>
      </w:r>
      <w:r w:rsidR="0032030F">
        <w:rPr>
          <w:noProof/>
        </w:rPr>
        <w:t xml:space="preserve"> </w:t>
      </w:r>
      <w:r w:rsidRPr="00D85538">
        <w:rPr>
          <w:noProof/>
        </w:rPr>
        <w:t>George</w:t>
      </w:r>
    </w:p>
    <w:p w14:paraId="30E85FE0" w14:textId="57F9A321" w:rsidR="000F1FB0" w:rsidRPr="00DC447A" w:rsidRDefault="6BBB8D02" w:rsidP="000D52D4">
      <w:pPr>
        <w:pStyle w:val="FigureWithKeepNext"/>
      </w:pPr>
      <w:r>
        <w:drawing>
          <wp:inline distT="0" distB="0" distL="0" distR="0" wp14:anchorId="4C1FC1A3" wp14:editId="2E06777A">
            <wp:extent cx="5934076" cy="2114550"/>
            <wp:effectExtent l="0" t="0" r="0" b="0"/>
            <wp:docPr id="1667341725" name="Picture 1667341725"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7341725" name="Picture 1667341725" descr="Detail in caption"/>
                    <pic:cNvPicPr/>
                  </pic:nvPicPr>
                  <pic:blipFill>
                    <a:blip r:embed="rId283"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r w:rsidR="000F1FB0" w:rsidRPr="583E4EA7">
        <w:t xml:space="preserve"> </w:t>
      </w:r>
    </w:p>
    <w:p w14:paraId="5673BB90" w14:textId="767CE82E" w:rsidR="000F1FB0" w:rsidRPr="00B90CA8" w:rsidRDefault="000F1FB0" w:rsidP="007134DA">
      <w:pPr>
        <w:pStyle w:val="CaptionFigure"/>
      </w:pPr>
      <w:r w:rsidRPr="00B90CA8">
        <w:t>Figure CON2: Contribution of environmental water delivery at St</w:t>
      </w:r>
      <w:r w:rsidR="00BA48A0">
        <w:t xml:space="preserve"> </w:t>
      </w:r>
      <w:r w:rsidRPr="00B90CA8">
        <w:t xml:space="preserve">George. Horizontal lines indicate thresholds for very low flows, low flows, low freshes, medium </w:t>
      </w:r>
      <w:proofErr w:type="gramStart"/>
      <w:r w:rsidRPr="00B90CA8">
        <w:t>freshes</w:t>
      </w:r>
      <w:proofErr w:type="gramEnd"/>
      <w:r w:rsidRPr="00B90CA8">
        <w:t xml:space="preserve"> and high freshes (from lowest to highest).</w:t>
      </w:r>
    </w:p>
    <w:p w14:paraId="699260CE" w14:textId="7F6CB4C2" w:rsidR="000F1FB0" w:rsidRDefault="000F1FB0" w:rsidP="005B036E">
      <w:pPr>
        <w:pStyle w:val="BodyText"/>
      </w:pPr>
      <w:r w:rsidRPr="00D85538">
        <w:t>At St George on Balonne River environmental water contributed 11% of the total streamflow volume (all of which was Commonwealth environmental water). Environmental watering actions affected streamflows for 8% of days between 1 July 2019 and 30 June 2020. Without environmental water, the durations of very low flows (</w:t>
      </w:r>
      <w:proofErr w:type="gramStart"/>
      <w:r w:rsidRPr="00D85538">
        <w:t>i.e.</w:t>
      </w:r>
      <w:proofErr w:type="gramEnd"/>
      <w:r w:rsidRPr="00D85538">
        <w:t xml:space="preserve"> &lt; 71 </w:t>
      </w:r>
      <w:r w:rsidR="00E41221">
        <w:t>ML/day</w:t>
      </w:r>
      <w:r w:rsidRPr="00D85538">
        <w:t xml:space="preserve">) in the periods July to September, October to December, January to March and April </w:t>
      </w:r>
      <w:r w:rsidRPr="00D85538">
        <w:lastRenderedPageBreak/>
        <w:t xml:space="preserve">to June would have all substantially exceeded durations expected in an average year in the natural flow regime. Environmental water mitigated these impacts by reducing the cumulative duration of very low flow spells from 87% to 86% of the year, with greatest influence in the period January to March. Similarly, without environmental water, the durations of </w:t>
      </w:r>
      <w:r w:rsidR="00996FB8">
        <w:t>low flow</w:t>
      </w:r>
      <w:r w:rsidRPr="00D85538">
        <w:t>s (</w:t>
      </w:r>
      <w:proofErr w:type="gramStart"/>
      <w:r w:rsidRPr="00D85538">
        <w:t>i.e.</w:t>
      </w:r>
      <w:proofErr w:type="gramEnd"/>
      <w:r w:rsidRPr="00D85538">
        <w:t xml:space="preserve"> &lt; 350 </w:t>
      </w:r>
      <w:r w:rsidR="00E41221">
        <w:t>ML/day</w:t>
      </w:r>
      <w:r w:rsidRPr="00D85538">
        <w:t xml:space="preserve">) in the periods July to September, October to December, January to March and April to June would have all substantially exceeded durations expected in an average year in the natural flow regime. Environmental water mitigated these impacts by reducing the cumulative duration of </w:t>
      </w:r>
      <w:r w:rsidR="00996FB8">
        <w:t>low flow</w:t>
      </w:r>
      <w:r w:rsidRPr="00D85538">
        <w:t xml:space="preserve"> spells from 89% to 88% of the year, with greatest influence in the period January to March. In the absence of environmental water there would have been at least one low fresh (</w:t>
      </w:r>
      <w:proofErr w:type="gramStart"/>
      <w:r w:rsidRPr="00D85538">
        <w:t>i.e.</w:t>
      </w:r>
      <w:proofErr w:type="gramEnd"/>
      <w:r w:rsidRPr="00D85538">
        <w:t xml:space="preserve"> &gt; 920 </w:t>
      </w:r>
      <w:r w:rsidR="00E41221">
        <w:t>ML/day</w:t>
      </w:r>
      <w:r w:rsidRPr="00D85538">
        <w:t>) in the period January to March. Environmental water increased the duration of the longest low fresh during the period January to March (from 24 days to 37 days). Commonwealth environmental water was entirely responsible for these increased durations of low freshes. In the absence of environmental water there would have been at least one medium fresh (</w:t>
      </w:r>
      <w:proofErr w:type="gramStart"/>
      <w:r w:rsidRPr="00D85538">
        <w:t>i.e.</w:t>
      </w:r>
      <w:proofErr w:type="gramEnd"/>
      <w:r w:rsidRPr="00D85538">
        <w:t xml:space="preserve"> &gt; 2000 </w:t>
      </w:r>
      <w:r w:rsidR="00E41221">
        <w:t>ML/day</w:t>
      </w:r>
      <w:r w:rsidRPr="00D85538">
        <w:t>) in the period January to March. Environmental water increased the duration of the longest medium fresh during the period January to March (from 21 days to 33 days). Commonwealth environmental water was entirely responsible for these increased durations of medium freshes. In the absence of environmental water there would have been at least one high fresh in the period January to March. Environmental water made little change to the duration of these high freshes.</w:t>
      </w:r>
    </w:p>
    <w:p w14:paraId="2A9F3CD3" w14:textId="77777777" w:rsidR="000F1FB0" w:rsidRPr="000D52D4" w:rsidRDefault="00EF3FAC" w:rsidP="000D52D4">
      <w:pPr>
        <w:pStyle w:val="FigureWithKeepNext"/>
      </w:pPr>
      <w:r>
        <w:drawing>
          <wp:inline distT="0" distB="0" distL="0" distR="0" wp14:anchorId="5E4E35A5" wp14:editId="556A24F2">
            <wp:extent cx="5943600" cy="3600450"/>
            <wp:effectExtent l="0" t="0" r="0" b="0"/>
            <wp:docPr id="2132265611" name="Picture 213226561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2265611" name="Picture 2132265611" descr="Detail in caption"/>
                    <pic:cNvPicPr/>
                  </pic:nvPicPr>
                  <pic:blipFill>
                    <a:blip r:embed="rId284"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7D50954D" w14:textId="079272A5" w:rsidR="000F1FB0" w:rsidRPr="00E15925" w:rsidRDefault="000F1FB0" w:rsidP="007134DA">
      <w:pPr>
        <w:pStyle w:val="CaptionFigure"/>
      </w:pPr>
      <w:r w:rsidRPr="00B90CA8">
        <w:t>Figure CON3: Contribution of environmental water delivery at St</w:t>
      </w:r>
      <w:r w:rsidR="002A0928">
        <w:t xml:space="preserve"> </w:t>
      </w:r>
      <w:r w:rsidRPr="00B90CA8">
        <w:t>George as percentiles in the natural and baseline flow series.</w:t>
      </w:r>
    </w:p>
    <w:p w14:paraId="209A5D84" w14:textId="77777777" w:rsidR="000F1FB0" w:rsidRPr="00DC447A" w:rsidRDefault="000F1FB0" w:rsidP="000E0B7F">
      <w:pPr>
        <w:pStyle w:val="Heading3"/>
        <w:rPr>
          <w:noProof/>
        </w:rPr>
      </w:pPr>
      <w:r w:rsidRPr="00D85538">
        <w:rPr>
          <w:noProof/>
        </w:rPr>
        <w:lastRenderedPageBreak/>
        <w:t>Roseleigh</w:t>
      </w:r>
    </w:p>
    <w:p w14:paraId="6C71870F" w14:textId="666E1D5B" w:rsidR="000F1FB0" w:rsidRPr="000D52D4" w:rsidRDefault="6BBB8D02" w:rsidP="000D52D4">
      <w:pPr>
        <w:pStyle w:val="FigureWithKeepNext"/>
      </w:pPr>
      <w:r>
        <w:drawing>
          <wp:inline distT="0" distB="0" distL="0" distR="0" wp14:anchorId="7977A777" wp14:editId="588D3E66">
            <wp:extent cx="5934076" cy="2114550"/>
            <wp:effectExtent l="0" t="0" r="0" b="0"/>
            <wp:docPr id="1222305941" name="Picture 122230594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2305941" name="Picture 1222305941" descr="Detail in caption"/>
                    <pic:cNvPicPr/>
                  </pic:nvPicPr>
                  <pic:blipFill>
                    <a:blip r:embed="rId285" cstate="email">
                      <a:extLst>
                        <a:ext uri="{28A0092B-C50C-407E-A947-70E740481C1C}">
                          <a14:useLocalDpi xmlns:a14="http://schemas.microsoft.com/office/drawing/2010/main"/>
                        </a:ext>
                      </a:extLst>
                    </a:blip>
                    <a:stretch>
                      <a:fillRect/>
                    </a:stretch>
                  </pic:blipFill>
                  <pic:spPr>
                    <a:xfrm>
                      <a:off x="0" y="0"/>
                      <a:ext cx="5934076" cy="2114550"/>
                    </a:xfrm>
                    <a:prstGeom prst="rect">
                      <a:avLst/>
                    </a:prstGeom>
                  </pic:spPr>
                </pic:pic>
              </a:graphicData>
            </a:graphic>
          </wp:inline>
        </w:drawing>
      </w:r>
    </w:p>
    <w:p w14:paraId="5B3A16C7" w14:textId="77777777" w:rsidR="000F1FB0" w:rsidRPr="00DC447A" w:rsidRDefault="000F1FB0" w:rsidP="007134DA">
      <w:pPr>
        <w:pStyle w:val="CaptionFigure"/>
      </w:pPr>
      <w:r w:rsidRPr="00DC447A">
        <w:t xml:space="preserve">Figure </w:t>
      </w:r>
      <w:r w:rsidRPr="00D85538">
        <w:t>CON</w:t>
      </w:r>
      <w:r>
        <w:t>4</w:t>
      </w:r>
      <w:r w:rsidRPr="00DC447A">
        <w:t xml:space="preserve">: Contribution of environmental water delivery at </w:t>
      </w:r>
      <w:r w:rsidRPr="00D85538">
        <w:t>Roseleigh</w:t>
      </w:r>
      <w:r w:rsidRPr="00DC447A">
        <w:t xml:space="preserve">. Horizontal lines indicate thresholds for </w:t>
      </w:r>
      <w:r w:rsidRPr="00D85538">
        <w:t xml:space="preserve">very low flows, low flows, low freshes, medium </w:t>
      </w:r>
      <w:proofErr w:type="gramStart"/>
      <w:r w:rsidRPr="00D85538">
        <w:t>freshes</w:t>
      </w:r>
      <w:proofErr w:type="gramEnd"/>
      <w:r w:rsidRPr="00D85538">
        <w:t xml:space="preserve"> and high freshes</w:t>
      </w:r>
      <w:r w:rsidRPr="00DC447A">
        <w:t xml:space="preserve"> (from lowest to highest).</w:t>
      </w:r>
    </w:p>
    <w:p w14:paraId="0E1F923A" w14:textId="7B073E68" w:rsidR="000F1FB0" w:rsidRDefault="000F1FB0" w:rsidP="001F4C12">
      <w:pPr>
        <w:pStyle w:val="BodyText"/>
      </w:pPr>
      <w:r w:rsidRPr="00D85538">
        <w:t>At Roseleigh on Culgoa River environmental water contributed 7% of the total streamflow volume (all of which was Commonwealth environmental water). Environmental watering actions affected streamflows for 2% of days between 1 July 2019 and 30 June 2020. Without environmental water, the durations of very low flows (</w:t>
      </w:r>
      <w:proofErr w:type="gramStart"/>
      <w:r w:rsidRPr="00D85538">
        <w:t>i.e.</w:t>
      </w:r>
      <w:proofErr w:type="gramEnd"/>
      <w:r w:rsidRPr="00D85538">
        <w:t xml:space="preserve"> &lt; 23 </w:t>
      </w:r>
      <w:r w:rsidR="00E41221">
        <w:t>ML/day</w:t>
      </w:r>
      <w:r w:rsidRPr="00D85538">
        <w:t xml:space="preserve">) in the periods July to September, October to December, January to March and April to June would have all substantially exceeded durations expected in an average year in the natural flow regime. However, environmental water had little effect on the duration of these very low flows, which occurred for 86% of the year. Similarly, without environmental water, the durations of </w:t>
      </w:r>
      <w:r w:rsidR="00996FB8">
        <w:t>low flow</w:t>
      </w:r>
      <w:r w:rsidRPr="00D85538">
        <w:t>s (</w:t>
      </w:r>
      <w:proofErr w:type="gramStart"/>
      <w:r w:rsidRPr="00D85538">
        <w:t>i.e.</w:t>
      </w:r>
      <w:proofErr w:type="gramEnd"/>
      <w:r w:rsidRPr="00D85538">
        <w:t xml:space="preserve"> &lt; 110 </w:t>
      </w:r>
      <w:r w:rsidR="00E41221">
        <w:t>ML/day</w:t>
      </w:r>
      <w:r w:rsidRPr="00D85538">
        <w:t xml:space="preserve">) in the periods July to September, October to December, January to March and April to June would have all substantially exceeded durations expected in an average year in the natural flow regime. However, environmental water had little effect on the duration of these </w:t>
      </w:r>
      <w:r w:rsidR="00996FB8">
        <w:t>low flow</w:t>
      </w:r>
      <w:r w:rsidRPr="00D85538">
        <w:t>s, which occurred for 91% of the year. There was at least one low fresh (</w:t>
      </w:r>
      <w:proofErr w:type="gramStart"/>
      <w:r w:rsidRPr="00D85538">
        <w:t>i.e.</w:t>
      </w:r>
      <w:proofErr w:type="gramEnd"/>
      <w:r w:rsidRPr="00D85538">
        <w:t xml:space="preserve"> &gt; 290 </w:t>
      </w:r>
      <w:r w:rsidR="00E41221">
        <w:t>ML/day</w:t>
      </w:r>
      <w:r w:rsidRPr="00D85538">
        <w:t>) in the period January to March. Environmental water made no change to the duration of these low freshes. There was at least one medium fresh (</w:t>
      </w:r>
      <w:proofErr w:type="gramStart"/>
      <w:r w:rsidRPr="00D85538">
        <w:t>i.e.</w:t>
      </w:r>
      <w:proofErr w:type="gramEnd"/>
      <w:r w:rsidRPr="00D85538">
        <w:t xml:space="preserve"> &gt; 600 </w:t>
      </w:r>
      <w:r w:rsidR="00E41221">
        <w:t>ML/day</w:t>
      </w:r>
      <w:r w:rsidRPr="00D85538">
        <w:t>) in the period January to March. Environmental water made no change to the duration of these medium freshes. In the absence of environmental water there would have been at least one high fresh in the period January to March. Environmental water made no change to the duration of these high freshes.</w:t>
      </w:r>
    </w:p>
    <w:p w14:paraId="7C11E962" w14:textId="77777777" w:rsidR="000F1FB0" w:rsidRPr="000D52D4" w:rsidRDefault="00EF3FAC" w:rsidP="000D52D4">
      <w:pPr>
        <w:pStyle w:val="FigureWithKeepNext"/>
      </w:pPr>
      <w:r>
        <w:lastRenderedPageBreak/>
        <w:drawing>
          <wp:inline distT="0" distB="0" distL="0" distR="0" wp14:anchorId="7A802387" wp14:editId="32BBB4DC">
            <wp:extent cx="5943600" cy="3600450"/>
            <wp:effectExtent l="0" t="0" r="0" b="0"/>
            <wp:docPr id="1337080381" name="Picture 1337080381" descr="Detail in ca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7080381" name="Picture 1337080381" descr="Detail in caption"/>
                    <pic:cNvPicPr/>
                  </pic:nvPicPr>
                  <pic:blipFill>
                    <a:blip r:embed="rId286" cstate="email">
                      <a:extLst>
                        <a:ext uri="{28A0092B-C50C-407E-A947-70E740481C1C}">
                          <a14:useLocalDpi xmlns:a14="http://schemas.microsoft.com/office/drawing/2010/main"/>
                        </a:ext>
                      </a:extLst>
                    </a:blip>
                    <a:stretch>
                      <a:fillRect/>
                    </a:stretch>
                  </pic:blipFill>
                  <pic:spPr>
                    <a:xfrm>
                      <a:off x="0" y="0"/>
                      <a:ext cx="5943600" cy="3600450"/>
                    </a:xfrm>
                    <a:prstGeom prst="rect">
                      <a:avLst/>
                    </a:prstGeom>
                  </pic:spPr>
                </pic:pic>
              </a:graphicData>
            </a:graphic>
          </wp:inline>
        </w:drawing>
      </w:r>
    </w:p>
    <w:p w14:paraId="42374E38" w14:textId="0653A806" w:rsidR="00324551" w:rsidRDefault="000F1FB0" w:rsidP="007134DA">
      <w:pPr>
        <w:pStyle w:val="CaptionFigure"/>
      </w:pPr>
      <w:r w:rsidRPr="00B90CA8">
        <w:t>Figure CON5: Contribution of environmental water delivery at Roseleigh as percentiles in the natural and baseline flow series</w:t>
      </w:r>
    </w:p>
    <w:p w14:paraId="3C475187" w14:textId="77777777" w:rsidR="00324551" w:rsidRDefault="00324551" w:rsidP="007134DA">
      <w:pPr>
        <w:pStyle w:val="CaptionFigure"/>
        <w:sectPr w:rsidR="00324551" w:rsidSect="00324551">
          <w:footerReference w:type="default" r:id="rId287"/>
          <w:type w:val="oddPage"/>
          <w:pgSz w:w="11906" w:h="16838" w:code="9"/>
          <w:pgMar w:top="1134" w:right="1134" w:bottom="1134" w:left="1134" w:header="510" w:footer="624" w:gutter="0"/>
          <w:pgNumType w:start="1"/>
          <w:cols w:space="284"/>
          <w:docGrid w:linePitch="360"/>
        </w:sectPr>
      </w:pPr>
    </w:p>
    <w:p w14:paraId="540A2BAD" w14:textId="3E977CAB" w:rsidR="007134DA" w:rsidRDefault="007134DA" w:rsidP="007134DA">
      <w:pPr>
        <w:pStyle w:val="Heading1notnumbered"/>
      </w:pPr>
      <w:bookmarkStart w:id="136" w:name="_Toc76137842"/>
      <w:r>
        <w:lastRenderedPageBreak/>
        <w:t>References</w:t>
      </w:r>
      <w:bookmarkEnd w:id="136"/>
    </w:p>
    <w:p w14:paraId="549682E3" w14:textId="0A7C9AFA" w:rsidR="007134DA" w:rsidRDefault="007134DA" w:rsidP="007134DA">
      <w:pPr>
        <w:pStyle w:val="Reference"/>
      </w:pPr>
      <w:r w:rsidRPr="0032273A">
        <w:t>Stewardson MJ, Guarino F (2020) 2018–19 Basin-scale evaluation of Commonwealth environmental water — Hydrology: Annex A Valley Report Cards. Final Report prepared for the Commonwealth Environmental Water Office by La Trobe University, Publication 253/2020, July, 258pp.</w:t>
      </w:r>
    </w:p>
    <w:p w14:paraId="5BD96345" w14:textId="77777777" w:rsidR="002A0928" w:rsidRDefault="002A0928" w:rsidP="002A0928">
      <w:pPr>
        <w:pStyle w:val="Reference"/>
      </w:pPr>
      <w:bookmarkStart w:id="137" w:name="_Hlk68728190"/>
    </w:p>
    <w:p w14:paraId="3DC23E62" w14:textId="77777777" w:rsidR="002A0928" w:rsidRPr="004F287F" w:rsidRDefault="002A0928" w:rsidP="002A0928">
      <w:pPr>
        <w:pStyle w:val="BodyText"/>
        <w:sectPr w:rsidR="002A0928" w:rsidRPr="004F287F" w:rsidSect="00062A76">
          <w:footerReference w:type="default" r:id="rId288"/>
          <w:pgSz w:w="11906" w:h="16838" w:code="9"/>
          <w:pgMar w:top="1134" w:right="1134" w:bottom="1134" w:left="1134" w:header="510" w:footer="624" w:gutter="0"/>
          <w:cols w:space="284"/>
          <w:docGrid w:linePitch="360"/>
        </w:sectPr>
      </w:pPr>
    </w:p>
    <w:sdt>
      <w:sdtPr>
        <w:id w:val="-1369530439"/>
        <w:docPartObj>
          <w:docPartGallery w:val="Cover Pages"/>
        </w:docPartObj>
      </w:sdtPr>
      <w:sdtEndPr/>
      <w:sdtContent>
        <w:p w14:paraId="5FE01A27" w14:textId="77777777" w:rsidR="002A0928" w:rsidRPr="00A94CEC" w:rsidRDefault="00FD59D0" w:rsidP="002A0928">
          <w:pPr>
            <w:pStyle w:val="BodyText"/>
            <w:framePr w:w="9809" w:h="1701" w:hRule="exact" w:wrap="notBeside" w:vAnchor="page" w:hAnchor="margin" w:y="1135" w:anchorLock="1"/>
            <w:jc w:val="center"/>
            <w:rPr>
              <w:rStyle w:val="Bold"/>
              <w:b w:val="0"/>
              <w:bCs/>
              <w:color w:val="01528B"/>
              <w:sz w:val="56"/>
              <w:szCs w:val="56"/>
            </w:rPr>
          </w:pPr>
          <w:hyperlink r:id="rId289" w:history="1">
            <w:r w:rsidR="002A0928" w:rsidRPr="00A94CEC">
              <w:rPr>
                <w:rStyle w:val="Hyperlink"/>
                <w:b/>
                <w:bCs/>
                <w:color w:val="01528B"/>
                <w:sz w:val="56"/>
                <w:szCs w:val="56"/>
              </w:rPr>
              <w:t>https://flow-mer.org.au</w:t>
            </w:r>
          </w:hyperlink>
        </w:p>
        <w:p w14:paraId="3358413B" w14:textId="77777777" w:rsidR="002A0928" w:rsidRDefault="002A0928" w:rsidP="002A0928">
          <w:pPr>
            <w:pStyle w:val="BodyText"/>
          </w:pPr>
          <w:r>
            <w:rPr>
              <w:noProof/>
            </w:rPr>
            <mc:AlternateContent>
              <mc:Choice Requires="wps">
                <w:drawing>
                  <wp:anchor distT="0" distB="0" distL="114300" distR="114300" simplePos="0" relativeHeight="251658243" behindDoc="1" locked="1" layoutInCell="1" allowOverlap="1" wp14:anchorId="38076F1E" wp14:editId="21271150">
                    <wp:simplePos x="0" y="0"/>
                    <wp:positionH relativeFrom="page">
                      <wp:posOffset>11430</wp:posOffset>
                    </wp:positionH>
                    <wp:positionV relativeFrom="page">
                      <wp:posOffset>10292080</wp:posOffset>
                    </wp:positionV>
                    <wp:extent cx="7560310" cy="393700"/>
                    <wp:effectExtent l="0" t="0" r="2540" b="6350"/>
                    <wp:wrapNone/>
                    <wp:docPr id="37" name="Rectangl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393700"/>
                            </a:xfrm>
                            <a:prstGeom prst="rect">
                              <a:avLst/>
                            </a:prstGeom>
                            <a:solidFill>
                              <a:srgbClr val="01528B"/>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7AC933" id="Rectangle 85" o:spid="_x0000_s1026" alt="&quot;&quot;" style="position:absolute;margin-left:.9pt;margin-top:810.4pt;width:595.3pt;height:31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" fillcolor="#01528b" stroked="f">
                    <w10:wrap anchorx="page" anchory="page"/>
                    <w10:anchorlock/>
                  </v:rect>
                </w:pict>
              </mc:Fallback>
            </mc:AlternateContent>
          </w:r>
        </w:p>
      </w:sdtContent>
    </w:sdt>
    <w:p w14:paraId="5BCB3FF6" w14:textId="3A80D776" w:rsidR="002A0928" w:rsidRPr="00A94CEC" w:rsidRDefault="002A0928" w:rsidP="002A0928">
      <w:pPr>
        <w:spacing w:after="0"/>
        <w:rPr>
          <w:rStyle w:val="Bold"/>
        </w:rPr>
      </w:pPr>
      <w:r>
        <w:rPr>
          <w:noProof/>
        </w:rPr>
        <mc:AlternateContent>
          <mc:Choice Requires="wpg">
            <w:drawing>
              <wp:anchor distT="0" distB="0" distL="114300" distR="114300" simplePos="0" relativeHeight="251658244" behindDoc="0" locked="0" layoutInCell="1" allowOverlap="1" wp14:anchorId="4CBFE0D1" wp14:editId="4093097B">
                <wp:simplePos x="0" y="0"/>
                <wp:positionH relativeFrom="column">
                  <wp:posOffset>0</wp:posOffset>
                </wp:positionH>
                <wp:positionV relativeFrom="paragraph">
                  <wp:posOffset>0</wp:posOffset>
                </wp:positionV>
                <wp:extent cx="5921375" cy="7890510"/>
                <wp:effectExtent l="0" t="0" r="3175" b="0"/>
                <wp:wrapNone/>
                <wp:docPr id="33" name="Group 33" descr="Back cover logos of partners"/>
                <wp:cNvGraphicFramePr/>
                <a:graphic xmlns:a="http://schemas.openxmlformats.org/drawingml/2006/main">
                  <a:graphicData uri="http://schemas.microsoft.com/office/word/2010/wordprocessingGroup">
                    <wpg:wgp>
                      <wpg:cNvGrpSpPr/>
                      <wpg:grpSpPr>
                        <a:xfrm>
                          <a:off x="0" y="0"/>
                          <a:ext cx="5921375" cy="7890510"/>
                          <a:chOff x="0" y="0"/>
                          <a:chExt cx="5921622" cy="7890663"/>
                        </a:xfrm>
                      </wpg:grpSpPr>
                      <pic:pic xmlns:pic="http://schemas.openxmlformats.org/drawingml/2006/picture">
                        <pic:nvPicPr>
                          <pic:cNvPr id="38" name="Picture 38" descr="NSW Government Fisheries logo"/>
                          <pic:cNvPicPr>
                            <a:picLocks noChangeAspect="1"/>
                          </pic:cNvPicPr>
                        </pic:nvPicPr>
                        <pic:blipFill>
                          <a:blip r:embed="rId290" cstate="email">
                            <a:extLst>
                              <a:ext uri="{28A0092B-C50C-407E-A947-70E740481C1C}">
                                <a14:useLocalDpi xmlns:a14="http://schemas.microsoft.com/office/drawing/2010/main"/>
                              </a:ext>
                            </a:extLst>
                          </a:blip>
                          <a:srcRect/>
                          <a:stretch/>
                        </pic:blipFill>
                        <pic:spPr bwMode="auto">
                          <a:xfrm>
                            <a:off x="0" y="7153911"/>
                            <a:ext cx="2399992" cy="736752"/>
                          </a:xfrm>
                          <a:prstGeom prst="rect">
                            <a:avLst/>
                          </a:prstGeom>
                          <a:noFill/>
                        </pic:spPr>
                      </pic:pic>
                      <pic:pic xmlns:pic="http://schemas.openxmlformats.org/drawingml/2006/picture">
                        <pic:nvPicPr>
                          <pic:cNvPr id="40" name="Picture 40"/>
                          <pic:cNvPicPr>
                            <a:picLocks noChangeAspect="1"/>
                          </pic:cNvPicPr>
                        </pic:nvPicPr>
                        <pic:blipFill>
                          <a:blip r:embed="rId291" cstate="email">
                            <a:extLst>
                              <a:ext uri="{28A0092B-C50C-407E-A947-70E740481C1C}">
                                <a14:useLocalDpi xmlns:a14="http://schemas.microsoft.com/office/drawing/2010/main"/>
                              </a:ext>
                            </a:extLst>
                          </a:blip>
                          <a:srcRect/>
                          <a:stretch/>
                        </pic:blipFill>
                        <pic:spPr bwMode="auto">
                          <a:xfrm>
                            <a:off x="3174504" y="2324735"/>
                            <a:ext cx="2218400" cy="746771"/>
                          </a:xfrm>
                          <a:prstGeom prst="rect">
                            <a:avLst/>
                          </a:prstGeom>
                          <a:noFill/>
                        </pic:spPr>
                      </pic:pic>
                      <pic:pic xmlns:pic="http://schemas.openxmlformats.org/drawingml/2006/picture">
                        <pic:nvPicPr>
                          <pic:cNvPr id="41" name="Picture 41" descr="Commonwealth Environmental Water Office Logo"/>
                          <pic:cNvPicPr>
                            <a:picLocks noChangeAspect="1"/>
                          </pic:cNvPicPr>
                        </pic:nvPicPr>
                        <pic:blipFill>
                          <a:blip r:embed="rId292" cstate="email">
                            <a:extLst>
                              <a:ext uri="{28A0092B-C50C-407E-A947-70E740481C1C}">
                                <a14:useLocalDpi xmlns:a14="http://schemas.microsoft.com/office/drawing/2010/main"/>
                              </a:ext>
                            </a:extLst>
                          </a:blip>
                          <a:srcRect/>
                          <a:stretch>
                            <a:fillRect/>
                          </a:stretch>
                        </pic:blipFill>
                        <pic:spPr bwMode="auto">
                          <a:xfrm>
                            <a:off x="1448770" y="0"/>
                            <a:ext cx="3145790" cy="1378585"/>
                          </a:xfrm>
                          <a:prstGeom prst="rect">
                            <a:avLst/>
                          </a:prstGeom>
                          <a:noFill/>
                        </pic:spPr>
                      </pic:pic>
                      <pic:pic xmlns:pic="http://schemas.openxmlformats.org/drawingml/2006/picture">
                        <pic:nvPicPr>
                          <pic:cNvPr id="42" name="Picture 42" descr="CSIRO logo">
                            <a:extLst>
                              <a:ext uri="{C183D7F6-B498-43B3-948B-1728B52AA6E4}">
                                <adec:decorative xmlns:adec="http://schemas.microsoft.com/office/drawing/2017/decorative" val="0"/>
                              </a:ext>
                            </a:extLst>
                          </pic:cNvPr>
                          <pic:cNvPicPr>
                            <a:picLocks noChangeAspect="1"/>
                          </pic:cNvPicPr>
                        </pic:nvPicPr>
                        <pic:blipFill>
                          <a:blip r:embed="rId293" cstate="email">
                            <a:extLst>
                              <a:ext uri="{28A0092B-C50C-407E-A947-70E740481C1C}">
                                <a14:useLocalDpi xmlns:a14="http://schemas.microsoft.com/office/drawing/2010/main"/>
                              </a:ext>
                            </a:extLst>
                          </a:blip>
                          <a:stretch>
                            <a:fillRect/>
                          </a:stretch>
                        </pic:blipFill>
                        <pic:spPr bwMode="auto">
                          <a:xfrm>
                            <a:off x="1039195" y="2124075"/>
                            <a:ext cx="1148080" cy="1148080"/>
                          </a:xfrm>
                          <a:prstGeom prst="rect">
                            <a:avLst/>
                          </a:prstGeom>
                          <a:noFill/>
                        </pic:spPr>
                      </pic:pic>
                      <pic:pic xmlns:pic="http://schemas.openxmlformats.org/drawingml/2006/picture">
                        <pic:nvPicPr>
                          <pic:cNvPr id="43" name="Picture 43" descr="Arthur Rylah Institute logo"/>
                          <pic:cNvPicPr>
                            <a:picLocks noChangeAspect="1"/>
                          </pic:cNvPicPr>
                        </pic:nvPicPr>
                        <pic:blipFill>
                          <a:blip r:embed="rId294" cstate="email">
                            <a:extLst>
                              <a:ext uri="{28A0092B-C50C-407E-A947-70E740481C1C}">
                                <a14:useLocalDpi xmlns:a14="http://schemas.microsoft.com/office/drawing/2010/main"/>
                              </a:ext>
                            </a:extLst>
                          </a:blip>
                          <a:srcRect/>
                          <a:stretch/>
                        </pic:blipFill>
                        <pic:spPr bwMode="auto">
                          <a:xfrm>
                            <a:off x="175595" y="5809338"/>
                            <a:ext cx="1418590" cy="7358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 name="Picture 44" descr="Charles Sturt University logo"/>
                          <pic:cNvPicPr>
                            <a:picLocks noChangeAspect="1"/>
                          </pic:cNvPicPr>
                        </pic:nvPicPr>
                        <pic:blipFill>
                          <a:blip r:embed="rId295" cstate="email">
                            <a:extLst>
                              <a:ext uri="{28A0092B-C50C-407E-A947-70E740481C1C}">
                                <a14:useLocalDpi xmlns:a14="http://schemas.microsoft.com/office/drawing/2010/main"/>
                              </a:ext>
                            </a:extLst>
                          </a:blip>
                          <a:srcRect/>
                          <a:stretch/>
                        </pic:blipFill>
                        <pic:spPr bwMode="auto">
                          <a:xfrm>
                            <a:off x="199277" y="4342400"/>
                            <a:ext cx="1638300" cy="638860"/>
                          </a:xfrm>
                          <a:prstGeom prst="rect">
                            <a:avLst/>
                          </a:prstGeom>
                          <a:noFill/>
                        </pic:spPr>
                      </pic:pic>
                      <pic:pic xmlns:pic="http://schemas.openxmlformats.org/drawingml/2006/picture">
                        <pic:nvPicPr>
                          <pic:cNvPr id="45" name="Picture 45"/>
                          <pic:cNvPicPr>
                            <a:picLocks noChangeAspect="1"/>
                          </pic:cNvPicPr>
                        </pic:nvPicPr>
                        <pic:blipFill>
                          <a:blip r:embed="rId296" cstate="email">
                            <a:extLst>
                              <a:ext uri="{28A0092B-C50C-407E-A947-70E740481C1C}">
                                <a14:useLocalDpi xmlns:a14="http://schemas.microsoft.com/office/drawing/2010/main"/>
                              </a:ext>
                            </a:extLst>
                          </a:blip>
                          <a:srcRect/>
                          <a:stretch/>
                        </pic:blipFill>
                        <pic:spPr bwMode="auto">
                          <a:xfrm>
                            <a:off x="2107265" y="5589848"/>
                            <a:ext cx="1828800" cy="1174350"/>
                          </a:xfrm>
                          <a:prstGeom prst="rect">
                            <a:avLst/>
                          </a:prstGeom>
                          <a:noFill/>
                        </pic:spPr>
                      </pic:pic>
                      <pic:pic xmlns:pic="http://schemas.openxmlformats.org/drawingml/2006/picture">
                        <pic:nvPicPr>
                          <pic:cNvPr id="46" name="Picture 46" descr="Deakin University logo"/>
                          <pic:cNvPicPr>
                            <a:picLocks noChangeAspect="1"/>
                          </pic:cNvPicPr>
                        </pic:nvPicPr>
                        <pic:blipFill>
                          <a:blip r:embed="rId297" cstate="email">
                            <a:extLst>
                              <a:ext uri="{28A0092B-C50C-407E-A947-70E740481C1C}">
                                <a14:useLocalDpi xmlns:a14="http://schemas.microsoft.com/office/drawing/2010/main"/>
                              </a:ext>
                            </a:extLst>
                          </a:blip>
                          <a:srcRect/>
                          <a:stretch/>
                        </pic:blipFill>
                        <pic:spPr>
                          <a:xfrm>
                            <a:off x="2566370" y="4206240"/>
                            <a:ext cx="910590" cy="910590"/>
                          </a:xfrm>
                          <a:prstGeom prst="rect">
                            <a:avLst/>
                          </a:prstGeom>
                        </pic:spPr>
                      </pic:pic>
                      <pic:pic xmlns:pic="http://schemas.openxmlformats.org/drawingml/2006/picture">
                        <pic:nvPicPr>
                          <pic:cNvPr id="47" name="Picture 47" descr="University of New England logo"/>
                          <pic:cNvPicPr>
                            <a:picLocks noChangeAspect="1"/>
                          </pic:cNvPicPr>
                        </pic:nvPicPr>
                        <pic:blipFill>
                          <a:blip r:embed="rId298" cstate="email">
                            <a:extLst>
                              <a:ext uri="{28A0092B-C50C-407E-A947-70E740481C1C}">
                                <a14:useLocalDpi xmlns:a14="http://schemas.microsoft.com/office/drawing/2010/main"/>
                              </a:ext>
                            </a:extLst>
                          </a:blip>
                          <a:stretch>
                            <a:fillRect/>
                          </a:stretch>
                        </pic:blipFill>
                        <pic:spPr>
                          <a:xfrm>
                            <a:off x="4639760" y="5751831"/>
                            <a:ext cx="1153046" cy="849844"/>
                          </a:xfrm>
                          <a:prstGeom prst="rect">
                            <a:avLst/>
                          </a:prstGeom>
                        </pic:spPr>
                      </pic:pic>
                      <pic:pic xmlns:pic="http://schemas.openxmlformats.org/drawingml/2006/picture">
                        <pic:nvPicPr>
                          <pic:cNvPr id="48" name="Picture 48" descr="Brooks Ecology &amp; Technology logo"/>
                          <pic:cNvPicPr>
                            <a:picLocks noChangeAspect="1"/>
                          </pic:cNvPicPr>
                        </pic:nvPicPr>
                        <pic:blipFill>
                          <a:blip r:embed="rId299" cstate="email">
                            <a:extLst>
                              <a:ext uri="{28A0092B-C50C-407E-A947-70E740481C1C}">
                                <a14:useLocalDpi xmlns:a14="http://schemas.microsoft.com/office/drawing/2010/main"/>
                              </a:ext>
                            </a:extLst>
                          </a:blip>
                          <a:srcRect/>
                          <a:stretch/>
                        </pic:blipFill>
                        <pic:spPr bwMode="auto">
                          <a:xfrm>
                            <a:off x="4133850" y="4405406"/>
                            <a:ext cx="1709928" cy="512956"/>
                          </a:xfrm>
                          <a:prstGeom prst="rect">
                            <a:avLst/>
                          </a:prstGeom>
                          <a:noFill/>
                          <a:ln>
                            <a:noFill/>
                          </a:ln>
                        </pic:spPr>
                      </pic:pic>
                      <pic:pic xmlns:pic="http://schemas.openxmlformats.org/drawingml/2006/picture">
                        <pic:nvPicPr>
                          <pic:cNvPr id="49" name="Picture 49" descr="Australian River Restoration Centre logo"/>
                          <pic:cNvPicPr>
                            <a:picLocks noChangeAspect="1"/>
                          </pic:cNvPicPr>
                        </pic:nvPicPr>
                        <pic:blipFill>
                          <a:blip r:embed="rId300" cstate="email">
                            <a:extLst>
                              <a:ext uri="{28A0092B-C50C-407E-A947-70E740481C1C}">
                                <a14:useLocalDpi xmlns:a14="http://schemas.microsoft.com/office/drawing/2010/main"/>
                              </a:ext>
                            </a:extLst>
                          </a:blip>
                          <a:srcRect/>
                          <a:stretch/>
                        </pic:blipFill>
                        <pic:spPr bwMode="auto">
                          <a:xfrm>
                            <a:off x="3490842" y="7377031"/>
                            <a:ext cx="2430780" cy="463811"/>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F9ECCE2" id="Group 33" o:spid="_x0000_s1026" alt="Back cover logos of partners" style="position:absolute;margin-left:0;margin-top:0;width:466.25pt;height:621.3pt;z-index:251658244" coordsize="59216,78906" o:gfxdata="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BDIAAAAAUmdodGxvbmcAAA2q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oAAAAAAAMAAAAAj/wAAAAAAAAOEJJ&#10;TQQUAAAAAAAEAAAAAjhCSU0EDAAAAAAMJwAAAAEAAACgAAAAMQAAAeAAAFvgAAAMCwAYAAH/2P/t&#10;AAxBZG9iZV9DTQAB/+4ADkFkb2JlAGSAAAAAAf/bAIQADAgICAkIDAkJDBELCgsRFQ8MDA8VGBMT&#10;FRMTGBEMDAwMDAwRDAwMDAwMDAwMDAwMDAwMDAwMDAwMDAwMDAwMDAENCwsNDg0QDg4QFA4ODhQU&#10;Dg4ODhQRDAwMDAwREQwMDAwMDBEMDAwMDAwMDAwMDAwMDAwMDAwMDAwMDAwMDAwM/8AAEQgAMQ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&#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1N/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V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H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T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f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f/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L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X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X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&#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pvyeWxeFo5Mhmclj8TQRNGstdk6ynoKONpXEcSyVNUyICzEKoLck2H&#10;Pu6RvI2iNSx9AKn9g6qzKg1OQB6nHSY/0m9b/wDPwdkf+hXgf/qj299Fef76f/eW/wA3Tf1Nv/vx&#10;f96H+fpT4zLYvNUceQw2Sx+WoJWkWKuxlZT19HI0TmOVY6mlZ0JVgVYBuCLHn2y8bxtokUqfQih/&#10;YenFZXGpCCPUZ6cPdOr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10;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pg/wDCxP8A5lv8Ef8Aw9++/wD3Q7V95Gfd6/3M3T/SQf8AHpeol91f9x7L/TSf4E60&#10;U/eT/UM9e9+691737r3X1nv5JP8A26i+DP8A4hHF/wDu5rfeBnuV/wAr3uf/ADWP+AdZOcof8qzZ&#10;/wDNMf4T1aZ7A/Qk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tMH/hYn/zLf4I/+Hv33/7odq+8jPu9f7mbp/pIP+PS9RL7q/7j2X+mk/wJ&#10;1op+8n+oZ697917r3v3XuvrPfySf+3UXwZ/8Qji//dzW+8DPcr/le9z/AOax/wAA6yc5Q/5Vmz/5&#10;pj/CerTPYH6En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WmD/wsT/5lv8ABH/w9++//dDtX3kZ93r/AHM3T/SQf8el&#10;6iX3V/3Hsv8ATSf4E60U/eT/AFDPXvfuvde9+6919Z7+ST/26i+DP/iEcX/7ua33gZ7lf8r3uf8A&#10;zWP+AdZOcof8qzZ/80x/hPVpnsD9CT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&#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Q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xg/kz/wBlIfIL/wATd2v/AO95X++jOy/8ke0/5oxf8cXrEvcf&#10;+ShP/wA1H/48egR9mXSPr3v3Xuruv+E5H/b5n4cf+XC//Arb49xp7wf9O63H/mx/2lQ9DDkH/lbL&#10;T/m7/wBWZOvqYe8H+skO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xg/kz&#10;/wBlIfIL/wATd2v/AO95X++jOy/8ke0/5oxf8cXrEvcf+ShP/wA1H/48egR9mXSPr3v3Xuruv+E5&#10;H/b5n4cf+XC//Arb49xp7wf9O63H/mx/2lQ9DDkH/lbLT/m7/wBWZOvqYe8H+sk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4wfyZ/7KQ+QX/ibu1//AHvK/wB9Gdl/5I9p/wA0Yv8Aji9Yl7j/AMlC&#10;f/mo/wDx49Aj7MukfXvfuvdXdf8ACcj/ALfM/Dj/AMuF/wDgVt8e4094P+ndbj/zY/7SoehhyD/y&#10;tlp/zd/6sydfUw94P9ZI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MH8mf8AspD5Bf8Aibu1/wD3vK/30Z2X/kj2n/NGL/ji9Yl7j/yU&#10;J/8Amo//AB49Aj7MukfXvfuvdXdf8JyP+3zPw4/8uF/+BW3x7jT3g/6d1uP/ADY/7SoehhyD/wAr&#10;Zaf83f8AqzJ19TD3g/1kh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8pj+ft/297+a3/h77H/APfPbc951e1X/Tv9t/0j/wDV6TrGnnb/AJWm8/0y/wDHF6p89yD0Feve&#10;/de697917r6z38kn/t1F8Gf/ABCOL/8AdzW+8DPcr/le9z/5rH/AOsnOUP8AlWbP/mmP8J6tM9gf&#10;oS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TPmNu7f3DFDDn8Hh85DTu0tPFmMZRZOKCV10NJDHWo4ViOCV&#10;ANvbkc0sJJiYrX0JH+DqjxxyCkihvtFemD/Rl1v/AM++2R/6CmB/+p/bv1t5/v1/96b/AD9U+mt/&#10;99r/ALyP83Shw+AwW3oJabAYXE4Omnl881Ph8bR4yCafQI/NLFRIis+kBdRF7AD6D21JLLKdUrFi&#10;PUk/4enERIxRAFHyFOnb231b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1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R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S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1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V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f/0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f/1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f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&#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JKt39sXGVc9Bkt6bSx9dSuYqmirdx4ekq6eUAExz089ZHNC4B+jAH&#10;3uh690/YzK4vNUceQw2SoMtQStIsVdjKynr6ORonMcqx1NLJLC7RyKVYBjYix596691P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U6+a//AGVZ3j/4e9V/&#10;7h0XtWnwDppuPV5/8tL/ALJF2J/2vN9f+9fl/bEvx9XXh0fb231b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vPv2tfi5f8AwA/ZV+JnjzSrOHUtU8E+FNU1+ztJQTHdTWtnLOkbYIOGaMA4IODQB6DRXwL/AMG8&#10;v/BWvVv+Csn7Huq614yh0m1+I/gjV20rXYtNhMNvcxSL5trdLGWYoHXehGcF4JCAAQB99UAFFFeX&#10;XX7a/wAJ7T9p6x+C58eeHZPipqFpLfReGobjzr5IY4/MdpFQERHy8uFkKsygkAjmgD1G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q13aQ&#10;XUYWeGOZf7siBh+tFFYV/wCGyZbGFqvg3QJbKaR9D015Apw7WkZP54ryXxl4d0q1+2+TplnDtT5f&#10;Lt0XH0wKKK/Ksz3Z4tbc8m8SQR2/k+VGseeuxQM1kUUV8JU+NnmPcKKKKzEa3h2CK4vpFljWRdnR&#10;lBFel+E9C0268nztPtZcy4PmQK38xRRXrYLdG1M9d8O+C/DzWqyHQdMMgbhjZx5/PbXQW+i6fZgf&#10;Z7C2g/65wqvf2FFFfpmVbo9ejuaVFFFfcnp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27" type="#_x0000_t75" alt="NSW Government Fisheries logo" style="position:absolute;top:71539;width:23999;height:7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">
                  <v:imagedata r:id="rId306" o:title="NSW Government Fisheries logo"/>
                </v:shape>
                <v:shape id="Picture 40" o:spid="_x0000_s1028" type="#_x0000_t75" style="position:absolute;left:31745;top:23247;width:22184;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">
                  <v:imagedata r:id="rId307" o:title=""/>
                </v:shape>
                <v:shape id="Picture 41" o:spid="_x0000_s1029" type="#_x0000_t75" alt="Commonwealth Environmental Water Office Logo" style="position:absolute;left:14487;width:31458;height:13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">
                  <v:imagedata r:id="rId308" o:title="Commonwealth Environmental Water Office Logo"/>
                </v:shape>
                <v:shape id="Picture 42" o:spid="_x0000_s1030" type="#_x0000_t75" alt="CSIRO logo" style="position:absolute;left:10391;top:21240;width:11481;height:11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">
                  <v:imagedata r:id="rId309" o:title="CSIRO logo"/>
                </v:shape>
                <v:shape id="Picture 43" o:spid="_x0000_s1031" type="#_x0000_t75" alt="Arthur Rylah Institute logo" style="position:absolute;left:1755;top:58093;width:14186;height:7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">
                  <v:imagedata r:id="rId310" o:title="Arthur Rylah Institute logo"/>
                </v:shape>
                <v:shape id="Picture 44" o:spid="_x0000_s1032" type="#_x0000_t75" alt="Charles Sturt University logo" style="position:absolute;left:1992;top:43424;width:16383;height:6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">
                  <v:imagedata r:id="rId311" o:title="Charles Sturt University logo"/>
                </v:shape>
                <v:shape id="Picture 45" o:spid="_x0000_s1033" type="#_x0000_t75" style="position:absolute;left:21072;top:55898;width:18288;height:11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">
                  <v:imagedata r:id="rId312" o:title=""/>
                </v:shape>
                <v:shape id="Picture 46" o:spid="_x0000_s1034" type="#_x0000_t75" alt="Deakin University logo" style="position:absolute;left:25663;top:42062;width:9106;height:9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">
                  <v:imagedata r:id="rId313" o:title="Deakin University logo"/>
                </v:shape>
                <v:shape id="Picture 47" o:spid="_x0000_s1035" type="#_x0000_t75" alt="University of New England logo" style="position:absolute;left:46397;top:57518;width:11531;height:8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">
                  <v:imagedata r:id="rId314" o:title="University of New England logo"/>
                </v:shape>
                <v:shape id="Picture 48" o:spid="_x0000_s1036" type="#_x0000_t75" alt="Brooks Ecology &amp; Technology logo" style="position:absolute;left:41338;top:44054;width:17099;height:5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">
                  <v:imagedata r:id="rId315" o:title="Brooks Ecology &amp; Technology logo"/>
                </v:shape>
                <v:shape id="Picture 49" o:spid="_x0000_s1037" type="#_x0000_t75" alt="Australian River Restoration Centre logo" style="position:absolute;left:34908;top:73770;width:24308;height:4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">
                  <v:imagedata r:id="rId316" o:title="Australian River Restoration Centre logo"/>
                </v:shape>
              </v:group>
            </w:pict>
          </mc:Fallback>
        </mc:AlternateContent>
      </w:r>
    </w:p>
    <w:p w14:paraId="1F619DCE" w14:textId="77777777" w:rsidR="002A0928" w:rsidRDefault="002A0928" w:rsidP="002A0928">
      <w:pPr>
        <w:spacing w:after="139" w:line="256" w:lineRule="auto"/>
      </w:pPr>
      <w:r>
        <w:t xml:space="preserve"> </w:t>
      </w:r>
    </w:p>
    <w:p w14:paraId="7EEFAEB7" w14:textId="77777777" w:rsidR="002A0928" w:rsidRDefault="002A0928" w:rsidP="002A0928">
      <w:pPr>
        <w:spacing w:after="0" w:line="256" w:lineRule="auto"/>
        <w:ind w:right="5102"/>
      </w:pPr>
      <w:r>
        <w:t xml:space="preserve"> </w:t>
      </w:r>
    </w:p>
    <w:p w14:paraId="4C0E9C3D" w14:textId="77777777" w:rsidR="002A0928" w:rsidRPr="00606BE6" w:rsidRDefault="002A0928" w:rsidP="002A0928"/>
    <w:p w14:paraId="678CB071" w14:textId="77777777" w:rsidR="002A0928" w:rsidRPr="00606BE6" w:rsidRDefault="002A0928" w:rsidP="002A0928"/>
    <w:p w14:paraId="1B59C88D" w14:textId="77777777" w:rsidR="002A0928" w:rsidRDefault="002A0928" w:rsidP="002A0928"/>
    <w:p w14:paraId="5E6F9978" w14:textId="77777777" w:rsidR="002A0928" w:rsidRPr="00606BE6" w:rsidRDefault="002A0928" w:rsidP="002A0928"/>
    <w:p w14:paraId="7A5F7F09" w14:textId="77777777" w:rsidR="002A0928" w:rsidRPr="00E06932" w:rsidRDefault="002A0928" w:rsidP="002A0928">
      <w:pPr>
        <w:rPr>
          <w:b/>
          <w:bCs/>
        </w:rPr>
      </w:pPr>
      <w:r w:rsidRPr="00E06932">
        <w:rPr>
          <w:b/>
          <w:bCs/>
        </w:rPr>
        <w:t>Partners</w:t>
      </w:r>
    </w:p>
    <w:p w14:paraId="3C99726F" w14:textId="77777777" w:rsidR="002A0928" w:rsidRPr="00606BE6" w:rsidRDefault="002A0928" w:rsidP="002A0928"/>
    <w:p w14:paraId="65C7D108" w14:textId="77777777" w:rsidR="002A0928" w:rsidRPr="00606BE6" w:rsidRDefault="002A0928" w:rsidP="002A0928"/>
    <w:p w14:paraId="3DAB0F66" w14:textId="77777777" w:rsidR="002A0928" w:rsidRPr="00606BE6" w:rsidRDefault="002A0928" w:rsidP="002A0928"/>
    <w:p w14:paraId="667AA0AE" w14:textId="77777777" w:rsidR="002A0928" w:rsidRPr="00606BE6" w:rsidRDefault="002A0928" w:rsidP="002A0928"/>
    <w:p w14:paraId="0973313E" w14:textId="77777777" w:rsidR="002A0928" w:rsidRPr="00606BE6" w:rsidRDefault="002A0928" w:rsidP="002A0928"/>
    <w:p w14:paraId="2334DEEF" w14:textId="77777777" w:rsidR="002A0928" w:rsidRPr="00606BE6" w:rsidRDefault="002A0928" w:rsidP="002A0928"/>
    <w:p w14:paraId="3E592E46" w14:textId="77777777" w:rsidR="002A0928" w:rsidRDefault="002A0928" w:rsidP="002A0928"/>
    <w:p w14:paraId="7E50F6C9" w14:textId="77777777" w:rsidR="002A0928" w:rsidRDefault="002A0928" w:rsidP="002A0928">
      <w:pPr>
        <w:pStyle w:val="BodyText"/>
        <w:rPr>
          <w:sz w:val="18"/>
        </w:rPr>
      </w:pPr>
    </w:p>
    <w:p w14:paraId="0318888A" w14:textId="77777777" w:rsidR="002A0928" w:rsidRDefault="002A0928" w:rsidP="002A0928">
      <w:pPr>
        <w:rPr>
          <w:b/>
          <w:bCs/>
        </w:rPr>
      </w:pPr>
      <w:r w:rsidRPr="00E06932">
        <w:rPr>
          <w:b/>
          <w:bCs/>
        </w:rPr>
        <w:t>Collaborators</w:t>
      </w:r>
    </w:p>
    <w:p w14:paraId="5F3AD200" w14:textId="77777777" w:rsidR="002A0928" w:rsidRDefault="002A0928" w:rsidP="002A0928">
      <w:pPr>
        <w:pStyle w:val="BodyText"/>
        <w:rPr>
          <w:sz w:val="18"/>
        </w:rPr>
      </w:pPr>
    </w:p>
    <w:bookmarkEnd w:id="137"/>
    <w:p w14:paraId="6E9728DC" w14:textId="77777777" w:rsidR="002A0928" w:rsidRPr="006C2F7A" w:rsidRDefault="002A0928" w:rsidP="002A0928">
      <w:pPr>
        <w:pStyle w:val="BodyText"/>
        <w:rPr>
          <w:sz w:val="18"/>
        </w:rPr>
      </w:pPr>
    </w:p>
    <w:p w14:paraId="70D41FAD" w14:textId="681A5FDC" w:rsidR="002A0928" w:rsidRDefault="002A0928" w:rsidP="007134DA">
      <w:pPr>
        <w:pStyle w:val="CaptionFigure"/>
      </w:pPr>
    </w:p>
    <w:sectPr w:rsidR="002A0928" w:rsidSect="001F4C12">
      <w:footerReference w:type="even" r:id="rId317"/>
      <w:type w:val="evenPage"/>
      <w:pgSz w:w="11906" w:h="16838" w:code="9"/>
      <w:pgMar w:top="1134" w:right="1134" w:bottom="1134" w:left="1134" w:header="510" w:footer="624" w:gutter="0"/>
      <w:pgNumType w:start="1"/>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1F48B0" w14:textId="77777777" w:rsidR="009A530D" w:rsidRDefault="009A530D" w:rsidP="00514A57">
      <w:r>
        <w:separator/>
      </w:r>
    </w:p>
  </w:endnote>
  <w:endnote w:type="continuationSeparator" w:id="0">
    <w:p w14:paraId="24DF3B47" w14:textId="77777777" w:rsidR="009A530D" w:rsidRDefault="009A530D" w:rsidP="00514A57">
      <w:r>
        <w:continuationSeparator/>
      </w:r>
    </w:p>
  </w:endnote>
  <w:endnote w:type="continuationNotice" w:id="1">
    <w:p w14:paraId="34ED8196" w14:textId="77777777" w:rsidR="009A530D" w:rsidRDefault="009A530D">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altName w:val="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53829" w14:textId="39C277BE" w:rsidR="009A530D" w:rsidRPr="00CF12F8" w:rsidRDefault="009A530D" w:rsidP="00096AD3">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rPr>
      <w:t>iv</w:t>
    </w:r>
    <w:r>
      <w:rPr>
        <w:rStyle w:val="PageNumber"/>
      </w:rPr>
      <w:fldChar w:fldCharType="end"/>
    </w:r>
    <w:r>
      <w:rPr>
        <w:rStyle w:val="PageNumber"/>
      </w:rPr>
      <w:t xml:space="preserve"> | </w:t>
    </w:r>
    <w:r w:rsidR="004633A9">
      <w:rPr>
        <w:rStyle w:val="PageNumber"/>
        <w:smallCaps w:val="0"/>
      </w:rPr>
      <w:t>2019-20 - Hydrology Evaluation Report - Technical Supplement - Final</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66366" w14:textId="77BC8FE5" w:rsidR="009A530D" w:rsidRDefault="00FD59D0" w:rsidP="00096AD3">
    <w:pPr>
      <w:pStyle w:val="Footer"/>
    </w:pPr>
    <w:r>
      <w:fldChar w:fldCharType="begin"/>
    </w:r>
    <w:r>
      <w:instrText>STYLEREF  "Heading 1 not numbered"  \* MERGEFORMAT</w:instrText>
    </w:r>
    <w:r>
      <w:fldChar w:fldCharType="separate"/>
    </w:r>
    <w:r w:rsidRPr="00FD59D0">
      <w:rPr>
        <w:b/>
        <w:bCs/>
        <w:lang w:val="en-US"/>
      </w:rPr>
      <w:t>Overview of Flow-MER</w:t>
    </w:r>
    <w:r>
      <w:rPr>
        <w:b/>
        <w:bCs/>
        <w:lang w:val="en-US"/>
      </w:rPr>
      <w:fldChar w:fldCharType="end"/>
    </w:r>
    <w:r w:rsidR="009A530D">
      <w:t xml:space="preserve">  |  </w:t>
    </w:r>
    <w:r w:rsidR="009A530D">
      <w:rPr>
        <w:rStyle w:val="PageNumber"/>
      </w:rPr>
      <w:fldChar w:fldCharType="begin"/>
    </w:r>
    <w:r w:rsidR="009A530D">
      <w:rPr>
        <w:rStyle w:val="PageNumber"/>
      </w:rPr>
      <w:instrText xml:space="preserve"> PAGE </w:instrText>
    </w:r>
    <w:r w:rsidR="009A530D">
      <w:rPr>
        <w:rStyle w:val="PageNumber"/>
      </w:rPr>
      <w:fldChar w:fldCharType="separate"/>
    </w:r>
    <w:r w:rsidR="009A530D">
      <w:rPr>
        <w:rStyle w:val="PageNumber"/>
      </w:rPr>
      <w:t>xv</w:t>
    </w:r>
    <w:r w:rsidR="009A530D">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71EE2" w14:textId="682028D2" w:rsidR="009A530D" w:rsidRDefault="009A530D" w:rsidP="00096AD3">
    <w:pPr>
      <w:pStyle w:val="Footer"/>
    </w:pPr>
    <w:r>
      <w:fldChar w:fldCharType="begin"/>
    </w:r>
    <w:r>
      <w:instrText xml:space="preserve"> STYLEREF  "Heading 1"  \* MERGEFORMAT </w:instrText>
    </w:r>
    <w:r>
      <w:fldChar w:fldCharType="end"/>
    </w:r>
    <w:r>
      <w:t xml:space="preserve">  |  </w:t>
    </w:r>
    <w:r>
      <w:rPr>
        <w:rStyle w:val="PageNumber"/>
      </w:rPr>
      <w:fldChar w:fldCharType="begin"/>
    </w:r>
    <w:r>
      <w:rPr>
        <w:rStyle w:val="PageNumber"/>
      </w:rPr>
      <w:instrText xml:space="preserve"> PAGE </w:instrText>
    </w:r>
    <w:r>
      <w:rPr>
        <w:rStyle w:val="PageNumber"/>
      </w:rPr>
      <w:fldChar w:fldCharType="separate"/>
    </w:r>
    <w:r>
      <w:rPr>
        <w:rStyle w:val="PageNumber"/>
      </w:rPr>
      <w:t>xv</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F4DF9" w14:textId="5BAF6D15" w:rsidR="009A530D" w:rsidRDefault="00FD59D0" w:rsidP="00096AD3">
    <w:pPr>
      <w:pStyle w:val="Footer"/>
    </w:pPr>
    <w:r>
      <w:fldChar w:fldCharType="begin"/>
    </w:r>
    <w:r>
      <w:instrText>STYLEREF  "Heading 1"  \* MERGEFORMAT</w:instrText>
    </w:r>
    <w:r>
      <w:fldChar w:fldCharType="separate"/>
    </w:r>
    <w:r>
      <w:t>Gwydir Valley</w:t>
    </w:r>
    <w:r>
      <w:fldChar w:fldCharType="end"/>
    </w:r>
    <w:r w:rsidR="009A530D">
      <w:t xml:space="preserve">  |  </w:t>
    </w:r>
    <w:r w:rsidR="009A530D">
      <w:rPr>
        <w:rStyle w:val="PageNumber"/>
      </w:rPr>
      <w:fldChar w:fldCharType="begin"/>
    </w:r>
    <w:r w:rsidR="009A530D">
      <w:rPr>
        <w:rStyle w:val="PageNumber"/>
      </w:rPr>
      <w:instrText xml:space="preserve"> PAGE </w:instrText>
    </w:r>
    <w:r w:rsidR="009A530D">
      <w:rPr>
        <w:rStyle w:val="PageNumber"/>
      </w:rPr>
      <w:fldChar w:fldCharType="separate"/>
    </w:r>
    <w:r w:rsidR="009A530D">
      <w:rPr>
        <w:rStyle w:val="PageNumber"/>
      </w:rPr>
      <w:t>xv</w:t>
    </w:r>
    <w:r w:rsidR="009A530D">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F8BE6" w14:textId="5E6BDC56" w:rsidR="009A530D" w:rsidRDefault="009A530D" w:rsidP="00096AD3">
    <w:pPr>
      <w:pStyle w:val="Footer"/>
    </w:pPr>
    <w:r>
      <w:t xml:space="preserve">References  |  </w:t>
    </w:r>
    <w:r>
      <w:rPr>
        <w:rStyle w:val="PageNumber"/>
      </w:rPr>
      <w:fldChar w:fldCharType="begin"/>
    </w:r>
    <w:r>
      <w:rPr>
        <w:rStyle w:val="PageNumber"/>
      </w:rPr>
      <w:instrText xml:space="preserve"> PAGE </w:instrText>
    </w:r>
    <w:r>
      <w:rPr>
        <w:rStyle w:val="PageNumber"/>
      </w:rPr>
      <w:fldChar w:fldCharType="separate"/>
    </w:r>
    <w:r>
      <w:rPr>
        <w:rStyle w:val="PageNumber"/>
      </w:rPr>
      <w:t>xv</w:t>
    </w:r>
    <w:r>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15FFD" w14:textId="5A286DF2" w:rsidR="00EB17D9" w:rsidRPr="00EB17D9" w:rsidRDefault="00EB17D9" w:rsidP="00096AD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B2CC8C" w14:textId="77777777" w:rsidR="009A530D" w:rsidRDefault="009A530D" w:rsidP="00514A57">
      <w:r>
        <w:separator/>
      </w:r>
    </w:p>
  </w:footnote>
  <w:footnote w:type="continuationSeparator" w:id="0">
    <w:p w14:paraId="435B7D91" w14:textId="77777777" w:rsidR="009A530D" w:rsidRDefault="009A530D" w:rsidP="00514A57">
      <w:r>
        <w:continuationSeparator/>
      </w:r>
    </w:p>
  </w:footnote>
  <w:footnote w:type="continuationNotice" w:id="1">
    <w:p w14:paraId="496A86C3" w14:textId="77777777" w:rsidR="009A530D" w:rsidRDefault="009A530D">
      <w:pPr>
        <w:spacing w:after="0"/>
      </w:pPr>
    </w:p>
  </w:footnote>
  <w:footnote w:id="2">
    <w:p w14:paraId="22A24D5D" w14:textId="19064263" w:rsidR="009A530D" w:rsidRDefault="009A530D">
      <w:pPr>
        <w:pStyle w:val="FootnoteText"/>
      </w:pPr>
      <w:r>
        <w:rPr>
          <w:rStyle w:val="FootnoteReference"/>
        </w:rPr>
        <w:footnoteRef/>
      </w:r>
      <w:r>
        <w:t xml:space="preserve"> The method to derive the reference set is described in the Methods chapter of Guarino and Sengupta 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BE5D9" w14:textId="1AE57B5B" w:rsidR="009A530D" w:rsidRPr="007134DA" w:rsidRDefault="009A530D" w:rsidP="007134D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7C79D" w14:textId="70BA0ADA" w:rsidR="009A530D" w:rsidRDefault="009A530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215F44" w14:textId="04611168" w:rsidR="009A530D" w:rsidRDefault="009A530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0409D" w14:textId="796A8F65" w:rsidR="009A530D" w:rsidRPr="006E3E53" w:rsidRDefault="009A530D" w:rsidP="006E3E5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3BADE" w14:textId="080C04F7" w:rsidR="009A530D" w:rsidRDefault="009A530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6AA85" w14:textId="12EF17A3" w:rsidR="009A530D" w:rsidRDefault="009A530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2C7CF212"/>
    <w:lvl w:ilvl="0">
      <w:start w:val="1"/>
      <w:numFmt w:val="lowerLetter"/>
      <w:lvlText w:val="%1."/>
      <w:lvlJc w:val="left"/>
      <w:pPr>
        <w:ind w:left="643" w:hanging="360"/>
      </w:pPr>
    </w:lvl>
  </w:abstractNum>
  <w:abstractNum w:abstractNumId="1"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87D43BCA"/>
    <w:lvl w:ilvl="0">
      <w:start w:val="1"/>
      <w:numFmt w:val="decimal"/>
      <w:pStyle w:val="ListBullet4"/>
      <w:lvlText w:val="%1."/>
      <w:lvlJc w:val="left"/>
      <w:pPr>
        <w:ind w:left="360" w:hanging="360"/>
      </w:pPr>
      <w:rPr>
        <w:rFonts w:cs="Times New Roman"/>
      </w:rPr>
    </w:lvl>
  </w:abstractNum>
  <w:abstractNum w:abstractNumId="5" w15:restartNumberingAfterBreak="1">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lvl>
    <w:lvl w:ilvl="2">
      <w:start w:val="1"/>
      <w:numFmt w:val="none"/>
      <w:lvlText w:val=":"/>
      <w:lvlJc w:val="left"/>
      <w:pPr>
        <w:ind w:left="1106" w:hanging="369"/>
      </w:pPr>
    </w:lvl>
    <w:lvl w:ilvl="3">
      <w:start w:val="1"/>
      <w:numFmt w:val="none"/>
      <w:lvlText w:val=""/>
      <w:lvlJc w:val="left"/>
      <w:pPr>
        <w:ind w:left="1474" w:hanging="368"/>
      </w:pPr>
      <w:rPr>
        <w:color w:val="auto"/>
      </w:rPr>
    </w:lvl>
    <w:lvl w:ilvl="4">
      <w:start w:val="1"/>
      <w:numFmt w:val="none"/>
      <w:lvlText w:val=""/>
      <w:lvlJc w:val="left"/>
      <w:pPr>
        <w:ind w:left="1800" w:hanging="360"/>
      </w:pPr>
      <w:rPr>
        <w:color w:val="auto"/>
      </w:rPr>
    </w:lvl>
    <w:lvl w:ilvl="5">
      <w:start w:val="1"/>
      <w:numFmt w:val="none"/>
      <w:lvlText w:val=""/>
      <w:lvlJc w:val="left"/>
      <w:pPr>
        <w:ind w:left="2160" w:hanging="360"/>
      </w:pPr>
      <w:rPr>
        <w:color w:val="auto"/>
      </w:rPr>
    </w:lvl>
    <w:lvl w:ilvl="6">
      <w:start w:val="1"/>
      <w:numFmt w:val="none"/>
      <w:lvlText w:val=""/>
      <w:lvlJc w:val="left"/>
      <w:pPr>
        <w:ind w:left="2520" w:hanging="360"/>
      </w:pPr>
      <w:rPr>
        <w:color w:val="auto"/>
      </w:rPr>
    </w:lvl>
    <w:lvl w:ilvl="7">
      <w:start w:val="1"/>
      <w:numFmt w:val="none"/>
      <w:lvlText w:val=""/>
      <w:lvlJc w:val="left"/>
      <w:pPr>
        <w:ind w:left="2880" w:hanging="360"/>
      </w:pPr>
      <w:rPr>
        <w:color w:val="auto"/>
      </w:rPr>
    </w:lvl>
    <w:lvl w:ilvl="8">
      <w:start w:val="1"/>
      <w:numFmt w:val="none"/>
      <w:lvlText w:val=""/>
      <w:lvlJc w:val="left"/>
      <w:pPr>
        <w:ind w:left="3240" w:hanging="360"/>
      </w:pPr>
      <w:rPr>
        <w:color w:val="auto"/>
      </w:rPr>
    </w:lvl>
  </w:abstractNum>
  <w:abstractNum w:abstractNumId="6" w15:restartNumberingAfterBreak="0">
    <w:nsid w:val="14A82553"/>
    <w:multiLevelType w:val="multilevel"/>
    <w:tmpl w:val="BE88D78C"/>
    <w:lvl w:ilvl="0">
      <w:start w:val="1"/>
      <w:numFmt w:val="decimal"/>
      <w:pStyle w:val="ListNumber"/>
      <w:lvlText w:val="%1."/>
      <w:lvlJc w:val="left"/>
      <w:pPr>
        <w:ind w:left="680" w:hanging="396"/>
      </w:pPr>
      <w:rPr>
        <w:rFonts w:cs="Times New Roman" w:hint="default"/>
      </w:rPr>
    </w:lvl>
    <w:lvl w:ilvl="1">
      <w:start w:val="1"/>
      <w:numFmt w:val="lowerLetter"/>
      <w:pStyle w:val="ListNumber2"/>
      <w:lvlText w:val="%2."/>
      <w:lvlJc w:val="left"/>
      <w:pPr>
        <w:ind w:left="1077" w:hanging="397"/>
      </w:pPr>
      <w:rPr>
        <w:rFonts w:cs="Times New Roman" w:hint="default"/>
      </w:rPr>
    </w:lvl>
    <w:lvl w:ilvl="2">
      <w:start w:val="1"/>
      <w:numFmt w:val="bullet"/>
      <w:pStyle w:val="ListNumber3"/>
      <w:lvlText w:val=""/>
      <w:lvlJc w:val="left"/>
      <w:pPr>
        <w:ind w:left="1474" w:hanging="397"/>
      </w:pPr>
      <w:rPr>
        <w:rFonts w:ascii="Wingdings" w:hAnsi="Wingdings"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7"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1050236"/>
    <w:multiLevelType w:val="multilevel"/>
    <w:tmpl w:val="9432AB92"/>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9"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0" w15:restartNumberingAfterBreak="1">
    <w:nsid w:val="2A594061"/>
    <w:multiLevelType w:val="multilevel"/>
    <w:tmpl w:val="080ABF0C"/>
    <w:lvl w:ilvl="0">
      <w:start w:val="1"/>
      <w:numFmt w:val="bullet"/>
      <w:lvlText w:val=""/>
      <w:lvlJc w:val="left"/>
      <w:pPr>
        <w:ind w:left="425" w:hanging="425"/>
      </w:pPr>
      <w:rPr>
        <w:rFonts w:ascii="Symbol" w:hAnsi="Symbol" w:hint="default"/>
        <w:color w:val="auto"/>
        <w:sz w:val="18"/>
      </w:rPr>
    </w:lvl>
    <w:lvl w:ilvl="1">
      <w:start w:val="1"/>
      <w:numFmt w:val="bullet"/>
      <w:lvlText w:val="-"/>
      <w:lvlJc w:val="left"/>
      <w:pPr>
        <w:ind w:left="851" w:hanging="426"/>
      </w:pPr>
      <w:rPr>
        <w:rFonts w:ascii="Arial" w:hAnsi="Arial" w:cs="Times New Roman" w:hint="default"/>
        <w:color w:val="000000" w:themeColor="text1"/>
        <w:sz w:val="18"/>
      </w:rPr>
    </w:lvl>
    <w:lvl w:ilvl="2">
      <w:start w:val="1"/>
      <w:numFmt w:val="none"/>
      <w:lvlRestart w:val="0"/>
      <w:lvlText w:val=""/>
      <w:lvlJc w:val="left"/>
      <w:pPr>
        <w:ind w:left="851" w:hanging="426"/>
      </w:pPr>
    </w:lvl>
    <w:lvl w:ilvl="3">
      <w:start w:val="1"/>
      <w:numFmt w:val="none"/>
      <w:lvlRestart w:val="0"/>
      <w:lvlText w:val=""/>
      <w:lvlJc w:val="left"/>
      <w:pPr>
        <w:ind w:left="851" w:hanging="426"/>
      </w:pPr>
    </w:lvl>
    <w:lvl w:ilvl="4">
      <w:start w:val="1"/>
      <w:numFmt w:val="none"/>
      <w:lvlRestart w:val="0"/>
      <w:lvlText w:val=""/>
      <w:lvlJc w:val="left"/>
      <w:pPr>
        <w:ind w:left="851" w:hanging="426"/>
      </w:pPr>
    </w:lvl>
    <w:lvl w:ilvl="5">
      <w:start w:val="1"/>
      <w:numFmt w:val="none"/>
      <w:lvlRestart w:val="0"/>
      <w:lvlText w:val=""/>
      <w:lvlJc w:val="left"/>
      <w:pPr>
        <w:ind w:left="851" w:hanging="426"/>
      </w:pPr>
    </w:lvl>
    <w:lvl w:ilvl="6">
      <w:start w:val="1"/>
      <w:numFmt w:val="none"/>
      <w:lvlRestart w:val="0"/>
      <w:lvlText w:val=""/>
      <w:lvlJc w:val="left"/>
      <w:pPr>
        <w:ind w:left="851" w:hanging="426"/>
      </w:pPr>
    </w:lvl>
    <w:lvl w:ilvl="7">
      <w:start w:val="1"/>
      <w:numFmt w:val="none"/>
      <w:lvlRestart w:val="0"/>
      <w:lvlText w:val=""/>
      <w:lvlJc w:val="left"/>
      <w:pPr>
        <w:ind w:left="851" w:hanging="426"/>
      </w:pPr>
    </w:lvl>
    <w:lvl w:ilvl="8">
      <w:start w:val="1"/>
      <w:numFmt w:val="none"/>
      <w:lvlRestart w:val="0"/>
      <w:lvlText w:val=""/>
      <w:lvlJc w:val="left"/>
      <w:pPr>
        <w:ind w:left="851" w:hanging="426"/>
      </w:pPr>
    </w:lvl>
  </w:abstractNum>
  <w:abstractNum w:abstractNumId="11"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2" w15:restartNumberingAfterBreak="0">
    <w:nsid w:val="3EA7459B"/>
    <w:multiLevelType w:val="hybridMultilevel"/>
    <w:tmpl w:val="F470F45C"/>
    <w:lvl w:ilvl="0" w:tplc="1FAC625A">
      <w:start w:val="1"/>
      <w:numFmt w:val="bullet"/>
      <w:pStyle w:val="Boxedlist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3" w15:restartNumberingAfterBreak="0">
    <w:nsid w:val="4265682E"/>
    <w:multiLevelType w:val="multilevel"/>
    <w:tmpl w:val="6E74B694"/>
    <w:styleLink w:val="Bullets"/>
    <w:lvl w:ilvl="0">
      <w:start w:val="1"/>
      <w:numFmt w:val="bullet"/>
      <w:lvlText w:val=""/>
      <w:lvlJc w:val="left"/>
      <w:pPr>
        <w:tabs>
          <w:tab w:val="num" w:pos="199"/>
        </w:tabs>
        <w:ind w:left="199" w:hanging="199"/>
      </w:pPr>
      <w:rPr>
        <w:rFonts w:ascii="Symbol" w:hAnsi="Symbol" w:hint="default"/>
      </w:rPr>
    </w:lvl>
    <w:lvl w:ilvl="1">
      <w:start w:val="1"/>
      <w:numFmt w:val="bullet"/>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14" w15:restartNumberingAfterBreak="0">
    <w:nsid w:val="51F9080A"/>
    <w:multiLevelType w:val="multilevel"/>
    <w:tmpl w:val="D92E5B66"/>
    <w:lvl w:ilvl="0">
      <w:start w:val="1"/>
      <w:numFmt w:val="bullet"/>
      <w:pStyle w:val="ListBullet"/>
      <w:lvlText w:val=""/>
      <w:lvlJc w:val="left"/>
      <w:pPr>
        <w:ind w:left="482" w:hanging="198"/>
      </w:pPr>
      <w:rPr>
        <w:rFonts w:ascii="Symbol" w:hAnsi="Symbol" w:hint="default"/>
      </w:rPr>
    </w:lvl>
    <w:lvl w:ilvl="1">
      <w:start w:val="1"/>
      <w:numFmt w:val="bullet"/>
      <w:pStyle w:val="ListBullet2"/>
      <w:lvlText w:val="–"/>
      <w:lvlJc w:val="left"/>
      <w:pPr>
        <w:ind w:left="680" w:hanging="198"/>
      </w:pPr>
      <w:rPr>
        <w:rFonts w:ascii="Arial" w:hAnsi="Arial" w:hint="default"/>
      </w:rPr>
    </w:lvl>
    <w:lvl w:ilvl="2">
      <w:start w:val="1"/>
      <w:numFmt w:val="bullet"/>
      <w:pStyle w:val="ListBullet3"/>
      <w:lvlText w:val=""/>
      <w:lvlJc w:val="left"/>
      <w:pPr>
        <w:ind w:left="879" w:hanging="199"/>
      </w:pPr>
      <w:rPr>
        <w:rFonts w:ascii="Wingdings" w:hAnsi="Wingdings" w:hint="default"/>
      </w:rPr>
    </w:lvl>
    <w:lvl w:ilvl="3">
      <w:start w:val="1"/>
      <w:numFmt w:val="none"/>
      <w:lvlText w:val=""/>
      <w:lvlJc w:val="left"/>
      <w:pPr>
        <w:ind w:left="2993" w:hanging="360"/>
      </w:pPr>
      <w:rPr>
        <w:rFonts w:cs="Times New Roman" w:hint="default"/>
      </w:rPr>
    </w:lvl>
    <w:lvl w:ilvl="4">
      <w:start w:val="1"/>
      <w:numFmt w:val="none"/>
      <w:lvlText w:val=""/>
      <w:lvlJc w:val="left"/>
      <w:pPr>
        <w:ind w:left="3713" w:hanging="360"/>
      </w:pPr>
      <w:rPr>
        <w:rFonts w:cs="Times New Roman" w:hint="default"/>
      </w:rPr>
    </w:lvl>
    <w:lvl w:ilvl="5">
      <w:start w:val="1"/>
      <w:numFmt w:val="none"/>
      <w:lvlText w:val=""/>
      <w:lvlJc w:val="left"/>
      <w:pPr>
        <w:ind w:left="4433" w:hanging="360"/>
      </w:pPr>
      <w:rPr>
        <w:rFonts w:cs="Times New Roman" w:hint="default"/>
      </w:rPr>
    </w:lvl>
    <w:lvl w:ilvl="6">
      <w:start w:val="1"/>
      <w:numFmt w:val="none"/>
      <w:lvlText w:val=""/>
      <w:lvlJc w:val="left"/>
      <w:pPr>
        <w:ind w:left="5153" w:hanging="360"/>
      </w:pPr>
      <w:rPr>
        <w:rFonts w:cs="Times New Roman" w:hint="default"/>
      </w:rPr>
    </w:lvl>
    <w:lvl w:ilvl="7">
      <w:start w:val="1"/>
      <w:numFmt w:val="none"/>
      <w:lvlText w:val=""/>
      <w:lvlJc w:val="left"/>
      <w:pPr>
        <w:ind w:left="5873" w:hanging="360"/>
      </w:pPr>
      <w:rPr>
        <w:rFonts w:cs="Times New Roman" w:hint="default"/>
      </w:rPr>
    </w:lvl>
    <w:lvl w:ilvl="8">
      <w:start w:val="1"/>
      <w:numFmt w:val="none"/>
      <w:lvlText w:val=""/>
      <w:lvlJc w:val="left"/>
      <w:pPr>
        <w:ind w:left="6593" w:hanging="360"/>
      </w:pPr>
      <w:rPr>
        <w:rFonts w:cs="Times New Roman" w:hint="default"/>
      </w:rPr>
    </w:lvl>
  </w:abstractNum>
  <w:abstractNum w:abstractNumId="15" w15:restartNumberingAfterBreak="0">
    <w:nsid w:val="59444BE6"/>
    <w:multiLevelType w:val="multilevel"/>
    <w:tmpl w:val="A2EE0640"/>
    <w:lvl w:ilvl="0">
      <w:start w:val="1"/>
      <w:numFmt w:val="decimal"/>
      <w:pStyle w:val="Heading1"/>
      <w:lvlText w:val="%1"/>
      <w:lvlJc w:val="left"/>
      <w:pPr>
        <w:ind w:left="1134" w:hanging="1134"/>
      </w:pPr>
      <w:rPr>
        <w:rFonts w:cs="Times New Roman" w:hint="default"/>
      </w:rPr>
    </w:lvl>
    <w:lvl w:ilvl="1">
      <w:start w:val="1"/>
      <w:numFmt w:val="decimal"/>
      <w:pStyle w:val="Heading2"/>
      <w:lvlText w:val="%1.%2"/>
      <w:lvlJc w:val="left"/>
      <w:pPr>
        <w:ind w:left="1134" w:hanging="1134"/>
      </w:pPr>
      <w:rPr>
        <w:rFonts w:cs="Times New Roman" w:hint="default"/>
      </w:rPr>
    </w:lvl>
    <w:lvl w:ilvl="2">
      <w:start w:val="1"/>
      <w:numFmt w:val="decimal"/>
      <w:pStyle w:val="Heading3"/>
      <w:lvlText w:val="%1.%2.%3"/>
      <w:lvlJc w:val="left"/>
      <w:pPr>
        <w:ind w:left="1134" w:hanging="1134"/>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16" w15:restartNumberingAfterBreak="0">
    <w:nsid w:val="5A1767B6"/>
    <w:multiLevelType w:val="multilevel"/>
    <w:tmpl w:val="14C8A526"/>
    <w:styleLink w:val="Numbers"/>
    <w:lvl w:ilvl="0">
      <w:start w:val="1"/>
      <w:numFmt w:val="decimal"/>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17" w15:restartNumberingAfterBreak="0">
    <w:nsid w:val="5D8743A4"/>
    <w:multiLevelType w:val="hybridMultilevel"/>
    <w:tmpl w:val="771E21DE"/>
    <w:lvl w:ilvl="0" w:tplc="05920732">
      <w:start w:val="1"/>
      <w:numFmt w:val="bullet"/>
      <w:lvlText w:val=""/>
      <w:lvlJc w:val="left"/>
      <w:pPr>
        <w:ind w:left="1267"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9" w15:restartNumberingAfterBreak="0">
    <w:nsid w:val="66063429"/>
    <w:multiLevelType w:val="multilevel"/>
    <w:tmpl w:val="97A651F8"/>
    <w:lvl w:ilvl="0">
      <w:start w:val="1"/>
      <w:numFmt w:val="upperLetter"/>
      <w:pStyle w:val="AppendixHeading1base"/>
      <w:lvlText w:val="Appendix %1 "/>
      <w:lvlJc w:val="left"/>
      <w:pPr>
        <w:ind w:left="0" w:firstLine="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20" w15:restartNumberingAfterBreak="0">
    <w:nsid w:val="763B0CF5"/>
    <w:multiLevelType w:val="hybridMultilevel"/>
    <w:tmpl w:val="75DE25A6"/>
    <w:lvl w:ilvl="0" w:tplc="0748901E">
      <w:start w:val="1"/>
      <w:numFmt w:val="bullet"/>
      <w:lvlText w:val=""/>
      <w:lvlJc w:val="left"/>
      <w:pPr>
        <w:ind w:left="1514" w:hanging="360"/>
      </w:pPr>
      <w:rPr>
        <w:rFonts w:ascii="Wingdings" w:hAnsi="Wingdings"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num w:numId="1">
    <w:abstractNumId w:val="10"/>
  </w:num>
  <w:num w:numId="2">
    <w:abstractNumId w:val="5"/>
  </w:num>
  <w:num w:numId="3">
    <w:abstractNumId w:val="4"/>
  </w:num>
  <w:num w:numId="4">
    <w:abstractNumId w:val="3"/>
  </w:num>
  <w:num w:numId="5">
    <w:abstractNumId w:val="2"/>
  </w:num>
  <w:num w:numId="6">
    <w:abstractNumId w:val="1"/>
  </w:num>
  <w:num w:numId="7">
    <w:abstractNumId w:val="13"/>
  </w:num>
  <w:num w:numId="8">
    <w:abstractNumId w:val="8"/>
  </w:num>
  <w:num w:numId="9">
    <w:abstractNumId w:val="7"/>
  </w:num>
  <w:num w:numId="10">
    <w:abstractNumId w:val="16"/>
  </w:num>
  <w:num w:numId="11">
    <w:abstractNumId w:val="11"/>
  </w:num>
  <w:num w:numId="12">
    <w:abstractNumId w:val="9"/>
  </w:num>
  <w:num w:numId="13">
    <w:abstractNumId w:val="18"/>
  </w:num>
  <w:num w:numId="14">
    <w:abstractNumId w:val="15"/>
  </w:num>
  <w:num w:numId="15">
    <w:abstractNumId w:val="19"/>
  </w:num>
  <w:num w:numId="16">
    <w:abstractNumId w:val="12"/>
  </w:num>
  <w:num w:numId="17">
    <w:abstractNumId w:val="14"/>
  </w:num>
  <w:num w:numId="18">
    <w:abstractNumId w:val="6"/>
  </w:num>
  <w:num w:numId="19">
    <w:abstractNumId w:val="15"/>
  </w:num>
  <w:num w:numId="20">
    <w:abstractNumId w:val="15"/>
  </w:num>
  <w:num w:numId="21">
    <w:abstractNumId w:val="15"/>
  </w:num>
  <w:num w:numId="22">
    <w:abstractNumId w:val="15"/>
  </w:num>
  <w:num w:numId="23">
    <w:abstractNumId w:val="15"/>
  </w:num>
  <w:num w:numId="24">
    <w:abstractNumId w:val="15"/>
  </w:num>
  <w:num w:numId="25">
    <w:abstractNumId w:val="15"/>
  </w:num>
  <w:num w:numId="26">
    <w:abstractNumId w:val="15"/>
  </w:num>
  <w:num w:numId="27">
    <w:abstractNumId w:val="15"/>
  </w:num>
  <w:num w:numId="28">
    <w:abstractNumId w:val="15"/>
  </w:num>
  <w:num w:numId="29">
    <w:abstractNumId w:val="15"/>
  </w:num>
  <w:num w:numId="30">
    <w:abstractNumId w:val="15"/>
  </w:num>
  <w:num w:numId="31">
    <w:abstractNumId w:val="15"/>
  </w:num>
  <w:num w:numId="32">
    <w:abstractNumId w:val="15"/>
  </w:num>
  <w:num w:numId="33">
    <w:abstractNumId w:val="15"/>
  </w:num>
  <w:num w:numId="34">
    <w:abstractNumId w:val="15"/>
  </w:num>
  <w:num w:numId="35">
    <w:abstractNumId w:val="15"/>
  </w:num>
  <w:num w:numId="36">
    <w:abstractNumId w:val="15"/>
  </w:num>
  <w:num w:numId="37">
    <w:abstractNumId w:val="15"/>
  </w:num>
  <w:num w:numId="38">
    <w:abstractNumId w:val="0"/>
  </w:num>
  <w:num w:numId="39">
    <w:abstractNumId w:val="20"/>
  </w:num>
  <w:num w:numId="40">
    <w:abstractNumId w:val="17"/>
  </w:num>
  <w:num w:numId="41">
    <w:abstractNumId w:val="1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7AEF7A3E-9131-4B8D-8BED-362828244C3C}"/>
    <w:docVar w:name="dgnword-eventsink" w:val="3202431070608"/>
  </w:docVars>
  <w:rsids>
    <w:rsidRoot w:val="009674A9"/>
    <w:rsid w:val="000045E1"/>
    <w:rsid w:val="0000744A"/>
    <w:rsid w:val="00011978"/>
    <w:rsid w:val="00011A75"/>
    <w:rsid w:val="00024AA6"/>
    <w:rsid w:val="00025334"/>
    <w:rsid w:val="00026A5F"/>
    <w:rsid w:val="00027EA9"/>
    <w:rsid w:val="000304B2"/>
    <w:rsid w:val="00031349"/>
    <w:rsid w:val="0003164B"/>
    <w:rsid w:val="000325BD"/>
    <w:rsid w:val="00034FCC"/>
    <w:rsid w:val="00037EBD"/>
    <w:rsid w:val="00042129"/>
    <w:rsid w:val="000431C9"/>
    <w:rsid w:val="00044173"/>
    <w:rsid w:val="00045EE8"/>
    <w:rsid w:val="00050A78"/>
    <w:rsid w:val="000516BA"/>
    <w:rsid w:val="00051D4A"/>
    <w:rsid w:val="000529E3"/>
    <w:rsid w:val="00055A47"/>
    <w:rsid w:val="00062A76"/>
    <w:rsid w:val="000708D7"/>
    <w:rsid w:val="00072B4A"/>
    <w:rsid w:val="000764A2"/>
    <w:rsid w:val="0008327E"/>
    <w:rsid w:val="00083FE9"/>
    <w:rsid w:val="00086924"/>
    <w:rsid w:val="000871B5"/>
    <w:rsid w:val="00090D42"/>
    <w:rsid w:val="00092B92"/>
    <w:rsid w:val="000955CE"/>
    <w:rsid w:val="00096AD3"/>
    <w:rsid w:val="00097D09"/>
    <w:rsid w:val="000A28A6"/>
    <w:rsid w:val="000A44CB"/>
    <w:rsid w:val="000A4D1F"/>
    <w:rsid w:val="000A6450"/>
    <w:rsid w:val="000A7EC4"/>
    <w:rsid w:val="000B17EA"/>
    <w:rsid w:val="000B1EB1"/>
    <w:rsid w:val="000B2DCC"/>
    <w:rsid w:val="000B7717"/>
    <w:rsid w:val="000C3366"/>
    <w:rsid w:val="000C3925"/>
    <w:rsid w:val="000D1DAF"/>
    <w:rsid w:val="000D52D4"/>
    <w:rsid w:val="000D60A0"/>
    <w:rsid w:val="000D72C6"/>
    <w:rsid w:val="000D7C6B"/>
    <w:rsid w:val="000D7EFC"/>
    <w:rsid w:val="000E0B7F"/>
    <w:rsid w:val="000E1CAC"/>
    <w:rsid w:val="000E6214"/>
    <w:rsid w:val="000F1247"/>
    <w:rsid w:val="000F1FB0"/>
    <w:rsid w:val="00100293"/>
    <w:rsid w:val="001005F1"/>
    <w:rsid w:val="00100D60"/>
    <w:rsid w:val="00103483"/>
    <w:rsid w:val="001044FA"/>
    <w:rsid w:val="001141DC"/>
    <w:rsid w:val="001151A7"/>
    <w:rsid w:val="00115B68"/>
    <w:rsid w:val="00115D9C"/>
    <w:rsid w:val="001162E6"/>
    <w:rsid w:val="00116533"/>
    <w:rsid w:val="00121D35"/>
    <w:rsid w:val="001233DE"/>
    <w:rsid w:val="00124C97"/>
    <w:rsid w:val="0013298D"/>
    <w:rsid w:val="00134431"/>
    <w:rsid w:val="00135058"/>
    <w:rsid w:val="0013530E"/>
    <w:rsid w:val="00136232"/>
    <w:rsid w:val="00144A31"/>
    <w:rsid w:val="00146FF0"/>
    <w:rsid w:val="00151A06"/>
    <w:rsid w:val="001533FE"/>
    <w:rsid w:val="00153FC1"/>
    <w:rsid w:val="00155C13"/>
    <w:rsid w:val="00156C61"/>
    <w:rsid w:val="00166F29"/>
    <w:rsid w:val="00170385"/>
    <w:rsid w:val="001715B7"/>
    <w:rsid w:val="0017398E"/>
    <w:rsid w:val="001775AE"/>
    <w:rsid w:val="00181971"/>
    <w:rsid w:val="0018302A"/>
    <w:rsid w:val="001835E1"/>
    <w:rsid w:val="00186D6D"/>
    <w:rsid w:val="0019250E"/>
    <w:rsid w:val="001926D9"/>
    <w:rsid w:val="00192E6F"/>
    <w:rsid w:val="0019388E"/>
    <w:rsid w:val="00193D55"/>
    <w:rsid w:val="001A152C"/>
    <w:rsid w:val="001A70D7"/>
    <w:rsid w:val="001B1005"/>
    <w:rsid w:val="001B4869"/>
    <w:rsid w:val="001B78E6"/>
    <w:rsid w:val="001C3A32"/>
    <w:rsid w:val="001D172B"/>
    <w:rsid w:val="001D3B25"/>
    <w:rsid w:val="001D3EB4"/>
    <w:rsid w:val="001D57BF"/>
    <w:rsid w:val="001E0A15"/>
    <w:rsid w:val="001E352A"/>
    <w:rsid w:val="001F2073"/>
    <w:rsid w:val="001F2DAE"/>
    <w:rsid w:val="001F4C12"/>
    <w:rsid w:val="001F5537"/>
    <w:rsid w:val="001F7457"/>
    <w:rsid w:val="001F7EA0"/>
    <w:rsid w:val="00203114"/>
    <w:rsid w:val="002039B0"/>
    <w:rsid w:val="00205BCD"/>
    <w:rsid w:val="002068A2"/>
    <w:rsid w:val="002109CE"/>
    <w:rsid w:val="002112E6"/>
    <w:rsid w:val="0021133D"/>
    <w:rsid w:val="002141C9"/>
    <w:rsid w:val="00215465"/>
    <w:rsid w:val="002202C7"/>
    <w:rsid w:val="00222A1E"/>
    <w:rsid w:val="00226D31"/>
    <w:rsid w:val="002270EC"/>
    <w:rsid w:val="00232638"/>
    <w:rsid w:val="00236AC7"/>
    <w:rsid w:val="002400D4"/>
    <w:rsid w:val="0024346E"/>
    <w:rsid w:val="00244AF0"/>
    <w:rsid w:val="00245629"/>
    <w:rsid w:val="00246A20"/>
    <w:rsid w:val="00247535"/>
    <w:rsid w:val="00250199"/>
    <w:rsid w:val="00254C70"/>
    <w:rsid w:val="002617DD"/>
    <w:rsid w:val="00264A94"/>
    <w:rsid w:val="00271EDB"/>
    <w:rsid w:val="00273BB5"/>
    <w:rsid w:val="0027599E"/>
    <w:rsid w:val="002760EA"/>
    <w:rsid w:val="00276EB4"/>
    <w:rsid w:val="00276FB8"/>
    <w:rsid w:val="002811A2"/>
    <w:rsid w:val="002861DB"/>
    <w:rsid w:val="00293431"/>
    <w:rsid w:val="00293532"/>
    <w:rsid w:val="002A0928"/>
    <w:rsid w:val="002C16B3"/>
    <w:rsid w:val="002C2FC9"/>
    <w:rsid w:val="002C4121"/>
    <w:rsid w:val="002C41DB"/>
    <w:rsid w:val="002C70C8"/>
    <w:rsid w:val="002D109B"/>
    <w:rsid w:val="002D18C4"/>
    <w:rsid w:val="002D2105"/>
    <w:rsid w:val="002D230C"/>
    <w:rsid w:val="002D2B02"/>
    <w:rsid w:val="002D4B36"/>
    <w:rsid w:val="002D5507"/>
    <w:rsid w:val="002D6B45"/>
    <w:rsid w:val="002E0B76"/>
    <w:rsid w:val="002E3EBC"/>
    <w:rsid w:val="002E41E4"/>
    <w:rsid w:val="002E4CA5"/>
    <w:rsid w:val="002E728C"/>
    <w:rsid w:val="002E7F32"/>
    <w:rsid w:val="002F00CE"/>
    <w:rsid w:val="002F0FBB"/>
    <w:rsid w:val="002F7816"/>
    <w:rsid w:val="00304E77"/>
    <w:rsid w:val="00305FA5"/>
    <w:rsid w:val="00312C3C"/>
    <w:rsid w:val="00316D5D"/>
    <w:rsid w:val="0032030F"/>
    <w:rsid w:val="0032060E"/>
    <w:rsid w:val="003223EC"/>
    <w:rsid w:val="003226A3"/>
    <w:rsid w:val="0032273A"/>
    <w:rsid w:val="00322960"/>
    <w:rsid w:val="00322B60"/>
    <w:rsid w:val="00324551"/>
    <w:rsid w:val="003360BD"/>
    <w:rsid w:val="00342818"/>
    <w:rsid w:val="003458BA"/>
    <w:rsid w:val="00345AB1"/>
    <w:rsid w:val="0035471B"/>
    <w:rsid w:val="00355995"/>
    <w:rsid w:val="0035705F"/>
    <w:rsid w:val="0036583D"/>
    <w:rsid w:val="00367A57"/>
    <w:rsid w:val="00372A08"/>
    <w:rsid w:val="003731DF"/>
    <w:rsid w:val="00373E07"/>
    <w:rsid w:val="00376532"/>
    <w:rsid w:val="003770D2"/>
    <w:rsid w:val="003775FB"/>
    <w:rsid w:val="00384BDB"/>
    <w:rsid w:val="0038763C"/>
    <w:rsid w:val="0039139A"/>
    <w:rsid w:val="00391A1D"/>
    <w:rsid w:val="00391F7C"/>
    <w:rsid w:val="00395C76"/>
    <w:rsid w:val="003A16BF"/>
    <w:rsid w:val="003A5FAF"/>
    <w:rsid w:val="003B3C7E"/>
    <w:rsid w:val="003B4CC0"/>
    <w:rsid w:val="003B6ED0"/>
    <w:rsid w:val="003C2110"/>
    <w:rsid w:val="003C4C35"/>
    <w:rsid w:val="003C7B24"/>
    <w:rsid w:val="003D5E63"/>
    <w:rsid w:val="003D7184"/>
    <w:rsid w:val="003E17CE"/>
    <w:rsid w:val="003E5842"/>
    <w:rsid w:val="003E627F"/>
    <w:rsid w:val="003F0A35"/>
    <w:rsid w:val="003F1B83"/>
    <w:rsid w:val="003F24B7"/>
    <w:rsid w:val="003F2EA5"/>
    <w:rsid w:val="003F4834"/>
    <w:rsid w:val="003F59D5"/>
    <w:rsid w:val="00402B3C"/>
    <w:rsid w:val="00403931"/>
    <w:rsid w:val="004062C5"/>
    <w:rsid w:val="0040797F"/>
    <w:rsid w:val="00414715"/>
    <w:rsid w:val="0041641D"/>
    <w:rsid w:val="004253D6"/>
    <w:rsid w:val="004330DF"/>
    <w:rsid w:val="004363AB"/>
    <w:rsid w:val="0044014B"/>
    <w:rsid w:val="00443ED4"/>
    <w:rsid w:val="004455B9"/>
    <w:rsid w:val="00446213"/>
    <w:rsid w:val="00446C0F"/>
    <w:rsid w:val="00453E13"/>
    <w:rsid w:val="0045426A"/>
    <w:rsid w:val="0045483B"/>
    <w:rsid w:val="00455042"/>
    <w:rsid w:val="00455142"/>
    <w:rsid w:val="0045721E"/>
    <w:rsid w:val="00457C92"/>
    <w:rsid w:val="004633A9"/>
    <w:rsid w:val="00465E97"/>
    <w:rsid w:val="0046739B"/>
    <w:rsid w:val="00476762"/>
    <w:rsid w:val="0048592D"/>
    <w:rsid w:val="00490E9A"/>
    <w:rsid w:val="00494E95"/>
    <w:rsid w:val="0049597C"/>
    <w:rsid w:val="004A1558"/>
    <w:rsid w:val="004A20AC"/>
    <w:rsid w:val="004A3CB3"/>
    <w:rsid w:val="004A4468"/>
    <w:rsid w:val="004A506D"/>
    <w:rsid w:val="004A63A4"/>
    <w:rsid w:val="004B3866"/>
    <w:rsid w:val="004B60B2"/>
    <w:rsid w:val="004C09C5"/>
    <w:rsid w:val="004C0BA9"/>
    <w:rsid w:val="004D3FB9"/>
    <w:rsid w:val="004D559E"/>
    <w:rsid w:val="004D662C"/>
    <w:rsid w:val="004E2A34"/>
    <w:rsid w:val="004E6198"/>
    <w:rsid w:val="004F0193"/>
    <w:rsid w:val="004F7529"/>
    <w:rsid w:val="00501BD6"/>
    <w:rsid w:val="005058DD"/>
    <w:rsid w:val="00506E30"/>
    <w:rsid w:val="005078F4"/>
    <w:rsid w:val="005122D5"/>
    <w:rsid w:val="00514A57"/>
    <w:rsid w:val="005170A6"/>
    <w:rsid w:val="00524D38"/>
    <w:rsid w:val="00524E5E"/>
    <w:rsid w:val="00525690"/>
    <w:rsid w:val="005263D2"/>
    <w:rsid w:val="005300DC"/>
    <w:rsid w:val="00536202"/>
    <w:rsid w:val="005378C6"/>
    <w:rsid w:val="005449CE"/>
    <w:rsid w:val="00546F08"/>
    <w:rsid w:val="005500DD"/>
    <w:rsid w:val="00554071"/>
    <w:rsid w:val="005556D2"/>
    <w:rsid w:val="00557817"/>
    <w:rsid w:val="00560D25"/>
    <w:rsid w:val="00565827"/>
    <w:rsid w:val="00566A4E"/>
    <w:rsid w:val="00571749"/>
    <w:rsid w:val="00572DF3"/>
    <w:rsid w:val="005757C6"/>
    <w:rsid w:val="005759E0"/>
    <w:rsid w:val="0058096D"/>
    <w:rsid w:val="005846CD"/>
    <w:rsid w:val="00592BEC"/>
    <w:rsid w:val="00593CB2"/>
    <w:rsid w:val="00597AF3"/>
    <w:rsid w:val="005A00E0"/>
    <w:rsid w:val="005A08C2"/>
    <w:rsid w:val="005A13D3"/>
    <w:rsid w:val="005A4083"/>
    <w:rsid w:val="005A432E"/>
    <w:rsid w:val="005B036E"/>
    <w:rsid w:val="005B398F"/>
    <w:rsid w:val="005C7825"/>
    <w:rsid w:val="005D003B"/>
    <w:rsid w:val="005D3932"/>
    <w:rsid w:val="005D52D8"/>
    <w:rsid w:val="005E1F9D"/>
    <w:rsid w:val="005E3A2B"/>
    <w:rsid w:val="005E6F08"/>
    <w:rsid w:val="005E779F"/>
    <w:rsid w:val="005F15E8"/>
    <w:rsid w:val="005F5422"/>
    <w:rsid w:val="006033AF"/>
    <w:rsid w:val="00604CCE"/>
    <w:rsid w:val="006062A6"/>
    <w:rsid w:val="006114D7"/>
    <w:rsid w:val="00612924"/>
    <w:rsid w:val="00613B56"/>
    <w:rsid w:val="00621BA6"/>
    <w:rsid w:val="00625339"/>
    <w:rsid w:val="0062564D"/>
    <w:rsid w:val="006257BC"/>
    <w:rsid w:val="00625CE0"/>
    <w:rsid w:val="00630A87"/>
    <w:rsid w:val="00636A8D"/>
    <w:rsid w:val="00637B86"/>
    <w:rsid w:val="0064318E"/>
    <w:rsid w:val="0064415F"/>
    <w:rsid w:val="006455F1"/>
    <w:rsid w:val="00645636"/>
    <w:rsid w:val="0064657C"/>
    <w:rsid w:val="006536AE"/>
    <w:rsid w:val="0065517B"/>
    <w:rsid w:val="00655D7D"/>
    <w:rsid w:val="006615C4"/>
    <w:rsid w:val="00663382"/>
    <w:rsid w:val="006740F2"/>
    <w:rsid w:val="00676182"/>
    <w:rsid w:val="00681853"/>
    <w:rsid w:val="006837B3"/>
    <w:rsid w:val="00684715"/>
    <w:rsid w:val="006870AF"/>
    <w:rsid w:val="0068717C"/>
    <w:rsid w:val="00690633"/>
    <w:rsid w:val="00690E97"/>
    <w:rsid w:val="00692840"/>
    <w:rsid w:val="00693257"/>
    <w:rsid w:val="00693EE8"/>
    <w:rsid w:val="006962E9"/>
    <w:rsid w:val="00696FC2"/>
    <w:rsid w:val="006A11BF"/>
    <w:rsid w:val="006A1E52"/>
    <w:rsid w:val="006A2029"/>
    <w:rsid w:val="006A2649"/>
    <w:rsid w:val="006A61E2"/>
    <w:rsid w:val="006B1CB2"/>
    <w:rsid w:val="006B2A0F"/>
    <w:rsid w:val="006B4055"/>
    <w:rsid w:val="006B4F5A"/>
    <w:rsid w:val="006C169E"/>
    <w:rsid w:val="006C2DA7"/>
    <w:rsid w:val="006C3F46"/>
    <w:rsid w:val="006D00A2"/>
    <w:rsid w:val="006D20DB"/>
    <w:rsid w:val="006D3BC1"/>
    <w:rsid w:val="006D623D"/>
    <w:rsid w:val="006D782E"/>
    <w:rsid w:val="006E0187"/>
    <w:rsid w:val="006E2366"/>
    <w:rsid w:val="006E3D28"/>
    <w:rsid w:val="006E3E53"/>
    <w:rsid w:val="006E4A47"/>
    <w:rsid w:val="006E4B3C"/>
    <w:rsid w:val="006E54ED"/>
    <w:rsid w:val="006F2CF2"/>
    <w:rsid w:val="006F5FB7"/>
    <w:rsid w:val="006F6D5F"/>
    <w:rsid w:val="0070189C"/>
    <w:rsid w:val="00701B95"/>
    <w:rsid w:val="00703E41"/>
    <w:rsid w:val="007134DA"/>
    <w:rsid w:val="007140BB"/>
    <w:rsid w:val="007146D2"/>
    <w:rsid w:val="007155EA"/>
    <w:rsid w:val="0072765A"/>
    <w:rsid w:val="00727C26"/>
    <w:rsid w:val="00732BC8"/>
    <w:rsid w:val="00733512"/>
    <w:rsid w:val="00744DAE"/>
    <w:rsid w:val="00747C39"/>
    <w:rsid w:val="007527A4"/>
    <w:rsid w:val="007579E0"/>
    <w:rsid w:val="00761742"/>
    <w:rsid w:val="00763834"/>
    <w:rsid w:val="00772F97"/>
    <w:rsid w:val="00777A88"/>
    <w:rsid w:val="00777F6E"/>
    <w:rsid w:val="007825C8"/>
    <w:rsid w:val="007923A9"/>
    <w:rsid w:val="00795F5A"/>
    <w:rsid w:val="007A15BC"/>
    <w:rsid w:val="007A186F"/>
    <w:rsid w:val="007A200B"/>
    <w:rsid w:val="007A2E19"/>
    <w:rsid w:val="007A4E38"/>
    <w:rsid w:val="007A67A1"/>
    <w:rsid w:val="007A7CF1"/>
    <w:rsid w:val="007B1CBD"/>
    <w:rsid w:val="007C3148"/>
    <w:rsid w:val="007C48C1"/>
    <w:rsid w:val="007D21E6"/>
    <w:rsid w:val="007D3B6F"/>
    <w:rsid w:val="007D4264"/>
    <w:rsid w:val="007D4A5E"/>
    <w:rsid w:val="007D74BE"/>
    <w:rsid w:val="007E2D53"/>
    <w:rsid w:val="007E3B6D"/>
    <w:rsid w:val="007E4D1C"/>
    <w:rsid w:val="007E4EE6"/>
    <w:rsid w:val="007E5347"/>
    <w:rsid w:val="007E6A0B"/>
    <w:rsid w:val="007F07A6"/>
    <w:rsid w:val="007F64B4"/>
    <w:rsid w:val="007F68A2"/>
    <w:rsid w:val="007F7D53"/>
    <w:rsid w:val="008007C7"/>
    <w:rsid w:val="00801BB4"/>
    <w:rsid w:val="008040D6"/>
    <w:rsid w:val="008049A9"/>
    <w:rsid w:val="00805900"/>
    <w:rsid w:val="0080700B"/>
    <w:rsid w:val="0081025A"/>
    <w:rsid w:val="008112AB"/>
    <w:rsid w:val="0081192B"/>
    <w:rsid w:val="00816EEA"/>
    <w:rsid w:val="00817A61"/>
    <w:rsid w:val="0082055D"/>
    <w:rsid w:val="0082443B"/>
    <w:rsid w:val="00832184"/>
    <w:rsid w:val="00832E04"/>
    <w:rsid w:val="00837520"/>
    <w:rsid w:val="00842B25"/>
    <w:rsid w:val="00844F1E"/>
    <w:rsid w:val="008466F2"/>
    <w:rsid w:val="008470FC"/>
    <w:rsid w:val="0085159B"/>
    <w:rsid w:val="00852E63"/>
    <w:rsid w:val="0085353B"/>
    <w:rsid w:val="00853EE9"/>
    <w:rsid w:val="0085461F"/>
    <w:rsid w:val="00856B38"/>
    <w:rsid w:val="008630AD"/>
    <w:rsid w:val="00871E15"/>
    <w:rsid w:val="008736B4"/>
    <w:rsid w:val="0087519C"/>
    <w:rsid w:val="00880AC8"/>
    <w:rsid w:val="00880EC2"/>
    <w:rsid w:val="008816AA"/>
    <w:rsid w:val="0088354D"/>
    <w:rsid w:val="008852E8"/>
    <w:rsid w:val="008874AE"/>
    <w:rsid w:val="00890E76"/>
    <w:rsid w:val="008910C8"/>
    <w:rsid w:val="00891553"/>
    <w:rsid w:val="008919ED"/>
    <w:rsid w:val="0089479B"/>
    <w:rsid w:val="00895CB9"/>
    <w:rsid w:val="00897AA4"/>
    <w:rsid w:val="008B5374"/>
    <w:rsid w:val="008B5AD9"/>
    <w:rsid w:val="008B745F"/>
    <w:rsid w:val="008C00F9"/>
    <w:rsid w:val="008C2B44"/>
    <w:rsid w:val="008C2C86"/>
    <w:rsid w:val="008C4BDE"/>
    <w:rsid w:val="008D72A0"/>
    <w:rsid w:val="008E57B0"/>
    <w:rsid w:val="008E5C56"/>
    <w:rsid w:val="008E6554"/>
    <w:rsid w:val="008F008D"/>
    <w:rsid w:val="008F02B7"/>
    <w:rsid w:val="008F3F5B"/>
    <w:rsid w:val="008F4B9A"/>
    <w:rsid w:val="009049D2"/>
    <w:rsid w:val="00913550"/>
    <w:rsid w:val="00913D0C"/>
    <w:rsid w:val="0092509D"/>
    <w:rsid w:val="00930F63"/>
    <w:rsid w:val="00932B39"/>
    <w:rsid w:val="00936815"/>
    <w:rsid w:val="00936B48"/>
    <w:rsid w:val="00941A8C"/>
    <w:rsid w:val="00943549"/>
    <w:rsid w:val="00945E4E"/>
    <w:rsid w:val="0094625C"/>
    <w:rsid w:val="009472B5"/>
    <w:rsid w:val="009523EC"/>
    <w:rsid w:val="00957828"/>
    <w:rsid w:val="009674A9"/>
    <w:rsid w:val="009674B6"/>
    <w:rsid w:val="009711F0"/>
    <w:rsid w:val="00977647"/>
    <w:rsid w:val="00980471"/>
    <w:rsid w:val="00981D79"/>
    <w:rsid w:val="00982824"/>
    <w:rsid w:val="009834E2"/>
    <w:rsid w:val="00985369"/>
    <w:rsid w:val="00986C76"/>
    <w:rsid w:val="00987290"/>
    <w:rsid w:val="009914F4"/>
    <w:rsid w:val="00993CDD"/>
    <w:rsid w:val="00996FB8"/>
    <w:rsid w:val="009A4FC4"/>
    <w:rsid w:val="009A530D"/>
    <w:rsid w:val="009A70E6"/>
    <w:rsid w:val="009B0418"/>
    <w:rsid w:val="009B16FC"/>
    <w:rsid w:val="009B2890"/>
    <w:rsid w:val="009B3B39"/>
    <w:rsid w:val="009B3BA5"/>
    <w:rsid w:val="009C11F9"/>
    <w:rsid w:val="009C2B8E"/>
    <w:rsid w:val="009C6F2F"/>
    <w:rsid w:val="009D019F"/>
    <w:rsid w:val="009D16B9"/>
    <w:rsid w:val="009D229D"/>
    <w:rsid w:val="009E0A9B"/>
    <w:rsid w:val="009E14DA"/>
    <w:rsid w:val="009E3FEB"/>
    <w:rsid w:val="009E5FDC"/>
    <w:rsid w:val="009E7DD3"/>
    <w:rsid w:val="009E7F0B"/>
    <w:rsid w:val="009F02C2"/>
    <w:rsid w:val="009F0712"/>
    <w:rsid w:val="009F0D4F"/>
    <w:rsid w:val="009F0FA6"/>
    <w:rsid w:val="00A03AA4"/>
    <w:rsid w:val="00A03FFD"/>
    <w:rsid w:val="00A04C69"/>
    <w:rsid w:val="00A06EE7"/>
    <w:rsid w:val="00A144E2"/>
    <w:rsid w:val="00A16761"/>
    <w:rsid w:val="00A16902"/>
    <w:rsid w:val="00A177C1"/>
    <w:rsid w:val="00A223DC"/>
    <w:rsid w:val="00A24BF9"/>
    <w:rsid w:val="00A25ECF"/>
    <w:rsid w:val="00A33027"/>
    <w:rsid w:val="00A370D5"/>
    <w:rsid w:val="00A3799D"/>
    <w:rsid w:val="00A40916"/>
    <w:rsid w:val="00A4505B"/>
    <w:rsid w:val="00A46756"/>
    <w:rsid w:val="00A537DD"/>
    <w:rsid w:val="00A54A97"/>
    <w:rsid w:val="00A55613"/>
    <w:rsid w:val="00A56A55"/>
    <w:rsid w:val="00A56EA3"/>
    <w:rsid w:val="00A57B79"/>
    <w:rsid w:val="00A57F20"/>
    <w:rsid w:val="00A61596"/>
    <w:rsid w:val="00A645B5"/>
    <w:rsid w:val="00A64712"/>
    <w:rsid w:val="00A7327E"/>
    <w:rsid w:val="00A7461A"/>
    <w:rsid w:val="00A7703C"/>
    <w:rsid w:val="00A8013F"/>
    <w:rsid w:val="00A820EC"/>
    <w:rsid w:val="00A837C5"/>
    <w:rsid w:val="00A83AC1"/>
    <w:rsid w:val="00A86704"/>
    <w:rsid w:val="00A96589"/>
    <w:rsid w:val="00A974FA"/>
    <w:rsid w:val="00AA0CB2"/>
    <w:rsid w:val="00AA45C8"/>
    <w:rsid w:val="00AA4A35"/>
    <w:rsid w:val="00AA7EEB"/>
    <w:rsid w:val="00AB1472"/>
    <w:rsid w:val="00AC25C3"/>
    <w:rsid w:val="00AC3EC8"/>
    <w:rsid w:val="00AD0000"/>
    <w:rsid w:val="00AD283A"/>
    <w:rsid w:val="00AD2BFC"/>
    <w:rsid w:val="00AD3991"/>
    <w:rsid w:val="00AD4031"/>
    <w:rsid w:val="00AE08E2"/>
    <w:rsid w:val="00AE5107"/>
    <w:rsid w:val="00AE7E3D"/>
    <w:rsid w:val="00AF05B3"/>
    <w:rsid w:val="00AF2B3E"/>
    <w:rsid w:val="00AF30E1"/>
    <w:rsid w:val="00AF4B3B"/>
    <w:rsid w:val="00AF4DF7"/>
    <w:rsid w:val="00AF5191"/>
    <w:rsid w:val="00B05398"/>
    <w:rsid w:val="00B1277B"/>
    <w:rsid w:val="00B15D91"/>
    <w:rsid w:val="00B2117A"/>
    <w:rsid w:val="00B21979"/>
    <w:rsid w:val="00B22310"/>
    <w:rsid w:val="00B236C0"/>
    <w:rsid w:val="00B23B15"/>
    <w:rsid w:val="00B252E6"/>
    <w:rsid w:val="00B30F0A"/>
    <w:rsid w:val="00B32631"/>
    <w:rsid w:val="00B37052"/>
    <w:rsid w:val="00B417CA"/>
    <w:rsid w:val="00B4308B"/>
    <w:rsid w:val="00B5049C"/>
    <w:rsid w:val="00B54738"/>
    <w:rsid w:val="00B5504C"/>
    <w:rsid w:val="00B55707"/>
    <w:rsid w:val="00B56268"/>
    <w:rsid w:val="00B570F2"/>
    <w:rsid w:val="00B70580"/>
    <w:rsid w:val="00B75D8D"/>
    <w:rsid w:val="00B7725A"/>
    <w:rsid w:val="00B80C62"/>
    <w:rsid w:val="00B81259"/>
    <w:rsid w:val="00B81505"/>
    <w:rsid w:val="00B82389"/>
    <w:rsid w:val="00B83284"/>
    <w:rsid w:val="00B844EC"/>
    <w:rsid w:val="00B84C79"/>
    <w:rsid w:val="00B8555B"/>
    <w:rsid w:val="00B86FB2"/>
    <w:rsid w:val="00B872C0"/>
    <w:rsid w:val="00B90CA8"/>
    <w:rsid w:val="00B917C8"/>
    <w:rsid w:val="00B93CAA"/>
    <w:rsid w:val="00B93F75"/>
    <w:rsid w:val="00BA10FC"/>
    <w:rsid w:val="00BA48A0"/>
    <w:rsid w:val="00BC3877"/>
    <w:rsid w:val="00BC66D5"/>
    <w:rsid w:val="00BC78D9"/>
    <w:rsid w:val="00BC7F22"/>
    <w:rsid w:val="00BD59B6"/>
    <w:rsid w:val="00BD5F86"/>
    <w:rsid w:val="00BE0D28"/>
    <w:rsid w:val="00BE2877"/>
    <w:rsid w:val="00BE3610"/>
    <w:rsid w:val="00BE4E1E"/>
    <w:rsid w:val="00BF645E"/>
    <w:rsid w:val="00BF64DC"/>
    <w:rsid w:val="00BF72D8"/>
    <w:rsid w:val="00C013E7"/>
    <w:rsid w:val="00C033DC"/>
    <w:rsid w:val="00C07B0E"/>
    <w:rsid w:val="00C1140D"/>
    <w:rsid w:val="00C14FE7"/>
    <w:rsid w:val="00C25832"/>
    <w:rsid w:val="00C2777D"/>
    <w:rsid w:val="00C3489D"/>
    <w:rsid w:val="00C410C0"/>
    <w:rsid w:val="00C415FB"/>
    <w:rsid w:val="00C506EC"/>
    <w:rsid w:val="00C51141"/>
    <w:rsid w:val="00C52D73"/>
    <w:rsid w:val="00C624D6"/>
    <w:rsid w:val="00C76FEA"/>
    <w:rsid w:val="00C82B29"/>
    <w:rsid w:val="00C850AC"/>
    <w:rsid w:val="00C9370B"/>
    <w:rsid w:val="00C950AA"/>
    <w:rsid w:val="00C97F54"/>
    <w:rsid w:val="00CA0D09"/>
    <w:rsid w:val="00CA21D7"/>
    <w:rsid w:val="00CA44DD"/>
    <w:rsid w:val="00CB36D8"/>
    <w:rsid w:val="00CB6B48"/>
    <w:rsid w:val="00CD2768"/>
    <w:rsid w:val="00CD2FDD"/>
    <w:rsid w:val="00CD36FA"/>
    <w:rsid w:val="00CE783E"/>
    <w:rsid w:val="00CF0279"/>
    <w:rsid w:val="00CF0585"/>
    <w:rsid w:val="00CF200E"/>
    <w:rsid w:val="00CF3D1E"/>
    <w:rsid w:val="00CF45D2"/>
    <w:rsid w:val="00CF7F3A"/>
    <w:rsid w:val="00D03812"/>
    <w:rsid w:val="00D04569"/>
    <w:rsid w:val="00D061D7"/>
    <w:rsid w:val="00D1098F"/>
    <w:rsid w:val="00D11A32"/>
    <w:rsid w:val="00D1444D"/>
    <w:rsid w:val="00D2385F"/>
    <w:rsid w:val="00D26A2C"/>
    <w:rsid w:val="00D3030F"/>
    <w:rsid w:val="00D3292E"/>
    <w:rsid w:val="00D41044"/>
    <w:rsid w:val="00D41711"/>
    <w:rsid w:val="00D442E4"/>
    <w:rsid w:val="00D447A5"/>
    <w:rsid w:val="00D4797D"/>
    <w:rsid w:val="00D52076"/>
    <w:rsid w:val="00D52B75"/>
    <w:rsid w:val="00D564E0"/>
    <w:rsid w:val="00D5783F"/>
    <w:rsid w:val="00D61DEE"/>
    <w:rsid w:val="00D656C3"/>
    <w:rsid w:val="00D70C45"/>
    <w:rsid w:val="00D729EE"/>
    <w:rsid w:val="00D76B68"/>
    <w:rsid w:val="00D80F4B"/>
    <w:rsid w:val="00D842C8"/>
    <w:rsid w:val="00D85B21"/>
    <w:rsid w:val="00D913A0"/>
    <w:rsid w:val="00DA02F3"/>
    <w:rsid w:val="00DA1405"/>
    <w:rsid w:val="00DA553A"/>
    <w:rsid w:val="00DB0E6E"/>
    <w:rsid w:val="00DB5683"/>
    <w:rsid w:val="00DB753D"/>
    <w:rsid w:val="00DC0018"/>
    <w:rsid w:val="00DC04B7"/>
    <w:rsid w:val="00DC13BB"/>
    <w:rsid w:val="00DC1E37"/>
    <w:rsid w:val="00DC447A"/>
    <w:rsid w:val="00DC6670"/>
    <w:rsid w:val="00DD0D06"/>
    <w:rsid w:val="00DD267B"/>
    <w:rsid w:val="00DE0E41"/>
    <w:rsid w:val="00DE42D2"/>
    <w:rsid w:val="00DE5493"/>
    <w:rsid w:val="00DE56A5"/>
    <w:rsid w:val="00DF0134"/>
    <w:rsid w:val="00DF16EC"/>
    <w:rsid w:val="00DF3943"/>
    <w:rsid w:val="00DF6645"/>
    <w:rsid w:val="00E01822"/>
    <w:rsid w:val="00E025C2"/>
    <w:rsid w:val="00E025CF"/>
    <w:rsid w:val="00E05239"/>
    <w:rsid w:val="00E07F73"/>
    <w:rsid w:val="00E10D49"/>
    <w:rsid w:val="00E11437"/>
    <w:rsid w:val="00E11652"/>
    <w:rsid w:val="00E13D18"/>
    <w:rsid w:val="00E1520F"/>
    <w:rsid w:val="00E15925"/>
    <w:rsid w:val="00E16862"/>
    <w:rsid w:val="00E21649"/>
    <w:rsid w:val="00E21D30"/>
    <w:rsid w:val="00E23FD2"/>
    <w:rsid w:val="00E24E8B"/>
    <w:rsid w:val="00E27DAD"/>
    <w:rsid w:val="00E30F32"/>
    <w:rsid w:val="00E36A04"/>
    <w:rsid w:val="00E41221"/>
    <w:rsid w:val="00E41509"/>
    <w:rsid w:val="00E53F2C"/>
    <w:rsid w:val="00E57859"/>
    <w:rsid w:val="00E709E1"/>
    <w:rsid w:val="00E7356B"/>
    <w:rsid w:val="00E73C87"/>
    <w:rsid w:val="00E73F2A"/>
    <w:rsid w:val="00E82FA4"/>
    <w:rsid w:val="00E830A3"/>
    <w:rsid w:val="00E833B2"/>
    <w:rsid w:val="00E83D73"/>
    <w:rsid w:val="00E83F6F"/>
    <w:rsid w:val="00E859EB"/>
    <w:rsid w:val="00E85D59"/>
    <w:rsid w:val="00E85FFF"/>
    <w:rsid w:val="00E92144"/>
    <w:rsid w:val="00EA17EA"/>
    <w:rsid w:val="00EA2DB7"/>
    <w:rsid w:val="00EA606B"/>
    <w:rsid w:val="00EA654F"/>
    <w:rsid w:val="00EB17D9"/>
    <w:rsid w:val="00EB4D74"/>
    <w:rsid w:val="00EB53E3"/>
    <w:rsid w:val="00EC0600"/>
    <w:rsid w:val="00EC0FE2"/>
    <w:rsid w:val="00EC4006"/>
    <w:rsid w:val="00EC7AC9"/>
    <w:rsid w:val="00EE5244"/>
    <w:rsid w:val="00EE79EF"/>
    <w:rsid w:val="00EF0865"/>
    <w:rsid w:val="00EF3F3B"/>
    <w:rsid w:val="00EF3FAC"/>
    <w:rsid w:val="00EF429A"/>
    <w:rsid w:val="00EF524E"/>
    <w:rsid w:val="00F02287"/>
    <w:rsid w:val="00F03457"/>
    <w:rsid w:val="00F04929"/>
    <w:rsid w:val="00F06A03"/>
    <w:rsid w:val="00F07FE1"/>
    <w:rsid w:val="00F101FD"/>
    <w:rsid w:val="00F135F2"/>
    <w:rsid w:val="00F13E2A"/>
    <w:rsid w:val="00F15F6B"/>
    <w:rsid w:val="00F20A91"/>
    <w:rsid w:val="00F2520E"/>
    <w:rsid w:val="00F267EB"/>
    <w:rsid w:val="00F26C30"/>
    <w:rsid w:val="00F32AAC"/>
    <w:rsid w:val="00F34C6C"/>
    <w:rsid w:val="00F352D6"/>
    <w:rsid w:val="00F41D26"/>
    <w:rsid w:val="00F4259C"/>
    <w:rsid w:val="00F43E82"/>
    <w:rsid w:val="00F475C1"/>
    <w:rsid w:val="00F47B07"/>
    <w:rsid w:val="00F500E0"/>
    <w:rsid w:val="00F50B3D"/>
    <w:rsid w:val="00F5790F"/>
    <w:rsid w:val="00F624C5"/>
    <w:rsid w:val="00F6584F"/>
    <w:rsid w:val="00F66475"/>
    <w:rsid w:val="00F766E9"/>
    <w:rsid w:val="00F83CFF"/>
    <w:rsid w:val="00F85236"/>
    <w:rsid w:val="00F85BAC"/>
    <w:rsid w:val="00F938AC"/>
    <w:rsid w:val="00FA47C3"/>
    <w:rsid w:val="00FB4F4F"/>
    <w:rsid w:val="00FD20C2"/>
    <w:rsid w:val="00FD2411"/>
    <w:rsid w:val="00FD3D6B"/>
    <w:rsid w:val="00FD450C"/>
    <w:rsid w:val="00FD59D0"/>
    <w:rsid w:val="00FE4DFF"/>
    <w:rsid w:val="00FF11BF"/>
    <w:rsid w:val="0463CC65"/>
    <w:rsid w:val="04B273FC"/>
    <w:rsid w:val="0A6CA7D7"/>
    <w:rsid w:val="11B7C9B9"/>
    <w:rsid w:val="11F3F4F4"/>
    <w:rsid w:val="13D607DA"/>
    <w:rsid w:val="175AB60A"/>
    <w:rsid w:val="22346BBB"/>
    <w:rsid w:val="26A89DBC"/>
    <w:rsid w:val="2AA685D5"/>
    <w:rsid w:val="2BEC4E54"/>
    <w:rsid w:val="2C8EBC5B"/>
    <w:rsid w:val="2D2E090D"/>
    <w:rsid w:val="2E4C2560"/>
    <w:rsid w:val="2FFBC608"/>
    <w:rsid w:val="30A39A6A"/>
    <w:rsid w:val="32FD1FB3"/>
    <w:rsid w:val="34F51CD3"/>
    <w:rsid w:val="366E4113"/>
    <w:rsid w:val="3A9C37B1"/>
    <w:rsid w:val="3ABA8FD7"/>
    <w:rsid w:val="3D3656BB"/>
    <w:rsid w:val="3E4B84EA"/>
    <w:rsid w:val="49D9D450"/>
    <w:rsid w:val="4A645D6C"/>
    <w:rsid w:val="4F766F1E"/>
    <w:rsid w:val="4FF8CC3C"/>
    <w:rsid w:val="531697F9"/>
    <w:rsid w:val="53753BE9"/>
    <w:rsid w:val="55FF26DE"/>
    <w:rsid w:val="565D8773"/>
    <w:rsid w:val="583E4EA7"/>
    <w:rsid w:val="59B37E6C"/>
    <w:rsid w:val="5AA92674"/>
    <w:rsid w:val="5C5D275B"/>
    <w:rsid w:val="5F1CFE13"/>
    <w:rsid w:val="60C038D5"/>
    <w:rsid w:val="62EC007F"/>
    <w:rsid w:val="637AA39C"/>
    <w:rsid w:val="6821DF92"/>
    <w:rsid w:val="6A945BAB"/>
    <w:rsid w:val="6BBB8D02"/>
    <w:rsid w:val="730C4BB8"/>
    <w:rsid w:val="73D48BEB"/>
    <w:rsid w:val="764AF317"/>
    <w:rsid w:val="7871ECDA"/>
    <w:rsid w:val="7B149DE1"/>
    <w:rsid w:val="7C4CF189"/>
    <w:rsid w:val="7E9178A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1298AC3E"/>
  <w15:docId w15:val="{92528110-8F65-439C-AB98-2581CA65BC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iPriority="1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semiHidden="1" w:uiPriority="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2" w:unhideWhenUsed="1" w:qFormat="1"/>
    <w:lsdException w:name="List Bullet 3" w:semiHidden="1" w:uiPriority="2" w:unhideWhenUsed="1"/>
    <w:lsdException w:name="List Bullet 4" w:semiHidden="1" w:unhideWhenUsed="1"/>
    <w:lsdException w:name="List Bullet 5" w:semiHidden="1" w:unhideWhenUsed="1"/>
    <w:lsdException w:name="List Number 2" w:semiHidden="1" w:uiPriority="2" w:unhideWhenUsed="1" w:qFormat="1"/>
    <w:lsdException w:name="List Number 3" w:semiHidden="1" w:uiPriority="2"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1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04B2"/>
    <w:pPr>
      <w:spacing w:after="120" w:line="240" w:lineRule="auto"/>
    </w:pPr>
    <w:rPr>
      <w:rFonts w:ascii="Calibri" w:eastAsia="Calibri" w:hAnsi="Calibri" w:cs="Times New Roman"/>
      <w:color w:val="000000"/>
      <w:lang w:eastAsia="en-AU"/>
    </w:rPr>
  </w:style>
  <w:style w:type="paragraph" w:styleId="Heading1">
    <w:name w:val="heading 1"/>
    <w:next w:val="BodyText"/>
    <w:link w:val="Heading1Char"/>
    <w:uiPriority w:val="1"/>
    <w:qFormat/>
    <w:rsid w:val="00D85B21"/>
    <w:pPr>
      <w:keepNext/>
      <w:keepLines/>
      <w:pageBreakBefore/>
      <w:numPr>
        <w:numId w:val="14"/>
      </w:numPr>
      <w:tabs>
        <w:tab w:val="left" w:pos="1134"/>
      </w:tabs>
      <w:spacing w:after="960" w:line="480" w:lineRule="exact"/>
      <w:outlineLvl w:val="0"/>
    </w:pPr>
    <w:rPr>
      <w:rFonts w:ascii="Calibri" w:eastAsiaTheme="majorEastAsia" w:hAnsi="Calibri" w:cstheme="majorBidi"/>
      <w:bCs/>
      <w:color w:val="757579" w:themeColor="accent3"/>
      <w:sz w:val="44"/>
      <w:szCs w:val="28"/>
      <w:lang w:eastAsia="en-AU"/>
    </w:rPr>
  </w:style>
  <w:style w:type="paragraph" w:styleId="Heading2">
    <w:name w:val="heading 2"/>
    <w:basedOn w:val="Heading1"/>
    <w:next w:val="BodyText"/>
    <w:link w:val="Heading2Char"/>
    <w:uiPriority w:val="1"/>
    <w:qFormat/>
    <w:rsid w:val="00D85B21"/>
    <w:pPr>
      <w:pageBreakBefore w:val="0"/>
      <w:numPr>
        <w:ilvl w:val="1"/>
      </w:numPr>
      <w:spacing w:before="360" w:after="240" w:line="240" w:lineRule="auto"/>
      <w:outlineLvl w:val="1"/>
    </w:pPr>
    <w:rPr>
      <w:color w:val="001D34" w:themeColor="accent2"/>
      <w:sz w:val="32"/>
      <w:szCs w:val="26"/>
    </w:rPr>
  </w:style>
  <w:style w:type="paragraph" w:styleId="Heading3">
    <w:name w:val="heading 3"/>
    <w:basedOn w:val="Heading2"/>
    <w:next w:val="BodyText"/>
    <w:link w:val="Heading3Char"/>
    <w:uiPriority w:val="1"/>
    <w:qFormat/>
    <w:rsid w:val="00D85B21"/>
    <w:pPr>
      <w:numPr>
        <w:ilvl w:val="2"/>
      </w:numPr>
      <w:outlineLvl w:val="2"/>
    </w:pPr>
    <w:rPr>
      <w:b/>
      <w:color w:val="auto"/>
      <w:sz w:val="26"/>
    </w:rPr>
  </w:style>
  <w:style w:type="paragraph" w:styleId="Heading4">
    <w:name w:val="heading 4"/>
    <w:basedOn w:val="Heading3"/>
    <w:next w:val="BodyText"/>
    <w:link w:val="Heading4Char"/>
    <w:uiPriority w:val="1"/>
    <w:qFormat/>
    <w:rsid w:val="00D85B21"/>
    <w:pPr>
      <w:numPr>
        <w:ilvl w:val="0"/>
        <w:numId w:val="0"/>
      </w:numPr>
      <w:spacing w:before="240" w:after="120"/>
      <w:outlineLvl w:val="3"/>
    </w:pPr>
    <w:rPr>
      <w:iCs/>
      <w:color w:val="757579" w:themeColor="accent3"/>
      <w:spacing w:val="1"/>
      <w:sz w:val="24"/>
    </w:rPr>
  </w:style>
  <w:style w:type="paragraph" w:styleId="Heading5">
    <w:name w:val="heading 5"/>
    <w:basedOn w:val="Heading4"/>
    <w:next w:val="BodyText"/>
    <w:link w:val="Heading5Char"/>
    <w:uiPriority w:val="1"/>
    <w:qFormat/>
    <w:rsid w:val="00D85B21"/>
    <w:pPr>
      <w:outlineLvl w:val="4"/>
    </w:pPr>
    <w:rPr>
      <w:color w:val="auto"/>
      <w:sz w:val="22"/>
    </w:rPr>
  </w:style>
  <w:style w:type="paragraph" w:styleId="Heading6">
    <w:name w:val="heading 6"/>
    <w:basedOn w:val="Normal"/>
    <w:next w:val="Normal"/>
    <w:link w:val="Heading6Char"/>
    <w:uiPriority w:val="99"/>
    <w:semiHidden/>
    <w:qFormat/>
    <w:rsid w:val="00D85B21"/>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semiHidden/>
    <w:qFormat/>
    <w:rsid w:val="00D85B21"/>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99"/>
    <w:semiHidden/>
    <w:qFormat/>
    <w:rsid w:val="00D85B21"/>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AppendixHeading1base"/>
    <w:next w:val="BodyText"/>
    <w:link w:val="Heading9Char"/>
    <w:uiPriority w:val="10"/>
    <w:rsid w:val="00D85B21"/>
    <w:pPr>
      <w:spacing w:after="1080"/>
      <w:outlineLvl w:val="8"/>
    </w:pPr>
    <w:rPr>
      <w:b w:val="0"/>
      <w:color w:val="757579" w:themeColor="accent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D85B21"/>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D85B21"/>
    <w:rPr>
      <w:rFonts w:ascii="Tahoma" w:eastAsia="Calibri" w:hAnsi="Tahoma" w:cs="Tahoma"/>
      <w:color w:val="000000"/>
      <w:sz w:val="16"/>
      <w:szCs w:val="16"/>
      <w:lang w:eastAsia="en-AU"/>
    </w:rPr>
  </w:style>
  <w:style w:type="character" w:customStyle="1" w:styleId="Heading1Char">
    <w:name w:val="Heading 1 Char"/>
    <w:basedOn w:val="DefaultParagraphFont"/>
    <w:link w:val="Heading1"/>
    <w:uiPriority w:val="1"/>
    <w:rsid w:val="00D85B21"/>
    <w:rPr>
      <w:rFonts w:ascii="Calibri" w:eastAsiaTheme="majorEastAsia" w:hAnsi="Calibri" w:cstheme="majorBidi"/>
      <w:bCs/>
      <w:color w:val="757579" w:themeColor="accent3"/>
      <w:sz w:val="44"/>
      <w:szCs w:val="28"/>
      <w:lang w:eastAsia="en-AU"/>
    </w:rPr>
  </w:style>
  <w:style w:type="character" w:customStyle="1" w:styleId="Heading2Char">
    <w:name w:val="Heading 2 Char"/>
    <w:basedOn w:val="DefaultParagraphFont"/>
    <w:link w:val="Heading2"/>
    <w:uiPriority w:val="1"/>
    <w:rsid w:val="00D85B21"/>
    <w:rPr>
      <w:rFonts w:ascii="Calibri" w:eastAsiaTheme="majorEastAsia" w:hAnsi="Calibri" w:cstheme="majorBidi"/>
      <w:bCs/>
      <w:color w:val="001D34" w:themeColor="accent2"/>
      <w:sz w:val="32"/>
      <w:szCs w:val="26"/>
      <w:lang w:eastAsia="en-AU"/>
    </w:rPr>
  </w:style>
  <w:style w:type="character" w:customStyle="1" w:styleId="Heading3Char">
    <w:name w:val="Heading 3 Char"/>
    <w:basedOn w:val="DefaultParagraphFont"/>
    <w:link w:val="Heading3"/>
    <w:uiPriority w:val="1"/>
    <w:rsid w:val="00D85B21"/>
    <w:rPr>
      <w:rFonts w:ascii="Calibri" w:eastAsiaTheme="majorEastAsia" w:hAnsi="Calibri" w:cstheme="majorBidi"/>
      <w:b/>
      <w:bCs/>
      <w:sz w:val="26"/>
      <w:szCs w:val="26"/>
      <w:lang w:eastAsia="en-AU"/>
    </w:rPr>
  </w:style>
  <w:style w:type="character" w:customStyle="1" w:styleId="Heading4Char">
    <w:name w:val="Heading 4 Char"/>
    <w:basedOn w:val="DefaultParagraphFont"/>
    <w:link w:val="Heading4"/>
    <w:uiPriority w:val="1"/>
    <w:rsid w:val="00D85B21"/>
    <w:rPr>
      <w:rFonts w:ascii="Calibri" w:eastAsiaTheme="majorEastAsia" w:hAnsi="Calibri" w:cstheme="majorBidi"/>
      <w:b/>
      <w:bCs/>
      <w:iCs/>
      <w:color w:val="757579" w:themeColor="accent3"/>
      <w:spacing w:val="1"/>
      <w:sz w:val="24"/>
      <w:szCs w:val="26"/>
      <w:lang w:eastAsia="en-AU"/>
    </w:rPr>
  </w:style>
  <w:style w:type="character" w:customStyle="1" w:styleId="Heading5Char">
    <w:name w:val="Heading 5 Char"/>
    <w:basedOn w:val="DefaultParagraphFont"/>
    <w:link w:val="Heading5"/>
    <w:uiPriority w:val="1"/>
    <w:rsid w:val="00D85B21"/>
    <w:rPr>
      <w:rFonts w:ascii="Calibri" w:eastAsiaTheme="majorEastAsia" w:hAnsi="Calibri" w:cstheme="majorBidi"/>
      <w:b/>
      <w:bCs/>
      <w:iCs/>
      <w:spacing w:val="1"/>
      <w:szCs w:val="26"/>
      <w:lang w:eastAsia="en-AU"/>
    </w:rPr>
  </w:style>
  <w:style w:type="character" w:customStyle="1" w:styleId="Heading6Char">
    <w:name w:val="Heading 6 Char"/>
    <w:basedOn w:val="DefaultParagraphFont"/>
    <w:link w:val="Heading6"/>
    <w:uiPriority w:val="99"/>
    <w:semiHidden/>
    <w:rsid w:val="00D85B21"/>
    <w:rPr>
      <w:rFonts w:ascii="Calibri" w:eastAsiaTheme="majorEastAsia" w:hAnsi="Calibri" w:cstheme="majorBidi"/>
      <w:i/>
      <w:iCs/>
      <w:color w:val="000000"/>
      <w:lang w:eastAsia="en-AU"/>
    </w:rPr>
  </w:style>
  <w:style w:type="character" w:customStyle="1" w:styleId="Heading7Char">
    <w:name w:val="Heading 7 Char"/>
    <w:basedOn w:val="DefaultParagraphFont"/>
    <w:link w:val="Heading7"/>
    <w:uiPriority w:val="99"/>
    <w:semiHidden/>
    <w:rsid w:val="00D85B21"/>
    <w:rPr>
      <w:rFonts w:eastAsia="Calibri" w:cstheme="majorBidi"/>
      <w:color w:val="000000"/>
      <w:sz w:val="24"/>
      <w:szCs w:val="24"/>
      <w:lang w:eastAsia="en-AU"/>
    </w:rPr>
  </w:style>
  <w:style w:type="character" w:customStyle="1" w:styleId="Heading8Char">
    <w:name w:val="Heading 8 Char"/>
    <w:basedOn w:val="DefaultParagraphFont"/>
    <w:link w:val="Heading8"/>
    <w:uiPriority w:val="99"/>
    <w:semiHidden/>
    <w:rsid w:val="00D85B21"/>
    <w:rPr>
      <w:rFonts w:eastAsia="Calibri" w:cstheme="majorBidi"/>
      <w:i/>
      <w:iCs/>
      <w:color w:val="000000"/>
      <w:sz w:val="24"/>
      <w:szCs w:val="24"/>
      <w:lang w:eastAsia="en-AU"/>
    </w:rPr>
  </w:style>
  <w:style w:type="character" w:customStyle="1" w:styleId="Heading9Char">
    <w:name w:val="Heading 9 Char"/>
    <w:aliases w:val="Appendix Heading 1 Char"/>
    <w:basedOn w:val="DefaultParagraphFont"/>
    <w:link w:val="Heading9"/>
    <w:uiPriority w:val="10"/>
    <w:rsid w:val="00D85B21"/>
    <w:rPr>
      <w:rFonts w:ascii="Calibri" w:eastAsiaTheme="majorEastAsia" w:hAnsi="Calibri" w:cstheme="majorBidi"/>
      <w:bCs/>
      <w:color w:val="757579" w:themeColor="accent3"/>
      <w:sz w:val="44"/>
      <w:szCs w:val="28"/>
      <w:lang w:eastAsia="en-AU"/>
    </w:rPr>
  </w:style>
  <w:style w:type="paragraph" w:styleId="ListParagraph">
    <w:name w:val="List Paragraph"/>
    <w:basedOn w:val="Normal"/>
    <w:link w:val="ListParagraphChar"/>
    <w:uiPriority w:val="99"/>
    <w:qFormat/>
    <w:rsid w:val="00D85B21"/>
    <w:pPr>
      <w:spacing w:before="180" w:line="264" w:lineRule="auto"/>
      <w:ind w:left="720"/>
      <w:contextualSpacing/>
    </w:pPr>
    <w:rPr>
      <w:sz w:val="24"/>
      <w:szCs w:val="24"/>
    </w:rPr>
  </w:style>
  <w:style w:type="paragraph" w:customStyle="1" w:styleId="RoboCaption1">
    <w:name w:val="Robo_Caption1"/>
    <w:basedOn w:val="Normal"/>
    <w:qFormat/>
    <w:rsid w:val="004F0193"/>
    <w:pPr>
      <w:spacing w:before="240" w:after="0"/>
      <w:jc w:val="center"/>
    </w:pPr>
    <w:rPr>
      <w:rFonts w:ascii="Arial" w:hAnsi="Arial"/>
      <w:b/>
    </w:rPr>
  </w:style>
  <w:style w:type="character" w:styleId="UnresolvedMention">
    <w:name w:val="Unresolved Mention"/>
    <w:basedOn w:val="DefaultParagraphFont"/>
    <w:uiPriority w:val="99"/>
    <w:semiHidden/>
    <w:unhideWhenUsed/>
    <w:rsid w:val="000D60A0"/>
    <w:rPr>
      <w:color w:val="605E5C"/>
      <w:shd w:val="clear" w:color="auto" w:fill="E1DFDD"/>
    </w:rPr>
  </w:style>
  <w:style w:type="character" w:styleId="CommentReference">
    <w:name w:val="annotation reference"/>
    <w:basedOn w:val="DefaultParagraphFont"/>
    <w:uiPriority w:val="99"/>
    <w:semiHidden/>
    <w:rsid w:val="00D85B21"/>
    <w:rPr>
      <w:rFonts w:cs="Times New Roman"/>
      <w:sz w:val="16"/>
      <w:szCs w:val="16"/>
    </w:rPr>
  </w:style>
  <w:style w:type="paragraph" w:styleId="CommentText">
    <w:name w:val="annotation text"/>
    <w:basedOn w:val="Normal"/>
    <w:link w:val="CommentTextChar"/>
    <w:uiPriority w:val="99"/>
    <w:semiHidden/>
    <w:rsid w:val="00D85B21"/>
    <w:rPr>
      <w:sz w:val="20"/>
      <w:szCs w:val="20"/>
    </w:rPr>
  </w:style>
  <w:style w:type="character" w:customStyle="1" w:styleId="CommentTextChar">
    <w:name w:val="Comment Text Char"/>
    <w:basedOn w:val="DefaultParagraphFont"/>
    <w:link w:val="CommentText"/>
    <w:uiPriority w:val="99"/>
    <w:semiHidden/>
    <w:rsid w:val="00D85B21"/>
    <w:rPr>
      <w:rFonts w:ascii="Calibri" w:eastAsia="Calibri" w:hAnsi="Calibri" w:cs="Times New Roman"/>
      <w:color w:val="000000"/>
      <w:sz w:val="20"/>
      <w:szCs w:val="20"/>
      <w:lang w:eastAsia="en-AU"/>
    </w:rPr>
  </w:style>
  <w:style w:type="table" w:styleId="TableGrid">
    <w:name w:val="Table Grid"/>
    <w:basedOn w:val="TableNormal"/>
    <w:uiPriority w:val="99"/>
    <w:rsid w:val="00D85B21"/>
    <w:pPr>
      <w:spacing w:after="0" w:line="240" w:lineRule="auto"/>
    </w:pPr>
    <w:rPr>
      <w:rFonts w:ascii="Calibri" w:hAnsi="Calibri" w:cs="Times New Roman"/>
      <w:sz w:val="20"/>
      <w:szCs w:val="20"/>
      <w:lang w:eastAsia="en-AU"/>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paragraph" w:styleId="NormalWeb">
    <w:name w:val="Normal (Web)"/>
    <w:basedOn w:val="Normal"/>
    <w:uiPriority w:val="99"/>
    <w:rsid w:val="00D85B21"/>
    <w:rPr>
      <w:rFonts w:ascii="Times New Roman" w:hAnsi="Times New Roman"/>
      <w:sz w:val="24"/>
      <w:szCs w:val="24"/>
    </w:rPr>
  </w:style>
  <w:style w:type="character" w:customStyle="1" w:styleId="ListParagraphChar">
    <w:name w:val="List Paragraph Char"/>
    <w:link w:val="ListParagraph"/>
    <w:uiPriority w:val="99"/>
    <w:locked/>
    <w:rsid w:val="006D623D"/>
    <w:rPr>
      <w:rFonts w:ascii="Calibri" w:eastAsia="Calibri" w:hAnsi="Calibri" w:cs="Times New Roman"/>
      <w:color w:val="000000"/>
      <w:sz w:val="24"/>
      <w:szCs w:val="24"/>
      <w:lang w:eastAsia="en-AU"/>
    </w:rPr>
  </w:style>
  <w:style w:type="character" w:styleId="Strong">
    <w:name w:val="Strong"/>
    <w:basedOn w:val="DefaultParagraphFont"/>
    <w:uiPriority w:val="99"/>
    <w:rsid w:val="00D85B21"/>
    <w:rPr>
      <w:rFonts w:cs="Times New Roman"/>
      <w:b/>
      <w:bCs/>
    </w:rPr>
  </w:style>
  <w:style w:type="table" w:customStyle="1" w:styleId="TableGrid1">
    <w:name w:val="Table Grid1"/>
    <w:basedOn w:val="TableNormal"/>
    <w:next w:val="TableGrid"/>
    <w:uiPriority w:val="59"/>
    <w:rsid w:val="00155C1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BodyText"/>
    <w:next w:val="BodyText"/>
    <w:uiPriority w:val="2"/>
    <w:qFormat/>
    <w:rsid w:val="00D85B21"/>
    <w:pPr>
      <w:numPr>
        <w:numId w:val="17"/>
      </w:numPr>
      <w:spacing w:before="60" w:after="60"/>
    </w:pPr>
  </w:style>
  <w:style w:type="paragraph" w:styleId="ListBullet2">
    <w:name w:val="List Bullet 2"/>
    <w:basedOn w:val="ListBullet"/>
    <w:next w:val="BodyText"/>
    <w:uiPriority w:val="2"/>
    <w:qFormat/>
    <w:rsid w:val="00D85B21"/>
    <w:pPr>
      <w:numPr>
        <w:ilvl w:val="1"/>
      </w:numPr>
    </w:pPr>
  </w:style>
  <w:style w:type="paragraph" w:styleId="ListBullet3">
    <w:name w:val="List Bullet 3"/>
    <w:basedOn w:val="ListBullet2"/>
    <w:uiPriority w:val="2"/>
    <w:rsid w:val="00D85B21"/>
    <w:pPr>
      <w:numPr>
        <w:ilvl w:val="2"/>
      </w:numPr>
    </w:pPr>
  </w:style>
  <w:style w:type="paragraph" w:styleId="ListBullet4">
    <w:name w:val="List Bullet 4"/>
    <w:basedOn w:val="Normal"/>
    <w:uiPriority w:val="99"/>
    <w:semiHidden/>
    <w:rsid w:val="00D85B21"/>
    <w:pPr>
      <w:numPr>
        <w:numId w:val="3"/>
      </w:numPr>
      <w:tabs>
        <w:tab w:val="num" w:pos="1209"/>
      </w:tabs>
      <w:ind w:left="1209"/>
    </w:pPr>
  </w:style>
  <w:style w:type="paragraph" w:styleId="ListBullet5">
    <w:name w:val="List Bullet 5"/>
    <w:basedOn w:val="Normal"/>
    <w:uiPriority w:val="99"/>
    <w:semiHidden/>
    <w:rsid w:val="00D85B21"/>
    <w:pPr>
      <w:numPr>
        <w:numId w:val="4"/>
      </w:numPr>
      <w:tabs>
        <w:tab w:val="num" w:pos="926"/>
        <w:tab w:val="num" w:pos="1492"/>
      </w:tabs>
      <w:ind w:left="1492"/>
    </w:pPr>
  </w:style>
  <w:style w:type="numbering" w:customStyle="1" w:styleId="BulletList">
    <w:name w:val="Bullet List"/>
    <w:uiPriority w:val="99"/>
    <w:rsid w:val="00A03FFD"/>
    <w:pPr>
      <w:numPr>
        <w:numId w:val="2"/>
      </w:numPr>
    </w:pPr>
  </w:style>
  <w:style w:type="paragraph" w:styleId="Header">
    <w:name w:val="header"/>
    <w:basedOn w:val="Normal"/>
    <w:link w:val="HeaderChar"/>
    <w:uiPriority w:val="99"/>
    <w:rsid w:val="00D85B21"/>
    <w:rPr>
      <w:caps/>
      <w:color w:val="FFFFFF"/>
      <w:spacing w:val="16"/>
    </w:rPr>
  </w:style>
  <w:style w:type="character" w:customStyle="1" w:styleId="HeaderChar">
    <w:name w:val="Header Char"/>
    <w:basedOn w:val="DefaultParagraphFont"/>
    <w:link w:val="Header"/>
    <w:uiPriority w:val="99"/>
    <w:rsid w:val="00D85B21"/>
    <w:rPr>
      <w:rFonts w:ascii="Calibri" w:eastAsia="Calibri" w:hAnsi="Calibri" w:cs="Times New Roman"/>
      <w:caps/>
      <w:color w:val="FFFFFF"/>
      <w:spacing w:val="16"/>
      <w:lang w:eastAsia="en-AU"/>
    </w:rPr>
  </w:style>
  <w:style w:type="paragraph" w:styleId="Footer">
    <w:name w:val="footer"/>
    <w:basedOn w:val="BodyText"/>
    <w:link w:val="FooterChar"/>
    <w:uiPriority w:val="99"/>
    <w:qFormat/>
    <w:rsid w:val="00096AD3"/>
    <w:pPr>
      <w:spacing w:before="0" w:line="220" w:lineRule="atLeast"/>
      <w:jc w:val="right"/>
    </w:pPr>
    <w:rPr>
      <w:smallCaps/>
      <w:noProof/>
      <w:color w:val="808080" w:themeColor="background1" w:themeShade="80"/>
      <w:sz w:val="16"/>
    </w:rPr>
  </w:style>
  <w:style w:type="character" w:customStyle="1" w:styleId="FooterChar">
    <w:name w:val="Footer Char"/>
    <w:basedOn w:val="DefaultParagraphFont"/>
    <w:link w:val="Footer"/>
    <w:uiPriority w:val="99"/>
    <w:rsid w:val="00096AD3"/>
    <w:rPr>
      <w:rFonts w:ascii="Calibri" w:eastAsia="Calibri" w:hAnsi="Calibri" w:cs="Times New Roman"/>
      <w:smallCaps/>
      <w:noProof/>
      <w:color w:val="808080" w:themeColor="background1" w:themeShade="80"/>
      <w:sz w:val="16"/>
      <w:lang w:eastAsia="en-AU"/>
    </w:rPr>
  </w:style>
  <w:style w:type="paragraph" w:styleId="ListNumber">
    <w:name w:val="List Number"/>
    <w:basedOn w:val="BodyText"/>
    <w:next w:val="BodyText"/>
    <w:uiPriority w:val="2"/>
    <w:qFormat/>
    <w:rsid w:val="00D85B21"/>
    <w:pPr>
      <w:numPr>
        <w:numId w:val="18"/>
      </w:numPr>
    </w:pPr>
  </w:style>
  <w:style w:type="paragraph" w:styleId="TOC1">
    <w:name w:val="toc 1"/>
    <w:basedOn w:val="BodyText"/>
    <w:next w:val="TOC2"/>
    <w:uiPriority w:val="39"/>
    <w:unhideWhenUsed/>
    <w:rsid w:val="00BE2877"/>
    <w:pPr>
      <w:tabs>
        <w:tab w:val="left" w:pos="737"/>
        <w:tab w:val="right" w:leader="underscore" w:pos="9639"/>
      </w:tabs>
      <w:spacing w:line="240" w:lineRule="auto"/>
    </w:pPr>
    <w:rPr>
      <w:b/>
      <w:smallCaps/>
      <w:noProof/>
      <w:color w:val="001D34" w:themeColor="accent2"/>
    </w:rPr>
  </w:style>
  <w:style w:type="paragraph" w:styleId="TOC2">
    <w:name w:val="toc 2"/>
    <w:basedOn w:val="BodyText"/>
    <w:uiPriority w:val="39"/>
    <w:unhideWhenUsed/>
    <w:rsid w:val="00BE2877"/>
    <w:pPr>
      <w:tabs>
        <w:tab w:val="left" w:pos="737"/>
        <w:tab w:val="left" w:pos="1531"/>
        <w:tab w:val="right" w:leader="dot" w:pos="9497"/>
      </w:tabs>
      <w:spacing w:before="60" w:after="60" w:line="240" w:lineRule="auto"/>
      <w:ind w:right="567"/>
    </w:pPr>
    <w:rPr>
      <w:noProof/>
      <w:color w:val="001D34" w:themeColor="accent2"/>
      <w:sz w:val="20"/>
      <w:szCs w:val="20"/>
    </w:rPr>
  </w:style>
  <w:style w:type="character" w:styleId="PageNumber">
    <w:name w:val="page number"/>
    <w:basedOn w:val="DefaultParagraphFont"/>
    <w:rsid w:val="00D85B21"/>
    <w:rPr>
      <w:rFonts w:ascii="Calibri" w:hAnsi="Calibri" w:cs="Times New Roman"/>
      <w:sz w:val="16"/>
    </w:rPr>
  </w:style>
  <w:style w:type="paragraph" w:styleId="TOC3">
    <w:name w:val="toc 3"/>
    <w:basedOn w:val="BodyText"/>
    <w:uiPriority w:val="39"/>
    <w:unhideWhenUsed/>
    <w:rsid w:val="00D85B21"/>
    <w:pPr>
      <w:tabs>
        <w:tab w:val="left" w:pos="1531"/>
        <w:tab w:val="right" w:leader="dot" w:pos="9497"/>
      </w:tabs>
      <w:spacing w:before="60"/>
      <w:ind w:left="737" w:right="567"/>
    </w:pPr>
    <w:rPr>
      <w:color w:val="001D34" w:themeColor="accent2"/>
    </w:rPr>
  </w:style>
  <w:style w:type="paragraph" w:customStyle="1" w:styleId="CoverTitle">
    <w:name w:val="CoverTitle"/>
    <w:next w:val="CoverSubtitle"/>
    <w:uiPriority w:val="12"/>
    <w:qFormat/>
    <w:rsid w:val="005A08C2"/>
    <w:pPr>
      <w:spacing w:after="170" w:line="216" w:lineRule="auto"/>
    </w:pPr>
    <w:rPr>
      <w:rFonts w:ascii="Calibri" w:eastAsiaTheme="majorEastAsia" w:hAnsi="Calibri" w:cstheme="majorBidi"/>
      <w:color w:val="01528B"/>
      <w:spacing w:val="5"/>
      <w:kern w:val="28"/>
      <w:sz w:val="72"/>
      <w:szCs w:val="52"/>
      <w:lang w:eastAsia="en-AU"/>
    </w:rPr>
  </w:style>
  <w:style w:type="paragraph" w:customStyle="1" w:styleId="PartTitle">
    <w:name w:val="PartTitle"/>
    <w:next w:val="PartSubtitle"/>
    <w:uiPriority w:val="15"/>
    <w:qFormat/>
    <w:rsid w:val="00D85B21"/>
    <w:pPr>
      <w:keepNext/>
      <w:tabs>
        <w:tab w:val="left" w:pos="2552"/>
      </w:tabs>
      <w:spacing w:after="0" w:line="240" w:lineRule="auto"/>
      <w:ind w:left="2552" w:hanging="2552"/>
      <w:outlineLvl w:val="0"/>
    </w:pPr>
    <w:rPr>
      <w:rFonts w:ascii="Calibri" w:eastAsia="Calibri" w:hAnsi="Calibri" w:cs="Times New Roman"/>
      <w:color w:val="757579" w:themeColor="accent3"/>
      <w:sz w:val="80"/>
      <w:lang w:eastAsia="en-AU"/>
    </w:rPr>
  </w:style>
  <w:style w:type="paragraph" w:customStyle="1" w:styleId="PartSubtitle">
    <w:name w:val="PartSubtitle"/>
    <w:basedOn w:val="PartTitle"/>
    <w:next w:val="BodyText"/>
    <w:uiPriority w:val="15"/>
    <w:qFormat/>
    <w:rsid w:val="00D85B21"/>
    <w:pPr>
      <w:spacing w:before="360" w:after="240" w:line="340" w:lineRule="atLeast"/>
      <w:outlineLvl w:val="9"/>
    </w:pPr>
    <w:rPr>
      <w:color w:val="001D34" w:themeColor="accent2"/>
      <w:sz w:val="34"/>
    </w:rPr>
  </w:style>
  <w:style w:type="paragraph" w:customStyle="1" w:styleId="ListofFiguresandTablesTOCHeading">
    <w:name w:val="List of Figures and Tables TOC Heading"/>
    <w:basedOn w:val="TOCHeading"/>
    <w:next w:val="TableofFigures"/>
    <w:uiPriority w:val="14"/>
    <w:qFormat/>
    <w:rsid w:val="00D85B21"/>
  </w:style>
  <w:style w:type="paragraph" w:styleId="FootnoteText">
    <w:name w:val="footnote text"/>
    <w:basedOn w:val="BodyText"/>
    <w:link w:val="FootnoteTextChar"/>
    <w:uiPriority w:val="9"/>
    <w:qFormat/>
    <w:rsid w:val="00D85B21"/>
    <w:pPr>
      <w:spacing w:before="60" w:line="180" w:lineRule="atLeast"/>
    </w:pPr>
    <w:rPr>
      <w:sz w:val="16"/>
      <w:szCs w:val="20"/>
    </w:rPr>
  </w:style>
  <w:style w:type="character" w:customStyle="1" w:styleId="FootnoteTextChar">
    <w:name w:val="Footnote Text Char"/>
    <w:basedOn w:val="DefaultParagraphFont"/>
    <w:link w:val="FootnoteText"/>
    <w:uiPriority w:val="9"/>
    <w:rsid w:val="00D85B21"/>
    <w:rPr>
      <w:rFonts w:ascii="Calibri" w:eastAsia="Calibri" w:hAnsi="Calibri" w:cs="Times New Roman"/>
      <w:color w:val="000000"/>
      <w:sz w:val="16"/>
      <w:szCs w:val="20"/>
      <w:lang w:eastAsia="en-AU"/>
    </w:rPr>
  </w:style>
  <w:style w:type="paragraph" w:customStyle="1" w:styleId="FootnoteHeading">
    <w:name w:val="Footnote Heading"/>
    <w:basedOn w:val="FootnoteText"/>
    <w:uiPriority w:val="9"/>
    <w:qFormat/>
    <w:rsid w:val="00D85B21"/>
    <w:rPr>
      <w:b/>
    </w:rPr>
  </w:style>
  <w:style w:type="paragraph" w:customStyle="1" w:styleId="FigureTableSource">
    <w:name w:val="Figure/Table Source"/>
    <w:basedOn w:val="BodyText"/>
    <w:next w:val="BodyText"/>
    <w:uiPriority w:val="4"/>
    <w:qFormat/>
    <w:rsid w:val="00D85B21"/>
    <w:pPr>
      <w:tabs>
        <w:tab w:val="left" w:pos="539"/>
      </w:tabs>
      <w:spacing w:after="240" w:line="180" w:lineRule="atLeast"/>
    </w:pPr>
    <w:rPr>
      <w:sz w:val="16"/>
      <w:szCs w:val="20"/>
    </w:rPr>
  </w:style>
  <w:style w:type="paragraph" w:customStyle="1" w:styleId="TableText">
    <w:name w:val="TableText"/>
    <w:basedOn w:val="Normal"/>
    <w:uiPriority w:val="5"/>
    <w:qFormat/>
    <w:rsid w:val="00D85B21"/>
    <w:pPr>
      <w:spacing w:before="60" w:after="60"/>
    </w:pPr>
    <w:rPr>
      <w:sz w:val="20"/>
    </w:rPr>
  </w:style>
  <w:style w:type="paragraph" w:customStyle="1" w:styleId="TableBullet">
    <w:name w:val="TableBullet"/>
    <w:basedOn w:val="TableText"/>
    <w:next w:val="TableText"/>
    <w:uiPriority w:val="5"/>
    <w:qFormat/>
    <w:rsid w:val="00D85B21"/>
    <w:pPr>
      <w:numPr>
        <w:numId w:val="9"/>
      </w:numPr>
    </w:pPr>
  </w:style>
  <w:style w:type="paragraph" w:customStyle="1" w:styleId="RowHeading">
    <w:name w:val="RowHeading"/>
    <w:basedOn w:val="TableText"/>
    <w:next w:val="TableText"/>
    <w:uiPriority w:val="5"/>
    <w:qFormat/>
    <w:rsid w:val="00D85B21"/>
    <w:rPr>
      <w:b/>
      <w:color w:val="auto"/>
    </w:rPr>
  </w:style>
  <w:style w:type="paragraph" w:customStyle="1" w:styleId="ColumnHeading">
    <w:name w:val="ColumnHeading"/>
    <w:basedOn w:val="TableText"/>
    <w:uiPriority w:val="5"/>
    <w:qFormat/>
    <w:rsid w:val="00D85B21"/>
    <w:pPr>
      <w:spacing w:after="0" w:line="180" w:lineRule="atLeast"/>
    </w:pPr>
    <w:rPr>
      <w:b/>
      <w:color w:val="FFFFFF"/>
    </w:rPr>
  </w:style>
  <w:style w:type="paragraph" w:customStyle="1" w:styleId="CoverSubtitle">
    <w:name w:val="CoverSubtitle"/>
    <w:next w:val="BodyText"/>
    <w:uiPriority w:val="12"/>
    <w:qFormat/>
    <w:rsid w:val="00D85B21"/>
    <w:pPr>
      <w:numPr>
        <w:ilvl w:val="1"/>
      </w:numPr>
      <w:spacing w:after="240" w:line="240" w:lineRule="auto"/>
    </w:pPr>
    <w:rPr>
      <w:rFonts w:ascii="Calibri" w:eastAsiaTheme="majorEastAsia" w:hAnsi="Calibri" w:cstheme="majorBidi"/>
      <w:iCs/>
      <w:color w:val="757579" w:themeColor="accent3"/>
      <w:spacing w:val="15"/>
      <w:sz w:val="32"/>
      <w:szCs w:val="24"/>
      <w:lang w:eastAsia="en-AU"/>
    </w:rPr>
  </w:style>
  <w:style w:type="paragraph" w:customStyle="1" w:styleId="BackCoverContactHeading">
    <w:name w:val="BackCover ContactHeading"/>
    <w:next w:val="BackCoverContactDetails"/>
    <w:uiPriority w:val="18"/>
    <w:qFormat/>
    <w:rsid w:val="00D85B21"/>
    <w:pPr>
      <w:spacing w:before="360" w:after="60" w:line="240" w:lineRule="auto"/>
    </w:pPr>
    <w:rPr>
      <w:rFonts w:ascii="Calibri" w:eastAsia="Calibri" w:hAnsi="Calibri" w:cs="Times New Roman"/>
      <w:b/>
      <w:sz w:val="18"/>
      <w:szCs w:val="20"/>
      <w:lang w:eastAsia="en-AU"/>
    </w:rPr>
  </w:style>
  <w:style w:type="paragraph" w:customStyle="1" w:styleId="BackCoverContactDetails">
    <w:name w:val="BackCover ContactDetails"/>
    <w:uiPriority w:val="18"/>
    <w:qFormat/>
    <w:rsid w:val="00D85B21"/>
    <w:pPr>
      <w:tabs>
        <w:tab w:val="left" w:pos="199"/>
      </w:tabs>
      <w:spacing w:after="0" w:line="240" w:lineRule="auto"/>
    </w:pPr>
    <w:rPr>
      <w:rFonts w:ascii="Calibri" w:eastAsia="Calibri" w:hAnsi="Calibri" w:cs="Times New Roman"/>
      <w:sz w:val="18"/>
      <w:lang w:eastAsia="en-AU"/>
    </w:rPr>
  </w:style>
  <w:style w:type="character" w:customStyle="1" w:styleId="BackCoverContactBold">
    <w:name w:val="BackCover ContactBold"/>
    <w:basedOn w:val="DefaultParagraphFont"/>
    <w:uiPriority w:val="18"/>
    <w:qFormat/>
    <w:rsid w:val="00D85B21"/>
    <w:rPr>
      <w:b/>
    </w:rPr>
  </w:style>
  <w:style w:type="paragraph" w:styleId="TOCHeading">
    <w:name w:val="TOC Heading"/>
    <w:basedOn w:val="Heading1"/>
    <w:next w:val="Normal"/>
    <w:link w:val="TOCHeadingChar"/>
    <w:uiPriority w:val="19"/>
    <w:semiHidden/>
    <w:rsid w:val="00D85B21"/>
    <w:pPr>
      <w:pageBreakBefore w:val="0"/>
      <w:numPr>
        <w:numId w:val="0"/>
      </w:numPr>
      <w:spacing w:before="480" w:after="240"/>
      <w:outlineLvl w:val="1"/>
    </w:pPr>
    <w:rPr>
      <w:bCs w:val="0"/>
    </w:rPr>
  </w:style>
  <w:style w:type="character" w:styleId="Hyperlink">
    <w:name w:val="Hyperlink"/>
    <w:basedOn w:val="DefaultParagraphFont"/>
    <w:uiPriority w:val="99"/>
    <w:qFormat/>
    <w:rsid w:val="00D85B21"/>
    <w:rPr>
      <w:rFonts w:cs="Times New Roman"/>
      <w:color w:val="757579" w:themeColor="accent3"/>
      <w:u w:val="none"/>
    </w:rPr>
  </w:style>
  <w:style w:type="paragraph" w:styleId="TOC4">
    <w:name w:val="toc 4"/>
    <w:basedOn w:val="Normal"/>
    <w:next w:val="Normal"/>
    <w:autoRedefine/>
    <w:uiPriority w:val="39"/>
    <w:rsid w:val="00D85B21"/>
    <w:pPr>
      <w:spacing w:after="100"/>
      <w:ind w:left="660"/>
    </w:pPr>
  </w:style>
  <w:style w:type="paragraph" w:styleId="TOC9">
    <w:name w:val="toc 9"/>
    <w:basedOn w:val="Normal"/>
    <w:next w:val="Normal"/>
    <w:autoRedefine/>
    <w:uiPriority w:val="39"/>
    <w:rsid w:val="00D85B21"/>
    <w:pPr>
      <w:spacing w:after="100"/>
      <w:ind w:left="1760"/>
    </w:pPr>
  </w:style>
  <w:style w:type="paragraph" w:styleId="Caption">
    <w:name w:val="caption"/>
    <w:basedOn w:val="BodyText"/>
    <w:next w:val="BodyText"/>
    <w:uiPriority w:val="4"/>
    <w:qFormat/>
    <w:rsid w:val="00D85B21"/>
    <w:pPr>
      <w:keepNext/>
      <w:spacing w:before="180" w:after="180"/>
      <w:contextualSpacing/>
    </w:pPr>
    <w:rPr>
      <w:b/>
      <w:bCs/>
      <w:color w:val="757579" w:themeColor="accent3"/>
      <w:sz w:val="20"/>
      <w:szCs w:val="18"/>
    </w:rPr>
  </w:style>
  <w:style w:type="paragraph" w:customStyle="1" w:styleId="Headerurl">
    <w:name w:val="Header url"/>
    <w:basedOn w:val="Header"/>
    <w:uiPriority w:val="99"/>
    <w:semiHidden/>
    <w:rsid w:val="00D85B21"/>
    <w:pPr>
      <w:tabs>
        <w:tab w:val="center" w:pos="4153"/>
        <w:tab w:val="right" w:pos="8306"/>
      </w:tabs>
      <w:spacing w:after="0"/>
    </w:pPr>
    <w:rPr>
      <w:b/>
      <w:color w:val="00313C"/>
      <w:szCs w:val="24"/>
    </w:rPr>
  </w:style>
  <w:style w:type="character" w:customStyle="1" w:styleId="PartNumber">
    <w:name w:val="PartNumber"/>
    <w:basedOn w:val="DefaultParagraphFont"/>
    <w:uiPriority w:val="15"/>
    <w:qFormat/>
    <w:rsid w:val="00D85B21"/>
    <w:rPr>
      <w:color w:val="001D34" w:themeColor="accent2"/>
    </w:rPr>
  </w:style>
  <w:style w:type="paragraph" w:customStyle="1" w:styleId="Heading1notnumbered">
    <w:name w:val="Heading 1 not numbered"/>
    <w:basedOn w:val="Heading1"/>
    <w:next w:val="BodyText"/>
    <w:uiPriority w:val="1"/>
    <w:rsid w:val="00D85B21"/>
    <w:pPr>
      <w:numPr>
        <w:numId w:val="0"/>
      </w:numPr>
    </w:pPr>
  </w:style>
  <w:style w:type="paragraph" w:customStyle="1" w:styleId="Heading3notnumbered">
    <w:name w:val="Heading 3 not numbered"/>
    <w:basedOn w:val="Heading3"/>
    <w:next w:val="BodyText"/>
    <w:uiPriority w:val="1"/>
    <w:qFormat/>
    <w:rsid w:val="00D85B21"/>
    <w:pPr>
      <w:numPr>
        <w:ilvl w:val="0"/>
        <w:numId w:val="0"/>
      </w:numPr>
    </w:pPr>
  </w:style>
  <w:style w:type="paragraph" w:customStyle="1" w:styleId="Heading2notnumbered">
    <w:name w:val="Heading 2 not numbered"/>
    <w:basedOn w:val="Heading2"/>
    <w:next w:val="BodyText"/>
    <w:uiPriority w:val="1"/>
    <w:qFormat/>
    <w:rsid w:val="00D85B21"/>
    <w:pPr>
      <w:numPr>
        <w:ilvl w:val="0"/>
        <w:numId w:val="0"/>
      </w:numPr>
    </w:pPr>
  </w:style>
  <w:style w:type="paragraph" w:customStyle="1" w:styleId="Heading1noTOC">
    <w:name w:val="Heading 1 no TOC"/>
    <w:basedOn w:val="Heading1notnumbered"/>
    <w:next w:val="BodyText"/>
    <w:uiPriority w:val="1"/>
    <w:qFormat/>
    <w:rsid w:val="00D85B21"/>
  </w:style>
  <w:style w:type="character" w:customStyle="1" w:styleId="TOCHeadingChar">
    <w:name w:val="TOC Heading Char"/>
    <w:basedOn w:val="DefaultParagraphFont"/>
    <w:link w:val="TOCHeading"/>
    <w:uiPriority w:val="19"/>
    <w:semiHidden/>
    <w:locked/>
    <w:rsid w:val="00D85B21"/>
    <w:rPr>
      <w:rFonts w:ascii="Calibri" w:eastAsiaTheme="majorEastAsia" w:hAnsi="Calibri" w:cstheme="majorBidi"/>
      <w:color w:val="757579" w:themeColor="accent3"/>
      <w:sz w:val="44"/>
      <w:szCs w:val="28"/>
      <w:lang w:eastAsia="en-AU"/>
    </w:rPr>
  </w:style>
  <w:style w:type="paragraph" w:styleId="BlockText">
    <w:name w:val="Block Text"/>
    <w:basedOn w:val="Normal"/>
    <w:uiPriority w:val="99"/>
    <w:semiHidden/>
    <w:rsid w:val="00D85B21"/>
    <w:pPr>
      <w:ind w:left="1440" w:right="1440"/>
    </w:pPr>
  </w:style>
  <w:style w:type="paragraph" w:styleId="BodyText">
    <w:name w:val="Body Text"/>
    <w:link w:val="BodyTextChar"/>
    <w:qFormat/>
    <w:rsid w:val="00D85B21"/>
    <w:pPr>
      <w:spacing w:before="120" w:after="120" w:line="264" w:lineRule="auto"/>
    </w:pPr>
    <w:rPr>
      <w:rFonts w:ascii="Calibri" w:eastAsia="Calibri" w:hAnsi="Calibri" w:cs="Times New Roman"/>
      <w:color w:val="000000"/>
      <w:lang w:eastAsia="en-AU"/>
    </w:rPr>
  </w:style>
  <w:style w:type="character" w:customStyle="1" w:styleId="BodyTextChar">
    <w:name w:val="Body Text Char"/>
    <w:basedOn w:val="DefaultParagraphFont"/>
    <w:link w:val="BodyText"/>
    <w:rsid w:val="00D85B21"/>
    <w:rPr>
      <w:rFonts w:ascii="Calibri" w:eastAsia="Calibri" w:hAnsi="Calibri" w:cs="Times New Roman"/>
      <w:color w:val="000000"/>
      <w:lang w:eastAsia="en-AU"/>
    </w:rPr>
  </w:style>
  <w:style w:type="paragraph" w:styleId="BodyText2">
    <w:name w:val="Body Text 2"/>
    <w:basedOn w:val="Normal"/>
    <w:link w:val="BodyText2Char"/>
    <w:uiPriority w:val="99"/>
    <w:semiHidden/>
    <w:rsid w:val="00D85B21"/>
    <w:pPr>
      <w:spacing w:line="480" w:lineRule="auto"/>
    </w:pPr>
  </w:style>
  <w:style w:type="character" w:customStyle="1" w:styleId="BodyText2Char">
    <w:name w:val="Body Text 2 Char"/>
    <w:basedOn w:val="DefaultParagraphFont"/>
    <w:link w:val="BodyText2"/>
    <w:uiPriority w:val="99"/>
    <w:semiHidden/>
    <w:rsid w:val="00D85B21"/>
    <w:rPr>
      <w:rFonts w:ascii="Calibri" w:eastAsia="Calibri" w:hAnsi="Calibri" w:cs="Times New Roman"/>
      <w:color w:val="000000"/>
      <w:lang w:eastAsia="en-AU"/>
    </w:rPr>
  </w:style>
  <w:style w:type="paragraph" w:styleId="BodyText3">
    <w:name w:val="Body Text 3"/>
    <w:basedOn w:val="Normal"/>
    <w:link w:val="BodyText3Char"/>
    <w:uiPriority w:val="99"/>
    <w:semiHidden/>
    <w:rsid w:val="00D85B21"/>
    <w:rPr>
      <w:sz w:val="16"/>
      <w:szCs w:val="16"/>
    </w:rPr>
  </w:style>
  <w:style w:type="character" w:customStyle="1" w:styleId="BodyText3Char">
    <w:name w:val="Body Text 3 Char"/>
    <w:basedOn w:val="DefaultParagraphFont"/>
    <w:link w:val="BodyText3"/>
    <w:uiPriority w:val="99"/>
    <w:semiHidden/>
    <w:rsid w:val="00D85B21"/>
    <w:rPr>
      <w:rFonts w:ascii="Calibri" w:eastAsia="Calibri" w:hAnsi="Calibri" w:cs="Times New Roman"/>
      <w:color w:val="000000"/>
      <w:sz w:val="16"/>
      <w:szCs w:val="16"/>
      <w:lang w:eastAsia="en-AU"/>
    </w:rPr>
  </w:style>
  <w:style w:type="paragraph" w:styleId="BodyTextFirstIndent">
    <w:name w:val="Body Text First Indent"/>
    <w:basedOn w:val="BodyText"/>
    <w:link w:val="BodyTextFirstIndentChar"/>
    <w:uiPriority w:val="99"/>
    <w:semiHidden/>
    <w:rsid w:val="00D85B21"/>
    <w:pPr>
      <w:ind w:firstLine="210"/>
    </w:pPr>
  </w:style>
  <w:style w:type="character" w:customStyle="1" w:styleId="BodyTextFirstIndentChar">
    <w:name w:val="Body Text First Indent Char"/>
    <w:basedOn w:val="BodyTextChar"/>
    <w:link w:val="BodyTextFirstIndent"/>
    <w:uiPriority w:val="99"/>
    <w:semiHidden/>
    <w:rsid w:val="00D85B21"/>
    <w:rPr>
      <w:rFonts w:ascii="Calibri" w:eastAsia="Calibri" w:hAnsi="Calibri" w:cs="Times New Roman"/>
      <w:color w:val="000000"/>
      <w:lang w:eastAsia="en-AU"/>
    </w:rPr>
  </w:style>
  <w:style w:type="paragraph" w:styleId="BodyTextIndent">
    <w:name w:val="Body Text Indent"/>
    <w:basedOn w:val="Normal"/>
    <w:link w:val="BodyTextIndentChar"/>
    <w:uiPriority w:val="99"/>
    <w:semiHidden/>
    <w:rsid w:val="00D85B21"/>
    <w:pPr>
      <w:ind w:left="283"/>
    </w:pPr>
  </w:style>
  <w:style w:type="character" w:customStyle="1" w:styleId="BodyTextIndentChar">
    <w:name w:val="Body Text Indent Char"/>
    <w:basedOn w:val="DefaultParagraphFont"/>
    <w:link w:val="BodyTextIndent"/>
    <w:uiPriority w:val="99"/>
    <w:semiHidden/>
    <w:rsid w:val="00D85B21"/>
    <w:rPr>
      <w:rFonts w:ascii="Calibri" w:eastAsia="Calibri" w:hAnsi="Calibri" w:cs="Times New Roman"/>
      <w:color w:val="000000"/>
      <w:lang w:eastAsia="en-AU"/>
    </w:rPr>
  </w:style>
  <w:style w:type="paragraph" w:styleId="BodyTextFirstIndent2">
    <w:name w:val="Body Text First Indent 2"/>
    <w:basedOn w:val="BodyTextIndent"/>
    <w:link w:val="BodyTextFirstIndent2Char"/>
    <w:uiPriority w:val="99"/>
    <w:semiHidden/>
    <w:rsid w:val="00D85B21"/>
    <w:pPr>
      <w:ind w:firstLine="210"/>
    </w:pPr>
  </w:style>
  <w:style w:type="character" w:customStyle="1" w:styleId="BodyTextFirstIndent2Char">
    <w:name w:val="Body Text First Indent 2 Char"/>
    <w:basedOn w:val="BodyTextIndentChar"/>
    <w:link w:val="BodyTextFirstIndent2"/>
    <w:uiPriority w:val="99"/>
    <w:semiHidden/>
    <w:rsid w:val="00D85B21"/>
    <w:rPr>
      <w:rFonts w:ascii="Calibri" w:eastAsia="Calibri" w:hAnsi="Calibri" w:cs="Times New Roman"/>
      <w:color w:val="000000"/>
      <w:lang w:eastAsia="en-AU"/>
    </w:rPr>
  </w:style>
  <w:style w:type="paragraph" w:styleId="BodyTextIndent2">
    <w:name w:val="Body Text Indent 2"/>
    <w:basedOn w:val="Normal"/>
    <w:link w:val="BodyTextIndent2Char"/>
    <w:uiPriority w:val="99"/>
    <w:semiHidden/>
    <w:rsid w:val="00D85B21"/>
    <w:pPr>
      <w:spacing w:line="480" w:lineRule="auto"/>
      <w:ind w:left="283"/>
    </w:pPr>
  </w:style>
  <w:style w:type="character" w:customStyle="1" w:styleId="BodyTextIndent2Char">
    <w:name w:val="Body Text Indent 2 Char"/>
    <w:basedOn w:val="DefaultParagraphFont"/>
    <w:link w:val="BodyTextIndent2"/>
    <w:uiPriority w:val="99"/>
    <w:semiHidden/>
    <w:rsid w:val="00D85B21"/>
    <w:rPr>
      <w:rFonts w:ascii="Calibri" w:eastAsia="Calibri" w:hAnsi="Calibri" w:cs="Times New Roman"/>
      <w:color w:val="000000"/>
      <w:lang w:eastAsia="en-AU"/>
    </w:rPr>
  </w:style>
  <w:style w:type="paragraph" w:styleId="BodyTextIndent3">
    <w:name w:val="Body Text Indent 3"/>
    <w:basedOn w:val="Normal"/>
    <w:link w:val="BodyTextIndent3Char"/>
    <w:uiPriority w:val="99"/>
    <w:semiHidden/>
    <w:rsid w:val="00D85B21"/>
    <w:pPr>
      <w:ind w:left="283"/>
    </w:pPr>
    <w:rPr>
      <w:sz w:val="16"/>
      <w:szCs w:val="16"/>
    </w:rPr>
  </w:style>
  <w:style w:type="character" w:customStyle="1" w:styleId="BodyTextIndent3Char">
    <w:name w:val="Body Text Indent 3 Char"/>
    <w:basedOn w:val="DefaultParagraphFont"/>
    <w:link w:val="BodyTextIndent3"/>
    <w:uiPriority w:val="99"/>
    <w:semiHidden/>
    <w:rsid w:val="00D85B21"/>
    <w:rPr>
      <w:rFonts w:ascii="Calibri" w:eastAsia="Calibri" w:hAnsi="Calibri" w:cs="Times New Roman"/>
      <w:color w:val="000000"/>
      <w:sz w:val="16"/>
      <w:szCs w:val="16"/>
      <w:lang w:eastAsia="en-AU"/>
    </w:rPr>
  </w:style>
  <w:style w:type="paragraph" w:styleId="Closing">
    <w:name w:val="Closing"/>
    <w:basedOn w:val="Normal"/>
    <w:link w:val="ClosingChar"/>
    <w:uiPriority w:val="99"/>
    <w:semiHidden/>
    <w:rsid w:val="00D85B21"/>
    <w:pPr>
      <w:ind w:left="4252"/>
    </w:pPr>
  </w:style>
  <w:style w:type="character" w:customStyle="1" w:styleId="ClosingChar">
    <w:name w:val="Closing Char"/>
    <w:basedOn w:val="DefaultParagraphFont"/>
    <w:link w:val="Closing"/>
    <w:uiPriority w:val="99"/>
    <w:semiHidden/>
    <w:rsid w:val="00D85B21"/>
    <w:rPr>
      <w:rFonts w:ascii="Calibri" w:eastAsia="Calibri" w:hAnsi="Calibri" w:cs="Times New Roman"/>
      <w:color w:val="000000"/>
      <w:lang w:eastAsia="en-AU"/>
    </w:rPr>
  </w:style>
  <w:style w:type="paragraph" w:styleId="Date">
    <w:name w:val="Date"/>
    <w:basedOn w:val="Normal"/>
    <w:next w:val="Normal"/>
    <w:link w:val="DateChar"/>
    <w:uiPriority w:val="99"/>
    <w:semiHidden/>
    <w:rsid w:val="00D85B21"/>
  </w:style>
  <w:style w:type="character" w:customStyle="1" w:styleId="DateChar">
    <w:name w:val="Date Char"/>
    <w:basedOn w:val="DefaultParagraphFont"/>
    <w:link w:val="Date"/>
    <w:uiPriority w:val="99"/>
    <w:semiHidden/>
    <w:rsid w:val="00D85B21"/>
    <w:rPr>
      <w:rFonts w:ascii="Calibri" w:eastAsia="Calibri" w:hAnsi="Calibri" w:cs="Times New Roman"/>
      <w:color w:val="000000"/>
      <w:lang w:eastAsia="en-AU"/>
    </w:rPr>
  </w:style>
  <w:style w:type="paragraph" w:styleId="E-mailSignature">
    <w:name w:val="E-mail Signature"/>
    <w:basedOn w:val="Normal"/>
    <w:link w:val="E-mailSignatureChar"/>
    <w:uiPriority w:val="99"/>
    <w:semiHidden/>
    <w:rsid w:val="00D85B21"/>
  </w:style>
  <w:style w:type="character" w:customStyle="1" w:styleId="E-mailSignatureChar">
    <w:name w:val="E-mail Signature Char"/>
    <w:basedOn w:val="DefaultParagraphFont"/>
    <w:link w:val="E-mailSignature"/>
    <w:uiPriority w:val="99"/>
    <w:semiHidden/>
    <w:rsid w:val="00D85B21"/>
    <w:rPr>
      <w:rFonts w:ascii="Calibri" w:eastAsia="Calibri" w:hAnsi="Calibri" w:cs="Times New Roman"/>
      <w:color w:val="000000"/>
      <w:lang w:eastAsia="en-AU"/>
    </w:rPr>
  </w:style>
  <w:style w:type="character" w:styleId="Emphasis">
    <w:name w:val="Emphasis"/>
    <w:basedOn w:val="DefaultParagraphFont"/>
    <w:uiPriority w:val="99"/>
    <w:rsid w:val="00D85B21"/>
    <w:rPr>
      <w:rFonts w:cs="Times New Roman"/>
      <w:i/>
      <w:iCs/>
    </w:rPr>
  </w:style>
  <w:style w:type="paragraph" w:styleId="EnvelopeAddress">
    <w:name w:val="envelope address"/>
    <w:basedOn w:val="Normal"/>
    <w:uiPriority w:val="99"/>
    <w:semiHidden/>
    <w:rsid w:val="00D85B21"/>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rsid w:val="00D85B21"/>
    <w:rPr>
      <w:rFonts w:ascii="Arial" w:hAnsi="Arial" w:cs="Arial"/>
      <w:sz w:val="20"/>
      <w:szCs w:val="20"/>
    </w:rPr>
  </w:style>
  <w:style w:type="character" w:styleId="FollowedHyperlink">
    <w:name w:val="FollowedHyperlink"/>
    <w:basedOn w:val="DefaultParagraphFont"/>
    <w:uiPriority w:val="99"/>
    <w:semiHidden/>
    <w:rsid w:val="00D85B21"/>
    <w:rPr>
      <w:rFonts w:cs="Times New Roman"/>
      <w:color w:val="auto"/>
      <w:u w:val="none"/>
    </w:rPr>
  </w:style>
  <w:style w:type="character" w:styleId="FootnoteReference">
    <w:name w:val="footnote reference"/>
    <w:basedOn w:val="DefaultParagraphFont"/>
    <w:uiPriority w:val="9"/>
    <w:rsid w:val="00D85B21"/>
    <w:rPr>
      <w:rFonts w:cs="Times New Roman"/>
      <w:vertAlign w:val="superscript"/>
    </w:rPr>
  </w:style>
  <w:style w:type="character" w:styleId="LineNumber">
    <w:name w:val="line number"/>
    <w:basedOn w:val="DefaultParagraphFont"/>
    <w:uiPriority w:val="99"/>
    <w:semiHidden/>
    <w:rsid w:val="00D85B21"/>
    <w:rPr>
      <w:rFonts w:cs="Times New Roman"/>
    </w:rPr>
  </w:style>
  <w:style w:type="paragraph" w:styleId="List">
    <w:name w:val="List"/>
    <w:basedOn w:val="Normal"/>
    <w:uiPriority w:val="99"/>
    <w:semiHidden/>
    <w:rsid w:val="00D85B21"/>
    <w:pPr>
      <w:ind w:left="283" w:hanging="283"/>
    </w:pPr>
  </w:style>
  <w:style w:type="paragraph" w:styleId="List2">
    <w:name w:val="List 2"/>
    <w:basedOn w:val="Normal"/>
    <w:uiPriority w:val="99"/>
    <w:semiHidden/>
    <w:rsid w:val="00D85B21"/>
    <w:pPr>
      <w:ind w:left="566" w:hanging="283"/>
    </w:pPr>
  </w:style>
  <w:style w:type="paragraph" w:styleId="List3">
    <w:name w:val="List 3"/>
    <w:basedOn w:val="Normal"/>
    <w:uiPriority w:val="99"/>
    <w:semiHidden/>
    <w:rsid w:val="00D85B21"/>
    <w:pPr>
      <w:ind w:left="849" w:hanging="283"/>
    </w:pPr>
  </w:style>
  <w:style w:type="paragraph" w:styleId="List4">
    <w:name w:val="List 4"/>
    <w:basedOn w:val="Normal"/>
    <w:uiPriority w:val="99"/>
    <w:semiHidden/>
    <w:rsid w:val="00D85B21"/>
    <w:pPr>
      <w:ind w:left="1132" w:hanging="283"/>
    </w:pPr>
  </w:style>
  <w:style w:type="paragraph" w:styleId="List5">
    <w:name w:val="List 5"/>
    <w:basedOn w:val="Normal"/>
    <w:uiPriority w:val="99"/>
    <w:semiHidden/>
    <w:rsid w:val="00D85B21"/>
    <w:pPr>
      <w:ind w:left="1415" w:hanging="283"/>
    </w:pPr>
  </w:style>
  <w:style w:type="paragraph" w:styleId="ListContinue">
    <w:name w:val="List Continue"/>
    <w:basedOn w:val="Normal"/>
    <w:uiPriority w:val="99"/>
    <w:semiHidden/>
    <w:rsid w:val="00D85B21"/>
    <w:pPr>
      <w:ind w:left="283"/>
    </w:pPr>
  </w:style>
  <w:style w:type="paragraph" w:styleId="ListContinue2">
    <w:name w:val="List Continue 2"/>
    <w:basedOn w:val="Normal"/>
    <w:uiPriority w:val="99"/>
    <w:semiHidden/>
    <w:rsid w:val="00D85B21"/>
    <w:pPr>
      <w:ind w:left="566"/>
    </w:pPr>
  </w:style>
  <w:style w:type="paragraph" w:styleId="ListContinue3">
    <w:name w:val="List Continue 3"/>
    <w:basedOn w:val="Normal"/>
    <w:uiPriority w:val="99"/>
    <w:semiHidden/>
    <w:rsid w:val="00D85B21"/>
    <w:pPr>
      <w:ind w:left="849"/>
    </w:pPr>
  </w:style>
  <w:style w:type="paragraph" w:styleId="ListContinue4">
    <w:name w:val="List Continue 4"/>
    <w:basedOn w:val="Normal"/>
    <w:uiPriority w:val="99"/>
    <w:semiHidden/>
    <w:rsid w:val="00D85B21"/>
    <w:pPr>
      <w:ind w:left="1132"/>
    </w:pPr>
  </w:style>
  <w:style w:type="paragraph" w:styleId="ListContinue5">
    <w:name w:val="List Continue 5"/>
    <w:basedOn w:val="Normal"/>
    <w:uiPriority w:val="99"/>
    <w:semiHidden/>
    <w:rsid w:val="00D85B21"/>
    <w:pPr>
      <w:ind w:left="1415"/>
    </w:pPr>
  </w:style>
  <w:style w:type="paragraph" w:styleId="ListNumber3">
    <w:name w:val="List Number 3"/>
    <w:basedOn w:val="ListNumber2"/>
    <w:uiPriority w:val="2"/>
    <w:rsid w:val="00D85B21"/>
    <w:pPr>
      <w:numPr>
        <w:ilvl w:val="2"/>
      </w:numPr>
    </w:pPr>
  </w:style>
  <w:style w:type="paragraph" w:styleId="ListNumber4">
    <w:name w:val="List Number 4"/>
    <w:basedOn w:val="Normal"/>
    <w:uiPriority w:val="99"/>
    <w:semiHidden/>
    <w:rsid w:val="00D85B21"/>
    <w:pPr>
      <w:numPr>
        <w:numId w:val="5"/>
      </w:numPr>
    </w:pPr>
  </w:style>
  <w:style w:type="paragraph" w:styleId="ListNumber5">
    <w:name w:val="List Number 5"/>
    <w:basedOn w:val="Normal"/>
    <w:uiPriority w:val="99"/>
    <w:semiHidden/>
    <w:rsid w:val="00D85B21"/>
    <w:pPr>
      <w:numPr>
        <w:numId w:val="6"/>
      </w:numPr>
    </w:pPr>
  </w:style>
  <w:style w:type="paragraph" w:styleId="NormalIndent">
    <w:name w:val="Normal Indent"/>
    <w:basedOn w:val="Normal"/>
    <w:uiPriority w:val="99"/>
    <w:semiHidden/>
    <w:rsid w:val="00D85B21"/>
    <w:pPr>
      <w:ind w:left="720"/>
    </w:pPr>
  </w:style>
  <w:style w:type="paragraph" w:styleId="NoteHeading">
    <w:name w:val="Note Heading"/>
    <w:basedOn w:val="Normal"/>
    <w:next w:val="Normal"/>
    <w:link w:val="NoteHeadingChar"/>
    <w:uiPriority w:val="99"/>
    <w:semiHidden/>
    <w:rsid w:val="00D85B21"/>
  </w:style>
  <w:style w:type="character" w:customStyle="1" w:styleId="NoteHeadingChar">
    <w:name w:val="Note Heading Char"/>
    <w:basedOn w:val="DefaultParagraphFont"/>
    <w:link w:val="NoteHeading"/>
    <w:uiPriority w:val="99"/>
    <w:semiHidden/>
    <w:rsid w:val="00D85B21"/>
    <w:rPr>
      <w:rFonts w:ascii="Calibri" w:eastAsia="Calibri" w:hAnsi="Calibri" w:cs="Times New Roman"/>
      <w:color w:val="000000"/>
      <w:lang w:eastAsia="en-AU"/>
    </w:rPr>
  </w:style>
  <w:style w:type="paragraph" w:styleId="PlainText">
    <w:name w:val="Plain Text"/>
    <w:basedOn w:val="Normal"/>
    <w:link w:val="PlainTextChar"/>
    <w:uiPriority w:val="99"/>
    <w:semiHidden/>
    <w:rsid w:val="00D85B21"/>
    <w:rPr>
      <w:rFonts w:ascii="Courier New" w:hAnsi="Courier New" w:cs="Courier New"/>
      <w:sz w:val="20"/>
      <w:szCs w:val="20"/>
    </w:rPr>
  </w:style>
  <w:style w:type="character" w:customStyle="1" w:styleId="PlainTextChar">
    <w:name w:val="Plain Text Char"/>
    <w:basedOn w:val="DefaultParagraphFont"/>
    <w:link w:val="PlainText"/>
    <w:uiPriority w:val="99"/>
    <w:semiHidden/>
    <w:rsid w:val="00D85B21"/>
    <w:rPr>
      <w:rFonts w:ascii="Courier New" w:eastAsia="Calibri" w:hAnsi="Courier New" w:cs="Courier New"/>
      <w:color w:val="000000"/>
      <w:sz w:val="20"/>
      <w:szCs w:val="20"/>
      <w:lang w:eastAsia="en-AU"/>
    </w:rPr>
  </w:style>
  <w:style w:type="paragraph" w:styleId="Salutation">
    <w:name w:val="Salutation"/>
    <w:basedOn w:val="Normal"/>
    <w:next w:val="Normal"/>
    <w:link w:val="SalutationChar"/>
    <w:uiPriority w:val="99"/>
    <w:semiHidden/>
    <w:rsid w:val="00D85B21"/>
  </w:style>
  <w:style w:type="character" w:customStyle="1" w:styleId="SalutationChar">
    <w:name w:val="Salutation Char"/>
    <w:basedOn w:val="DefaultParagraphFont"/>
    <w:link w:val="Salutation"/>
    <w:uiPriority w:val="99"/>
    <w:semiHidden/>
    <w:rsid w:val="00D85B21"/>
    <w:rPr>
      <w:rFonts w:ascii="Calibri" w:eastAsia="Calibri" w:hAnsi="Calibri" w:cs="Times New Roman"/>
      <w:color w:val="000000"/>
      <w:lang w:eastAsia="en-AU"/>
    </w:rPr>
  </w:style>
  <w:style w:type="paragraph" w:styleId="Signature">
    <w:name w:val="Signature"/>
    <w:basedOn w:val="Normal"/>
    <w:link w:val="SignatureChar"/>
    <w:uiPriority w:val="99"/>
    <w:semiHidden/>
    <w:rsid w:val="00D85B21"/>
    <w:pPr>
      <w:ind w:left="4252"/>
    </w:pPr>
  </w:style>
  <w:style w:type="character" w:customStyle="1" w:styleId="SignatureChar">
    <w:name w:val="Signature Char"/>
    <w:basedOn w:val="DefaultParagraphFont"/>
    <w:link w:val="Signature"/>
    <w:uiPriority w:val="99"/>
    <w:semiHidden/>
    <w:rsid w:val="00D85B21"/>
    <w:rPr>
      <w:rFonts w:ascii="Calibri" w:eastAsia="Calibri" w:hAnsi="Calibri" w:cs="Times New Roman"/>
      <w:color w:val="000000"/>
      <w:lang w:eastAsia="en-AU"/>
    </w:rPr>
  </w:style>
  <w:style w:type="table" w:styleId="Table3Deffects1">
    <w:name w:val="Table 3D effects 1"/>
    <w:basedOn w:val="TableNormal"/>
    <w:uiPriority w:val="99"/>
    <w:rsid w:val="00D85B21"/>
    <w:pPr>
      <w:spacing w:after="120" w:line="240" w:lineRule="auto"/>
    </w:pPr>
    <w:rPr>
      <w:rFonts w:ascii="Calibri" w:eastAsia="Times New Roman" w:hAnsi="Calibri" w:cs="Times New Roman"/>
      <w:sz w:val="20"/>
      <w:szCs w:val="20"/>
      <w:lang w:eastAsia="en-AU"/>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rsid w:val="00D85B21"/>
    <w:pPr>
      <w:spacing w:after="120" w:line="240" w:lineRule="auto"/>
    </w:pPr>
    <w:rPr>
      <w:rFonts w:ascii="Calibri" w:eastAsia="Times New Roman" w:hAnsi="Calibri" w:cs="Times New Roman"/>
      <w:sz w:val="20"/>
      <w:szCs w:val="20"/>
      <w:lang w:eastAsia="en-AU"/>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rsid w:val="00D85B21"/>
    <w:pPr>
      <w:spacing w:after="120" w:line="240" w:lineRule="auto"/>
    </w:pPr>
    <w:rPr>
      <w:rFonts w:ascii="Calibri" w:eastAsia="Times New Roman" w:hAnsi="Calibri" w:cs="Times New Roman"/>
      <w:sz w:val="20"/>
      <w:szCs w:val="20"/>
      <w:lang w:eastAsia="en-AU"/>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rsid w:val="00D85B21"/>
    <w:pPr>
      <w:spacing w:after="120" w:line="240" w:lineRule="auto"/>
    </w:pPr>
    <w:rPr>
      <w:rFonts w:ascii="Calibri" w:eastAsia="Times New Roman" w:hAnsi="Calibri" w:cs="Times New Roman"/>
      <w:sz w:val="20"/>
      <w:szCs w:val="20"/>
      <w:lang w:eastAsia="en-AU"/>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rsid w:val="00D85B21"/>
    <w:pPr>
      <w:spacing w:after="120" w:line="240" w:lineRule="auto"/>
    </w:pPr>
    <w:rPr>
      <w:rFonts w:ascii="Calibri" w:eastAsia="Times New Roman" w:hAnsi="Calibri" w:cs="Times New Roman"/>
      <w:sz w:val="20"/>
      <w:szCs w:val="20"/>
      <w:lang w:eastAsia="en-AU"/>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rsid w:val="00D85B21"/>
    <w:pPr>
      <w:spacing w:after="120" w:line="240" w:lineRule="auto"/>
    </w:pPr>
    <w:rPr>
      <w:rFonts w:ascii="Calibri" w:eastAsia="Times New Roman" w:hAnsi="Calibri" w:cs="Times New Roman"/>
      <w:color w:val="000080"/>
      <w:sz w:val="20"/>
      <w:szCs w:val="20"/>
      <w:lang w:eastAsia="en-A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rsid w:val="00D85B21"/>
    <w:pPr>
      <w:spacing w:after="120" w:line="240" w:lineRule="auto"/>
    </w:pPr>
    <w:rPr>
      <w:rFonts w:ascii="Calibri" w:eastAsia="Times New Roman" w:hAnsi="Calibri" w:cs="Times New Roman"/>
      <w:sz w:val="20"/>
      <w:szCs w:val="20"/>
      <w:lang w:eastAsia="en-AU"/>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rsid w:val="00D85B21"/>
    <w:pPr>
      <w:spacing w:after="120" w:line="240" w:lineRule="auto"/>
    </w:pPr>
    <w:rPr>
      <w:rFonts w:ascii="Calibri" w:eastAsia="Times New Roman" w:hAnsi="Calibri" w:cs="Times New Roman"/>
      <w:color w:val="FFFFFF"/>
      <w:sz w:val="20"/>
      <w:szCs w:val="20"/>
      <w:lang w:eastAsia="en-A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rsid w:val="00D85B21"/>
    <w:pPr>
      <w:spacing w:after="120" w:line="240" w:lineRule="auto"/>
    </w:pPr>
    <w:rPr>
      <w:rFonts w:ascii="Calibri" w:eastAsia="Times New Roman" w:hAnsi="Calibri" w:cs="Times New Roman"/>
      <w:sz w:val="20"/>
      <w:szCs w:val="20"/>
      <w:lang w:eastAsia="en-AU"/>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rsid w:val="00D85B21"/>
    <w:pPr>
      <w:spacing w:after="120" w:line="240" w:lineRule="auto"/>
    </w:pPr>
    <w:rPr>
      <w:rFonts w:ascii="Calibri" w:eastAsia="Times New Roman" w:hAnsi="Calibri" w:cs="Times New Roman"/>
      <w:sz w:val="20"/>
      <w:szCs w:val="20"/>
      <w:lang w:eastAsia="en-A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rsid w:val="00D85B21"/>
    <w:pPr>
      <w:spacing w:after="120" w:line="240" w:lineRule="auto"/>
    </w:pPr>
    <w:rPr>
      <w:rFonts w:ascii="Calibri" w:eastAsia="Times New Roman" w:hAnsi="Calibri" w:cs="Times New Roman"/>
      <w:b/>
      <w:bCs/>
      <w:sz w:val="20"/>
      <w:szCs w:val="20"/>
      <w:lang w:eastAsia="en-A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rsid w:val="00D85B21"/>
    <w:pPr>
      <w:spacing w:after="120" w:line="240" w:lineRule="auto"/>
    </w:pPr>
    <w:rPr>
      <w:rFonts w:ascii="Calibri" w:eastAsia="Times New Roman" w:hAnsi="Calibri" w:cs="Times New Roman"/>
      <w:b/>
      <w:bCs/>
      <w:sz w:val="20"/>
      <w:szCs w:val="20"/>
      <w:lang w:eastAsia="en-AU"/>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rsid w:val="00D85B21"/>
    <w:pPr>
      <w:spacing w:after="120" w:line="240" w:lineRule="auto"/>
    </w:pPr>
    <w:rPr>
      <w:rFonts w:ascii="Calibri" w:eastAsia="Times New Roman" w:hAnsi="Calibri" w:cs="Times New Roman"/>
      <w:b/>
      <w:bCs/>
      <w:sz w:val="20"/>
      <w:szCs w:val="20"/>
      <w:lang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rsid w:val="00D85B21"/>
    <w:pPr>
      <w:spacing w:after="120" w:line="240" w:lineRule="auto"/>
    </w:pPr>
    <w:rPr>
      <w:rFonts w:ascii="Calibri" w:eastAsia="Times New Roman" w:hAnsi="Calibri" w:cs="Times New Roman"/>
      <w:sz w:val="20"/>
      <w:szCs w:val="20"/>
      <w:lang w:eastAsia="en-AU"/>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rsid w:val="00D85B21"/>
    <w:pPr>
      <w:spacing w:after="120" w:line="240" w:lineRule="auto"/>
    </w:pPr>
    <w:rPr>
      <w:rFonts w:ascii="Calibri" w:eastAsia="Times New Roman" w:hAnsi="Calibri" w:cs="Times New Roman"/>
      <w:sz w:val="20"/>
      <w:szCs w:val="20"/>
      <w:lang w:eastAsia="en-A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rsid w:val="00D85B21"/>
    <w:pPr>
      <w:spacing w:after="120" w:line="240" w:lineRule="auto"/>
    </w:pPr>
    <w:rPr>
      <w:rFonts w:ascii="Calibri" w:eastAsia="Times New Roman" w:hAnsi="Calibri" w:cs="Times New Roman"/>
      <w:sz w:val="20"/>
      <w:szCs w:val="20"/>
      <w:lang w:eastAsia="en-AU"/>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rsid w:val="00D85B21"/>
    <w:pPr>
      <w:spacing w:after="120" w:line="240" w:lineRule="auto"/>
    </w:pPr>
    <w:rPr>
      <w:rFonts w:ascii="Calibri" w:eastAsia="Times New Roman" w:hAnsi="Calibri" w:cs="Times New Roman"/>
      <w:sz w:val="20"/>
      <w:szCs w:val="20"/>
      <w:lang w:eastAsia="en-A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0">
    <w:name w:val="Table Grid 1"/>
    <w:basedOn w:val="TableNormal"/>
    <w:uiPriority w:val="99"/>
    <w:rsid w:val="00D85B21"/>
    <w:pPr>
      <w:spacing w:after="120" w:line="240" w:lineRule="auto"/>
    </w:pPr>
    <w:rPr>
      <w:rFonts w:ascii="Calibri" w:eastAsia="Times New Roman" w:hAnsi="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rsid w:val="00D85B21"/>
    <w:pPr>
      <w:spacing w:after="120" w:line="240" w:lineRule="auto"/>
    </w:pPr>
    <w:rPr>
      <w:rFonts w:ascii="Calibri" w:eastAsia="Times New Roman" w:hAnsi="Calibri" w:cs="Times New Roman"/>
      <w:sz w:val="20"/>
      <w:szCs w:val="20"/>
      <w:lang w:eastAsia="en-AU"/>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rsid w:val="00D85B21"/>
    <w:pPr>
      <w:spacing w:after="120" w:line="240" w:lineRule="auto"/>
    </w:pPr>
    <w:rPr>
      <w:rFonts w:ascii="Calibri" w:eastAsia="Times New Roman" w:hAnsi="Calibri" w:cs="Times New Roman"/>
      <w:sz w:val="20"/>
      <w:szCs w:val="20"/>
      <w:lang w:eastAsia="en-AU"/>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rsid w:val="00D85B21"/>
    <w:pPr>
      <w:spacing w:after="120" w:line="240" w:lineRule="auto"/>
    </w:pPr>
    <w:rPr>
      <w:rFonts w:ascii="Calibri" w:eastAsia="Times New Roman" w:hAnsi="Calibri" w:cs="Times New Roman"/>
      <w:sz w:val="20"/>
      <w:szCs w:val="20"/>
      <w:lang w:eastAsia="en-A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rsid w:val="00D85B21"/>
    <w:pPr>
      <w:spacing w:after="120" w:line="240" w:lineRule="auto"/>
    </w:pPr>
    <w:rPr>
      <w:rFonts w:ascii="Calibri" w:eastAsia="Times New Roman" w:hAnsi="Calibri"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rsid w:val="00D85B21"/>
    <w:pPr>
      <w:spacing w:after="120" w:line="240" w:lineRule="auto"/>
    </w:pPr>
    <w:rPr>
      <w:rFonts w:ascii="Calibri" w:eastAsia="Times New Roman" w:hAnsi="Calibri" w:cs="Times New Roman"/>
      <w:sz w:val="20"/>
      <w:szCs w:val="20"/>
      <w:lang w:eastAsia="en-AU"/>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rsid w:val="00D85B21"/>
    <w:pPr>
      <w:spacing w:after="120" w:line="240" w:lineRule="auto"/>
    </w:pPr>
    <w:rPr>
      <w:rFonts w:ascii="Calibri" w:eastAsia="Times New Roman" w:hAnsi="Calibri" w:cs="Times New Roman"/>
      <w:b/>
      <w:bCs/>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rsid w:val="00D85B21"/>
    <w:pPr>
      <w:spacing w:after="120" w:line="240" w:lineRule="auto"/>
    </w:pPr>
    <w:rPr>
      <w:rFonts w:ascii="Calibri" w:eastAsia="Times New Roman" w:hAnsi="Calibri" w:cs="Times New Roman"/>
      <w:sz w:val="20"/>
      <w:szCs w:val="20"/>
      <w:lang w:eastAsia="en-A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rsid w:val="00D85B21"/>
    <w:pPr>
      <w:spacing w:after="120" w:line="240" w:lineRule="auto"/>
    </w:pPr>
    <w:rPr>
      <w:rFonts w:ascii="Calibri" w:eastAsia="Times New Roman" w:hAnsi="Calibri" w:cs="Times New Roman"/>
      <w:sz w:val="20"/>
      <w:szCs w:val="20"/>
      <w:lang w:eastAsia="en-A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rsid w:val="00D85B21"/>
    <w:pPr>
      <w:spacing w:after="120" w:line="240" w:lineRule="auto"/>
    </w:pPr>
    <w:rPr>
      <w:rFonts w:ascii="Calibri" w:eastAsia="Times New Roman" w:hAnsi="Calibri" w:cs="Times New Roman"/>
      <w:sz w:val="20"/>
      <w:szCs w:val="20"/>
      <w:lang w:eastAsia="en-AU"/>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rsid w:val="00D85B21"/>
    <w:pPr>
      <w:spacing w:after="120" w:line="240" w:lineRule="auto"/>
    </w:pPr>
    <w:rPr>
      <w:rFonts w:ascii="Calibri" w:eastAsia="Times New Roman" w:hAnsi="Calibri" w:cs="Times New Roman"/>
      <w:sz w:val="20"/>
      <w:szCs w:val="20"/>
      <w:lang w:eastAsia="en-AU"/>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rsid w:val="00D85B21"/>
    <w:pPr>
      <w:spacing w:after="120" w:line="240" w:lineRule="auto"/>
    </w:pPr>
    <w:rPr>
      <w:rFonts w:ascii="Calibri" w:eastAsia="Times New Roman" w:hAnsi="Calibri"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rsid w:val="00D85B21"/>
    <w:pPr>
      <w:spacing w:after="120" w:line="240" w:lineRule="auto"/>
    </w:pPr>
    <w:rPr>
      <w:rFonts w:ascii="Calibri" w:eastAsia="Times New Roman" w:hAnsi="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rsid w:val="00D85B21"/>
    <w:pPr>
      <w:spacing w:after="120" w:line="240" w:lineRule="auto"/>
    </w:pPr>
    <w:rPr>
      <w:rFonts w:ascii="Calibri" w:eastAsia="Times New Roman" w:hAnsi="Calibri"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rsid w:val="00D85B21"/>
    <w:pPr>
      <w:spacing w:after="120" w:line="240" w:lineRule="auto"/>
    </w:pPr>
    <w:rPr>
      <w:rFonts w:ascii="Calibri" w:eastAsia="Times New Roman" w:hAnsi="Calibri" w:cs="Times New Roman"/>
      <w:sz w:val="20"/>
      <w:szCs w:val="20"/>
      <w:lang w:eastAsia="en-A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rsid w:val="00D85B21"/>
    <w:pPr>
      <w:spacing w:after="120" w:line="240" w:lineRule="auto"/>
    </w:pPr>
    <w:rPr>
      <w:rFonts w:ascii="Calibri" w:eastAsia="Times New Roman" w:hAnsi="Calibri" w:cs="Times New Roman"/>
      <w:sz w:val="20"/>
      <w:szCs w:val="20"/>
      <w:lang w:eastAsia="en-A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rsid w:val="00D85B21"/>
    <w:pPr>
      <w:spacing w:after="120" w:line="240" w:lineRule="auto"/>
    </w:pPr>
    <w:rPr>
      <w:rFonts w:ascii="Calibri" w:eastAsia="Times New Roman" w:hAnsi="Calibri"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rsid w:val="00D85B21"/>
    <w:pPr>
      <w:spacing w:after="120" w:line="240" w:lineRule="auto"/>
    </w:pPr>
    <w:rPr>
      <w:rFonts w:ascii="Calibri" w:eastAsia="Times New Roman" w:hAnsi="Calibri" w:cs="Times New Roman"/>
      <w:sz w:val="20"/>
      <w:szCs w:val="20"/>
      <w:lang w:eastAsia="en-AU"/>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rsid w:val="00D85B21"/>
    <w:pPr>
      <w:spacing w:after="120" w:line="240" w:lineRule="auto"/>
    </w:pPr>
    <w:rPr>
      <w:rFonts w:ascii="Calibri" w:eastAsia="Times New Roman" w:hAnsi="Calibri" w:cs="Times New Roman"/>
      <w:sz w:val="20"/>
      <w:szCs w:val="20"/>
      <w:lang w:eastAsia="en-AU"/>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rsid w:val="00D85B21"/>
    <w:pPr>
      <w:spacing w:after="120" w:line="240" w:lineRule="auto"/>
    </w:pPr>
    <w:rPr>
      <w:rFonts w:ascii="Calibri" w:eastAsia="Times New Roman" w:hAnsi="Calibri" w:cs="Times New Roman"/>
      <w:sz w:val="20"/>
      <w:szCs w:val="20"/>
      <w:lang w:eastAsia="en-AU"/>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rsid w:val="00D85B21"/>
    <w:pPr>
      <w:spacing w:after="120" w:line="240" w:lineRule="auto"/>
    </w:pPr>
    <w:rPr>
      <w:rFonts w:ascii="Calibri" w:eastAsia="Times New Roman" w:hAnsi="Calibri" w:cs="Times New Roman"/>
      <w:sz w:val="20"/>
      <w:szCs w:val="20"/>
      <w:lang w:eastAsia="en-A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rsid w:val="00D85B21"/>
    <w:pPr>
      <w:spacing w:after="120" w:line="240" w:lineRule="auto"/>
    </w:pPr>
    <w:rPr>
      <w:rFonts w:ascii="Calibri" w:eastAsia="Times New Roman" w:hAnsi="Calibri" w:cs="Times New Roman"/>
      <w:sz w:val="20"/>
      <w:szCs w:val="20"/>
      <w:lang w:eastAsia="en-AU"/>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rsid w:val="00D85B21"/>
    <w:pPr>
      <w:spacing w:after="120" w:line="240" w:lineRule="auto"/>
    </w:pPr>
    <w:rPr>
      <w:rFonts w:ascii="Calibri" w:eastAsia="Times New Roman" w:hAnsi="Calibri"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rsid w:val="00D85B21"/>
    <w:pPr>
      <w:spacing w:after="120" w:line="240" w:lineRule="auto"/>
    </w:pPr>
    <w:rPr>
      <w:rFonts w:ascii="Calibri" w:eastAsia="Times New Roman" w:hAnsi="Calibri" w:cs="Times New Roman"/>
      <w:sz w:val="20"/>
      <w:szCs w:val="20"/>
      <w:lang w:eastAsia="en-A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rsid w:val="00D85B21"/>
    <w:pPr>
      <w:spacing w:after="120" w:line="240" w:lineRule="auto"/>
    </w:pPr>
    <w:rPr>
      <w:rFonts w:ascii="Calibri" w:eastAsia="Times New Roman" w:hAnsi="Calibri" w:cs="Times New Roman"/>
      <w:sz w:val="20"/>
      <w:szCs w:val="20"/>
      <w:lang w:eastAsia="en-A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rsid w:val="00D85B21"/>
    <w:pPr>
      <w:spacing w:after="120" w:line="240" w:lineRule="auto"/>
    </w:pPr>
    <w:rPr>
      <w:rFonts w:ascii="Calibri" w:eastAsia="Times New Roman" w:hAnsi="Calibri" w:cs="Times New Roman"/>
      <w:sz w:val="20"/>
      <w:szCs w:val="20"/>
      <w:lang w:eastAsia="en-A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2"/>
    <w:qFormat/>
    <w:rsid w:val="006A11BF"/>
    <w:pPr>
      <w:spacing w:before="180" w:after="60" w:line="240" w:lineRule="auto"/>
    </w:pPr>
    <w:rPr>
      <w:rFonts w:ascii="Calibri" w:eastAsia="Times New Roman" w:hAnsi="Calibri" w:cs="Times New Roman"/>
      <w:bCs/>
      <w:color w:val="01528B"/>
      <w:sz w:val="24"/>
      <w:szCs w:val="26"/>
    </w:rPr>
  </w:style>
  <w:style w:type="paragraph" w:customStyle="1" w:styleId="BusinessUnitName">
    <w:name w:val="Business Unit Name"/>
    <w:uiPriority w:val="12"/>
    <w:rsid w:val="00D85B21"/>
    <w:pPr>
      <w:spacing w:after="0" w:line="240" w:lineRule="auto"/>
    </w:pPr>
    <w:rPr>
      <w:rFonts w:ascii="Calibri" w:hAnsi="Calibri" w:cs="Times New Roman"/>
      <w:b/>
      <w:caps/>
      <w:noProof/>
      <w:color w:val="FFFFFF"/>
      <w:spacing w:val="16"/>
      <w:szCs w:val="24"/>
    </w:rPr>
  </w:style>
  <w:style w:type="paragraph" w:styleId="CommentSubject">
    <w:name w:val="annotation subject"/>
    <w:basedOn w:val="CommentText"/>
    <w:next w:val="CommentText"/>
    <w:link w:val="CommentSubjectChar"/>
    <w:uiPriority w:val="99"/>
    <w:semiHidden/>
    <w:rsid w:val="00D85B21"/>
    <w:rPr>
      <w:b/>
      <w:bCs/>
    </w:rPr>
  </w:style>
  <w:style w:type="character" w:customStyle="1" w:styleId="CommentSubjectChar">
    <w:name w:val="Comment Subject Char"/>
    <w:basedOn w:val="CommentTextChar"/>
    <w:link w:val="CommentSubject"/>
    <w:uiPriority w:val="99"/>
    <w:semiHidden/>
    <w:rsid w:val="00D85B21"/>
    <w:rPr>
      <w:rFonts w:ascii="Calibri" w:eastAsia="Calibri" w:hAnsi="Calibri" w:cs="Times New Roman"/>
      <w:b/>
      <w:bCs/>
      <w:color w:val="000000"/>
      <w:sz w:val="20"/>
      <w:szCs w:val="20"/>
      <w:lang w:eastAsia="en-AU"/>
    </w:rPr>
  </w:style>
  <w:style w:type="paragraph" w:styleId="DocumentMap">
    <w:name w:val="Document Map"/>
    <w:basedOn w:val="Normal"/>
    <w:link w:val="DocumentMapChar"/>
    <w:uiPriority w:val="99"/>
    <w:semiHidden/>
    <w:rsid w:val="00D85B21"/>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D85B21"/>
    <w:rPr>
      <w:rFonts w:ascii="Tahoma" w:eastAsia="Calibri" w:hAnsi="Tahoma" w:cs="Tahoma"/>
      <w:color w:val="000000"/>
      <w:sz w:val="20"/>
      <w:szCs w:val="20"/>
      <w:shd w:val="clear" w:color="auto" w:fill="000080"/>
      <w:lang w:eastAsia="en-AU"/>
    </w:rPr>
  </w:style>
  <w:style w:type="character" w:styleId="EndnoteReference">
    <w:name w:val="endnote reference"/>
    <w:basedOn w:val="DefaultParagraphFont"/>
    <w:uiPriority w:val="99"/>
    <w:semiHidden/>
    <w:rsid w:val="00D85B21"/>
    <w:rPr>
      <w:rFonts w:cs="Times New Roman"/>
      <w:vertAlign w:val="superscript"/>
    </w:rPr>
  </w:style>
  <w:style w:type="paragraph" w:styleId="EndnoteText">
    <w:name w:val="endnote text"/>
    <w:basedOn w:val="Normal"/>
    <w:link w:val="EndnoteTextChar"/>
    <w:uiPriority w:val="99"/>
    <w:semiHidden/>
    <w:rsid w:val="00D85B21"/>
    <w:rPr>
      <w:sz w:val="20"/>
      <w:szCs w:val="20"/>
    </w:rPr>
  </w:style>
  <w:style w:type="character" w:customStyle="1" w:styleId="EndnoteTextChar">
    <w:name w:val="Endnote Text Char"/>
    <w:basedOn w:val="DefaultParagraphFont"/>
    <w:link w:val="EndnoteText"/>
    <w:uiPriority w:val="99"/>
    <w:semiHidden/>
    <w:rsid w:val="00D85B21"/>
    <w:rPr>
      <w:rFonts w:ascii="Calibri" w:eastAsia="Calibri" w:hAnsi="Calibri" w:cs="Times New Roman"/>
      <w:color w:val="000000"/>
      <w:sz w:val="20"/>
      <w:szCs w:val="20"/>
      <w:lang w:eastAsia="en-AU"/>
    </w:rPr>
  </w:style>
  <w:style w:type="paragraph" w:styleId="Index1">
    <w:name w:val="index 1"/>
    <w:basedOn w:val="Normal"/>
    <w:next w:val="Normal"/>
    <w:autoRedefine/>
    <w:uiPriority w:val="99"/>
    <w:semiHidden/>
    <w:rsid w:val="00D85B21"/>
    <w:pPr>
      <w:ind w:left="220" w:hanging="220"/>
    </w:pPr>
  </w:style>
  <w:style w:type="paragraph" w:styleId="Index2">
    <w:name w:val="index 2"/>
    <w:basedOn w:val="Normal"/>
    <w:next w:val="Normal"/>
    <w:autoRedefine/>
    <w:uiPriority w:val="99"/>
    <w:semiHidden/>
    <w:rsid w:val="00D85B21"/>
    <w:pPr>
      <w:ind w:left="440" w:hanging="220"/>
    </w:pPr>
  </w:style>
  <w:style w:type="paragraph" w:styleId="Index3">
    <w:name w:val="index 3"/>
    <w:basedOn w:val="Normal"/>
    <w:next w:val="Normal"/>
    <w:autoRedefine/>
    <w:uiPriority w:val="99"/>
    <w:semiHidden/>
    <w:rsid w:val="00D85B21"/>
    <w:pPr>
      <w:ind w:left="660" w:hanging="220"/>
    </w:pPr>
  </w:style>
  <w:style w:type="paragraph" w:styleId="Index4">
    <w:name w:val="index 4"/>
    <w:basedOn w:val="Normal"/>
    <w:next w:val="Normal"/>
    <w:autoRedefine/>
    <w:uiPriority w:val="99"/>
    <w:semiHidden/>
    <w:rsid w:val="00D85B21"/>
    <w:pPr>
      <w:ind w:left="880" w:hanging="220"/>
    </w:pPr>
  </w:style>
  <w:style w:type="paragraph" w:styleId="Index5">
    <w:name w:val="index 5"/>
    <w:basedOn w:val="Normal"/>
    <w:next w:val="Normal"/>
    <w:autoRedefine/>
    <w:uiPriority w:val="99"/>
    <w:semiHidden/>
    <w:rsid w:val="00D85B21"/>
    <w:pPr>
      <w:ind w:left="1100" w:hanging="220"/>
    </w:pPr>
  </w:style>
  <w:style w:type="paragraph" w:styleId="Index6">
    <w:name w:val="index 6"/>
    <w:basedOn w:val="Normal"/>
    <w:next w:val="Normal"/>
    <w:autoRedefine/>
    <w:uiPriority w:val="99"/>
    <w:semiHidden/>
    <w:rsid w:val="00D85B21"/>
    <w:pPr>
      <w:ind w:left="1320" w:hanging="220"/>
    </w:pPr>
  </w:style>
  <w:style w:type="paragraph" w:styleId="Index7">
    <w:name w:val="index 7"/>
    <w:basedOn w:val="Normal"/>
    <w:next w:val="Normal"/>
    <w:autoRedefine/>
    <w:uiPriority w:val="99"/>
    <w:semiHidden/>
    <w:rsid w:val="00D85B21"/>
    <w:pPr>
      <w:ind w:left="1540" w:hanging="220"/>
    </w:pPr>
  </w:style>
  <w:style w:type="paragraph" w:styleId="Index8">
    <w:name w:val="index 8"/>
    <w:basedOn w:val="Normal"/>
    <w:next w:val="Normal"/>
    <w:autoRedefine/>
    <w:uiPriority w:val="99"/>
    <w:semiHidden/>
    <w:rsid w:val="00D85B21"/>
    <w:pPr>
      <w:ind w:left="1760" w:hanging="220"/>
    </w:pPr>
  </w:style>
  <w:style w:type="paragraph" w:styleId="Index9">
    <w:name w:val="index 9"/>
    <w:basedOn w:val="Normal"/>
    <w:next w:val="Normal"/>
    <w:autoRedefine/>
    <w:uiPriority w:val="99"/>
    <w:semiHidden/>
    <w:rsid w:val="00D85B21"/>
    <w:pPr>
      <w:ind w:left="1980" w:hanging="220"/>
    </w:pPr>
  </w:style>
  <w:style w:type="paragraph" w:styleId="IndexHeading">
    <w:name w:val="index heading"/>
    <w:basedOn w:val="Normal"/>
    <w:next w:val="Index1"/>
    <w:uiPriority w:val="99"/>
    <w:semiHidden/>
    <w:rsid w:val="00D85B21"/>
    <w:rPr>
      <w:rFonts w:ascii="Arial" w:hAnsi="Arial" w:cs="Arial"/>
      <w:b/>
      <w:bCs/>
    </w:rPr>
  </w:style>
  <w:style w:type="paragraph" w:styleId="MacroText">
    <w:name w:val="macro"/>
    <w:link w:val="MacroTextChar"/>
    <w:uiPriority w:val="99"/>
    <w:semiHidden/>
    <w:rsid w:val="00D85B21"/>
    <w:pPr>
      <w:tabs>
        <w:tab w:val="left" w:pos="480"/>
        <w:tab w:val="left" w:pos="960"/>
        <w:tab w:val="left" w:pos="1440"/>
        <w:tab w:val="left" w:pos="1920"/>
        <w:tab w:val="left" w:pos="2400"/>
        <w:tab w:val="left" w:pos="2880"/>
        <w:tab w:val="left" w:pos="3360"/>
        <w:tab w:val="left" w:pos="3840"/>
        <w:tab w:val="left" w:pos="4320"/>
      </w:tabs>
      <w:spacing w:after="120" w:line="240" w:lineRule="auto"/>
    </w:pPr>
    <w:rPr>
      <w:rFonts w:ascii="Courier New" w:hAnsi="Courier New" w:cs="Courier New"/>
      <w:color w:val="000000"/>
      <w:sz w:val="20"/>
      <w:szCs w:val="20"/>
    </w:rPr>
  </w:style>
  <w:style w:type="character" w:customStyle="1" w:styleId="MacroTextChar">
    <w:name w:val="Macro Text Char"/>
    <w:basedOn w:val="DefaultParagraphFont"/>
    <w:link w:val="MacroText"/>
    <w:uiPriority w:val="99"/>
    <w:semiHidden/>
    <w:rsid w:val="00D85B21"/>
    <w:rPr>
      <w:rFonts w:ascii="Courier New" w:hAnsi="Courier New" w:cs="Courier New"/>
      <w:color w:val="000000"/>
      <w:sz w:val="20"/>
      <w:szCs w:val="20"/>
    </w:rPr>
  </w:style>
  <w:style w:type="paragraph" w:styleId="TableofAuthorities">
    <w:name w:val="table of authorities"/>
    <w:basedOn w:val="Normal"/>
    <w:next w:val="Normal"/>
    <w:uiPriority w:val="99"/>
    <w:semiHidden/>
    <w:rsid w:val="00D85B21"/>
    <w:pPr>
      <w:ind w:left="220" w:hanging="220"/>
    </w:pPr>
  </w:style>
  <w:style w:type="paragraph" w:styleId="TableofFigures">
    <w:name w:val="table of figures"/>
    <w:basedOn w:val="BodyText"/>
    <w:next w:val="BodyText"/>
    <w:uiPriority w:val="99"/>
    <w:rsid w:val="00D85B21"/>
    <w:pPr>
      <w:tabs>
        <w:tab w:val="right" w:leader="dot" w:pos="9497"/>
      </w:tabs>
      <w:spacing w:before="0"/>
      <w:ind w:right="567"/>
    </w:pPr>
  </w:style>
  <w:style w:type="paragraph" w:styleId="TOAHeading">
    <w:name w:val="toa heading"/>
    <w:basedOn w:val="Normal"/>
    <w:next w:val="Normal"/>
    <w:uiPriority w:val="99"/>
    <w:semiHidden/>
    <w:rsid w:val="00D85B21"/>
    <w:pPr>
      <w:spacing w:before="120"/>
    </w:pPr>
    <w:rPr>
      <w:rFonts w:ascii="Arial" w:hAnsi="Arial" w:cs="Arial"/>
      <w:b/>
      <w:bCs/>
      <w:sz w:val="24"/>
      <w:szCs w:val="24"/>
    </w:rPr>
  </w:style>
  <w:style w:type="paragraph" w:styleId="TOC5">
    <w:name w:val="toc 5"/>
    <w:basedOn w:val="Normal"/>
    <w:next w:val="Normal"/>
    <w:autoRedefine/>
    <w:uiPriority w:val="39"/>
    <w:rsid w:val="00D85B21"/>
    <w:pPr>
      <w:ind w:left="880"/>
    </w:pPr>
  </w:style>
  <w:style w:type="paragraph" w:styleId="TOC6">
    <w:name w:val="toc 6"/>
    <w:basedOn w:val="Normal"/>
    <w:next w:val="Normal"/>
    <w:autoRedefine/>
    <w:uiPriority w:val="39"/>
    <w:rsid w:val="00D85B21"/>
    <w:pPr>
      <w:ind w:left="1100"/>
    </w:pPr>
  </w:style>
  <w:style w:type="paragraph" w:styleId="TOC7">
    <w:name w:val="toc 7"/>
    <w:basedOn w:val="Normal"/>
    <w:next w:val="Normal"/>
    <w:autoRedefine/>
    <w:uiPriority w:val="39"/>
    <w:rsid w:val="00D85B21"/>
    <w:pPr>
      <w:ind w:left="1320"/>
    </w:pPr>
  </w:style>
  <w:style w:type="paragraph" w:styleId="TOC8">
    <w:name w:val="toc 8"/>
    <w:basedOn w:val="Normal"/>
    <w:next w:val="Normal"/>
    <w:autoRedefine/>
    <w:uiPriority w:val="39"/>
    <w:rsid w:val="00D85B21"/>
    <w:pPr>
      <w:ind w:left="1540"/>
    </w:pPr>
  </w:style>
  <w:style w:type="numbering" w:customStyle="1" w:styleId="TableBullets">
    <w:name w:val="TableBullets"/>
    <w:uiPriority w:val="99"/>
    <w:rsid w:val="00D85B21"/>
    <w:pPr>
      <w:numPr>
        <w:numId w:val="9"/>
      </w:numPr>
    </w:pPr>
  </w:style>
  <w:style w:type="numbering" w:customStyle="1" w:styleId="Sources">
    <w:name w:val="Sources"/>
    <w:rsid w:val="00D85B21"/>
    <w:pPr>
      <w:numPr>
        <w:numId w:val="8"/>
      </w:numPr>
    </w:pPr>
  </w:style>
  <w:style w:type="numbering" w:styleId="1ai">
    <w:name w:val="Outline List 1"/>
    <w:basedOn w:val="NoList"/>
    <w:uiPriority w:val="99"/>
    <w:semiHidden/>
    <w:unhideWhenUsed/>
    <w:rsid w:val="00D85B21"/>
    <w:pPr>
      <w:numPr>
        <w:numId w:val="12"/>
      </w:numPr>
    </w:pPr>
  </w:style>
  <w:style w:type="numbering" w:styleId="111111">
    <w:name w:val="Outline List 2"/>
    <w:basedOn w:val="NoList"/>
    <w:uiPriority w:val="99"/>
    <w:semiHidden/>
    <w:unhideWhenUsed/>
    <w:rsid w:val="00D85B21"/>
    <w:pPr>
      <w:numPr>
        <w:numId w:val="11"/>
      </w:numPr>
    </w:pPr>
  </w:style>
  <w:style w:type="numbering" w:customStyle="1" w:styleId="Bullets">
    <w:name w:val="Bullets"/>
    <w:rsid w:val="00D85B21"/>
    <w:pPr>
      <w:numPr>
        <w:numId w:val="7"/>
      </w:numPr>
    </w:pPr>
  </w:style>
  <w:style w:type="numbering" w:customStyle="1" w:styleId="Numbers">
    <w:name w:val="Numbers"/>
    <w:rsid w:val="00D85B21"/>
    <w:pPr>
      <w:numPr>
        <w:numId w:val="10"/>
      </w:numPr>
    </w:pPr>
  </w:style>
  <w:style w:type="numbering" w:styleId="ArticleSection">
    <w:name w:val="Outline List 3"/>
    <w:basedOn w:val="NoList"/>
    <w:uiPriority w:val="99"/>
    <w:semiHidden/>
    <w:unhideWhenUsed/>
    <w:rsid w:val="00D85B21"/>
    <w:pPr>
      <w:numPr>
        <w:numId w:val="13"/>
      </w:numPr>
    </w:pPr>
  </w:style>
  <w:style w:type="paragraph" w:customStyle="1" w:styleId="AppendixHeading1base">
    <w:name w:val="Appendix Heading 1 base"/>
    <w:uiPriority w:val="20"/>
    <w:semiHidden/>
    <w:qFormat/>
    <w:rsid w:val="00D85B21"/>
    <w:pPr>
      <w:keepNext/>
      <w:pageBreakBefore/>
      <w:numPr>
        <w:numId w:val="15"/>
      </w:numPr>
      <w:tabs>
        <w:tab w:val="left" w:pos="2268"/>
      </w:tabs>
      <w:spacing w:after="0" w:line="240" w:lineRule="auto"/>
    </w:pPr>
    <w:rPr>
      <w:rFonts w:ascii="Calibri" w:eastAsiaTheme="majorEastAsia" w:hAnsi="Calibri" w:cstheme="majorBidi"/>
      <w:b/>
      <w:bCs/>
      <w:color w:val="00A9CE" w:themeColor="accent1"/>
      <w:sz w:val="44"/>
      <w:szCs w:val="28"/>
      <w:lang w:eastAsia="en-AU"/>
    </w:rPr>
  </w:style>
  <w:style w:type="paragraph" w:customStyle="1" w:styleId="AppendixHeading2">
    <w:name w:val="Appendix Heading 2"/>
    <w:basedOn w:val="Heading2"/>
    <w:next w:val="BodyText"/>
    <w:uiPriority w:val="11"/>
    <w:qFormat/>
    <w:rsid w:val="00D85B21"/>
    <w:pPr>
      <w:numPr>
        <w:numId w:val="15"/>
      </w:numPr>
      <w:ind w:left="1134" w:hanging="1134"/>
    </w:pPr>
  </w:style>
  <w:style w:type="paragraph" w:customStyle="1" w:styleId="AppendixHeading3">
    <w:name w:val="Appendix Heading 3"/>
    <w:basedOn w:val="Heading3"/>
    <w:next w:val="BodyText"/>
    <w:uiPriority w:val="11"/>
    <w:qFormat/>
    <w:rsid w:val="00D85B21"/>
    <w:pPr>
      <w:numPr>
        <w:numId w:val="15"/>
      </w:numPr>
      <w:ind w:left="1134" w:hanging="1134"/>
    </w:pPr>
  </w:style>
  <w:style w:type="paragraph" w:customStyle="1" w:styleId="AppendixHeading4">
    <w:name w:val="Appendix Heading 4"/>
    <w:basedOn w:val="Heading4"/>
    <w:next w:val="BodyText"/>
    <w:uiPriority w:val="11"/>
    <w:qFormat/>
    <w:rsid w:val="00D85B21"/>
  </w:style>
  <w:style w:type="paragraph" w:customStyle="1" w:styleId="Equation">
    <w:name w:val="Equation"/>
    <w:basedOn w:val="BodyText"/>
    <w:next w:val="BodyText"/>
    <w:uiPriority w:val="7"/>
    <w:qFormat/>
    <w:rsid w:val="00D85B21"/>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next w:val="BodyText"/>
    <w:uiPriority w:val="4"/>
    <w:qFormat/>
    <w:rsid w:val="00D85B21"/>
    <w:pPr>
      <w:ind w:left="567" w:hanging="567"/>
    </w:pPr>
  </w:style>
  <w:style w:type="paragraph" w:styleId="ListNumber2">
    <w:name w:val="List Number 2"/>
    <w:basedOn w:val="ListNumber"/>
    <w:next w:val="BodyText"/>
    <w:uiPriority w:val="2"/>
    <w:qFormat/>
    <w:rsid w:val="00D85B21"/>
    <w:pPr>
      <w:numPr>
        <w:ilvl w:val="1"/>
      </w:numPr>
      <w:spacing w:before="60" w:after="60"/>
    </w:pPr>
  </w:style>
  <w:style w:type="character" w:customStyle="1" w:styleId="Italics">
    <w:name w:val="Italics"/>
    <w:basedOn w:val="DefaultParagraphFont"/>
    <w:uiPriority w:val="6"/>
    <w:qFormat/>
    <w:rsid w:val="00D85B21"/>
    <w:rPr>
      <w:i/>
    </w:rPr>
  </w:style>
  <w:style w:type="table" w:styleId="TableGridLight">
    <w:name w:val="Grid Table Light"/>
    <w:basedOn w:val="TableNormal"/>
    <w:uiPriority w:val="40"/>
    <w:rsid w:val="00D85B21"/>
    <w:pPr>
      <w:spacing w:after="0" w:line="240" w:lineRule="auto"/>
    </w:pPr>
    <w:rPr>
      <w:rFonts w:ascii="Calibri" w:hAnsi="Calibri" w:cs="Times New Roman"/>
      <w:lang w:eastAsia="en-A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CSIRO">
    <w:name w:val="Table_CSIRO"/>
    <w:basedOn w:val="TableNormal"/>
    <w:qFormat/>
    <w:rsid w:val="00D85B21"/>
    <w:pPr>
      <w:spacing w:after="0" w:line="240" w:lineRule="auto"/>
    </w:pPr>
    <w:rPr>
      <w:rFonts w:ascii="Calibri" w:hAnsi="Calibri" w:cs="Times New Roman"/>
      <w:lang w:eastAsia="en-AU"/>
    </w:rPr>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bCs/>
        <w:color w:val="FFFFFF" w:themeColor="background1"/>
      </w:rPr>
      <w:tblPr/>
      <w:tcPr>
        <w:shd w:val="clear" w:color="auto" w:fill="01528B"/>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CaptionNote">
    <w:name w:val="Caption Note"/>
    <w:basedOn w:val="Caption"/>
    <w:next w:val="BodyText"/>
    <w:uiPriority w:val="4"/>
    <w:qFormat/>
    <w:rsid w:val="007134DA"/>
    <w:pPr>
      <w:keepNext w:val="0"/>
      <w:spacing w:before="0" w:after="0" w:line="240" w:lineRule="auto"/>
    </w:pPr>
    <w:rPr>
      <w:b w:val="0"/>
      <w:bCs w:val="0"/>
      <w:sz w:val="18"/>
    </w:rPr>
  </w:style>
  <w:style w:type="character" w:customStyle="1" w:styleId="Bold">
    <w:name w:val="Bold"/>
    <w:basedOn w:val="DefaultParagraphFont"/>
    <w:uiPriority w:val="6"/>
    <w:qFormat/>
    <w:rsid w:val="00D85B21"/>
    <w:rPr>
      <w:b/>
    </w:rPr>
  </w:style>
  <w:style w:type="character" w:styleId="IntenseEmphasis">
    <w:name w:val="Intense Emphasis"/>
    <w:basedOn w:val="DefaultParagraphFont"/>
    <w:uiPriority w:val="21"/>
    <w:qFormat/>
    <w:rsid w:val="00D85B21"/>
    <w:rPr>
      <w:b/>
      <w:bCs/>
      <w:i/>
      <w:iCs/>
      <w:color w:val="001D34" w:themeColor="accent2"/>
    </w:rPr>
  </w:style>
  <w:style w:type="character" w:styleId="SubtleEmphasis">
    <w:name w:val="Subtle Emphasis"/>
    <w:basedOn w:val="DefaultParagraphFont"/>
    <w:uiPriority w:val="19"/>
    <w:qFormat/>
    <w:rsid w:val="00D85B21"/>
    <w:rPr>
      <w:i/>
      <w:iCs/>
      <w:color w:val="595959" w:themeColor="text1" w:themeTint="A6"/>
    </w:rPr>
  </w:style>
  <w:style w:type="paragraph" w:styleId="IntenseQuote">
    <w:name w:val="Intense Quote"/>
    <w:basedOn w:val="Normal"/>
    <w:next w:val="Normal"/>
    <w:link w:val="IntenseQuoteChar"/>
    <w:uiPriority w:val="30"/>
    <w:qFormat/>
    <w:rsid w:val="00D85B21"/>
    <w:pPr>
      <w:pBdr>
        <w:bottom w:val="single" w:sz="4" w:space="4" w:color="001D34" w:themeColor="accent2"/>
      </w:pBdr>
      <w:spacing w:before="200" w:after="280"/>
      <w:ind w:left="936" w:right="936"/>
    </w:pPr>
    <w:rPr>
      <w:b/>
      <w:bCs/>
      <w:i/>
      <w:iCs/>
      <w:color w:val="001D34" w:themeColor="accent2"/>
    </w:rPr>
  </w:style>
  <w:style w:type="character" w:customStyle="1" w:styleId="IntenseQuoteChar">
    <w:name w:val="Intense Quote Char"/>
    <w:basedOn w:val="DefaultParagraphFont"/>
    <w:link w:val="IntenseQuote"/>
    <w:uiPriority w:val="30"/>
    <w:rsid w:val="00D85B21"/>
    <w:rPr>
      <w:rFonts w:ascii="Calibri" w:eastAsia="Calibri" w:hAnsi="Calibri" w:cs="Times New Roman"/>
      <w:b/>
      <w:bCs/>
      <w:i/>
      <w:iCs/>
      <w:color w:val="001D34" w:themeColor="accent2"/>
      <w:lang w:eastAsia="en-AU"/>
    </w:rPr>
  </w:style>
  <w:style w:type="paragraph" w:customStyle="1" w:styleId="Boxedheading">
    <w:name w:val="Boxed heading"/>
    <w:uiPriority w:val="19"/>
    <w:qFormat/>
    <w:rsid w:val="00D85B21"/>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ADBDC"/>
      <w:spacing w:before="360" w:after="240" w:line="240" w:lineRule="auto"/>
      <w:ind w:left="227" w:right="227"/>
    </w:pPr>
    <w:rPr>
      <w:rFonts w:ascii="Calibri" w:eastAsia="Calibri" w:hAnsi="Calibri" w:cs="Times New Roman"/>
      <w:b/>
      <w:color w:val="000000"/>
      <w:sz w:val="28"/>
      <w:szCs w:val="28"/>
      <w:lang w:eastAsia="en-AU"/>
    </w:rPr>
  </w:style>
  <w:style w:type="paragraph" w:customStyle="1" w:styleId="Boxedtext">
    <w:name w:val="Boxed text"/>
    <w:uiPriority w:val="19"/>
    <w:qFormat/>
    <w:rsid w:val="00D85B21"/>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ADBDC"/>
      <w:spacing w:before="180" w:after="180" w:line="240" w:lineRule="auto"/>
      <w:ind w:left="227" w:right="227"/>
    </w:pPr>
    <w:rPr>
      <w:rFonts w:ascii="Calibri" w:eastAsia="Calibri" w:hAnsi="Calibri" w:cs="Times New Roman"/>
      <w:color w:val="000000"/>
      <w:sz w:val="24"/>
      <w:szCs w:val="24"/>
      <w:lang w:eastAsia="en-AU"/>
    </w:rPr>
  </w:style>
  <w:style w:type="paragraph" w:customStyle="1" w:styleId="Boxedlistbullet">
    <w:name w:val="Boxed list bullet"/>
    <w:basedOn w:val="Boxedtext"/>
    <w:uiPriority w:val="19"/>
    <w:qFormat/>
    <w:rsid w:val="00D85B21"/>
    <w:pPr>
      <w:numPr>
        <w:numId w:val="16"/>
      </w:numPr>
      <w:spacing w:before="0" w:after="0"/>
      <w:ind w:left="454" w:hanging="227"/>
      <w:contextualSpacing/>
    </w:pPr>
  </w:style>
  <w:style w:type="paragraph" w:customStyle="1" w:styleId="Boxedheadingblue">
    <w:name w:val="Boxed heading blue"/>
    <w:basedOn w:val="Boxedheading"/>
    <w:uiPriority w:val="20"/>
    <w:qFormat/>
    <w:rsid w:val="00D85B21"/>
    <w:pPr>
      <w:shd w:val="clear" w:color="auto" w:fill="D0EAFF" w:themeFill="accent2" w:themeFillTint="1A"/>
    </w:pPr>
  </w:style>
  <w:style w:type="paragraph" w:customStyle="1" w:styleId="Boxedtextblue">
    <w:name w:val="Boxed text blue"/>
    <w:basedOn w:val="Boxedtext"/>
    <w:uiPriority w:val="20"/>
    <w:qFormat/>
    <w:rsid w:val="00D85B21"/>
    <w:pPr>
      <w:shd w:val="clear" w:color="auto" w:fill="D0EAFF" w:themeFill="accent2" w:themeFillTint="1A"/>
    </w:pPr>
  </w:style>
  <w:style w:type="paragraph" w:customStyle="1" w:styleId="Boxedlistbulletblue">
    <w:name w:val="Boxed list bullet blue"/>
    <w:basedOn w:val="Boxedlistbullet"/>
    <w:uiPriority w:val="20"/>
    <w:qFormat/>
    <w:rsid w:val="00D85B21"/>
    <w:pPr>
      <w:shd w:val="clear" w:color="auto" w:fill="D0EAFF" w:themeFill="accent2" w:themeFillTint="1A"/>
    </w:pPr>
  </w:style>
  <w:style w:type="paragraph" w:customStyle="1" w:styleId="Boxedheadingpurple">
    <w:name w:val="Boxed heading purple"/>
    <w:basedOn w:val="Boxedheading"/>
    <w:uiPriority w:val="21"/>
    <w:qFormat/>
    <w:rsid w:val="00D85B21"/>
    <w:pPr>
      <w:shd w:val="clear" w:color="auto" w:fill="CACBF5" w:themeFill="accent4" w:themeFillTint="33"/>
    </w:pPr>
  </w:style>
  <w:style w:type="paragraph" w:customStyle="1" w:styleId="Boxedtextpurple">
    <w:name w:val="Boxed text purple"/>
    <w:basedOn w:val="Boxedtext"/>
    <w:uiPriority w:val="21"/>
    <w:qFormat/>
    <w:rsid w:val="00D85B21"/>
    <w:pPr>
      <w:shd w:val="clear" w:color="auto" w:fill="CACBF5" w:themeFill="accent4" w:themeFillTint="33"/>
    </w:pPr>
  </w:style>
  <w:style w:type="paragraph" w:customStyle="1" w:styleId="Boxedlistbulletpurple">
    <w:name w:val="Boxed list bullet purple"/>
    <w:basedOn w:val="Boxedlistbullet"/>
    <w:uiPriority w:val="21"/>
    <w:qFormat/>
    <w:rsid w:val="00D85B21"/>
    <w:pPr>
      <w:shd w:val="clear" w:color="auto" w:fill="CACBF5" w:themeFill="accent4" w:themeFillTint="33"/>
    </w:pPr>
  </w:style>
  <w:style w:type="paragraph" w:customStyle="1" w:styleId="VersoPageText">
    <w:name w:val="Verso Page Text"/>
    <w:basedOn w:val="BodyText"/>
    <w:uiPriority w:val="20"/>
    <w:rsid w:val="00D85B21"/>
    <w:pPr>
      <w:spacing w:before="0" w:line="240" w:lineRule="auto"/>
    </w:pPr>
    <w:rPr>
      <w:rFonts w:asciiTheme="minorHAnsi" w:eastAsia="Times" w:hAnsiTheme="minorHAnsi" w:cs="Arial"/>
      <w:color w:val="auto"/>
      <w:sz w:val="18"/>
      <w:szCs w:val="20"/>
    </w:rPr>
  </w:style>
  <w:style w:type="table" w:styleId="ListTable3-Accent2">
    <w:name w:val="List Table 3 Accent 2"/>
    <w:basedOn w:val="TableNormal"/>
    <w:uiPriority w:val="48"/>
    <w:rsid w:val="00D85B21"/>
    <w:pPr>
      <w:spacing w:after="0" w:line="240" w:lineRule="auto"/>
    </w:pPr>
    <w:rPr>
      <w:rFonts w:ascii="Calibri" w:hAnsi="Calibri" w:cs="Times New Roman"/>
      <w:lang w:eastAsia="en-AU"/>
    </w:rPr>
    <w:tblPr>
      <w:tblStyleRowBandSize w:val="1"/>
      <w:tblStyleColBandSize w:val="1"/>
      <w:tblBorders>
        <w:top w:val="single" w:sz="4" w:space="0" w:color="01528B"/>
        <w:left w:val="single" w:sz="4" w:space="0" w:color="01528B"/>
        <w:bottom w:val="single" w:sz="4" w:space="0" w:color="01528B"/>
        <w:right w:val="single" w:sz="4" w:space="0" w:color="01528B"/>
        <w:insideH w:val="single" w:sz="4" w:space="0" w:color="01528B"/>
      </w:tblBorders>
    </w:tblPr>
    <w:tblStylePr w:type="firstRow">
      <w:rPr>
        <w:b/>
        <w:bCs/>
        <w:color w:val="FFFFFF" w:themeColor="background1"/>
      </w:rPr>
      <w:tblPr/>
      <w:tcPr>
        <w:shd w:val="clear" w:color="auto" w:fill="001D34" w:themeFill="accent2"/>
      </w:tcPr>
    </w:tblStylePr>
    <w:tblStylePr w:type="lastRow">
      <w:rPr>
        <w:b/>
        <w:bCs/>
      </w:rPr>
      <w:tblPr/>
      <w:tcPr>
        <w:tcBorders>
          <w:top w:val="double" w:sz="4" w:space="0" w:color="001D34"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1D34" w:themeColor="accent2"/>
          <w:right w:val="single" w:sz="4" w:space="0" w:color="001D34" w:themeColor="accent2"/>
        </w:tcBorders>
      </w:tcPr>
    </w:tblStylePr>
    <w:tblStylePr w:type="band1Horz">
      <w:tblPr/>
      <w:tcPr>
        <w:tcBorders>
          <w:top w:val="single" w:sz="4" w:space="0" w:color="001D34" w:themeColor="accent2"/>
          <w:bottom w:val="single" w:sz="4" w:space="0" w:color="001D34"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1D34" w:themeColor="accent2"/>
          <w:left w:val="nil"/>
        </w:tcBorders>
      </w:tcPr>
    </w:tblStylePr>
    <w:tblStylePr w:type="swCell">
      <w:tblPr/>
      <w:tcPr>
        <w:tcBorders>
          <w:top w:val="double" w:sz="4" w:space="0" w:color="001D34" w:themeColor="accent2"/>
          <w:right w:val="nil"/>
        </w:tcBorders>
      </w:tcPr>
    </w:tblStylePr>
  </w:style>
  <w:style w:type="paragraph" w:customStyle="1" w:styleId="CaptionFigure">
    <w:name w:val="CaptionFigure"/>
    <w:basedOn w:val="Caption"/>
    <w:uiPriority w:val="4"/>
    <w:qFormat/>
    <w:rsid w:val="007134DA"/>
    <w:pPr>
      <w:keepNext w:val="0"/>
      <w:spacing w:before="0" w:after="0" w:line="240" w:lineRule="auto"/>
    </w:pPr>
  </w:style>
  <w:style w:type="paragraph" w:customStyle="1" w:styleId="CaptionTable">
    <w:name w:val="CaptionTable"/>
    <w:basedOn w:val="CaptionFigure"/>
    <w:uiPriority w:val="4"/>
    <w:qFormat/>
    <w:rsid w:val="00D85B21"/>
    <w:pPr>
      <w:keepNext/>
      <w:spacing w:before="200" w:after="60"/>
    </w:pPr>
  </w:style>
  <w:style w:type="paragraph" w:customStyle="1" w:styleId="BodyTextExtraSpareAbove">
    <w:name w:val="Body Text Extra Spare Above"/>
    <w:basedOn w:val="BodyText"/>
    <w:qFormat/>
    <w:rsid w:val="00D85B21"/>
    <w:pPr>
      <w:spacing w:before="200"/>
    </w:pPr>
  </w:style>
  <w:style w:type="character" w:styleId="PlaceholderText">
    <w:name w:val="Placeholder Text"/>
    <w:basedOn w:val="DefaultParagraphFont"/>
    <w:uiPriority w:val="99"/>
    <w:semiHidden/>
    <w:rsid w:val="00E85D59"/>
    <w:rPr>
      <w:color w:val="808080"/>
    </w:rPr>
  </w:style>
  <w:style w:type="paragraph" w:styleId="Revision">
    <w:name w:val="Revision"/>
    <w:hidden/>
    <w:uiPriority w:val="99"/>
    <w:semiHidden/>
    <w:rsid w:val="00BC3877"/>
    <w:pPr>
      <w:spacing w:after="0" w:line="240" w:lineRule="auto"/>
    </w:pPr>
    <w:rPr>
      <w:rFonts w:ascii="Calibri" w:eastAsia="Calibri" w:hAnsi="Calibri" w:cs="Times New Roman"/>
      <w:noProof/>
      <w:color w:val="000000"/>
      <w:sz w:val="20"/>
      <w:szCs w:val="20"/>
      <w:lang w:eastAsia="en-AU"/>
    </w:rPr>
  </w:style>
  <w:style w:type="table" w:customStyle="1" w:styleId="TableGrid11">
    <w:name w:val="Table Grid11"/>
    <w:basedOn w:val="TableNormal"/>
    <w:next w:val="TableGrid"/>
    <w:uiPriority w:val="59"/>
    <w:rsid w:val="00BC3877"/>
    <w:pPr>
      <w:spacing w:after="0" w:line="240" w:lineRule="auto"/>
    </w:pPr>
    <w:rPr>
      <w:rFonts w:ascii="Arial" w:eastAsia="Calibri" w:hAnsi="Arial" w:cs="Times New Roman"/>
      <w:sz w:val="20"/>
      <w:szCs w:val="20"/>
      <w:lang w:eastAsia="en-A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table" w:customStyle="1" w:styleId="TableGrid20">
    <w:name w:val="Table Grid2"/>
    <w:basedOn w:val="TableNormal"/>
    <w:next w:val="TableGrid"/>
    <w:uiPriority w:val="59"/>
    <w:rsid w:val="00BC3877"/>
    <w:pPr>
      <w:spacing w:after="0" w:line="240" w:lineRule="auto"/>
    </w:pPr>
    <w:rPr>
      <w:rFonts w:ascii="Arial" w:eastAsia="Calibri" w:hAnsi="Arial" w:cs="Times New Roman"/>
      <w:sz w:val="20"/>
      <w:szCs w:val="20"/>
      <w:lang w:eastAsia="en-A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table" w:customStyle="1" w:styleId="TableGrid30">
    <w:name w:val="Table Grid3"/>
    <w:basedOn w:val="TableNormal"/>
    <w:next w:val="TableGrid"/>
    <w:uiPriority w:val="59"/>
    <w:rsid w:val="00BC3877"/>
    <w:pPr>
      <w:spacing w:after="0" w:line="240" w:lineRule="auto"/>
    </w:pPr>
    <w:rPr>
      <w:rFonts w:ascii="Arial" w:eastAsia="Calibri" w:hAnsi="Arial" w:cs="Times New Roman"/>
      <w:sz w:val="20"/>
      <w:szCs w:val="20"/>
      <w:lang w:eastAsia="en-A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table" w:customStyle="1" w:styleId="TableGrid40">
    <w:name w:val="Table Grid4"/>
    <w:basedOn w:val="TableNormal"/>
    <w:next w:val="TableGrid"/>
    <w:uiPriority w:val="59"/>
    <w:rsid w:val="00BC3877"/>
    <w:pPr>
      <w:spacing w:after="0" w:line="240" w:lineRule="auto"/>
    </w:pPr>
    <w:rPr>
      <w:rFonts w:ascii="Arial" w:eastAsia="Calibri" w:hAnsi="Arial" w:cs="Times New Roman"/>
      <w:sz w:val="20"/>
      <w:szCs w:val="20"/>
      <w:lang w:eastAsia="en-A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beforeLines="0" w:beforeAutospacing="0" w:afterLines="0" w:afterAutospacing="0"/>
      </w:pPr>
      <w:rPr>
        <w:rFonts w:ascii="Arial" w:hAnsi="Arial"/>
        <w:sz w:val="20"/>
      </w:rPr>
    </w:tblStylePr>
    <w:tblStylePr w:type="lastRow">
      <w:pPr>
        <w:wordWrap/>
        <w:spacing w:beforeLines="0" w:beforeAutospacing="0" w:afterLines="0" w:afterAutospacing="0"/>
      </w:pPr>
      <w:rPr>
        <w:rFonts w:ascii="Arial" w:hAnsi="Arial"/>
        <w:sz w:val="20"/>
      </w:rPr>
    </w:tblStylePr>
    <w:tblStylePr w:type="band1Horz">
      <w:pPr>
        <w:wordWrap/>
        <w:spacing w:beforeLines="0" w:beforeAutospacing="0" w:afterLines="0" w:afterAutospacing="0" w:line="240" w:lineRule="auto"/>
        <w:contextualSpacing w:val="0"/>
        <w:mirrorIndents w:val="0"/>
      </w:pPr>
      <w:rPr>
        <w:rFonts w:ascii="Arial" w:hAnsi="Arial"/>
        <w:sz w:val="20"/>
      </w:rPr>
    </w:tblStylePr>
    <w:tblStylePr w:type="band2Horz">
      <w:pPr>
        <w:wordWrap/>
        <w:spacing w:beforeLines="0" w:beforeAutospacing="0" w:afterLines="0" w:afterAutospacing="0"/>
        <w:contextualSpacing w:val="0"/>
        <w:mirrorIndents w:val="0"/>
      </w:pPr>
      <w:rPr>
        <w:rFonts w:ascii="Arial" w:hAnsi="Arial"/>
        <w:sz w:val="20"/>
      </w:rPr>
    </w:tblStylePr>
  </w:style>
  <w:style w:type="paragraph" w:customStyle="1" w:styleId="FigureWithKeepNext">
    <w:name w:val="FigureWithKeepNext"/>
    <w:basedOn w:val="Header"/>
    <w:qFormat/>
    <w:rsid w:val="002861DB"/>
    <w:pPr>
      <w:keepNext/>
      <w:spacing w:after="0"/>
    </w:pPr>
    <w:rPr>
      <w:noProof/>
      <w:color w:val="auto"/>
    </w:rPr>
  </w:style>
  <w:style w:type="paragraph" w:customStyle="1" w:styleId="BodyText10">
    <w:name w:val="Body Text 10"/>
    <w:basedOn w:val="BodyText"/>
    <w:qFormat/>
    <w:rsid w:val="00205BCD"/>
    <w:rPr>
      <w:color w:val="44546A"/>
      <w:sz w:val="20"/>
      <w:szCs w:val="20"/>
    </w:rPr>
  </w:style>
  <w:style w:type="paragraph" w:customStyle="1" w:styleId="ListBullet10">
    <w:name w:val="List Bullet 10"/>
    <w:basedOn w:val="ListBullet"/>
    <w:next w:val="BodyText"/>
    <w:qFormat/>
    <w:rsid w:val="00205BCD"/>
    <w:pPr>
      <w:numPr>
        <w:numId w:val="0"/>
      </w:numPr>
      <w:tabs>
        <w:tab w:val="num" w:pos="360"/>
      </w:tabs>
    </w:pPr>
    <w:rPr>
      <w:color w:val="000000" w:themeColor="text2"/>
      <w:sz w:val="20"/>
      <w:szCs w:val="20"/>
    </w:rPr>
  </w:style>
  <w:style w:type="table" w:styleId="ListTable2-Accent3">
    <w:name w:val="List Table 2 Accent 3"/>
    <w:basedOn w:val="TableNormal"/>
    <w:uiPriority w:val="47"/>
    <w:rsid w:val="00853EE9"/>
    <w:pPr>
      <w:spacing w:after="0" w:line="240" w:lineRule="auto"/>
    </w:pPr>
    <w:rPr>
      <w:rFonts w:ascii="Calibri" w:hAnsi="Calibri" w:cs="Times New Roman"/>
      <w:lang w:eastAsia="en-AU"/>
    </w:rPr>
    <w:tblPr>
      <w:tblStyleRowBandSize w:val="1"/>
      <w:tblStyleColBandSize w:val="1"/>
      <w:tblBorders>
        <w:top w:val="single" w:sz="4" w:space="0" w:color="ABABAE" w:themeColor="accent3" w:themeTint="99"/>
        <w:bottom w:val="single" w:sz="4" w:space="0" w:color="ABABAE" w:themeColor="accent3" w:themeTint="99"/>
        <w:insideH w:val="single" w:sz="4" w:space="0" w:color="ABABAE"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E3E4" w:themeFill="accent3" w:themeFillTint="33"/>
      </w:tcPr>
    </w:tblStylePr>
    <w:tblStylePr w:type="band1Horz">
      <w:tblPr/>
      <w:tcPr>
        <w:shd w:val="clear" w:color="auto" w:fill="E3E3E4"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3635650">
      <w:bodyDiv w:val="1"/>
      <w:marLeft w:val="0"/>
      <w:marRight w:val="0"/>
      <w:marTop w:val="0"/>
      <w:marBottom w:val="0"/>
      <w:divBdr>
        <w:top w:val="none" w:sz="0" w:space="0" w:color="auto"/>
        <w:left w:val="none" w:sz="0" w:space="0" w:color="auto"/>
        <w:bottom w:val="none" w:sz="0" w:space="0" w:color="auto"/>
        <w:right w:val="none" w:sz="0" w:space="0" w:color="auto"/>
      </w:divBdr>
    </w:div>
    <w:div w:id="654575122">
      <w:bodyDiv w:val="1"/>
      <w:marLeft w:val="0"/>
      <w:marRight w:val="0"/>
      <w:marTop w:val="0"/>
      <w:marBottom w:val="0"/>
      <w:divBdr>
        <w:top w:val="none" w:sz="0" w:space="0" w:color="auto"/>
        <w:left w:val="none" w:sz="0" w:space="0" w:color="auto"/>
        <w:bottom w:val="none" w:sz="0" w:space="0" w:color="auto"/>
        <w:right w:val="none" w:sz="0" w:space="0" w:color="auto"/>
      </w:divBdr>
      <w:divsChild>
        <w:div w:id="326055557">
          <w:marLeft w:val="0"/>
          <w:marRight w:val="0"/>
          <w:marTop w:val="0"/>
          <w:marBottom w:val="0"/>
          <w:divBdr>
            <w:top w:val="none" w:sz="0" w:space="0" w:color="auto"/>
            <w:left w:val="none" w:sz="0" w:space="0" w:color="auto"/>
            <w:bottom w:val="none" w:sz="0" w:space="0" w:color="auto"/>
            <w:right w:val="none" w:sz="0" w:space="0" w:color="auto"/>
          </w:divBdr>
        </w:div>
        <w:div w:id="477579099">
          <w:marLeft w:val="0"/>
          <w:marRight w:val="0"/>
          <w:marTop w:val="0"/>
          <w:marBottom w:val="0"/>
          <w:divBdr>
            <w:top w:val="none" w:sz="0" w:space="0" w:color="auto"/>
            <w:left w:val="none" w:sz="0" w:space="0" w:color="auto"/>
            <w:bottom w:val="none" w:sz="0" w:space="0" w:color="auto"/>
            <w:right w:val="none" w:sz="0" w:space="0" w:color="auto"/>
          </w:divBdr>
        </w:div>
      </w:divsChild>
    </w:div>
    <w:div w:id="1657371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99" Type="http://schemas.openxmlformats.org/officeDocument/2006/relationships/image" Target="media/image275.jpeg"/><Relationship Id="rId21" Type="http://schemas.openxmlformats.org/officeDocument/2006/relationships/header" Target="header3.xml"/><Relationship Id="rId63" Type="http://schemas.openxmlformats.org/officeDocument/2006/relationships/image" Target="media/image44.png"/><Relationship Id="rId159" Type="http://schemas.openxmlformats.org/officeDocument/2006/relationships/image" Target="media/image140.png"/><Relationship Id="rId170" Type="http://schemas.openxmlformats.org/officeDocument/2006/relationships/image" Target="media/image150.png"/><Relationship Id="rId226" Type="http://schemas.openxmlformats.org/officeDocument/2006/relationships/image" Target="media/image205.png"/><Relationship Id="rId268" Type="http://schemas.openxmlformats.org/officeDocument/2006/relationships/image" Target="media/image247.png"/><Relationship Id="rId32" Type="http://schemas.openxmlformats.org/officeDocument/2006/relationships/image" Target="media/image13.png"/><Relationship Id="rId74" Type="http://schemas.openxmlformats.org/officeDocument/2006/relationships/image" Target="media/image55.png"/><Relationship Id="rId128" Type="http://schemas.openxmlformats.org/officeDocument/2006/relationships/image" Target="media/image109.png"/><Relationship Id="rId5" Type="http://schemas.openxmlformats.org/officeDocument/2006/relationships/footnotes" Target="footnotes.xml"/><Relationship Id="rId181" Type="http://schemas.openxmlformats.org/officeDocument/2006/relationships/image" Target="media/image160.png"/><Relationship Id="rId237" Type="http://schemas.openxmlformats.org/officeDocument/2006/relationships/image" Target="media/image216.png"/><Relationship Id="rId279" Type="http://schemas.openxmlformats.org/officeDocument/2006/relationships/image" Target="media/image258.png"/><Relationship Id="rId43" Type="http://schemas.openxmlformats.org/officeDocument/2006/relationships/image" Target="media/image24.png"/><Relationship Id="rId139" Type="http://schemas.openxmlformats.org/officeDocument/2006/relationships/image" Target="media/image120.png"/><Relationship Id="rId290" Type="http://schemas.openxmlformats.org/officeDocument/2006/relationships/image" Target="media/image266.jpeg"/><Relationship Id="rId85" Type="http://schemas.openxmlformats.org/officeDocument/2006/relationships/image" Target="media/image66.png"/><Relationship Id="rId150" Type="http://schemas.openxmlformats.org/officeDocument/2006/relationships/image" Target="media/image131.png"/><Relationship Id="rId192" Type="http://schemas.openxmlformats.org/officeDocument/2006/relationships/image" Target="media/image171.png"/><Relationship Id="rId206" Type="http://schemas.openxmlformats.org/officeDocument/2006/relationships/image" Target="media/image185.png"/><Relationship Id="rId248" Type="http://schemas.openxmlformats.org/officeDocument/2006/relationships/image" Target="media/image227.png"/><Relationship Id="rId12" Type="http://schemas.openxmlformats.org/officeDocument/2006/relationships/hyperlink" Target="https://flow-mer.org.au/" TargetMode="External"/><Relationship Id="rId108" Type="http://schemas.openxmlformats.org/officeDocument/2006/relationships/image" Target="media/image89.png"/><Relationship Id="rId315" Type="http://schemas.openxmlformats.org/officeDocument/2006/relationships/image" Target="media/image285.jpeg"/><Relationship Id="rId54" Type="http://schemas.openxmlformats.org/officeDocument/2006/relationships/image" Target="media/image35.png"/><Relationship Id="rId96" Type="http://schemas.openxmlformats.org/officeDocument/2006/relationships/image" Target="media/image77.png"/><Relationship Id="rId161" Type="http://schemas.openxmlformats.org/officeDocument/2006/relationships/image" Target="media/image142.png"/><Relationship Id="rId217" Type="http://schemas.openxmlformats.org/officeDocument/2006/relationships/image" Target="media/image196.png"/><Relationship Id="rId259" Type="http://schemas.openxmlformats.org/officeDocument/2006/relationships/image" Target="media/image238.png"/><Relationship Id="rId23" Type="http://schemas.openxmlformats.org/officeDocument/2006/relationships/header" Target="header5.xml"/><Relationship Id="rId119" Type="http://schemas.openxmlformats.org/officeDocument/2006/relationships/image" Target="media/image100.png"/><Relationship Id="rId270" Type="http://schemas.openxmlformats.org/officeDocument/2006/relationships/image" Target="media/image249.png"/><Relationship Id="rId65" Type="http://schemas.openxmlformats.org/officeDocument/2006/relationships/image" Target="media/image46.png"/><Relationship Id="rId130" Type="http://schemas.openxmlformats.org/officeDocument/2006/relationships/image" Target="media/image111.png"/><Relationship Id="rId172" Type="http://schemas.openxmlformats.org/officeDocument/2006/relationships/image" Target="media/image152.png"/><Relationship Id="rId228" Type="http://schemas.openxmlformats.org/officeDocument/2006/relationships/image" Target="media/image207.png"/><Relationship Id="rId13" Type="http://schemas.openxmlformats.org/officeDocument/2006/relationships/hyperlink" Target="file:///C:/Users/Jill%20Sharkey/Downloads/CEWOmonitoring@environment.gov.au" TargetMode="External"/><Relationship Id="rId109" Type="http://schemas.openxmlformats.org/officeDocument/2006/relationships/image" Target="media/image90.png"/><Relationship Id="rId260" Type="http://schemas.openxmlformats.org/officeDocument/2006/relationships/image" Target="media/image239.png"/><Relationship Id="rId281" Type="http://schemas.openxmlformats.org/officeDocument/2006/relationships/image" Target="media/image260.png"/><Relationship Id="rId316" Type="http://schemas.openxmlformats.org/officeDocument/2006/relationships/image" Target="media/image286.jpeg"/><Relationship Id="rId34" Type="http://schemas.openxmlformats.org/officeDocument/2006/relationships/image" Target="media/image15.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20" Type="http://schemas.openxmlformats.org/officeDocument/2006/relationships/image" Target="media/image101.png"/><Relationship Id="rId141" Type="http://schemas.openxmlformats.org/officeDocument/2006/relationships/image" Target="media/image122.png"/><Relationship Id="rId7" Type="http://schemas.openxmlformats.org/officeDocument/2006/relationships/image" Target="media/image1.png"/><Relationship Id="rId162" Type="http://schemas.openxmlformats.org/officeDocument/2006/relationships/image" Target="media/image143.png"/><Relationship Id="rId183" Type="http://schemas.openxmlformats.org/officeDocument/2006/relationships/image" Target="media/image162.png"/><Relationship Id="rId218" Type="http://schemas.openxmlformats.org/officeDocument/2006/relationships/image" Target="media/image197.png"/><Relationship Id="rId239" Type="http://schemas.openxmlformats.org/officeDocument/2006/relationships/image" Target="media/image218.png"/><Relationship Id="rId250" Type="http://schemas.openxmlformats.org/officeDocument/2006/relationships/image" Target="media/image229.png"/><Relationship Id="rId271" Type="http://schemas.openxmlformats.org/officeDocument/2006/relationships/image" Target="media/image250.png"/><Relationship Id="rId292" Type="http://schemas.openxmlformats.org/officeDocument/2006/relationships/image" Target="media/image268.jpeg"/><Relationship Id="rId306" Type="http://schemas.openxmlformats.org/officeDocument/2006/relationships/image" Target="media/image2760.jpeg"/><Relationship Id="rId24" Type="http://schemas.openxmlformats.org/officeDocument/2006/relationships/footer" Target="footer3.xml"/><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31" Type="http://schemas.openxmlformats.org/officeDocument/2006/relationships/image" Target="media/image112.png"/><Relationship Id="rId152" Type="http://schemas.openxmlformats.org/officeDocument/2006/relationships/image" Target="media/image133.png"/><Relationship Id="rId173" Type="http://schemas.openxmlformats.org/officeDocument/2006/relationships/image" Target="media/image153.png"/><Relationship Id="rId194" Type="http://schemas.openxmlformats.org/officeDocument/2006/relationships/image" Target="media/image173.png"/><Relationship Id="rId208" Type="http://schemas.openxmlformats.org/officeDocument/2006/relationships/image" Target="media/image187.png"/><Relationship Id="rId229" Type="http://schemas.openxmlformats.org/officeDocument/2006/relationships/image" Target="media/image208.png"/><Relationship Id="rId240" Type="http://schemas.openxmlformats.org/officeDocument/2006/relationships/image" Target="media/image219.png"/><Relationship Id="rId261" Type="http://schemas.openxmlformats.org/officeDocument/2006/relationships/image" Target="media/image240.png"/><Relationship Id="rId14" Type="http://schemas.openxmlformats.org/officeDocument/2006/relationships/image" Target="media/image5.png"/><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1.png"/><Relationship Id="rId282" Type="http://schemas.openxmlformats.org/officeDocument/2006/relationships/image" Target="media/image261.png"/><Relationship Id="rId317" Type="http://schemas.openxmlformats.org/officeDocument/2006/relationships/footer" Target="footer6.xml"/><Relationship Id="rId8" Type="http://schemas.openxmlformats.org/officeDocument/2006/relationships/image" Target="media/image2.jpeg"/><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3.png"/><Relationship Id="rId163" Type="http://schemas.openxmlformats.org/officeDocument/2006/relationships/image" Target="media/image144.png"/><Relationship Id="rId184" Type="http://schemas.openxmlformats.org/officeDocument/2006/relationships/image" Target="media/image163.png"/><Relationship Id="rId219" Type="http://schemas.openxmlformats.org/officeDocument/2006/relationships/image" Target="media/image198.png"/><Relationship Id="rId230" Type="http://schemas.openxmlformats.org/officeDocument/2006/relationships/image" Target="media/image209.png"/><Relationship Id="rId251" Type="http://schemas.openxmlformats.org/officeDocument/2006/relationships/image" Target="media/image230.png"/><Relationship Id="rId25" Type="http://schemas.openxmlformats.org/officeDocument/2006/relationships/header" Target="header6.xml"/><Relationship Id="rId46" Type="http://schemas.openxmlformats.org/officeDocument/2006/relationships/image" Target="media/image27.png"/><Relationship Id="rId67" Type="http://schemas.openxmlformats.org/officeDocument/2006/relationships/image" Target="media/image48.png"/><Relationship Id="rId272" Type="http://schemas.openxmlformats.org/officeDocument/2006/relationships/image" Target="media/image251.png"/><Relationship Id="rId293" Type="http://schemas.openxmlformats.org/officeDocument/2006/relationships/image" Target="media/image269.emf"/><Relationship Id="rId307" Type="http://schemas.openxmlformats.org/officeDocument/2006/relationships/image" Target="media/image277.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13.png"/><Relationship Id="rId153" Type="http://schemas.openxmlformats.org/officeDocument/2006/relationships/image" Target="media/image134.png"/><Relationship Id="rId174" Type="http://schemas.openxmlformats.org/officeDocument/2006/relationships/image" Target="media/image154.png"/><Relationship Id="rId195" Type="http://schemas.openxmlformats.org/officeDocument/2006/relationships/image" Target="media/image174.png"/><Relationship Id="rId209" Type="http://schemas.openxmlformats.org/officeDocument/2006/relationships/image" Target="media/image188.png"/><Relationship Id="rId220" Type="http://schemas.openxmlformats.org/officeDocument/2006/relationships/image" Target="media/image199.png"/><Relationship Id="rId241" Type="http://schemas.openxmlformats.org/officeDocument/2006/relationships/image" Target="media/image220.png"/><Relationship Id="rId15" Type="http://schemas.openxmlformats.org/officeDocument/2006/relationships/hyperlink" Target="https://www.environment.gov.au/water/cewo/publications/environmental-water-outcomes-framework" TargetMode="External"/><Relationship Id="rId36" Type="http://schemas.openxmlformats.org/officeDocument/2006/relationships/image" Target="media/image17.png"/><Relationship Id="rId57" Type="http://schemas.openxmlformats.org/officeDocument/2006/relationships/image" Target="media/image38.png"/><Relationship Id="rId262" Type="http://schemas.openxmlformats.org/officeDocument/2006/relationships/image" Target="media/image241.png"/><Relationship Id="rId283" Type="http://schemas.openxmlformats.org/officeDocument/2006/relationships/image" Target="media/image262.png"/><Relationship Id="rId318" Type="http://schemas.openxmlformats.org/officeDocument/2006/relationships/fontTable" Target="fontTable.xml"/><Relationship Id="rId78" Type="http://schemas.openxmlformats.org/officeDocument/2006/relationships/image" Target="media/image59.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image" Target="media/image124.png"/><Relationship Id="rId164" Type="http://schemas.openxmlformats.org/officeDocument/2006/relationships/image" Target="cid:image001.png@01D76F8E.E49E55A0" TargetMode="External"/><Relationship Id="rId185" Type="http://schemas.openxmlformats.org/officeDocument/2006/relationships/image" Target="media/image164.png"/><Relationship Id="rId9" Type="http://schemas.openxmlformats.org/officeDocument/2006/relationships/image" Target="media/image3.png"/><Relationship Id="rId210" Type="http://schemas.openxmlformats.org/officeDocument/2006/relationships/image" Target="media/image189.png"/><Relationship Id="rId26" Type="http://schemas.openxmlformats.org/officeDocument/2006/relationships/image" Target="media/image7.png"/><Relationship Id="rId231" Type="http://schemas.openxmlformats.org/officeDocument/2006/relationships/image" Target="media/image210.png"/><Relationship Id="rId252" Type="http://schemas.openxmlformats.org/officeDocument/2006/relationships/image" Target="media/image231.png"/><Relationship Id="rId273" Type="http://schemas.openxmlformats.org/officeDocument/2006/relationships/image" Target="media/image252.png"/><Relationship Id="rId294" Type="http://schemas.openxmlformats.org/officeDocument/2006/relationships/image" Target="media/image270.jpeg"/><Relationship Id="rId308" Type="http://schemas.openxmlformats.org/officeDocument/2006/relationships/image" Target="media/image278.jpeg"/><Relationship Id="rId47" Type="http://schemas.openxmlformats.org/officeDocument/2006/relationships/image" Target="media/image28.png"/><Relationship Id="rId68" Type="http://schemas.openxmlformats.org/officeDocument/2006/relationships/image" Target="media/image49.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4.png"/><Relationship Id="rId154" Type="http://schemas.openxmlformats.org/officeDocument/2006/relationships/image" Target="media/image135.png"/><Relationship Id="rId175" Type="http://schemas.openxmlformats.org/officeDocument/2006/relationships/image" Target="media/image155.png"/><Relationship Id="rId196" Type="http://schemas.openxmlformats.org/officeDocument/2006/relationships/image" Target="media/image175.png"/><Relationship Id="rId200" Type="http://schemas.openxmlformats.org/officeDocument/2006/relationships/image" Target="media/image179.png"/><Relationship Id="rId16" Type="http://schemas.openxmlformats.org/officeDocument/2006/relationships/image" Target="media/image6.png"/><Relationship Id="rId221" Type="http://schemas.openxmlformats.org/officeDocument/2006/relationships/image" Target="media/image200.png"/><Relationship Id="rId242" Type="http://schemas.openxmlformats.org/officeDocument/2006/relationships/image" Target="media/image221.png"/><Relationship Id="rId263" Type="http://schemas.openxmlformats.org/officeDocument/2006/relationships/image" Target="media/image242.png"/><Relationship Id="rId284" Type="http://schemas.openxmlformats.org/officeDocument/2006/relationships/image" Target="media/image263.png"/><Relationship Id="rId319" Type="http://schemas.openxmlformats.org/officeDocument/2006/relationships/theme" Target="theme/theme1.xml"/><Relationship Id="rId37" Type="http://schemas.openxmlformats.org/officeDocument/2006/relationships/image" Target="media/image18.png"/><Relationship Id="rId58" Type="http://schemas.openxmlformats.org/officeDocument/2006/relationships/image" Target="media/image39.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image" Target="media/image125.png"/><Relationship Id="rId90" Type="http://schemas.openxmlformats.org/officeDocument/2006/relationships/image" Target="media/image71.png"/><Relationship Id="rId165" Type="http://schemas.openxmlformats.org/officeDocument/2006/relationships/image" Target="media/image145.png"/><Relationship Id="rId186" Type="http://schemas.openxmlformats.org/officeDocument/2006/relationships/image" Target="media/image165.png"/><Relationship Id="rId211" Type="http://schemas.openxmlformats.org/officeDocument/2006/relationships/image" Target="media/image190.png"/><Relationship Id="rId232" Type="http://schemas.openxmlformats.org/officeDocument/2006/relationships/image" Target="media/image211.png"/><Relationship Id="rId253" Type="http://schemas.openxmlformats.org/officeDocument/2006/relationships/image" Target="media/image232.png"/><Relationship Id="rId274" Type="http://schemas.openxmlformats.org/officeDocument/2006/relationships/image" Target="media/image253.png"/><Relationship Id="rId295" Type="http://schemas.openxmlformats.org/officeDocument/2006/relationships/image" Target="media/image271.jpeg"/><Relationship Id="rId309" Type="http://schemas.openxmlformats.org/officeDocument/2006/relationships/image" Target="media/image279.emf"/><Relationship Id="rId27" Type="http://schemas.openxmlformats.org/officeDocument/2006/relationships/image" Target="media/image8.png"/><Relationship Id="rId48" Type="http://schemas.openxmlformats.org/officeDocument/2006/relationships/image" Target="media/image29.png"/><Relationship Id="rId69" Type="http://schemas.openxmlformats.org/officeDocument/2006/relationships/image" Target="media/image50.png"/><Relationship Id="rId113" Type="http://schemas.openxmlformats.org/officeDocument/2006/relationships/image" Target="media/image94.png"/><Relationship Id="rId134" Type="http://schemas.openxmlformats.org/officeDocument/2006/relationships/image" Target="media/image115.png"/><Relationship Id="rId320" Type="http://schemas.openxmlformats.org/officeDocument/2006/relationships/customXml" Target="../customXml/item1.xml"/><Relationship Id="rId80" Type="http://schemas.openxmlformats.org/officeDocument/2006/relationships/image" Target="media/image61.png"/><Relationship Id="rId155" Type="http://schemas.openxmlformats.org/officeDocument/2006/relationships/image" Target="media/image136.png"/><Relationship Id="rId176" Type="http://schemas.openxmlformats.org/officeDocument/2006/relationships/image" Target="media/image156.png"/><Relationship Id="rId197" Type="http://schemas.openxmlformats.org/officeDocument/2006/relationships/image" Target="media/image176.png"/><Relationship Id="rId201" Type="http://schemas.openxmlformats.org/officeDocument/2006/relationships/image" Target="media/image180.png"/><Relationship Id="rId222" Type="http://schemas.openxmlformats.org/officeDocument/2006/relationships/image" Target="media/image201.png"/><Relationship Id="rId243" Type="http://schemas.openxmlformats.org/officeDocument/2006/relationships/image" Target="media/image222.png"/><Relationship Id="rId264" Type="http://schemas.openxmlformats.org/officeDocument/2006/relationships/image" Target="media/image243.png"/><Relationship Id="rId285" Type="http://schemas.openxmlformats.org/officeDocument/2006/relationships/image" Target="media/image264.png"/><Relationship Id="rId17" Type="http://schemas.openxmlformats.org/officeDocument/2006/relationships/header" Target="header1.xml"/><Relationship Id="rId38" Type="http://schemas.openxmlformats.org/officeDocument/2006/relationships/image" Target="media/image19.png"/><Relationship Id="rId59" Type="http://schemas.openxmlformats.org/officeDocument/2006/relationships/image" Target="media/image40.png"/><Relationship Id="rId103" Type="http://schemas.openxmlformats.org/officeDocument/2006/relationships/image" Target="media/image84.png"/><Relationship Id="rId124" Type="http://schemas.openxmlformats.org/officeDocument/2006/relationships/image" Target="media/image105.png"/><Relationship Id="rId310" Type="http://schemas.openxmlformats.org/officeDocument/2006/relationships/image" Target="media/image280.jpeg"/><Relationship Id="rId70" Type="http://schemas.openxmlformats.org/officeDocument/2006/relationships/image" Target="media/image51.png"/><Relationship Id="rId91" Type="http://schemas.openxmlformats.org/officeDocument/2006/relationships/image" Target="media/image72.png"/><Relationship Id="rId145" Type="http://schemas.openxmlformats.org/officeDocument/2006/relationships/image" Target="media/image126.png"/><Relationship Id="rId166" Type="http://schemas.openxmlformats.org/officeDocument/2006/relationships/image" Target="media/image146.png"/><Relationship Id="rId187" Type="http://schemas.openxmlformats.org/officeDocument/2006/relationships/image" Target="media/image166.png"/><Relationship Id="rId1" Type="http://schemas.openxmlformats.org/officeDocument/2006/relationships/numbering" Target="numbering.xml"/><Relationship Id="rId212" Type="http://schemas.openxmlformats.org/officeDocument/2006/relationships/image" Target="media/image191.png"/><Relationship Id="rId233" Type="http://schemas.openxmlformats.org/officeDocument/2006/relationships/image" Target="media/image212.png"/><Relationship Id="rId254" Type="http://schemas.openxmlformats.org/officeDocument/2006/relationships/image" Target="media/image233.png"/><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image" Target="media/image95.png"/><Relationship Id="rId275" Type="http://schemas.openxmlformats.org/officeDocument/2006/relationships/image" Target="media/image254.png"/><Relationship Id="rId296" Type="http://schemas.openxmlformats.org/officeDocument/2006/relationships/image" Target="media/image272.png"/><Relationship Id="rId300" Type="http://schemas.openxmlformats.org/officeDocument/2006/relationships/image" Target="media/image276.jpeg"/><Relationship Id="rId60" Type="http://schemas.openxmlformats.org/officeDocument/2006/relationships/image" Target="media/image41.png"/><Relationship Id="rId81" Type="http://schemas.openxmlformats.org/officeDocument/2006/relationships/image" Target="media/image62.png"/><Relationship Id="rId135" Type="http://schemas.openxmlformats.org/officeDocument/2006/relationships/image" Target="media/image116.png"/><Relationship Id="rId156" Type="http://schemas.openxmlformats.org/officeDocument/2006/relationships/image" Target="media/image137.png"/><Relationship Id="rId177" Type="http://schemas.openxmlformats.org/officeDocument/2006/relationships/image" Target="cid:image002.png@01D76F8E.E49E55A0" TargetMode="External"/><Relationship Id="rId198" Type="http://schemas.openxmlformats.org/officeDocument/2006/relationships/image" Target="media/image177.png"/><Relationship Id="rId321" Type="http://schemas.openxmlformats.org/officeDocument/2006/relationships/customXml" Target="../customXml/item2.xml"/><Relationship Id="rId202" Type="http://schemas.openxmlformats.org/officeDocument/2006/relationships/image" Target="media/image181.png"/><Relationship Id="rId223" Type="http://schemas.openxmlformats.org/officeDocument/2006/relationships/image" Target="media/image202.png"/><Relationship Id="rId244" Type="http://schemas.openxmlformats.org/officeDocument/2006/relationships/image" Target="media/image223.png"/><Relationship Id="rId18" Type="http://schemas.openxmlformats.org/officeDocument/2006/relationships/header" Target="header2.xml"/><Relationship Id="rId39" Type="http://schemas.openxmlformats.org/officeDocument/2006/relationships/image" Target="media/image20.png"/><Relationship Id="rId265" Type="http://schemas.openxmlformats.org/officeDocument/2006/relationships/image" Target="media/image244.png"/><Relationship Id="rId286" Type="http://schemas.openxmlformats.org/officeDocument/2006/relationships/image" Target="media/image265.png"/><Relationship Id="rId50" Type="http://schemas.openxmlformats.org/officeDocument/2006/relationships/image" Target="media/image31.png"/><Relationship Id="rId104" Type="http://schemas.openxmlformats.org/officeDocument/2006/relationships/image" Target="media/image85.png"/><Relationship Id="rId125" Type="http://schemas.openxmlformats.org/officeDocument/2006/relationships/image" Target="media/image106.png"/><Relationship Id="rId146" Type="http://schemas.openxmlformats.org/officeDocument/2006/relationships/image" Target="media/image127.png"/><Relationship Id="rId167" Type="http://schemas.openxmlformats.org/officeDocument/2006/relationships/image" Target="media/image147.png"/><Relationship Id="rId188" Type="http://schemas.openxmlformats.org/officeDocument/2006/relationships/image" Target="media/image167.png"/><Relationship Id="rId311" Type="http://schemas.openxmlformats.org/officeDocument/2006/relationships/image" Target="media/image281.jpeg"/><Relationship Id="rId71" Type="http://schemas.openxmlformats.org/officeDocument/2006/relationships/image" Target="media/image52.png"/><Relationship Id="rId92" Type="http://schemas.openxmlformats.org/officeDocument/2006/relationships/image" Target="media/image73.png"/><Relationship Id="rId213" Type="http://schemas.openxmlformats.org/officeDocument/2006/relationships/image" Target="media/image192.png"/><Relationship Id="rId234" Type="http://schemas.openxmlformats.org/officeDocument/2006/relationships/image" Target="media/image213.png"/><Relationship Id="rId2" Type="http://schemas.openxmlformats.org/officeDocument/2006/relationships/styles" Target="styles.xml"/><Relationship Id="rId29" Type="http://schemas.openxmlformats.org/officeDocument/2006/relationships/image" Target="media/image10.png"/><Relationship Id="rId255" Type="http://schemas.openxmlformats.org/officeDocument/2006/relationships/image" Target="media/image234.png"/><Relationship Id="rId276" Type="http://schemas.openxmlformats.org/officeDocument/2006/relationships/image" Target="media/image255.png"/><Relationship Id="rId297" Type="http://schemas.openxmlformats.org/officeDocument/2006/relationships/image" Target="media/image273.png"/><Relationship Id="rId40" Type="http://schemas.openxmlformats.org/officeDocument/2006/relationships/image" Target="media/image21.png"/><Relationship Id="rId115" Type="http://schemas.openxmlformats.org/officeDocument/2006/relationships/image" Target="media/image96.png"/><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image" Target="media/image157.png"/><Relationship Id="rId322" Type="http://schemas.openxmlformats.org/officeDocument/2006/relationships/customXml" Target="../customXml/item3.xml"/><Relationship Id="rId61" Type="http://schemas.openxmlformats.org/officeDocument/2006/relationships/image" Target="media/image42.png"/><Relationship Id="rId82" Type="http://schemas.openxmlformats.org/officeDocument/2006/relationships/image" Target="media/image63.png"/><Relationship Id="rId199" Type="http://schemas.openxmlformats.org/officeDocument/2006/relationships/image" Target="media/image178.png"/><Relationship Id="rId203" Type="http://schemas.openxmlformats.org/officeDocument/2006/relationships/image" Target="media/image182.png"/><Relationship Id="rId19" Type="http://schemas.openxmlformats.org/officeDocument/2006/relationships/footer" Target="footer1.xml"/><Relationship Id="rId224" Type="http://schemas.openxmlformats.org/officeDocument/2006/relationships/image" Target="media/image203.png"/><Relationship Id="rId245" Type="http://schemas.openxmlformats.org/officeDocument/2006/relationships/image" Target="media/image224.png"/><Relationship Id="rId266" Type="http://schemas.openxmlformats.org/officeDocument/2006/relationships/image" Target="media/image245.png"/><Relationship Id="rId287" Type="http://schemas.openxmlformats.org/officeDocument/2006/relationships/footer" Target="footer4.xml"/><Relationship Id="rId30" Type="http://schemas.openxmlformats.org/officeDocument/2006/relationships/image" Target="media/image11.pn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image" Target="media/image128.png"/><Relationship Id="rId168" Type="http://schemas.openxmlformats.org/officeDocument/2006/relationships/image" Target="media/image148.png"/><Relationship Id="rId312" Type="http://schemas.openxmlformats.org/officeDocument/2006/relationships/image" Target="media/image282.png"/><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4.png"/><Relationship Id="rId189" Type="http://schemas.openxmlformats.org/officeDocument/2006/relationships/image" Target="media/image168.png"/><Relationship Id="rId3" Type="http://schemas.openxmlformats.org/officeDocument/2006/relationships/settings" Target="settings.xml"/><Relationship Id="rId214" Type="http://schemas.openxmlformats.org/officeDocument/2006/relationships/image" Target="media/image193.png"/><Relationship Id="rId235" Type="http://schemas.openxmlformats.org/officeDocument/2006/relationships/image" Target="media/image214.png"/><Relationship Id="rId256" Type="http://schemas.openxmlformats.org/officeDocument/2006/relationships/image" Target="media/image235.png"/><Relationship Id="rId277" Type="http://schemas.openxmlformats.org/officeDocument/2006/relationships/image" Target="media/image256.png"/><Relationship Id="rId298" Type="http://schemas.openxmlformats.org/officeDocument/2006/relationships/image" Target="media/image274.jpeg"/><Relationship Id="rId116" Type="http://schemas.openxmlformats.org/officeDocument/2006/relationships/image" Target="media/image97.png"/><Relationship Id="rId137" Type="http://schemas.openxmlformats.org/officeDocument/2006/relationships/image" Target="media/image118.png"/><Relationship Id="rId158" Type="http://schemas.openxmlformats.org/officeDocument/2006/relationships/image" Target="media/image139.png"/><Relationship Id="rId20" Type="http://schemas.openxmlformats.org/officeDocument/2006/relationships/footer" Target="footer2.xml"/><Relationship Id="rId41" Type="http://schemas.openxmlformats.org/officeDocument/2006/relationships/image" Target="media/image22.png"/><Relationship Id="rId62" Type="http://schemas.openxmlformats.org/officeDocument/2006/relationships/image" Target="media/image43.png"/><Relationship Id="rId83" Type="http://schemas.openxmlformats.org/officeDocument/2006/relationships/image" Target="media/image64.png"/><Relationship Id="rId179" Type="http://schemas.openxmlformats.org/officeDocument/2006/relationships/image" Target="media/image158.png"/><Relationship Id="rId190" Type="http://schemas.openxmlformats.org/officeDocument/2006/relationships/image" Target="media/image169.png"/><Relationship Id="rId204" Type="http://schemas.openxmlformats.org/officeDocument/2006/relationships/image" Target="media/image183.png"/><Relationship Id="rId225" Type="http://schemas.openxmlformats.org/officeDocument/2006/relationships/image" Target="media/image204.png"/><Relationship Id="rId246" Type="http://schemas.openxmlformats.org/officeDocument/2006/relationships/image" Target="media/image225.png"/><Relationship Id="rId267" Type="http://schemas.openxmlformats.org/officeDocument/2006/relationships/image" Target="media/image246.png"/><Relationship Id="rId288" Type="http://schemas.openxmlformats.org/officeDocument/2006/relationships/footer" Target="footer5.xml"/><Relationship Id="rId106" Type="http://schemas.openxmlformats.org/officeDocument/2006/relationships/image" Target="media/image87.png"/><Relationship Id="rId127" Type="http://schemas.openxmlformats.org/officeDocument/2006/relationships/image" Target="media/image108.png"/><Relationship Id="rId313" Type="http://schemas.openxmlformats.org/officeDocument/2006/relationships/image" Target="media/image283.png"/><Relationship Id="rId10" Type="http://schemas.openxmlformats.org/officeDocument/2006/relationships/image" Target="media/image4.png"/><Relationship Id="rId31" Type="http://schemas.openxmlformats.org/officeDocument/2006/relationships/image" Target="media/image12.png"/><Relationship Id="rId52" Type="http://schemas.openxmlformats.org/officeDocument/2006/relationships/image" Target="media/image33.png"/><Relationship Id="rId73" Type="http://schemas.openxmlformats.org/officeDocument/2006/relationships/image" Target="media/image54.png"/><Relationship Id="rId94" Type="http://schemas.openxmlformats.org/officeDocument/2006/relationships/image" Target="media/image75.png"/><Relationship Id="rId148" Type="http://schemas.openxmlformats.org/officeDocument/2006/relationships/image" Target="media/image129.png"/><Relationship Id="rId169" Type="http://schemas.openxmlformats.org/officeDocument/2006/relationships/image" Target="media/image149.png"/><Relationship Id="rId4" Type="http://schemas.openxmlformats.org/officeDocument/2006/relationships/webSettings" Target="webSettings.xml"/><Relationship Id="rId180" Type="http://schemas.openxmlformats.org/officeDocument/2006/relationships/image" Target="media/image159.png"/><Relationship Id="rId215" Type="http://schemas.openxmlformats.org/officeDocument/2006/relationships/image" Target="media/image194.png"/><Relationship Id="rId236" Type="http://schemas.openxmlformats.org/officeDocument/2006/relationships/image" Target="media/image215.png"/><Relationship Id="rId257" Type="http://schemas.openxmlformats.org/officeDocument/2006/relationships/image" Target="media/image236.png"/><Relationship Id="rId278" Type="http://schemas.openxmlformats.org/officeDocument/2006/relationships/image" Target="media/image257.png"/><Relationship Id="rId42" Type="http://schemas.openxmlformats.org/officeDocument/2006/relationships/image" Target="media/image23.png"/><Relationship Id="rId84" Type="http://schemas.openxmlformats.org/officeDocument/2006/relationships/image" Target="media/image65.png"/><Relationship Id="rId138" Type="http://schemas.openxmlformats.org/officeDocument/2006/relationships/image" Target="media/image119.png"/><Relationship Id="rId191" Type="http://schemas.openxmlformats.org/officeDocument/2006/relationships/image" Target="media/image170.png"/><Relationship Id="rId205" Type="http://schemas.openxmlformats.org/officeDocument/2006/relationships/image" Target="media/image184.png"/><Relationship Id="rId247" Type="http://schemas.openxmlformats.org/officeDocument/2006/relationships/image" Target="media/image226.png"/><Relationship Id="rId107" Type="http://schemas.openxmlformats.org/officeDocument/2006/relationships/image" Target="media/image88.png"/><Relationship Id="rId289" Type="http://schemas.openxmlformats.org/officeDocument/2006/relationships/hyperlink" Target="https://flow-mer.org.au" TargetMode="External"/><Relationship Id="rId11" Type="http://schemas.openxmlformats.org/officeDocument/2006/relationships/hyperlink" Target="https://creativecommons.org/licenses/by/4.0/" TargetMode="External"/><Relationship Id="rId53" Type="http://schemas.openxmlformats.org/officeDocument/2006/relationships/image" Target="media/image34.png"/><Relationship Id="rId149" Type="http://schemas.openxmlformats.org/officeDocument/2006/relationships/image" Target="media/image130.png"/><Relationship Id="rId314" Type="http://schemas.openxmlformats.org/officeDocument/2006/relationships/image" Target="media/image284.jpeg"/><Relationship Id="rId95" Type="http://schemas.openxmlformats.org/officeDocument/2006/relationships/image" Target="media/image76.png"/><Relationship Id="rId160" Type="http://schemas.openxmlformats.org/officeDocument/2006/relationships/image" Target="media/image141.png"/><Relationship Id="rId216" Type="http://schemas.openxmlformats.org/officeDocument/2006/relationships/image" Target="media/image195.png"/><Relationship Id="rId258" Type="http://schemas.openxmlformats.org/officeDocument/2006/relationships/image" Target="media/image237.png"/><Relationship Id="rId22" Type="http://schemas.openxmlformats.org/officeDocument/2006/relationships/header" Target="header4.xml"/><Relationship Id="rId64" Type="http://schemas.openxmlformats.org/officeDocument/2006/relationships/image" Target="media/image45.png"/><Relationship Id="rId118" Type="http://schemas.openxmlformats.org/officeDocument/2006/relationships/image" Target="media/image99.png"/><Relationship Id="rId171" Type="http://schemas.openxmlformats.org/officeDocument/2006/relationships/image" Target="media/image151.png"/><Relationship Id="rId227" Type="http://schemas.openxmlformats.org/officeDocument/2006/relationships/image" Target="media/image206.png"/><Relationship Id="rId269" Type="http://schemas.openxmlformats.org/officeDocument/2006/relationships/image" Target="media/image248.png"/><Relationship Id="rId33" Type="http://schemas.openxmlformats.org/officeDocument/2006/relationships/image" Target="media/image14.png"/><Relationship Id="rId129" Type="http://schemas.openxmlformats.org/officeDocument/2006/relationships/image" Target="media/image110.png"/><Relationship Id="rId280" Type="http://schemas.openxmlformats.org/officeDocument/2006/relationships/image" Target="media/image259.png"/><Relationship Id="rId75" Type="http://schemas.openxmlformats.org/officeDocument/2006/relationships/image" Target="media/image56.png"/><Relationship Id="rId140" Type="http://schemas.openxmlformats.org/officeDocument/2006/relationships/image" Target="media/image121.png"/><Relationship Id="rId182" Type="http://schemas.openxmlformats.org/officeDocument/2006/relationships/image" Target="media/image161.png"/><Relationship Id="rId6" Type="http://schemas.openxmlformats.org/officeDocument/2006/relationships/endnotes" Target="endnotes.xml"/><Relationship Id="rId238" Type="http://schemas.openxmlformats.org/officeDocument/2006/relationships/image" Target="media/image217.png"/><Relationship Id="rId291" Type="http://schemas.openxmlformats.org/officeDocument/2006/relationships/image" Target="media/image267.png"/><Relationship Id="rId44" Type="http://schemas.openxmlformats.org/officeDocument/2006/relationships/image" Target="media/image25.png"/><Relationship Id="rId86" Type="http://schemas.openxmlformats.org/officeDocument/2006/relationships/image" Target="media/image67.png"/><Relationship Id="rId151" Type="http://schemas.openxmlformats.org/officeDocument/2006/relationships/image" Target="media/image132.png"/><Relationship Id="rId193" Type="http://schemas.openxmlformats.org/officeDocument/2006/relationships/image" Target="media/image172.png"/><Relationship Id="rId207" Type="http://schemas.openxmlformats.org/officeDocument/2006/relationships/image" Target="media/image186.png"/><Relationship Id="rId249" Type="http://schemas.openxmlformats.org/officeDocument/2006/relationships/image" Target="media/image228.png"/></Relationships>
</file>

<file path=word/theme/theme1.xml><?xml version="1.0" encoding="utf-8"?>
<a:theme xmlns:a="http://schemas.openxmlformats.org/drawingml/2006/main" name="Office Theme">
  <a:themeElements>
    <a:clrScheme name="CSIRO-">
      <a:dk1>
        <a:sysClr val="windowText" lastClr="000000"/>
      </a:dk1>
      <a:lt1>
        <a:srgbClr val="FFFFFF"/>
      </a:lt1>
      <a:dk2>
        <a:srgbClr val="000000"/>
      </a:dk2>
      <a:lt2>
        <a:srgbClr val="FFFFFF"/>
      </a:lt2>
      <a:accent1>
        <a:srgbClr val="00A9CE"/>
      </a:accent1>
      <a:accent2>
        <a:srgbClr val="001D34"/>
      </a:accent2>
      <a:accent3>
        <a:srgbClr val="757579"/>
      </a:accent3>
      <a:accent4>
        <a:srgbClr val="1E22AA"/>
      </a:accent4>
      <a:accent5>
        <a:srgbClr val="007377"/>
      </a:accent5>
      <a:accent6>
        <a:srgbClr val="6D2077"/>
      </a:accent6>
      <a:hlink>
        <a:srgbClr val="004B87"/>
      </a:hlink>
      <a:folHlink>
        <a:srgbClr val="007A53"/>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6FD6131ACCD942B99EE496FC609FF4" ma:contentTypeVersion="14" ma:contentTypeDescription="Create a new document." ma:contentTypeScope="" ma:versionID="5ac5b7171d34391e02205fbe47fc11af">
  <xsd:schema xmlns:xsd="http://www.w3.org/2001/XMLSchema" xmlns:xs="http://www.w3.org/2001/XMLSchema" xmlns:p="http://schemas.microsoft.com/office/2006/metadata/properties" xmlns:ns2="ac7ce04e-ea5d-4d46-bab0-39b1fa6a6f36" xmlns:ns3="425a5c30-4c2f-474f-aa2f-443e46b3d189" targetNamespace="http://schemas.microsoft.com/office/2006/metadata/properties" ma:root="true" ma:fieldsID="91d6c043d6d31e4249bddbe0bc290ad9" ns2:_="" ns3:_="">
    <xsd:import namespace="ac7ce04e-ea5d-4d46-bab0-39b1fa6a6f36"/>
    <xsd:import namespace="425a5c30-4c2f-474f-aa2f-443e46b3d189"/>
    <xsd:element name="properties">
      <xsd:complexType>
        <xsd:sequence>
          <xsd:element name="documentManagement">
            <xsd:complexType>
              <xsd:all>
                <xsd:element ref="ns2:MediaServiceMetadata" minOccurs="0"/>
                <xsd:element ref="ns2:MediaServiceFastMetadata" minOccurs="0"/>
                <xsd:element ref="ns2:Embargoed"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7ce04e-ea5d-4d46-bab0-39b1fa6a6f3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Embargoed" ma:index="10" nillable="true" ma:displayName="Embargoed" ma:default="0" ma:description="Is this file under embargo?" ma:format="Dropdown" ma:internalName="Embargoed">
      <xsd:simpleType>
        <xsd:restriction base="dms:Boolea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25a5c30-4c2f-474f-aa2f-443e46b3d189" elementFormDefault="qualified">
    <xsd:import namespace="http://schemas.microsoft.com/office/2006/documentManagement/types"/>
    <xsd:import namespace="http://schemas.microsoft.com/office/infopath/2007/PartnerControls"/>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Embargoed xmlns="ac7ce04e-ea5d-4d46-bab0-39b1fa6a6f36">false</Embargoed>
  </documentManagement>
</p:properties>
</file>

<file path=customXml/itemProps1.xml><?xml version="1.0" encoding="utf-8"?>
<ds:datastoreItem xmlns:ds="http://schemas.openxmlformats.org/officeDocument/2006/customXml" ds:itemID="{EB9617CA-AFA0-4EB0-9866-40742AB964A3}"/>
</file>

<file path=customXml/itemProps2.xml><?xml version="1.0" encoding="utf-8"?>
<ds:datastoreItem xmlns:ds="http://schemas.openxmlformats.org/officeDocument/2006/customXml" ds:itemID="{8D26C526-9C4F-4427-B3BB-F94271FEC028}"/>
</file>

<file path=customXml/itemProps3.xml><?xml version="1.0" encoding="utf-8"?>
<ds:datastoreItem xmlns:ds="http://schemas.openxmlformats.org/officeDocument/2006/customXml" ds:itemID="{58E20D85-B851-4F5A-8C2C-5DFA0CB28A9D}"/>
</file>

<file path=docProps/app.xml><?xml version="1.0" encoding="utf-8"?>
<Properties xmlns="http://schemas.openxmlformats.org/officeDocument/2006/extended-properties" xmlns:vt="http://schemas.openxmlformats.org/officeDocument/2006/docPropsVTypes">
  <Template>Normal.dotm</Template>
  <TotalTime>1</TotalTime>
  <Pages>216</Pages>
  <Words>57434</Words>
  <Characters>327380</Characters>
  <Application>Microsoft Office Word</Application>
  <DocSecurity>0</DocSecurity>
  <Lines>2728</Lines>
  <Paragraphs>768</Paragraphs>
  <ScaleCrop>false</ScaleCrop>
  <HeadingPairs>
    <vt:vector size="2" baseType="variant">
      <vt:variant>
        <vt:lpstr>Title</vt:lpstr>
      </vt:variant>
      <vt:variant>
        <vt:i4>1</vt:i4>
      </vt:variant>
    </vt:vector>
  </HeadingPairs>
  <TitlesOfParts>
    <vt:vector size="1" baseType="lpstr">
      <vt:lpstr>Valley report cards: Technical supplement to Basin-scale evaluation of 2019–20 Commonwealth environmental water: Hydrology</vt:lpstr>
    </vt:vector>
  </TitlesOfParts>
  <Company/>
  <LinksUpToDate>false</LinksUpToDate>
  <CharactersWithSpaces>384046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Valley report cards: Technical supplement to Basin-scale evaluation of 2019–20 Commonwealth environmental water: Hydrology</dc:title>
  <dc:subject/>
  <dc:creator>Guarino E</dc:creator>
  <cp:keywords/>
  <cp:lastModifiedBy>Bec Durack</cp:lastModifiedBy>
  <cp:revision>2</cp:revision>
  <dcterms:created xsi:type="dcterms:W3CDTF">2021-10-27T06:07:00Z</dcterms:created>
  <dcterms:modified xsi:type="dcterms:W3CDTF">2021-10-27T06:07:00Z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0x0101004B6FD6131ACCD942B99EE496FC609FF4</vt:lpwstr>
  </property>
</Properties>
</file>