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97C0A7" w14:textId="4CABA790" w:rsidR="00764D6A" w:rsidRDefault="00FB06A1" w:rsidP="00100A7B">
      <w:pPr>
        <w:pStyle w:val="Heading1"/>
        <w:spacing w:before="1320"/>
      </w:pPr>
      <w:r>
        <w:t xml:space="preserve">Biosecurity </w:t>
      </w:r>
      <w:r w:rsidR="009F1035">
        <w:t>f</w:t>
      </w:r>
      <w:r>
        <w:t xml:space="preserve">unding and </w:t>
      </w:r>
      <w:r w:rsidR="009F1035">
        <w:t>e</w:t>
      </w:r>
      <w:r>
        <w:t xml:space="preserve">xpenditure </w:t>
      </w:r>
      <w:r w:rsidR="009F1035">
        <w:t>r</w:t>
      </w:r>
      <w:r>
        <w:t>eport 2023</w:t>
      </w:r>
      <w:r w:rsidR="00884C12">
        <w:rPr>
          <w:rFonts w:cs="Calibri"/>
        </w:rPr>
        <w:t>‒</w:t>
      </w:r>
      <w:r w:rsidR="009E027B">
        <w:t>2</w:t>
      </w:r>
      <w:r>
        <w:t>4</w:t>
      </w:r>
    </w:p>
    <w:p w14:paraId="4D4E2487" w14:textId="77777777" w:rsidR="00901223" w:rsidRDefault="00FB06A1" w:rsidP="00100A7B">
      <w:pPr>
        <w:pStyle w:val="Subtitle"/>
        <w:spacing w:after="480"/>
      </w:pPr>
      <w:r w:rsidRPr="00FB06A1">
        <w:t>Sustainabl</w:t>
      </w:r>
      <w:r w:rsidR="00E61C9B">
        <w:t>y</w:t>
      </w:r>
      <w:r w:rsidRPr="00FB06A1">
        <w:t xml:space="preserve"> funding a strong biosecurity system</w:t>
      </w:r>
    </w:p>
    <w:p w14:paraId="7D83C1A4" w14:textId="59317DED" w:rsidR="00F341E4" w:rsidRPr="00F341E4" w:rsidRDefault="00F341E4" w:rsidP="00647946">
      <w:pPr>
        <w:spacing w:before="120"/>
      </w:pPr>
      <w:r>
        <w:rPr>
          <w:noProof/>
        </w:rPr>
        <w:drawing>
          <wp:inline distT="0" distB="0" distL="0" distR="0" wp14:anchorId="37A5A85A" wp14:editId="217C5AA6">
            <wp:extent cx="4589785" cy="4898975"/>
            <wp:effectExtent l="0" t="0" r="1270" b="0"/>
            <wp:docPr id="104991686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6869"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5531" cy="4958476"/>
                    </a:xfrm>
                    <a:prstGeom prst="rect">
                      <a:avLst/>
                    </a:prstGeom>
                  </pic:spPr>
                </pic:pic>
              </a:graphicData>
            </a:graphic>
          </wp:inline>
        </w:drawing>
      </w:r>
    </w:p>
    <w:p w14:paraId="596CC64E" w14:textId="4DD05B5F" w:rsidR="00764D6A" w:rsidRDefault="00E91D72" w:rsidP="00901223">
      <w:pPr>
        <w:pStyle w:val="Normalsmall"/>
        <w:pageBreakBefore/>
      </w:pPr>
      <w:r>
        <w:lastRenderedPageBreak/>
        <w:t xml:space="preserve">© Commonwealth of Australia </w:t>
      </w:r>
      <w:r w:rsidR="00B97E61">
        <w:t>202</w:t>
      </w:r>
      <w:r w:rsidR="0071381A">
        <w:t>4</w:t>
      </w:r>
    </w:p>
    <w:p w14:paraId="3D0073C1" w14:textId="77777777" w:rsidR="00764D6A" w:rsidRDefault="00E91D72">
      <w:pPr>
        <w:pStyle w:val="Normalsmall"/>
        <w:rPr>
          <w:rStyle w:val="Strong"/>
        </w:rPr>
      </w:pPr>
      <w:r>
        <w:rPr>
          <w:rStyle w:val="Strong"/>
        </w:rPr>
        <w:t>Ownership of intellectual property rights</w:t>
      </w:r>
    </w:p>
    <w:p w14:paraId="55658FA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444B9A8" w14:textId="77777777" w:rsidR="00764D6A" w:rsidRDefault="00E91D72">
      <w:pPr>
        <w:pStyle w:val="Normalsmall"/>
        <w:rPr>
          <w:rStyle w:val="Strong"/>
        </w:rPr>
      </w:pPr>
      <w:r>
        <w:rPr>
          <w:rStyle w:val="Strong"/>
        </w:rPr>
        <w:t>Creative Commons licence</w:t>
      </w:r>
    </w:p>
    <w:p w14:paraId="4B934084"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B1EE3AA" w14:textId="77777777" w:rsidR="00764D6A" w:rsidRPr="00364A4A" w:rsidRDefault="00E91D72">
      <w:pPr>
        <w:pStyle w:val="Normalsmall"/>
      </w:pPr>
      <w:r w:rsidRPr="00364A4A">
        <w:rPr>
          <w:noProof/>
          <w:lang w:eastAsia="en-AU"/>
        </w:rPr>
        <w:drawing>
          <wp:inline distT="0" distB="0" distL="0" distR="0" wp14:anchorId="00E4FA86" wp14:editId="6B6BAA0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B10D730" w14:textId="77777777" w:rsidR="00764D6A" w:rsidRPr="00364A4A" w:rsidRDefault="00E91D72">
      <w:pPr>
        <w:pStyle w:val="Normalsmall"/>
        <w:rPr>
          <w:rStyle w:val="Strong"/>
        </w:rPr>
      </w:pPr>
      <w:r w:rsidRPr="00364A4A">
        <w:rPr>
          <w:rStyle w:val="Strong"/>
        </w:rPr>
        <w:t>Cataloguing data</w:t>
      </w:r>
    </w:p>
    <w:p w14:paraId="701C0B99" w14:textId="15F17E84" w:rsidR="00764D6A" w:rsidRDefault="00E91D72">
      <w:pPr>
        <w:pStyle w:val="Normalsmall"/>
      </w:pPr>
      <w:r w:rsidRPr="00364A4A">
        <w:t xml:space="preserve">This publication (and any material sourced from it) should be attributed as: </w:t>
      </w:r>
      <w:r w:rsidR="009D5007" w:rsidRPr="00AD386C">
        <w:t>DA</w:t>
      </w:r>
      <w:r w:rsidR="00DE0AAE" w:rsidRPr="00AD386C">
        <w:t>FF</w:t>
      </w:r>
      <w:r w:rsidR="00B97E61" w:rsidRPr="00AD386C">
        <w:t xml:space="preserve"> 202</w:t>
      </w:r>
      <w:r w:rsidR="0071381A" w:rsidRPr="00AD386C">
        <w:t>4</w:t>
      </w:r>
      <w:r w:rsidRPr="00AD386C">
        <w:t xml:space="preserve">, </w:t>
      </w:r>
      <w:r w:rsidR="00316962">
        <w:rPr>
          <w:i/>
        </w:rPr>
        <w:t xml:space="preserve">Biosecurity </w:t>
      </w:r>
      <w:r w:rsidR="00B83367">
        <w:rPr>
          <w:i/>
        </w:rPr>
        <w:t>f</w:t>
      </w:r>
      <w:r w:rsidR="00316962">
        <w:rPr>
          <w:i/>
        </w:rPr>
        <w:t xml:space="preserve">unding and </w:t>
      </w:r>
      <w:r w:rsidR="00B83367">
        <w:rPr>
          <w:i/>
        </w:rPr>
        <w:t>e</w:t>
      </w:r>
      <w:r w:rsidR="00316962">
        <w:rPr>
          <w:i/>
        </w:rPr>
        <w:t xml:space="preserve">xpenditure </w:t>
      </w:r>
      <w:r w:rsidR="00B83367">
        <w:rPr>
          <w:i/>
        </w:rPr>
        <w:t>r</w:t>
      </w:r>
      <w:r w:rsidR="00316962">
        <w:rPr>
          <w:i/>
        </w:rPr>
        <w:t>eport</w:t>
      </w:r>
      <w:r w:rsidR="00AF54DE">
        <w:rPr>
          <w:i/>
        </w:rPr>
        <w:t xml:space="preserve"> </w:t>
      </w:r>
      <w:r w:rsidR="00735E22">
        <w:rPr>
          <w:i/>
        </w:rPr>
        <w:t>2023</w:t>
      </w:r>
      <w:r w:rsidR="00735E22">
        <w:rPr>
          <w:rFonts w:cstheme="minorHAnsi"/>
          <w:i/>
        </w:rPr>
        <w:t>‒</w:t>
      </w:r>
      <w:r w:rsidR="00735E22">
        <w:rPr>
          <w:i/>
        </w:rPr>
        <w:t>2</w:t>
      </w:r>
      <w:r w:rsidR="00E55274">
        <w:rPr>
          <w:i/>
        </w:rPr>
        <w:t>4:</w:t>
      </w:r>
      <w:r w:rsidR="00EE764A">
        <w:rPr>
          <w:i/>
        </w:rPr>
        <w:t xml:space="preserve"> </w:t>
      </w:r>
      <w:r w:rsidR="00E55274">
        <w:rPr>
          <w:i/>
        </w:rPr>
        <w:t>s</w:t>
      </w:r>
      <w:r w:rsidR="00E55274" w:rsidRPr="00E158EC">
        <w:rPr>
          <w:rStyle w:val="Emphasis"/>
        </w:rPr>
        <w:t>ustainably funding a strong biosecurity system</w:t>
      </w:r>
      <w:r w:rsidR="00E55274">
        <w:t xml:space="preserve">, </w:t>
      </w:r>
      <w:r w:rsidR="00DE0AAE" w:rsidRPr="00DE0AAE">
        <w:t>Department of Agriculture, Fisheries and Forestry</w:t>
      </w:r>
      <w:r>
        <w:t xml:space="preserve">, Canberra, </w:t>
      </w:r>
      <w:r w:rsidR="00AD386C">
        <w:t>October</w:t>
      </w:r>
      <w:r>
        <w:t>. CC BY 4.0.</w:t>
      </w:r>
    </w:p>
    <w:p w14:paraId="7E0A594E" w14:textId="01CB7E56" w:rsidR="00B83367" w:rsidRDefault="00E91D72" w:rsidP="00B83367">
      <w:pPr>
        <w:pStyle w:val="Normalsmall"/>
      </w:pPr>
      <w:r>
        <w:t xml:space="preserve">This </w:t>
      </w:r>
      <w:r w:rsidRPr="00364A4A">
        <w:t>publication is available at</w:t>
      </w:r>
      <w:r w:rsidR="00551EE1">
        <w:t xml:space="preserve"> </w:t>
      </w:r>
      <w:hyperlink r:id="rId14" w:history="1">
        <w:r w:rsidR="00551EE1" w:rsidRPr="00551EE1">
          <w:rPr>
            <w:rStyle w:val="Hyperlink"/>
          </w:rPr>
          <w:t>agriculture.gov.au/biosecurity-trade/policy/sustainable-biosecurity-funding</w:t>
        </w:r>
      </w:hyperlink>
      <w:r w:rsidRPr="00364A4A">
        <w:t xml:space="preserve"> </w:t>
      </w:r>
    </w:p>
    <w:p w14:paraId="3C3EC4B2" w14:textId="77777777" w:rsidR="00DE0AAE" w:rsidRDefault="00DE0AAE">
      <w:pPr>
        <w:pStyle w:val="Normalsmall"/>
        <w:spacing w:after="0"/>
      </w:pPr>
      <w:r w:rsidRPr="00DE0AAE">
        <w:t>Department of Agriculture, Fisheries and Forestry</w:t>
      </w:r>
    </w:p>
    <w:p w14:paraId="4F0CAA9E" w14:textId="77777777" w:rsidR="00764D6A" w:rsidRPr="00364A4A" w:rsidRDefault="00E91D72">
      <w:pPr>
        <w:pStyle w:val="Normalsmall"/>
        <w:spacing w:after="0"/>
      </w:pPr>
      <w:r w:rsidRPr="00364A4A">
        <w:t>GPO Box 858 Canberra ACT 2601</w:t>
      </w:r>
    </w:p>
    <w:p w14:paraId="33FA53F4" w14:textId="77777777" w:rsidR="00764D6A" w:rsidRPr="00364A4A" w:rsidRDefault="00E91D72">
      <w:pPr>
        <w:pStyle w:val="Normalsmall"/>
        <w:spacing w:after="0"/>
      </w:pPr>
      <w:r w:rsidRPr="00364A4A">
        <w:t>Telephone 1800 900 090</w:t>
      </w:r>
    </w:p>
    <w:p w14:paraId="25738857"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5C423D22" w14:textId="77777777" w:rsidR="007C358A" w:rsidRDefault="007C358A">
      <w:pPr>
        <w:pStyle w:val="Normalsmall"/>
      </w:pPr>
      <w:r w:rsidRPr="00364A4A">
        <w:rPr>
          <w:rStyle w:val="Strong"/>
        </w:rPr>
        <w:t>Disclaimer</w:t>
      </w:r>
    </w:p>
    <w:p w14:paraId="74301EC9"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413D51C" w14:textId="77777777" w:rsidR="00B02B9B" w:rsidRDefault="00B02B9B" w:rsidP="00B02B9B">
      <w:pPr>
        <w:pStyle w:val="Normalsmall"/>
      </w:pPr>
      <w:r>
        <w:rPr>
          <w:rStyle w:val="Strong"/>
        </w:rPr>
        <w:t>Acknowledgement of Country</w:t>
      </w:r>
    </w:p>
    <w:p w14:paraId="07E34E25" w14:textId="783997F6" w:rsidR="00FB06A1"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487B7E6" w14:textId="77777777" w:rsidR="00FB06A1" w:rsidRDefault="00FB06A1">
      <w:pPr>
        <w:spacing w:after="0" w:line="240" w:lineRule="auto"/>
        <w:rPr>
          <w:sz w:val="18"/>
          <w:szCs w:val="18"/>
        </w:rPr>
      </w:pPr>
      <w:r>
        <w:br w:type="page"/>
      </w:r>
    </w:p>
    <w:sdt>
      <w:sdtPr>
        <w:rPr>
          <w:rFonts w:ascii="Cambria" w:eastAsiaTheme="minorHAnsi" w:hAnsi="Cambria"/>
          <w:b/>
          <w:bCs w:val="0"/>
          <w:noProof/>
          <w:kern w:val="2"/>
          <w:sz w:val="22"/>
          <w:szCs w:val="22"/>
          <w:lang w:eastAsia="en-US"/>
          <w14:ligatures w14:val="standardContextual"/>
        </w:rPr>
        <w:id w:val="-760297017"/>
        <w:docPartObj>
          <w:docPartGallery w:val="Table of Contents"/>
          <w:docPartUnique/>
        </w:docPartObj>
      </w:sdtPr>
      <w:sdtEndPr>
        <w:rPr>
          <w:rFonts w:asciiTheme="minorHAnsi" w:hAnsiTheme="minorHAnsi"/>
          <w:b w:val="0"/>
          <w:kern w:val="0"/>
          <w14:ligatures w14:val="none"/>
        </w:rPr>
      </w:sdtEndPr>
      <w:sdtContent>
        <w:p w14:paraId="1E51C942" w14:textId="76345381" w:rsidR="00764D6A" w:rsidRDefault="00E91D72">
          <w:pPr>
            <w:pStyle w:val="TOCHeading"/>
          </w:pPr>
          <w:r>
            <w:t>Contents</w:t>
          </w:r>
        </w:p>
        <w:p w14:paraId="76046E21" w14:textId="1F4FBDCB" w:rsidR="003A01A5"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9883810" w:history="1">
            <w:r w:rsidR="003A01A5" w:rsidRPr="004429EC">
              <w:rPr>
                <w:rStyle w:val="Hyperlink"/>
              </w:rPr>
              <w:t>Introduction</w:t>
            </w:r>
            <w:r w:rsidR="003A01A5">
              <w:rPr>
                <w:webHidden/>
              </w:rPr>
              <w:tab/>
            </w:r>
            <w:r w:rsidR="003A01A5">
              <w:rPr>
                <w:webHidden/>
              </w:rPr>
              <w:fldChar w:fldCharType="begin"/>
            </w:r>
            <w:r w:rsidR="003A01A5">
              <w:rPr>
                <w:webHidden/>
              </w:rPr>
              <w:instrText xml:space="preserve"> PAGEREF _Toc179883810 \h </w:instrText>
            </w:r>
            <w:r w:rsidR="003A01A5">
              <w:rPr>
                <w:webHidden/>
              </w:rPr>
            </w:r>
            <w:r w:rsidR="003A01A5">
              <w:rPr>
                <w:webHidden/>
              </w:rPr>
              <w:fldChar w:fldCharType="separate"/>
            </w:r>
            <w:r w:rsidR="00885A95">
              <w:rPr>
                <w:webHidden/>
              </w:rPr>
              <w:t>1</w:t>
            </w:r>
            <w:r w:rsidR="003A01A5">
              <w:rPr>
                <w:webHidden/>
              </w:rPr>
              <w:fldChar w:fldCharType="end"/>
            </w:r>
          </w:hyperlink>
        </w:p>
        <w:p w14:paraId="2301DAA1" w14:textId="5BA5990C" w:rsidR="003A01A5" w:rsidRDefault="00885A95">
          <w:pPr>
            <w:pStyle w:val="TOC2"/>
            <w:rPr>
              <w:rFonts w:eastAsiaTheme="minorEastAsia"/>
              <w:kern w:val="2"/>
              <w:sz w:val="24"/>
              <w:szCs w:val="24"/>
              <w:lang w:eastAsia="en-AU"/>
              <w14:ligatures w14:val="standardContextual"/>
            </w:rPr>
          </w:pPr>
          <w:hyperlink w:anchor="_Toc179883811" w:history="1">
            <w:r w:rsidR="003A01A5" w:rsidRPr="004429EC">
              <w:rPr>
                <w:rStyle w:val="Hyperlink"/>
                <w:shd w:val="clear" w:color="auto" w:fill="FFFFFF"/>
              </w:rPr>
              <w:t>Purpose</w:t>
            </w:r>
            <w:r w:rsidR="003A01A5">
              <w:rPr>
                <w:webHidden/>
              </w:rPr>
              <w:tab/>
            </w:r>
            <w:r w:rsidR="003A01A5">
              <w:rPr>
                <w:webHidden/>
              </w:rPr>
              <w:fldChar w:fldCharType="begin"/>
            </w:r>
            <w:r w:rsidR="003A01A5">
              <w:rPr>
                <w:webHidden/>
              </w:rPr>
              <w:instrText xml:space="preserve"> PAGEREF _Toc179883811 \h </w:instrText>
            </w:r>
            <w:r w:rsidR="003A01A5">
              <w:rPr>
                <w:webHidden/>
              </w:rPr>
            </w:r>
            <w:r w:rsidR="003A01A5">
              <w:rPr>
                <w:webHidden/>
              </w:rPr>
              <w:fldChar w:fldCharType="separate"/>
            </w:r>
            <w:r>
              <w:rPr>
                <w:webHidden/>
              </w:rPr>
              <w:t>1</w:t>
            </w:r>
            <w:r w:rsidR="003A01A5">
              <w:rPr>
                <w:webHidden/>
              </w:rPr>
              <w:fldChar w:fldCharType="end"/>
            </w:r>
          </w:hyperlink>
        </w:p>
        <w:p w14:paraId="192D2908" w14:textId="7DFB978B" w:rsidR="003A01A5" w:rsidRDefault="00885A95">
          <w:pPr>
            <w:pStyle w:val="TOC1"/>
            <w:rPr>
              <w:rFonts w:eastAsiaTheme="minorEastAsia"/>
              <w:b w:val="0"/>
              <w:kern w:val="2"/>
              <w:sz w:val="24"/>
              <w:szCs w:val="24"/>
              <w:lang w:eastAsia="en-AU"/>
              <w14:ligatures w14:val="standardContextual"/>
            </w:rPr>
          </w:pPr>
          <w:hyperlink w:anchor="_Toc179883812" w:history="1">
            <w:r w:rsidR="003A01A5" w:rsidRPr="004429EC">
              <w:rPr>
                <w:rStyle w:val="Hyperlink"/>
              </w:rPr>
              <w:t>Biosecurity in action</w:t>
            </w:r>
            <w:r w:rsidR="003A01A5">
              <w:rPr>
                <w:webHidden/>
              </w:rPr>
              <w:tab/>
            </w:r>
            <w:r w:rsidR="003A01A5">
              <w:rPr>
                <w:webHidden/>
              </w:rPr>
              <w:fldChar w:fldCharType="begin"/>
            </w:r>
            <w:r w:rsidR="003A01A5">
              <w:rPr>
                <w:webHidden/>
              </w:rPr>
              <w:instrText xml:space="preserve"> PAGEREF _Toc179883812 \h </w:instrText>
            </w:r>
            <w:r w:rsidR="003A01A5">
              <w:rPr>
                <w:webHidden/>
              </w:rPr>
            </w:r>
            <w:r w:rsidR="003A01A5">
              <w:rPr>
                <w:webHidden/>
              </w:rPr>
              <w:fldChar w:fldCharType="separate"/>
            </w:r>
            <w:r>
              <w:rPr>
                <w:webHidden/>
              </w:rPr>
              <w:t>2</w:t>
            </w:r>
            <w:r w:rsidR="003A01A5">
              <w:rPr>
                <w:webHidden/>
              </w:rPr>
              <w:fldChar w:fldCharType="end"/>
            </w:r>
          </w:hyperlink>
        </w:p>
        <w:p w14:paraId="748BE9E0" w14:textId="4E55B31E" w:rsidR="003A01A5" w:rsidRDefault="00885A95">
          <w:pPr>
            <w:pStyle w:val="TOC2"/>
            <w:rPr>
              <w:rFonts w:eastAsiaTheme="minorEastAsia"/>
              <w:kern w:val="2"/>
              <w:sz w:val="24"/>
              <w:szCs w:val="24"/>
              <w:lang w:eastAsia="en-AU"/>
              <w14:ligatures w14:val="standardContextual"/>
            </w:rPr>
          </w:pPr>
          <w:hyperlink w:anchor="_Toc179883813" w:history="1">
            <w:r w:rsidR="003A01A5" w:rsidRPr="004429EC">
              <w:rPr>
                <w:rStyle w:val="Hyperlink"/>
              </w:rPr>
              <w:t>Trade and market access</w:t>
            </w:r>
            <w:r w:rsidR="003A01A5">
              <w:rPr>
                <w:webHidden/>
              </w:rPr>
              <w:tab/>
            </w:r>
            <w:r w:rsidR="003A01A5">
              <w:rPr>
                <w:webHidden/>
              </w:rPr>
              <w:fldChar w:fldCharType="begin"/>
            </w:r>
            <w:r w:rsidR="003A01A5">
              <w:rPr>
                <w:webHidden/>
              </w:rPr>
              <w:instrText xml:space="preserve"> PAGEREF _Toc179883813 \h </w:instrText>
            </w:r>
            <w:r w:rsidR="003A01A5">
              <w:rPr>
                <w:webHidden/>
              </w:rPr>
            </w:r>
            <w:r w:rsidR="003A01A5">
              <w:rPr>
                <w:webHidden/>
              </w:rPr>
              <w:fldChar w:fldCharType="separate"/>
            </w:r>
            <w:r>
              <w:rPr>
                <w:webHidden/>
              </w:rPr>
              <w:t>2</w:t>
            </w:r>
            <w:r w:rsidR="003A01A5">
              <w:rPr>
                <w:webHidden/>
              </w:rPr>
              <w:fldChar w:fldCharType="end"/>
            </w:r>
          </w:hyperlink>
        </w:p>
        <w:p w14:paraId="36982BA4" w14:textId="58B43349" w:rsidR="003A01A5" w:rsidRDefault="00885A95">
          <w:pPr>
            <w:pStyle w:val="TOC2"/>
            <w:rPr>
              <w:rFonts w:eastAsiaTheme="minorEastAsia"/>
              <w:kern w:val="2"/>
              <w:sz w:val="24"/>
              <w:szCs w:val="24"/>
              <w:lang w:eastAsia="en-AU"/>
              <w14:ligatures w14:val="standardContextual"/>
            </w:rPr>
          </w:pPr>
          <w:hyperlink w:anchor="_Toc179883814" w:history="1">
            <w:r w:rsidR="003A01A5" w:rsidRPr="004429EC">
              <w:rPr>
                <w:rStyle w:val="Hyperlink"/>
              </w:rPr>
              <w:t>Simplified Targeting and Enhanced Processing System program</w:t>
            </w:r>
            <w:r w:rsidR="003A01A5">
              <w:rPr>
                <w:webHidden/>
              </w:rPr>
              <w:tab/>
            </w:r>
            <w:r w:rsidR="003A01A5">
              <w:rPr>
                <w:webHidden/>
              </w:rPr>
              <w:fldChar w:fldCharType="begin"/>
            </w:r>
            <w:r w:rsidR="003A01A5">
              <w:rPr>
                <w:webHidden/>
              </w:rPr>
              <w:instrText xml:space="preserve"> PAGEREF _Toc179883814 \h </w:instrText>
            </w:r>
            <w:r w:rsidR="003A01A5">
              <w:rPr>
                <w:webHidden/>
              </w:rPr>
            </w:r>
            <w:r w:rsidR="003A01A5">
              <w:rPr>
                <w:webHidden/>
              </w:rPr>
              <w:fldChar w:fldCharType="separate"/>
            </w:r>
            <w:r>
              <w:rPr>
                <w:webHidden/>
              </w:rPr>
              <w:t>3</w:t>
            </w:r>
            <w:r w:rsidR="003A01A5">
              <w:rPr>
                <w:webHidden/>
              </w:rPr>
              <w:fldChar w:fldCharType="end"/>
            </w:r>
          </w:hyperlink>
        </w:p>
        <w:p w14:paraId="06CEF066" w14:textId="38CF51B9" w:rsidR="003A01A5" w:rsidRDefault="00885A95">
          <w:pPr>
            <w:pStyle w:val="TOC2"/>
            <w:rPr>
              <w:rFonts w:eastAsiaTheme="minorEastAsia"/>
              <w:kern w:val="2"/>
              <w:sz w:val="24"/>
              <w:szCs w:val="24"/>
              <w:lang w:eastAsia="en-AU"/>
              <w14:ligatures w14:val="standardContextual"/>
            </w:rPr>
          </w:pPr>
          <w:hyperlink w:anchor="_Toc179883815" w:history="1">
            <w:r w:rsidR="003A01A5" w:rsidRPr="004429EC">
              <w:rPr>
                <w:rStyle w:val="Hyperlink"/>
              </w:rPr>
              <w:t>Indigenous Ranger Biosecurity Program</w:t>
            </w:r>
            <w:r w:rsidR="003A01A5">
              <w:rPr>
                <w:webHidden/>
              </w:rPr>
              <w:tab/>
            </w:r>
            <w:r w:rsidR="003A01A5">
              <w:rPr>
                <w:webHidden/>
              </w:rPr>
              <w:fldChar w:fldCharType="begin"/>
            </w:r>
            <w:r w:rsidR="003A01A5">
              <w:rPr>
                <w:webHidden/>
              </w:rPr>
              <w:instrText xml:space="preserve"> PAGEREF _Toc179883815 \h </w:instrText>
            </w:r>
            <w:r w:rsidR="003A01A5">
              <w:rPr>
                <w:webHidden/>
              </w:rPr>
            </w:r>
            <w:r w:rsidR="003A01A5">
              <w:rPr>
                <w:webHidden/>
              </w:rPr>
              <w:fldChar w:fldCharType="separate"/>
            </w:r>
            <w:r>
              <w:rPr>
                <w:webHidden/>
              </w:rPr>
              <w:t>3</w:t>
            </w:r>
            <w:r w:rsidR="003A01A5">
              <w:rPr>
                <w:webHidden/>
              </w:rPr>
              <w:fldChar w:fldCharType="end"/>
            </w:r>
          </w:hyperlink>
        </w:p>
        <w:p w14:paraId="4BE926E9" w14:textId="13C4E57B" w:rsidR="003A01A5" w:rsidRDefault="00885A95">
          <w:pPr>
            <w:pStyle w:val="TOC2"/>
            <w:rPr>
              <w:rFonts w:eastAsiaTheme="minorEastAsia"/>
              <w:kern w:val="2"/>
              <w:sz w:val="24"/>
              <w:szCs w:val="24"/>
              <w:lang w:eastAsia="en-AU"/>
              <w14:ligatures w14:val="standardContextual"/>
            </w:rPr>
          </w:pPr>
          <w:hyperlink w:anchor="_Toc179883816" w:history="1">
            <w:r w:rsidR="003A01A5" w:rsidRPr="004429EC">
              <w:rPr>
                <w:rStyle w:val="Hyperlink"/>
              </w:rPr>
              <w:t>Hitchhiker Pest Program</w:t>
            </w:r>
            <w:r w:rsidR="003A01A5">
              <w:rPr>
                <w:webHidden/>
              </w:rPr>
              <w:tab/>
            </w:r>
            <w:r w:rsidR="003A01A5">
              <w:rPr>
                <w:webHidden/>
              </w:rPr>
              <w:fldChar w:fldCharType="begin"/>
            </w:r>
            <w:r w:rsidR="003A01A5">
              <w:rPr>
                <w:webHidden/>
              </w:rPr>
              <w:instrText xml:space="preserve"> PAGEREF _Toc179883816 \h </w:instrText>
            </w:r>
            <w:r w:rsidR="003A01A5">
              <w:rPr>
                <w:webHidden/>
              </w:rPr>
            </w:r>
            <w:r w:rsidR="003A01A5">
              <w:rPr>
                <w:webHidden/>
              </w:rPr>
              <w:fldChar w:fldCharType="separate"/>
            </w:r>
            <w:r>
              <w:rPr>
                <w:webHidden/>
              </w:rPr>
              <w:t>4</w:t>
            </w:r>
            <w:r w:rsidR="003A01A5">
              <w:rPr>
                <w:webHidden/>
              </w:rPr>
              <w:fldChar w:fldCharType="end"/>
            </w:r>
          </w:hyperlink>
        </w:p>
        <w:p w14:paraId="4A8698C7" w14:textId="50AA0DFD" w:rsidR="003A01A5" w:rsidRDefault="00885A95">
          <w:pPr>
            <w:pStyle w:val="TOC1"/>
            <w:rPr>
              <w:rFonts w:eastAsiaTheme="minorEastAsia"/>
              <w:b w:val="0"/>
              <w:kern w:val="2"/>
              <w:sz w:val="24"/>
              <w:szCs w:val="24"/>
              <w:lang w:eastAsia="en-AU"/>
              <w14:ligatures w14:val="standardContextual"/>
            </w:rPr>
          </w:pPr>
          <w:hyperlink w:anchor="_Toc179883817" w:history="1">
            <w:r w:rsidR="003A01A5" w:rsidRPr="004429EC">
              <w:rPr>
                <w:rStyle w:val="Hyperlink"/>
              </w:rPr>
              <w:t>Funding the biosecurity system</w:t>
            </w:r>
            <w:r w:rsidR="003A01A5">
              <w:rPr>
                <w:webHidden/>
              </w:rPr>
              <w:tab/>
            </w:r>
            <w:r w:rsidR="003A01A5">
              <w:rPr>
                <w:webHidden/>
              </w:rPr>
              <w:fldChar w:fldCharType="begin"/>
            </w:r>
            <w:r w:rsidR="003A01A5">
              <w:rPr>
                <w:webHidden/>
              </w:rPr>
              <w:instrText xml:space="preserve"> PAGEREF _Toc179883817 \h </w:instrText>
            </w:r>
            <w:r w:rsidR="003A01A5">
              <w:rPr>
                <w:webHidden/>
              </w:rPr>
            </w:r>
            <w:r w:rsidR="003A01A5">
              <w:rPr>
                <w:webHidden/>
              </w:rPr>
              <w:fldChar w:fldCharType="separate"/>
            </w:r>
            <w:r>
              <w:rPr>
                <w:webHidden/>
              </w:rPr>
              <w:t>5</w:t>
            </w:r>
            <w:r w:rsidR="003A01A5">
              <w:rPr>
                <w:webHidden/>
              </w:rPr>
              <w:fldChar w:fldCharType="end"/>
            </w:r>
          </w:hyperlink>
        </w:p>
        <w:p w14:paraId="289FE5DB" w14:textId="1D4A19A7" w:rsidR="003A01A5" w:rsidRDefault="00885A95">
          <w:pPr>
            <w:pStyle w:val="TOC2"/>
            <w:rPr>
              <w:rFonts w:eastAsiaTheme="minorEastAsia"/>
              <w:kern w:val="2"/>
              <w:sz w:val="24"/>
              <w:szCs w:val="24"/>
              <w:lang w:eastAsia="en-AU"/>
              <w14:ligatures w14:val="standardContextual"/>
            </w:rPr>
          </w:pPr>
          <w:hyperlink w:anchor="_Toc179883818" w:history="1">
            <w:r w:rsidR="003A01A5" w:rsidRPr="004429EC">
              <w:rPr>
                <w:rStyle w:val="Hyperlink"/>
              </w:rPr>
              <w:t>Overview of funding</w:t>
            </w:r>
            <w:r w:rsidR="003A01A5">
              <w:rPr>
                <w:webHidden/>
              </w:rPr>
              <w:tab/>
            </w:r>
            <w:r w:rsidR="003A01A5">
              <w:rPr>
                <w:webHidden/>
              </w:rPr>
              <w:fldChar w:fldCharType="begin"/>
            </w:r>
            <w:r w:rsidR="003A01A5">
              <w:rPr>
                <w:webHidden/>
              </w:rPr>
              <w:instrText xml:space="preserve"> PAGEREF _Toc179883818 \h </w:instrText>
            </w:r>
            <w:r w:rsidR="003A01A5">
              <w:rPr>
                <w:webHidden/>
              </w:rPr>
            </w:r>
            <w:r w:rsidR="003A01A5">
              <w:rPr>
                <w:webHidden/>
              </w:rPr>
              <w:fldChar w:fldCharType="separate"/>
            </w:r>
            <w:r>
              <w:rPr>
                <w:webHidden/>
              </w:rPr>
              <w:t>5</w:t>
            </w:r>
            <w:r w:rsidR="003A01A5">
              <w:rPr>
                <w:webHidden/>
              </w:rPr>
              <w:fldChar w:fldCharType="end"/>
            </w:r>
          </w:hyperlink>
        </w:p>
        <w:p w14:paraId="1941DB0D" w14:textId="6DB1DCD7" w:rsidR="003A01A5" w:rsidRDefault="00885A95">
          <w:pPr>
            <w:pStyle w:val="TOC2"/>
            <w:rPr>
              <w:rFonts w:eastAsiaTheme="minorEastAsia"/>
              <w:kern w:val="2"/>
              <w:sz w:val="24"/>
              <w:szCs w:val="24"/>
              <w:lang w:eastAsia="en-AU"/>
              <w14:ligatures w14:val="standardContextual"/>
            </w:rPr>
          </w:pPr>
          <w:hyperlink w:anchor="_Toc179883819" w:history="1">
            <w:r w:rsidR="003A01A5" w:rsidRPr="004429EC">
              <w:rPr>
                <w:rStyle w:val="Hyperlink"/>
              </w:rPr>
              <w:t>Cost recovery</w:t>
            </w:r>
            <w:r w:rsidR="003A01A5">
              <w:rPr>
                <w:webHidden/>
              </w:rPr>
              <w:tab/>
            </w:r>
            <w:r w:rsidR="003A01A5">
              <w:rPr>
                <w:webHidden/>
              </w:rPr>
              <w:fldChar w:fldCharType="begin"/>
            </w:r>
            <w:r w:rsidR="003A01A5">
              <w:rPr>
                <w:webHidden/>
              </w:rPr>
              <w:instrText xml:space="preserve"> PAGEREF _Toc179883819 \h </w:instrText>
            </w:r>
            <w:r w:rsidR="003A01A5">
              <w:rPr>
                <w:webHidden/>
              </w:rPr>
            </w:r>
            <w:r w:rsidR="003A01A5">
              <w:rPr>
                <w:webHidden/>
              </w:rPr>
              <w:fldChar w:fldCharType="separate"/>
            </w:r>
            <w:r>
              <w:rPr>
                <w:webHidden/>
              </w:rPr>
              <w:t>6</w:t>
            </w:r>
            <w:r w:rsidR="003A01A5">
              <w:rPr>
                <w:webHidden/>
              </w:rPr>
              <w:fldChar w:fldCharType="end"/>
            </w:r>
          </w:hyperlink>
        </w:p>
        <w:p w14:paraId="0E7D490F" w14:textId="44CDDDAF" w:rsidR="003A01A5" w:rsidRDefault="00885A95">
          <w:pPr>
            <w:pStyle w:val="TOC1"/>
            <w:rPr>
              <w:rFonts w:eastAsiaTheme="minorEastAsia"/>
              <w:b w:val="0"/>
              <w:kern w:val="2"/>
              <w:sz w:val="24"/>
              <w:szCs w:val="24"/>
              <w:lang w:eastAsia="en-AU"/>
              <w14:ligatures w14:val="standardContextual"/>
            </w:rPr>
          </w:pPr>
          <w:hyperlink w:anchor="_Toc179883820" w:history="1">
            <w:r w:rsidR="003A01A5" w:rsidRPr="004429EC">
              <w:rPr>
                <w:rStyle w:val="Hyperlink"/>
              </w:rPr>
              <w:t>Biosecurity budget</w:t>
            </w:r>
            <w:r w:rsidR="003A01A5">
              <w:rPr>
                <w:webHidden/>
              </w:rPr>
              <w:tab/>
            </w:r>
            <w:r w:rsidR="003A01A5">
              <w:rPr>
                <w:webHidden/>
              </w:rPr>
              <w:fldChar w:fldCharType="begin"/>
            </w:r>
            <w:r w:rsidR="003A01A5">
              <w:rPr>
                <w:webHidden/>
              </w:rPr>
              <w:instrText xml:space="preserve"> PAGEREF _Toc179883820 \h </w:instrText>
            </w:r>
            <w:r w:rsidR="003A01A5">
              <w:rPr>
                <w:webHidden/>
              </w:rPr>
            </w:r>
            <w:r w:rsidR="003A01A5">
              <w:rPr>
                <w:webHidden/>
              </w:rPr>
              <w:fldChar w:fldCharType="separate"/>
            </w:r>
            <w:r>
              <w:rPr>
                <w:webHidden/>
              </w:rPr>
              <w:t>8</w:t>
            </w:r>
            <w:r w:rsidR="003A01A5">
              <w:rPr>
                <w:webHidden/>
              </w:rPr>
              <w:fldChar w:fldCharType="end"/>
            </w:r>
          </w:hyperlink>
        </w:p>
        <w:p w14:paraId="776874ED" w14:textId="2BC0AB1A" w:rsidR="003A01A5" w:rsidRDefault="00885A95">
          <w:pPr>
            <w:pStyle w:val="TOC2"/>
            <w:rPr>
              <w:rFonts w:eastAsiaTheme="minorEastAsia"/>
              <w:kern w:val="2"/>
              <w:sz w:val="24"/>
              <w:szCs w:val="24"/>
              <w:lang w:eastAsia="en-AU"/>
              <w14:ligatures w14:val="standardContextual"/>
            </w:rPr>
          </w:pPr>
          <w:hyperlink w:anchor="_Toc179883821" w:history="1">
            <w:r w:rsidR="003A01A5" w:rsidRPr="004429EC">
              <w:rPr>
                <w:rStyle w:val="Hyperlink"/>
              </w:rPr>
              <w:t>Stable base operating funding</w:t>
            </w:r>
            <w:r w:rsidR="003A01A5">
              <w:rPr>
                <w:webHidden/>
              </w:rPr>
              <w:tab/>
            </w:r>
            <w:r w:rsidR="003A01A5">
              <w:rPr>
                <w:webHidden/>
              </w:rPr>
              <w:fldChar w:fldCharType="begin"/>
            </w:r>
            <w:r w:rsidR="003A01A5">
              <w:rPr>
                <w:webHidden/>
              </w:rPr>
              <w:instrText xml:space="preserve"> PAGEREF _Toc179883821 \h </w:instrText>
            </w:r>
            <w:r w:rsidR="003A01A5">
              <w:rPr>
                <w:webHidden/>
              </w:rPr>
            </w:r>
            <w:r w:rsidR="003A01A5">
              <w:rPr>
                <w:webHidden/>
              </w:rPr>
              <w:fldChar w:fldCharType="separate"/>
            </w:r>
            <w:r>
              <w:rPr>
                <w:webHidden/>
              </w:rPr>
              <w:t>8</w:t>
            </w:r>
            <w:r w:rsidR="003A01A5">
              <w:rPr>
                <w:webHidden/>
              </w:rPr>
              <w:fldChar w:fldCharType="end"/>
            </w:r>
          </w:hyperlink>
        </w:p>
        <w:p w14:paraId="7D5A95F0" w14:textId="170CEAB9" w:rsidR="003A01A5" w:rsidRDefault="00885A95">
          <w:pPr>
            <w:pStyle w:val="TOC2"/>
            <w:rPr>
              <w:rFonts w:eastAsiaTheme="minorEastAsia"/>
              <w:kern w:val="2"/>
              <w:sz w:val="24"/>
              <w:szCs w:val="24"/>
              <w:lang w:eastAsia="en-AU"/>
              <w14:ligatures w14:val="standardContextual"/>
            </w:rPr>
          </w:pPr>
          <w:hyperlink w:anchor="_Toc179883822" w:history="1">
            <w:r w:rsidR="003A01A5" w:rsidRPr="004429EC">
              <w:rPr>
                <w:rStyle w:val="Hyperlink"/>
              </w:rPr>
              <w:t>Emergency biosecurity response budget</w:t>
            </w:r>
            <w:r w:rsidR="003A01A5">
              <w:rPr>
                <w:webHidden/>
              </w:rPr>
              <w:tab/>
            </w:r>
            <w:r w:rsidR="003A01A5">
              <w:rPr>
                <w:webHidden/>
              </w:rPr>
              <w:fldChar w:fldCharType="begin"/>
            </w:r>
            <w:r w:rsidR="003A01A5">
              <w:rPr>
                <w:webHidden/>
              </w:rPr>
              <w:instrText xml:space="preserve"> PAGEREF _Toc179883822 \h </w:instrText>
            </w:r>
            <w:r w:rsidR="003A01A5">
              <w:rPr>
                <w:webHidden/>
              </w:rPr>
            </w:r>
            <w:r w:rsidR="003A01A5">
              <w:rPr>
                <w:webHidden/>
              </w:rPr>
              <w:fldChar w:fldCharType="separate"/>
            </w:r>
            <w:r>
              <w:rPr>
                <w:webHidden/>
              </w:rPr>
              <w:t>10</w:t>
            </w:r>
            <w:r w:rsidR="003A01A5">
              <w:rPr>
                <w:webHidden/>
              </w:rPr>
              <w:fldChar w:fldCharType="end"/>
            </w:r>
          </w:hyperlink>
        </w:p>
        <w:p w14:paraId="1737237B" w14:textId="349DF4E3" w:rsidR="003A01A5" w:rsidRDefault="00885A95">
          <w:pPr>
            <w:pStyle w:val="TOC1"/>
            <w:rPr>
              <w:rFonts w:eastAsiaTheme="minorEastAsia"/>
              <w:b w:val="0"/>
              <w:kern w:val="2"/>
              <w:sz w:val="24"/>
              <w:szCs w:val="24"/>
              <w:lang w:eastAsia="en-AU"/>
              <w14:ligatures w14:val="standardContextual"/>
            </w:rPr>
          </w:pPr>
          <w:hyperlink w:anchor="_Toc179883823" w:history="1">
            <w:r w:rsidR="003A01A5" w:rsidRPr="004429EC">
              <w:rPr>
                <w:rStyle w:val="Hyperlink"/>
              </w:rPr>
              <w:t>Biosecurity expenditure</w:t>
            </w:r>
            <w:r w:rsidR="003A01A5">
              <w:rPr>
                <w:webHidden/>
              </w:rPr>
              <w:tab/>
            </w:r>
            <w:r w:rsidR="003A01A5">
              <w:rPr>
                <w:webHidden/>
              </w:rPr>
              <w:fldChar w:fldCharType="begin"/>
            </w:r>
            <w:r w:rsidR="003A01A5">
              <w:rPr>
                <w:webHidden/>
              </w:rPr>
              <w:instrText xml:space="preserve"> PAGEREF _Toc179883823 \h </w:instrText>
            </w:r>
            <w:r w:rsidR="003A01A5">
              <w:rPr>
                <w:webHidden/>
              </w:rPr>
            </w:r>
            <w:r w:rsidR="003A01A5">
              <w:rPr>
                <w:webHidden/>
              </w:rPr>
              <w:fldChar w:fldCharType="separate"/>
            </w:r>
            <w:r>
              <w:rPr>
                <w:webHidden/>
              </w:rPr>
              <w:t>12</w:t>
            </w:r>
            <w:r w:rsidR="003A01A5">
              <w:rPr>
                <w:webHidden/>
              </w:rPr>
              <w:fldChar w:fldCharType="end"/>
            </w:r>
          </w:hyperlink>
        </w:p>
        <w:p w14:paraId="3958F2EF" w14:textId="6A0D9291" w:rsidR="003A01A5" w:rsidRDefault="00885A95">
          <w:pPr>
            <w:pStyle w:val="TOC2"/>
            <w:rPr>
              <w:rFonts w:eastAsiaTheme="minorEastAsia"/>
              <w:kern w:val="2"/>
              <w:sz w:val="24"/>
              <w:szCs w:val="24"/>
              <w:lang w:eastAsia="en-AU"/>
              <w14:ligatures w14:val="standardContextual"/>
            </w:rPr>
          </w:pPr>
          <w:hyperlink w:anchor="_Toc179883824" w:history="1">
            <w:r w:rsidR="003A01A5" w:rsidRPr="004429EC">
              <w:rPr>
                <w:rStyle w:val="Hyperlink"/>
              </w:rPr>
              <w:t>Financial performance</w:t>
            </w:r>
            <w:r w:rsidR="003A01A5">
              <w:rPr>
                <w:webHidden/>
              </w:rPr>
              <w:tab/>
            </w:r>
            <w:r w:rsidR="003A01A5">
              <w:rPr>
                <w:webHidden/>
              </w:rPr>
              <w:fldChar w:fldCharType="begin"/>
            </w:r>
            <w:r w:rsidR="003A01A5">
              <w:rPr>
                <w:webHidden/>
              </w:rPr>
              <w:instrText xml:space="preserve"> PAGEREF _Toc179883824 \h </w:instrText>
            </w:r>
            <w:r w:rsidR="003A01A5">
              <w:rPr>
                <w:webHidden/>
              </w:rPr>
            </w:r>
            <w:r w:rsidR="003A01A5">
              <w:rPr>
                <w:webHidden/>
              </w:rPr>
              <w:fldChar w:fldCharType="separate"/>
            </w:r>
            <w:r>
              <w:rPr>
                <w:webHidden/>
              </w:rPr>
              <w:t>13</w:t>
            </w:r>
            <w:r w:rsidR="003A01A5">
              <w:rPr>
                <w:webHidden/>
              </w:rPr>
              <w:fldChar w:fldCharType="end"/>
            </w:r>
          </w:hyperlink>
        </w:p>
        <w:p w14:paraId="389FFC9D" w14:textId="246C9F15" w:rsidR="00764D6A" w:rsidRDefault="00E91D72" w:rsidP="00901223">
          <w:pPr>
            <w:pStyle w:val="TOC2"/>
          </w:pPr>
          <w:r>
            <w:rPr>
              <w:b/>
            </w:rPr>
            <w:fldChar w:fldCharType="end"/>
          </w:r>
        </w:p>
      </w:sdtContent>
    </w:sdt>
    <w:p w14:paraId="6CAAF304" w14:textId="77777777" w:rsidR="00764D6A" w:rsidRPr="00901223" w:rsidRDefault="00E91D72" w:rsidP="00901223">
      <w:pPr>
        <w:pStyle w:val="TOCHeading2"/>
        <w:spacing w:before="360"/>
        <w:rPr>
          <w:rStyle w:val="Strong"/>
          <w:b/>
          <w:bCs w:val="0"/>
        </w:rPr>
      </w:pPr>
      <w:r w:rsidRPr="00901223">
        <w:rPr>
          <w:rStyle w:val="Strong"/>
          <w:b/>
          <w:bCs w:val="0"/>
        </w:rPr>
        <w:t>Tables</w:t>
      </w:r>
    </w:p>
    <w:p w14:paraId="4664DB2B" w14:textId="36B7ED24" w:rsidR="003A01A5"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79883825" w:history="1">
        <w:r w:rsidR="003A01A5" w:rsidRPr="007835A2">
          <w:rPr>
            <w:rStyle w:val="Hyperlink"/>
            <w:noProof/>
          </w:rPr>
          <w:t>Table 1 Biosecurity budget</w:t>
        </w:r>
        <w:r w:rsidR="003A01A5">
          <w:rPr>
            <w:noProof/>
            <w:webHidden/>
          </w:rPr>
          <w:tab/>
        </w:r>
        <w:r w:rsidR="003A01A5">
          <w:rPr>
            <w:noProof/>
            <w:webHidden/>
          </w:rPr>
          <w:fldChar w:fldCharType="begin"/>
        </w:r>
        <w:r w:rsidR="003A01A5">
          <w:rPr>
            <w:noProof/>
            <w:webHidden/>
          </w:rPr>
          <w:instrText xml:space="preserve"> PAGEREF _Toc179883825 \h </w:instrText>
        </w:r>
        <w:r w:rsidR="003A01A5">
          <w:rPr>
            <w:noProof/>
            <w:webHidden/>
          </w:rPr>
        </w:r>
        <w:r w:rsidR="003A01A5">
          <w:rPr>
            <w:noProof/>
            <w:webHidden/>
          </w:rPr>
          <w:fldChar w:fldCharType="separate"/>
        </w:r>
        <w:r w:rsidR="00885A95">
          <w:rPr>
            <w:noProof/>
            <w:webHidden/>
          </w:rPr>
          <w:t>8</w:t>
        </w:r>
        <w:r w:rsidR="003A01A5">
          <w:rPr>
            <w:noProof/>
            <w:webHidden/>
          </w:rPr>
          <w:fldChar w:fldCharType="end"/>
        </w:r>
      </w:hyperlink>
    </w:p>
    <w:p w14:paraId="2638E853" w14:textId="35B20EB9" w:rsidR="003A01A5" w:rsidRDefault="00885A95">
      <w:pPr>
        <w:pStyle w:val="TableofFigures"/>
        <w:tabs>
          <w:tab w:val="right" w:leader="dot" w:pos="9060"/>
        </w:tabs>
        <w:rPr>
          <w:rFonts w:eastAsiaTheme="minorEastAsia"/>
          <w:noProof/>
          <w:kern w:val="2"/>
          <w:sz w:val="24"/>
          <w:szCs w:val="24"/>
          <w:lang w:eastAsia="en-AU"/>
          <w14:ligatures w14:val="standardContextual"/>
        </w:rPr>
      </w:pPr>
      <w:hyperlink w:anchor="_Toc179883826" w:history="1">
        <w:r w:rsidR="003A01A5" w:rsidRPr="007835A2">
          <w:rPr>
            <w:rStyle w:val="Hyperlink"/>
            <w:noProof/>
          </w:rPr>
          <w:t>Table 2 Biosecurity funding, 2023–24 to 2027–28, at Budget 2024–25</w:t>
        </w:r>
        <w:r w:rsidR="003A01A5">
          <w:rPr>
            <w:noProof/>
            <w:webHidden/>
          </w:rPr>
          <w:tab/>
        </w:r>
        <w:r w:rsidR="003A01A5">
          <w:rPr>
            <w:noProof/>
            <w:webHidden/>
          </w:rPr>
          <w:fldChar w:fldCharType="begin"/>
        </w:r>
        <w:r w:rsidR="003A01A5">
          <w:rPr>
            <w:noProof/>
            <w:webHidden/>
          </w:rPr>
          <w:instrText xml:space="preserve"> PAGEREF _Toc179883826 \h </w:instrText>
        </w:r>
        <w:r w:rsidR="003A01A5">
          <w:rPr>
            <w:noProof/>
            <w:webHidden/>
          </w:rPr>
        </w:r>
        <w:r w:rsidR="003A01A5">
          <w:rPr>
            <w:noProof/>
            <w:webHidden/>
          </w:rPr>
          <w:fldChar w:fldCharType="separate"/>
        </w:r>
        <w:r>
          <w:rPr>
            <w:noProof/>
            <w:webHidden/>
          </w:rPr>
          <w:t>9</w:t>
        </w:r>
        <w:r w:rsidR="003A01A5">
          <w:rPr>
            <w:noProof/>
            <w:webHidden/>
          </w:rPr>
          <w:fldChar w:fldCharType="end"/>
        </w:r>
      </w:hyperlink>
    </w:p>
    <w:p w14:paraId="70357A9C" w14:textId="0A852848" w:rsidR="003A01A5" w:rsidRDefault="00885A95">
      <w:pPr>
        <w:pStyle w:val="TableofFigures"/>
        <w:tabs>
          <w:tab w:val="right" w:leader="dot" w:pos="9060"/>
        </w:tabs>
        <w:rPr>
          <w:rFonts w:eastAsiaTheme="minorEastAsia"/>
          <w:noProof/>
          <w:kern w:val="2"/>
          <w:sz w:val="24"/>
          <w:szCs w:val="24"/>
          <w:lang w:eastAsia="en-AU"/>
          <w14:ligatures w14:val="standardContextual"/>
        </w:rPr>
      </w:pPr>
      <w:hyperlink w:anchor="_Toc179883827" w:history="1">
        <w:r w:rsidR="003A01A5" w:rsidRPr="007835A2">
          <w:rPr>
            <w:rStyle w:val="Hyperlink"/>
            <w:noProof/>
          </w:rPr>
          <w:t>Table 3 Biosecurity funding, 2023–24 to 2026–27, at Budget 2023–24</w:t>
        </w:r>
        <w:r w:rsidR="003A01A5">
          <w:rPr>
            <w:noProof/>
            <w:webHidden/>
          </w:rPr>
          <w:tab/>
        </w:r>
        <w:r w:rsidR="003A01A5">
          <w:rPr>
            <w:noProof/>
            <w:webHidden/>
          </w:rPr>
          <w:fldChar w:fldCharType="begin"/>
        </w:r>
        <w:r w:rsidR="003A01A5">
          <w:rPr>
            <w:noProof/>
            <w:webHidden/>
          </w:rPr>
          <w:instrText xml:space="preserve"> PAGEREF _Toc179883827 \h </w:instrText>
        </w:r>
        <w:r w:rsidR="003A01A5">
          <w:rPr>
            <w:noProof/>
            <w:webHidden/>
          </w:rPr>
        </w:r>
        <w:r w:rsidR="003A01A5">
          <w:rPr>
            <w:noProof/>
            <w:webHidden/>
          </w:rPr>
          <w:fldChar w:fldCharType="separate"/>
        </w:r>
        <w:r>
          <w:rPr>
            <w:noProof/>
            <w:webHidden/>
          </w:rPr>
          <w:t>10</w:t>
        </w:r>
        <w:r w:rsidR="003A01A5">
          <w:rPr>
            <w:noProof/>
            <w:webHidden/>
          </w:rPr>
          <w:fldChar w:fldCharType="end"/>
        </w:r>
      </w:hyperlink>
    </w:p>
    <w:p w14:paraId="4EADB74B" w14:textId="57E2AE70" w:rsidR="003A01A5" w:rsidRDefault="00885A95">
      <w:pPr>
        <w:pStyle w:val="TableofFigures"/>
        <w:tabs>
          <w:tab w:val="right" w:leader="dot" w:pos="9060"/>
        </w:tabs>
        <w:rPr>
          <w:rFonts w:eastAsiaTheme="minorEastAsia"/>
          <w:noProof/>
          <w:kern w:val="2"/>
          <w:sz w:val="24"/>
          <w:szCs w:val="24"/>
          <w:lang w:eastAsia="en-AU"/>
          <w14:ligatures w14:val="standardContextual"/>
        </w:rPr>
      </w:pPr>
      <w:hyperlink w:anchor="_Toc179883828" w:history="1">
        <w:r w:rsidR="003A01A5" w:rsidRPr="007835A2">
          <w:rPr>
            <w:rStyle w:val="Hyperlink"/>
            <w:noProof/>
          </w:rPr>
          <w:t>Table 4 Departmental biosecurity expenses, by activity, 2023‒24</w:t>
        </w:r>
        <w:r w:rsidR="003A01A5">
          <w:rPr>
            <w:noProof/>
            <w:webHidden/>
          </w:rPr>
          <w:tab/>
        </w:r>
        <w:r w:rsidR="003A01A5">
          <w:rPr>
            <w:noProof/>
            <w:webHidden/>
          </w:rPr>
          <w:fldChar w:fldCharType="begin"/>
        </w:r>
        <w:r w:rsidR="003A01A5">
          <w:rPr>
            <w:noProof/>
            <w:webHidden/>
          </w:rPr>
          <w:instrText xml:space="preserve"> PAGEREF _Toc179883828 \h </w:instrText>
        </w:r>
        <w:r w:rsidR="003A01A5">
          <w:rPr>
            <w:noProof/>
            <w:webHidden/>
          </w:rPr>
        </w:r>
        <w:r w:rsidR="003A01A5">
          <w:rPr>
            <w:noProof/>
            <w:webHidden/>
          </w:rPr>
          <w:fldChar w:fldCharType="separate"/>
        </w:r>
        <w:r>
          <w:rPr>
            <w:noProof/>
            <w:webHidden/>
          </w:rPr>
          <w:t>13</w:t>
        </w:r>
        <w:r w:rsidR="003A01A5">
          <w:rPr>
            <w:noProof/>
            <w:webHidden/>
          </w:rPr>
          <w:fldChar w:fldCharType="end"/>
        </w:r>
      </w:hyperlink>
    </w:p>
    <w:p w14:paraId="795DA590" w14:textId="08C90010" w:rsidR="003A01A5" w:rsidRDefault="00885A95">
      <w:pPr>
        <w:pStyle w:val="TableofFigures"/>
        <w:tabs>
          <w:tab w:val="right" w:leader="dot" w:pos="9060"/>
        </w:tabs>
        <w:rPr>
          <w:rFonts w:eastAsiaTheme="minorEastAsia"/>
          <w:noProof/>
          <w:kern w:val="2"/>
          <w:sz w:val="24"/>
          <w:szCs w:val="24"/>
          <w:lang w:eastAsia="en-AU"/>
          <w14:ligatures w14:val="standardContextual"/>
        </w:rPr>
      </w:pPr>
      <w:hyperlink w:anchor="_Toc179883829" w:history="1">
        <w:r w:rsidR="003A01A5" w:rsidRPr="007835A2">
          <w:rPr>
            <w:rStyle w:val="Hyperlink"/>
            <w:noProof/>
          </w:rPr>
          <w:t>Table 5 Biosecurity expenditure and budget variance, 2023‒24</w:t>
        </w:r>
        <w:r w:rsidR="003A01A5">
          <w:rPr>
            <w:noProof/>
            <w:webHidden/>
          </w:rPr>
          <w:tab/>
        </w:r>
        <w:r w:rsidR="003A01A5">
          <w:rPr>
            <w:noProof/>
            <w:webHidden/>
          </w:rPr>
          <w:fldChar w:fldCharType="begin"/>
        </w:r>
        <w:r w:rsidR="003A01A5">
          <w:rPr>
            <w:noProof/>
            <w:webHidden/>
          </w:rPr>
          <w:instrText xml:space="preserve"> PAGEREF _Toc179883829 \h </w:instrText>
        </w:r>
        <w:r w:rsidR="003A01A5">
          <w:rPr>
            <w:noProof/>
            <w:webHidden/>
          </w:rPr>
        </w:r>
        <w:r w:rsidR="003A01A5">
          <w:rPr>
            <w:noProof/>
            <w:webHidden/>
          </w:rPr>
          <w:fldChar w:fldCharType="separate"/>
        </w:r>
        <w:r>
          <w:rPr>
            <w:noProof/>
            <w:webHidden/>
          </w:rPr>
          <w:t>13</w:t>
        </w:r>
        <w:r w:rsidR="003A01A5">
          <w:rPr>
            <w:noProof/>
            <w:webHidden/>
          </w:rPr>
          <w:fldChar w:fldCharType="end"/>
        </w:r>
      </w:hyperlink>
    </w:p>
    <w:p w14:paraId="4B7FD980" w14:textId="18A5860B" w:rsidR="00375D8D" w:rsidRPr="00577074" w:rsidRDefault="00E91D72" w:rsidP="00901223">
      <w:pPr>
        <w:pStyle w:val="TableofFigures"/>
        <w:tabs>
          <w:tab w:val="right" w:leader="dot" w:pos="9060"/>
        </w:tabs>
      </w:pPr>
      <w:r>
        <w:rPr>
          <w:noProof/>
        </w:rPr>
        <w:fldChar w:fldCharType="end"/>
      </w:r>
    </w:p>
    <w:p w14:paraId="294C06FE" w14:textId="2B6E8F65" w:rsidR="00764D6A" w:rsidRPr="00901223" w:rsidRDefault="00E91D72" w:rsidP="00901223">
      <w:pPr>
        <w:pStyle w:val="TOCHeading2"/>
        <w:spacing w:before="360"/>
        <w:rPr>
          <w:rStyle w:val="Strong"/>
          <w:b/>
          <w:bCs w:val="0"/>
        </w:rPr>
      </w:pPr>
      <w:r w:rsidRPr="00901223">
        <w:rPr>
          <w:rStyle w:val="Strong"/>
          <w:b/>
          <w:bCs w:val="0"/>
        </w:rPr>
        <w:t>Figures</w:t>
      </w:r>
    </w:p>
    <w:p w14:paraId="6D48DAD9" w14:textId="78CD3589" w:rsidR="003A01A5"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79883831" w:history="1">
        <w:r w:rsidR="003A01A5" w:rsidRPr="007F4F6D">
          <w:rPr>
            <w:rStyle w:val="Hyperlink"/>
            <w:noProof/>
          </w:rPr>
          <w:t>Figure 1 Cargo volumes, 2019</w:t>
        </w:r>
        <w:r w:rsidR="003A01A5" w:rsidRPr="007F4F6D">
          <w:rPr>
            <w:rStyle w:val="Hyperlink"/>
            <w:rFonts w:cs="Calibri"/>
            <w:noProof/>
          </w:rPr>
          <w:t>‒</w:t>
        </w:r>
        <w:r w:rsidR="003A01A5" w:rsidRPr="007F4F6D">
          <w:rPr>
            <w:rStyle w:val="Hyperlink"/>
            <w:noProof/>
          </w:rPr>
          <w:t>20 to 2023</w:t>
        </w:r>
        <w:r w:rsidR="003A01A5" w:rsidRPr="007F4F6D">
          <w:rPr>
            <w:rStyle w:val="Hyperlink"/>
            <w:rFonts w:cs="Calibri"/>
            <w:noProof/>
          </w:rPr>
          <w:t>‒</w:t>
        </w:r>
        <w:r w:rsidR="003A01A5" w:rsidRPr="007F4F6D">
          <w:rPr>
            <w:rStyle w:val="Hyperlink"/>
            <w:noProof/>
          </w:rPr>
          <w:t>24</w:t>
        </w:r>
        <w:r w:rsidR="003A01A5">
          <w:rPr>
            <w:noProof/>
            <w:webHidden/>
          </w:rPr>
          <w:tab/>
        </w:r>
        <w:r w:rsidR="003A01A5">
          <w:rPr>
            <w:noProof/>
            <w:webHidden/>
          </w:rPr>
          <w:fldChar w:fldCharType="begin"/>
        </w:r>
        <w:r w:rsidR="003A01A5">
          <w:rPr>
            <w:noProof/>
            <w:webHidden/>
          </w:rPr>
          <w:instrText xml:space="preserve"> PAGEREF _Toc179883831 \h </w:instrText>
        </w:r>
        <w:r w:rsidR="003A01A5">
          <w:rPr>
            <w:noProof/>
            <w:webHidden/>
          </w:rPr>
        </w:r>
        <w:r w:rsidR="003A01A5">
          <w:rPr>
            <w:noProof/>
            <w:webHidden/>
          </w:rPr>
          <w:fldChar w:fldCharType="separate"/>
        </w:r>
        <w:r w:rsidR="00885A95">
          <w:rPr>
            <w:noProof/>
            <w:webHidden/>
          </w:rPr>
          <w:t>6</w:t>
        </w:r>
        <w:r w:rsidR="003A01A5">
          <w:rPr>
            <w:noProof/>
            <w:webHidden/>
          </w:rPr>
          <w:fldChar w:fldCharType="end"/>
        </w:r>
      </w:hyperlink>
    </w:p>
    <w:p w14:paraId="1F00B8D6" w14:textId="50CCF6B1" w:rsidR="003A01A5" w:rsidRDefault="00885A95">
      <w:pPr>
        <w:pStyle w:val="TableofFigures"/>
        <w:tabs>
          <w:tab w:val="right" w:leader="dot" w:pos="9060"/>
        </w:tabs>
        <w:rPr>
          <w:rFonts w:eastAsiaTheme="minorEastAsia"/>
          <w:noProof/>
          <w:kern w:val="2"/>
          <w:sz w:val="24"/>
          <w:szCs w:val="24"/>
          <w:lang w:eastAsia="en-AU"/>
          <w14:ligatures w14:val="standardContextual"/>
        </w:rPr>
      </w:pPr>
      <w:hyperlink w:anchor="_Toc179883832" w:history="1">
        <w:r w:rsidR="003A01A5" w:rsidRPr="007F4F6D">
          <w:rPr>
            <w:rStyle w:val="Hyperlink"/>
            <w:noProof/>
          </w:rPr>
          <w:t>Figure 2 Operating base funding, 2023–24 to 2027–28</w:t>
        </w:r>
        <w:r w:rsidR="003A01A5">
          <w:rPr>
            <w:noProof/>
            <w:webHidden/>
          </w:rPr>
          <w:tab/>
        </w:r>
        <w:r w:rsidR="003A01A5">
          <w:rPr>
            <w:noProof/>
            <w:webHidden/>
          </w:rPr>
          <w:fldChar w:fldCharType="begin"/>
        </w:r>
        <w:r w:rsidR="003A01A5">
          <w:rPr>
            <w:noProof/>
            <w:webHidden/>
          </w:rPr>
          <w:instrText xml:space="preserve"> PAGEREF _Toc179883832 \h </w:instrText>
        </w:r>
        <w:r w:rsidR="003A01A5">
          <w:rPr>
            <w:noProof/>
            <w:webHidden/>
          </w:rPr>
        </w:r>
        <w:r w:rsidR="003A01A5">
          <w:rPr>
            <w:noProof/>
            <w:webHidden/>
          </w:rPr>
          <w:fldChar w:fldCharType="separate"/>
        </w:r>
        <w:r>
          <w:rPr>
            <w:noProof/>
            <w:webHidden/>
          </w:rPr>
          <w:t>8</w:t>
        </w:r>
        <w:r w:rsidR="003A01A5">
          <w:rPr>
            <w:noProof/>
            <w:webHidden/>
          </w:rPr>
          <w:fldChar w:fldCharType="end"/>
        </w:r>
      </w:hyperlink>
    </w:p>
    <w:p w14:paraId="79BFA2E9" w14:textId="1DE3347A" w:rsidR="003A01A5" w:rsidRDefault="00885A95">
      <w:pPr>
        <w:pStyle w:val="TableofFigures"/>
        <w:tabs>
          <w:tab w:val="right" w:leader="dot" w:pos="9060"/>
        </w:tabs>
        <w:rPr>
          <w:rFonts w:eastAsiaTheme="minorEastAsia"/>
          <w:noProof/>
          <w:kern w:val="2"/>
          <w:sz w:val="24"/>
          <w:szCs w:val="24"/>
          <w:lang w:eastAsia="en-AU"/>
          <w14:ligatures w14:val="standardContextual"/>
        </w:rPr>
      </w:pPr>
      <w:hyperlink w:anchor="_Toc179883833" w:history="1">
        <w:r w:rsidR="003A01A5" w:rsidRPr="007F4F6D">
          <w:rPr>
            <w:rStyle w:val="Hyperlink"/>
            <w:noProof/>
          </w:rPr>
          <w:t>Figure 3 Biosecurity funding, pre- and post-sustainable biosecurity funding</w:t>
        </w:r>
        <w:r w:rsidR="003A01A5">
          <w:rPr>
            <w:noProof/>
            <w:webHidden/>
          </w:rPr>
          <w:tab/>
        </w:r>
        <w:r w:rsidR="003A01A5">
          <w:rPr>
            <w:noProof/>
            <w:webHidden/>
          </w:rPr>
          <w:fldChar w:fldCharType="begin"/>
        </w:r>
        <w:r w:rsidR="003A01A5">
          <w:rPr>
            <w:noProof/>
            <w:webHidden/>
          </w:rPr>
          <w:instrText xml:space="preserve"> PAGEREF _Toc179883833 \h </w:instrText>
        </w:r>
        <w:r w:rsidR="003A01A5">
          <w:rPr>
            <w:noProof/>
            <w:webHidden/>
          </w:rPr>
        </w:r>
        <w:r w:rsidR="003A01A5">
          <w:rPr>
            <w:noProof/>
            <w:webHidden/>
          </w:rPr>
          <w:fldChar w:fldCharType="separate"/>
        </w:r>
        <w:r>
          <w:rPr>
            <w:noProof/>
            <w:webHidden/>
          </w:rPr>
          <w:t>9</w:t>
        </w:r>
        <w:r w:rsidR="003A01A5">
          <w:rPr>
            <w:noProof/>
            <w:webHidden/>
          </w:rPr>
          <w:fldChar w:fldCharType="end"/>
        </w:r>
      </w:hyperlink>
    </w:p>
    <w:p w14:paraId="5084229C" w14:textId="77777777" w:rsidR="00F76DB4" w:rsidRDefault="00E91D72" w:rsidP="004B3F30">
      <w:pPr>
        <w:pStyle w:val="TableofFigures"/>
        <w:tabs>
          <w:tab w:val="right" w:leader="dot" w:pos="9060"/>
        </w:tabs>
      </w:pPr>
      <w:r>
        <w:fldChar w:fldCharType="end"/>
      </w:r>
    </w:p>
    <w:p w14:paraId="7DBDB4BA" w14:textId="77777777" w:rsidR="003A01A5" w:rsidRDefault="003A01A5" w:rsidP="003A01A5">
      <w:pPr>
        <w:jc w:val="center"/>
      </w:pPr>
    </w:p>
    <w:p w14:paraId="5062EEFA" w14:textId="07F4FD74" w:rsidR="003A01A5" w:rsidRPr="003A01A5" w:rsidRDefault="003A01A5" w:rsidP="003A01A5">
      <w:pPr>
        <w:tabs>
          <w:tab w:val="center" w:pos="4535"/>
        </w:tabs>
        <w:sectPr w:rsidR="003A01A5" w:rsidRPr="003A01A5" w:rsidSect="00B34BD3">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1418" w:left="1418" w:header="567" w:footer="284" w:gutter="0"/>
          <w:pgNumType w:fmt="lowerRoman"/>
          <w:cols w:space="708"/>
          <w:titlePg/>
          <w:docGrid w:linePitch="360"/>
        </w:sectPr>
      </w:pPr>
      <w:r>
        <w:tab/>
      </w:r>
    </w:p>
    <w:p w14:paraId="29B3F7DB" w14:textId="77777777" w:rsidR="00764D6A" w:rsidRDefault="00E91D72" w:rsidP="00B17764">
      <w:pPr>
        <w:pStyle w:val="Heading2"/>
        <w:numPr>
          <w:ilvl w:val="0"/>
          <w:numId w:val="0"/>
        </w:numPr>
        <w:ind w:left="720" w:hanging="720"/>
      </w:pPr>
      <w:bookmarkStart w:id="0" w:name="_Toc430782150"/>
      <w:bookmarkStart w:id="1" w:name="_Toc179883810"/>
      <w:r w:rsidRPr="00DB71A3">
        <w:lastRenderedPageBreak/>
        <w:t>Introduction</w:t>
      </w:r>
      <w:bookmarkEnd w:id="0"/>
      <w:bookmarkEnd w:id="1"/>
    </w:p>
    <w:p w14:paraId="791AC031" w14:textId="7706E230" w:rsidR="00197C26" w:rsidRPr="009454AC" w:rsidRDefault="00197C26" w:rsidP="007C67C6">
      <w:pPr>
        <w:pStyle w:val="Heading3"/>
        <w:numPr>
          <w:ilvl w:val="0"/>
          <w:numId w:val="0"/>
        </w:numPr>
        <w:ind w:left="964" w:hanging="964"/>
        <w:rPr>
          <w:shd w:val="clear" w:color="auto" w:fill="FFFFFF"/>
        </w:rPr>
      </w:pPr>
      <w:bookmarkStart w:id="2" w:name="_Toc179883811"/>
      <w:bookmarkStart w:id="3" w:name="_Ref445985033"/>
      <w:bookmarkStart w:id="4" w:name="_Toc409769171"/>
      <w:r w:rsidRPr="009454AC">
        <w:rPr>
          <w:shd w:val="clear" w:color="auto" w:fill="FFFFFF"/>
        </w:rPr>
        <w:t>Purpose</w:t>
      </w:r>
      <w:bookmarkEnd w:id="2"/>
    </w:p>
    <w:p w14:paraId="61EEDFD0" w14:textId="2EB5EA5C" w:rsidR="2E18AA2F" w:rsidRDefault="00BB70ED" w:rsidP="00103AB3">
      <w:r>
        <w:t>T</w:t>
      </w:r>
      <w:r w:rsidR="000568E0">
        <w:t>he</w:t>
      </w:r>
      <w:r>
        <w:t xml:space="preserve"> Australian</w:t>
      </w:r>
      <w:r w:rsidR="000568E0">
        <w:t xml:space="preserve"> Government’s </w:t>
      </w:r>
      <w:hyperlink r:id="rId22" w:anchor="budget-factsheet" w:history="1">
        <w:r w:rsidR="000D698F" w:rsidRPr="00901223">
          <w:rPr>
            <w:rStyle w:val="Hyperlink"/>
          </w:rPr>
          <w:t>s</w:t>
        </w:r>
        <w:r w:rsidR="000568E0" w:rsidRPr="00901223">
          <w:rPr>
            <w:rStyle w:val="Hyperlink"/>
          </w:rPr>
          <w:t xml:space="preserve">ustainable </w:t>
        </w:r>
        <w:r w:rsidR="000D698F" w:rsidRPr="00901223">
          <w:rPr>
            <w:rStyle w:val="Hyperlink"/>
          </w:rPr>
          <w:t>biosecurity f</w:t>
        </w:r>
        <w:r w:rsidR="000568E0" w:rsidRPr="00901223">
          <w:rPr>
            <w:rStyle w:val="Hyperlink"/>
          </w:rPr>
          <w:t xml:space="preserve">unding </w:t>
        </w:r>
        <w:r w:rsidR="00577074" w:rsidRPr="00901223">
          <w:rPr>
            <w:rStyle w:val="Hyperlink"/>
          </w:rPr>
          <w:t>p</w:t>
        </w:r>
        <w:r w:rsidR="000568E0" w:rsidRPr="00901223">
          <w:rPr>
            <w:rStyle w:val="Hyperlink"/>
          </w:rPr>
          <w:t>ackage</w:t>
        </w:r>
      </w:hyperlink>
      <w:r>
        <w:t xml:space="preserve"> in Budget </w:t>
      </w:r>
      <w:r w:rsidR="00DB11F1">
        <w:t>2023</w:t>
      </w:r>
      <w:r w:rsidR="00DB11F1">
        <w:rPr>
          <w:rFonts w:cstheme="minorHAnsi"/>
        </w:rPr>
        <w:t>‒</w:t>
      </w:r>
      <w:r w:rsidR="00DB11F1">
        <w:t xml:space="preserve">24 </w:t>
      </w:r>
      <w:r>
        <w:t>committed to annual publication of biosecurity</w:t>
      </w:r>
      <w:r w:rsidR="00492B5F">
        <w:t xml:space="preserve"> funding</w:t>
      </w:r>
      <w:r>
        <w:t xml:space="preserve"> and expenditure to provide transparency and accountability.</w:t>
      </w:r>
      <w:r w:rsidR="00842BC0">
        <w:t xml:space="preserve"> </w:t>
      </w:r>
      <w:r w:rsidR="002554F6">
        <w:t>This report delivers on that promise.</w:t>
      </w:r>
    </w:p>
    <w:p w14:paraId="4BC97B28" w14:textId="0CD0531F" w:rsidR="00FA67B1" w:rsidRDefault="00F77BAA" w:rsidP="00103AB3">
      <w:r>
        <w:t>Th</w:t>
      </w:r>
      <w:r w:rsidR="00E347B6">
        <w:t>is</w:t>
      </w:r>
      <w:r w:rsidR="002753D0">
        <w:t xml:space="preserve"> </w:t>
      </w:r>
      <w:r>
        <w:t xml:space="preserve">inaugural version of this </w:t>
      </w:r>
      <w:r w:rsidR="00211B9A">
        <w:t>r</w:t>
      </w:r>
      <w:r>
        <w:t xml:space="preserve">eport has been prepared </w:t>
      </w:r>
      <w:r w:rsidR="002753D0">
        <w:t xml:space="preserve">based on the information available in </w:t>
      </w:r>
      <w:r>
        <w:t xml:space="preserve">the Department of Agriculture, Fisheries and Forestry’s </w:t>
      </w:r>
      <w:r w:rsidR="006D49C8">
        <w:t>reporting systems, and future versions</w:t>
      </w:r>
      <w:r w:rsidR="00713648">
        <w:t xml:space="preserve"> may evolve as </w:t>
      </w:r>
      <w:r w:rsidR="00CB342F">
        <w:t>th</w:t>
      </w:r>
      <w:r w:rsidR="00872712">
        <w:t>is new</w:t>
      </w:r>
      <w:r w:rsidR="00713648">
        <w:t xml:space="preserve"> reporting </w:t>
      </w:r>
      <w:r w:rsidR="00872712">
        <w:t>activity</w:t>
      </w:r>
      <w:r w:rsidR="00713648">
        <w:t xml:space="preserve"> matures</w:t>
      </w:r>
      <w:r w:rsidR="008545DA">
        <w:t>.</w:t>
      </w:r>
    </w:p>
    <w:p w14:paraId="255053EA" w14:textId="43DACA6A" w:rsidR="00872712" w:rsidRDefault="00872712" w:rsidP="00103AB3">
      <w:r w:rsidRPr="00872712">
        <w:t>We will publish the report following the end of each financial year</w:t>
      </w:r>
      <w:r w:rsidR="00901223">
        <w:t>. This</w:t>
      </w:r>
      <w:r w:rsidRPr="00872712">
        <w:t xml:space="preserve"> will complement existing public reporting</w:t>
      </w:r>
      <w:r w:rsidR="00901223">
        <w:t>,</w:t>
      </w:r>
      <w:r w:rsidRPr="00872712">
        <w:t xml:space="preserve"> including portfolio budget statements, annual reports and corporate plans. While budget statements and annual reports show aggregated financial information at an outcome (biosecurity and export services) and departmental level, this report shows biosecurity-specific financial information. Biosecurity funding figures provided in this report are represented as budgeted figures up to and including Budget</w:t>
      </w:r>
      <w:r w:rsidR="00DB11F1" w:rsidRPr="00DB11F1">
        <w:t xml:space="preserve"> </w:t>
      </w:r>
      <w:r w:rsidR="00DB11F1" w:rsidRPr="00872712">
        <w:t>2024‒25</w:t>
      </w:r>
      <w:r w:rsidRPr="00872712">
        <w:t>. Expenditure figures are actuals for the 2023‒24 financial year.</w:t>
      </w:r>
    </w:p>
    <w:p w14:paraId="7FDF644D" w14:textId="77777777" w:rsidR="00D0691C" w:rsidRPr="006713A7" w:rsidRDefault="00D0691C" w:rsidP="00A53CB0">
      <w:pPr>
        <w:pStyle w:val="Heading2"/>
        <w:numPr>
          <w:ilvl w:val="0"/>
          <w:numId w:val="0"/>
        </w:numPr>
        <w:ind w:left="720" w:hanging="720"/>
      </w:pPr>
      <w:bookmarkStart w:id="5" w:name="_Toc179883812"/>
      <w:bookmarkEnd w:id="3"/>
      <w:bookmarkEnd w:id="4"/>
      <w:r>
        <w:lastRenderedPageBreak/>
        <w:t>Biosecurity in action</w:t>
      </w:r>
      <w:bookmarkEnd w:id="5"/>
    </w:p>
    <w:p w14:paraId="3817E7C4" w14:textId="77777777" w:rsidR="00D0691C" w:rsidRDefault="00D0691C" w:rsidP="00D0691C">
      <w:r>
        <w:t>Australia’s b</w:t>
      </w:r>
      <w:r w:rsidRPr="001A34E9">
        <w:t xml:space="preserve">iosecurity </w:t>
      </w:r>
      <w:r>
        <w:t>s</w:t>
      </w:r>
      <w:r w:rsidRPr="002B689C">
        <w:t xml:space="preserve">ystem is critical </w:t>
      </w:r>
      <w:r>
        <w:t>to</w:t>
      </w:r>
      <w:r w:rsidRPr="002B689C">
        <w:t xml:space="preserve"> protect</w:t>
      </w:r>
      <w:r>
        <w:t xml:space="preserve"> our</w:t>
      </w:r>
      <w:r w:rsidRPr="002B689C">
        <w:t xml:space="preserve"> economy, environment and way of life. By reducing the risk </w:t>
      </w:r>
      <w:r>
        <w:t>of</w:t>
      </w:r>
      <w:r w:rsidRPr="002B689C">
        <w:t xml:space="preserve"> pests and diseases</w:t>
      </w:r>
      <w:r>
        <w:t xml:space="preserve"> entering Australia</w:t>
      </w:r>
      <w:r w:rsidRPr="002B689C">
        <w:t xml:space="preserve"> and </w:t>
      </w:r>
      <w:r>
        <w:t>investing in a stronger</w:t>
      </w:r>
      <w:r w:rsidRPr="002B689C">
        <w:t xml:space="preserve"> biosecurity </w:t>
      </w:r>
      <w:r w:rsidRPr="00AD2CE3">
        <w:t>system</w:t>
      </w:r>
      <w:r>
        <w:t>,</w:t>
      </w:r>
      <w:r w:rsidRPr="00AD2CE3">
        <w:t xml:space="preserve"> </w:t>
      </w:r>
      <w:r>
        <w:t xml:space="preserve">we </w:t>
      </w:r>
      <w:r w:rsidRPr="002B689C">
        <w:t xml:space="preserve">support the sustainability, </w:t>
      </w:r>
      <w:r w:rsidRPr="00DA7D38">
        <w:t>profitability</w:t>
      </w:r>
      <w:r w:rsidRPr="002B689C">
        <w:t xml:space="preserve"> and competitiveness of Australia’s agriculture, fisheries and forestry industries</w:t>
      </w:r>
      <w:r>
        <w:t xml:space="preserve">. This helps </w:t>
      </w:r>
      <w:r w:rsidRPr="002B689C">
        <w:t>drive a stronger Australian economy and preserve our unique natural environment.</w:t>
      </w:r>
    </w:p>
    <w:p w14:paraId="0823258B" w14:textId="7E3375D7" w:rsidR="00D0691C" w:rsidRDefault="00D0691C" w:rsidP="00D0691C">
      <w:r>
        <w:t>The volume of incoming cargo, people, mail and vessels is significant and predicted to continue to grow. In 2023</w:t>
      </w:r>
      <w:r>
        <w:rPr>
          <w:rFonts w:cstheme="minorHAnsi"/>
        </w:rPr>
        <w:t>‒</w:t>
      </w:r>
      <w:r>
        <w:t>24 biosecurity officers supported the biosecurity clearance of more than:</w:t>
      </w:r>
    </w:p>
    <w:p w14:paraId="47640915" w14:textId="77777777" w:rsidR="00D0691C" w:rsidRDefault="00D0691C" w:rsidP="00D0691C">
      <w:pPr>
        <w:pStyle w:val="ListBullet"/>
      </w:pPr>
      <w:r>
        <w:t>113 million imported cargo consignments</w:t>
      </w:r>
    </w:p>
    <w:p w14:paraId="63BD3E52" w14:textId="77777777" w:rsidR="00D0691C" w:rsidRDefault="00D0691C" w:rsidP="00D0691C">
      <w:pPr>
        <w:pStyle w:val="ListBullet"/>
      </w:pPr>
      <w:r>
        <w:t>138,000 containers</w:t>
      </w:r>
    </w:p>
    <w:p w14:paraId="6E0CCBDE" w14:textId="38457CBA" w:rsidR="00D0691C" w:rsidRDefault="00D0691C" w:rsidP="00D0691C">
      <w:pPr>
        <w:pStyle w:val="ListBullet"/>
      </w:pPr>
      <w:r>
        <w:t>19 million international travellers</w:t>
      </w:r>
    </w:p>
    <w:p w14:paraId="7BF5FC0E" w14:textId="77777777" w:rsidR="00D0691C" w:rsidRDefault="00D0691C" w:rsidP="00D0691C">
      <w:pPr>
        <w:pStyle w:val="ListBullet"/>
      </w:pPr>
      <w:r>
        <w:t>19,800 vessels arriving in Australia</w:t>
      </w:r>
    </w:p>
    <w:p w14:paraId="26D3A165" w14:textId="77777777" w:rsidR="00D0691C" w:rsidRDefault="00D0691C" w:rsidP="00D0691C">
      <w:pPr>
        <w:pStyle w:val="ListBullet"/>
      </w:pPr>
      <w:r>
        <w:t>104,000 international aircraft.</w:t>
      </w:r>
    </w:p>
    <w:p w14:paraId="1FE3605B" w14:textId="7B6B6A75" w:rsidR="00D0691C" w:rsidRDefault="00D0691C" w:rsidP="00D0691C">
      <w:r>
        <w:t>This section showcases examples of the current and future benefits of 2023–24 biosecurity funding use</w:t>
      </w:r>
      <w:r w:rsidRPr="00AE6D93">
        <w:t>.</w:t>
      </w:r>
      <w:r w:rsidRPr="00473937">
        <w:t xml:space="preserve"> </w:t>
      </w:r>
      <w:r>
        <w:t xml:space="preserve">For </w:t>
      </w:r>
      <w:r w:rsidRPr="000E22E0">
        <w:t>analysis and performance result</w:t>
      </w:r>
      <w:r>
        <w:t>s</w:t>
      </w:r>
      <w:r w:rsidRPr="000E22E0">
        <w:t xml:space="preserve"> for </w:t>
      </w:r>
      <w:r>
        <w:t>b</w:t>
      </w:r>
      <w:r w:rsidRPr="000E22E0">
        <w:t>iosecurity activities, measured against goals and objectives set for 2023</w:t>
      </w:r>
      <w:r w:rsidRPr="000E22E0">
        <w:rPr>
          <w:rFonts w:cstheme="minorHAnsi"/>
        </w:rPr>
        <w:t>‒</w:t>
      </w:r>
      <w:r w:rsidRPr="000E22E0">
        <w:t xml:space="preserve">24 in the </w:t>
      </w:r>
      <w:r>
        <w:t>p</w:t>
      </w:r>
      <w:r w:rsidRPr="000E22E0">
        <w:t xml:space="preserve">ortfolio </w:t>
      </w:r>
      <w:r>
        <w:t>b</w:t>
      </w:r>
      <w:r w:rsidRPr="000E22E0">
        <w:t xml:space="preserve">udget </w:t>
      </w:r>
      <w:r>
        <w:t>s</w:t>
      </w:r>
      <w:r w:rsidRPr="000E22E0">
        <w:t>tatement</w:t>
      </w:r>
      <w:r>
        <w:t>s</w:t>
      </w:r>
      <w:r w:rsidRPr="000E22E0">
        <w:t xml:space="preserve"> and </w:t>
      </w:r>
      <w:r>
        <w:t>c</w:t>
      </w:r>
      <w:r w:rsidRPr="00136813">
        <w:t xml:space="preserve">orporate </w:t>
      </w:r>
      <w:r>
        <w:t>p</w:t>
      </w:r>
      <w:r w:rsidRPr="00136813">
        <w:t>lan</w:t>
      </w:r>
      <w:r w:rsidRPr="000E22E0">
        <w:t>,</w:t>
      </w:r>
      <w:r w:rsidRPr="0064674C">
        <w:t xml:space="preserve"> </w:t>
      </w:r>
      <w:r>
        <w:t xml:space="preserve">see the </w:t>
      </w:r>
      <w:hyperlink r:id="rId23" w:history="1">
        <w:r w:rsidRPr="0064674C">
          <w:rPr>
            <w:rStyle w:val="Hyperlink"/>
          </w:rPr>
          <w:t>Annual</w:t>
        </w:r>
        <w:r w:rsidR="00C5569A">
          <w:rPr>
            <w:rStyle w:val="Hyperlink"/>
          </w:rPr>
          <w:t> </w:t>
        </w:r>
        <w:r>
          <w:rPr>
            <w:rStyle w:val="Hyperlink"/>
          </w:rPr>
          <w:t>r</w:t>
        </w:r>
        <w:r w:rsidRPr="0064674C">
          <w:rPr>
            <w:rStyle w:val="Hyperlink"/>
          </w:rPr>
          <w:t>eport 2023</w:t>
        </w:r>
        <w:r w:rsidRPr="0064674C">
          <w:rPr>
            <w:rStyle w:val="Hyperlink"/>
            <w:rFonts w:cstheme="minorHAnsi"/>
          </w:rPr>
          <w:t>‒</w:t>
        </w:r>
        <w:r w:rsidRPr="0064674C">
          <w:rPr>
            <w:rStyle w:val="Hyperlink"/>
          </w:rPr>
          <w:t>24</w:t>
        </w:r>
      </w:hyperlink>
      <w:r w:rsidRPr="0064674C">
        <w:t>.</w:t>
      </w:r>
    </w:p>
    <w:p w14:paraId="70F45387" w14:textId="77777777" w:rsidR="00D0691C" w:rsidRPr="00404267" w:rsidRDefault="00D0691C" w:rsidP="00D0691C">
      <w:pPr>
        <w:pStyle w:val="Heading3"/>
        <w:numPr>
          <w:ilvl w:val="0"/>
          <w:numId w:val="0"/>
        </w:numPr>
        <w:ind w:left="964" w:hanging="964"/>
      </w:pPr>
      <w:bookmarkStart w:id="6" w:name="_Toc179883813"/>
      <w:r>
        <w:t xml:space="preserve">Trade and market </w:t>
      </w:r>
      <w:r w:rsidRPr="00C6374C">
        <w:t>access</w:t>
      </w:r>
      <w:bookmarkEnd w:id="6"/>
    </w:p>
    <w:p w14:paraId="68356564" w14:textId="77777777" w:rsidR="00D0691C" w:rsidRDefault="00D0691C" w:rsidP="00D0691C">
      <w:r>
        <w:t>A</w:t>
      </w:r>
      <w:r w:rsidRPr="00314EEC">
        <w:t xml:space="preserve"> </w:t>
      </w:r>
      <w:r>
        <w:t xml:space="preserve">strong </w:t>
      </w:r>
      <w:r w:rsidRPr="00314EEC">
        <w:t xml:space="preserve">biosecurity status plays a </w:t>
      </w:r>
      <w:r>
        <w:t>significant</w:t>
      </w:r>
      <w:r w:rsidRPr="00314EEC">
        <w:t xml:space="preserve"> role</w:t>
      </w:r>
      <w:r>
        <w:t xml:space="preserve"> </w:t>
      </w:r>
      <w:r w:rsidRPr="00314EEC">
        <w:t xml:space="preserve">in shaping </w:t>
      </w:r>
      <w:r>
        <w:t>Australia’</w:t>
      </w:r>
      <w:r w:rsidRPr="00314EEC">
        <w:t>s</w:t>
      </w:r>
      <w:r>
        <w:t xml:space="preserve"> export landscape by ensuring product quality, facilitating market access, protecting domestic agriculture, influencing trade negotiations and driving ongoing innovations in biosecurity practice.</w:t>
      </w:r>
    </w:p>
    <w:p w14:paraId="637F9733" w14:textId="77777777" w:rsidR="00D0691C" w:rsidRPr="008714CE" w:rsidRDefault="00D0691C" w:rsidP="00D0691C">
      <w:r>
        <w:t>C</w:t>
      </w:r>
      <w:r w:rsidRPr="00303AAE">
        <w:t xml:space="preserve">ontinued </w:t>
      </w:r>
      <w:r>
        <w:t xml:space="preserve">and </w:t>
      </w:r>
      <w:r w:rsidRPr="00303AAE">
        <w:t xml:space="preserve">sustained investment in activities that </w:t>
      </w:r>
      <w:r>
        <w:t xml:space="preserve">directly or indirectly </w:t>
      </w:r>
      <w:r w:rsidRPr="00303AAE">
        <w:t>strengthen the biosecurity system</w:t>
      </w:r>
      <w:r>
        <w:rPr>
          <w:lang w:eastAsia="ja-JP"/>
        </w:rPr>
        <w:t xml:space="preserve"> supports export of </w:t>
      </w:r>
      <w:r>
        <w:t>a</w:t>
      </w:r>
      <w:r w:rsidRPr="00114ED9">
        <w:t>round two-thirds of Australia’s agricultural</w:t>
      </w:r>
      <w:r>
        <w:t>, fisheries and forestry</w:t>
      </w:r>
      <w:r w:rsidRPr="00114ED9">
        <w:t xml:space="preserve"> products</w:t>
      </w:r>
      <w:r>
        <w:t>.</w:t>
      </w:r>
    </w:p>
    <w:p w14:paraId="30D8729E" w14:textId="327F7994" w:rsidR="00D0691C" w:rsidRDefault="00D0691C" w:rsidP="00D0691C">
      <w:r>
        <w:rPr>
          <w:lang w:eastAsia="ja-JP"/>
        </w:rPr>
        <w:t>In 2023</w:t>
      </w:r>
      <w:r>
        <w:rPr>
          <w:rFonts w:cstheme="minorHAnsi"/>
          <w:lang w:eastAsia="ja-JP"/>
        </w:rPr>
        <w:t>‒</w:t>
      </w:r>
      <w:r>
        <w:rPr>
          <w:lang w:eastAsia="ja-JP"/>
        </w:rPr>
        <w:t>24</w:t>
      </w:r>
      <w:r w:rsidR="00DB67DE">
        <w:rPr>
          <w:lang w:eastAsia="ja-JP"/>
        </w:rPr>
        <w:t>,</w:t>
      </w:r>
      <w:r>
        <w:rPr>
          <w:lang w:eastAsia="ja-JP"/>
        </w:rPr>
        <w:t xml:space="preserve"> Australia’s biosecurity status directly helped the department improve, maintain and restore access to international export markets:</w:t>
      </w:r>
    </w:p>
    <w:p w14:paraId="7AB1F13C" w14:textId="77777777" w:rsidR="00D0691C" w:rsidRDefault="00D0691C" w:rsidP="00D0691C">
      <w:pPr>
        <w:pStyle w:val="ListBullet"/>
      </w:pPr>
      <w:r>
        <w:t>We m</w:t>
      </w:r>
      <w:r w:rsidRPr="009F156F">
        <w:t>aintain</w:t>
      </w:r>
      <w:r>
        <w:t>ed</w:t>
      </w:r>
      <w:r w:rsidRPr="009F156F">
        <w:t xml:space="preserve"> access for meat and meat products to Taiwan through assurance of Australia’s low</w:t>
      </w:r>
      <w:r>
        <w:t>-</w:t>
      </w:r>
      <w:r w:rsidRPr="009F156F">
        <w:t xml:space="preserve">risk freedom status for </w:t>
      </w:r>
      <w:r>
        <w:t>3</w:t>
      </w:r>
      <w:r w:rsidRPr="009F156F">
        <w:t xml:space="preserve"> animal diseases </w:t>
      </w:r>
      <w:r>
        <w:t xml:space="preserve">– </w:t>
      </w:r>
      <w:r w:rsidRPr="009F156F">
        <w:t xml:space="preserve">classical swine fever (CSF), </w:t>
      </w:r>
      <w:proofErr w:type="spellStart"/>
      <w:r w:rsidRPr="009F156F">
        <w:t>peste</w:t>
      </w:r>
      <w:proofErr w:type="spellEnd"/>
      <w:r w:rsidRPr="009F156F">
        <w:t xml:space="preserve"> des petit ruminants (PPR) and bovine spongiform encephalopathy (BSE). This ensured Australian meat exporters can continue to access a market worth $419 million in 2023</w:t>
      </w:r>
      <w:r>
        <w:t>.</w:t>
      </w:r>
    </w:p>
    <w:p w14:paraId="178082D6" w14:textId="77777777" w:rsidR="00D0691C" w:rsidRPr="009B0311" w:rsidRDefault="00D0691C" w:rsidP="00D0691C">
      <w:pPr>
        <w:pStyle w:val="ListBullet"/>
      </w:pPr>
      <w:r>
        <w:t>We provided r</w:t>
      </w:r>
      <w:r w:rsidRPr="009B0311">
        <w:t xml:space="preserve">evised veterinary health certificates to </w:t>
      </w:r>
      <w:r>
        <w:t>maintain</w:t>
      </w:r>
      <w:r w:rsidRPr="009B0311">
        <w:t xml:space="preserve"> access for queen bees exported to Canada</w:t>
      </w:r>
      <w:r>
        <w:t xml:space="preserve"> </w:t>
      </w:r>
      <w:r>
        <w:rPr>
          <w:rFonts w:cstheme="minorHAnsi"/>
        </w:rPr>
        <w:t>‒</w:t>
      </w:r>
      <w:r>
        <w:t xml:space="preserve"> </w:t>
      </w:r>
      <w:r w:rsidRPr="009B0311">
        <w:t xml:space="preserve">Australia exported $2.9 million </w:t>
      </w:r>
      <w:r>
        <w:t xml:space="preserve">of </w:t>
      </w:r>
      <w:r w:rsidRPr="009B0311">
        <w:t>live bees to Canada in 2023</w:t>
      </w:r>
      <w:r>
        <w:t>.</w:t>
      </w:r>
      <w:r w:rsidRPr="009B0311">
        <w:t xml:space="preserve"> </w:t>
      </w:r>
      <w:r>
        <w:t>This ensured</w:t>
      </w:r>
      <w:r w:rsidRPr="009B0311">
        <w:t xml:space="preserve"> ongoing trade following the changed </w:t>
      </w:r>
      <w:r w:rsidRPr="00B75298">
        <w:rPr>
          <w:i/>
        </w:rPr>
        <w:t>Varroa destructor</w:t>
      </w:r>
      <w:r w:rsidRPr="009B0311">
        <w:t xml:space="preserve"> status in Australia. Conditions for package bees were also updated to recognise resumption of state freedom from small hive beetle (</w:t>
      </w:r>
      <w:proofErr w:type="spellStart"/>
      <w:r w:rsidRPr="008E53A8">
        <w:rPr>
          <w:i/>
        </w:rPr>
        <w:t>Aethina</w:t>
      </w:r>
      <w:proofErr w:type="spellEnd"/>
      <w:r w:rsidRPr="008E53A8">
        <w:rPr>
          <w:i/>
        </w:rPr>
        <w:t xml:space="preserve"> </w:t>
      </w:r>
      <w:proofErr w:type="spellStart"/>
      <w:r w:rsidRPr="008E53A8">
        <w:rPr>
          <w:i/>
        </w:rPr>
        <w:t>tumida</w:t>
      </w:r>
      <w:proofErr w:type="spellEnd"/>
      <w:r w:rsidRPr="009B0311">
        <w:t>) in Tasmania</w:t>
      </w:r>
      <w:r>
        <w:t>.</w:t>
      </w:r>
    </w:p>
    <w:p w14:paraId="3827FEEB" w14:textId="77777777" w:rsidR="00D0691C" w:rsidRPr="009B0311" w:rsidRDefault="00D0691C" w:rsidP="00D0691C">
      <w:pPr>
        <w:pStyle w:val="ListBullet"/>
      </w:pPr>
      <w:r>
        <w:lastRenderedPageBreak/>
        <w:t>We s</w:t>
      </w:r>
      <w:r w:rsidRPr="009B0311">
        <w:t>uccessfully negotiat</w:t>
      </w:r>
      <w:r>
        <w:t>ed</w:t>
      </w:r>
      <w:r w:rsidRPr="009B0311">
        <w:t xml:space="preserve"> reinstatement of market access for sheep meat to be exported to Brazil. Brazil changed certification requirements in 2020. </w:t>
      </w:r>
      <w:r>
        <w:t>We negotiated new certificate requirements, including a shorter attestation list based on Australia’s disease status.</w:t>
      </w:r>
    </w:p>
    <w:p w14:paraId="716B5988" w14:textId="77777777" w:rsidR="00D0691C" w:rsidRPr="00FF777E" w:rsidRDefault="00D0691C" w:rsidP="00D0691C">
      <w:pPr>
        <w:pStyle w:val="ListBullet"/>
        <w:rPr>
          <w:rStyle w:val="Strong"/>
        </w:rPr>
      </w:pPr>
      <w:r>
        <w:t>We i</w:t>
      </w:r>
      <w:r w:rsidRPr="009B0311">
        <w:t xml:space="preserve">mproved access for horticulture to China through reinstatement of the northern Tasmania Pest Free Area (PFA) after </w:t>
      </w:r>
      <w:r>
        <w:t>5</w:t>
      </w:r>
      <w:r w:rsidRPr="009B0311">
        <w:t xml:space="preserve"> years. Reinstatement of the PFA has been of high interest to Tasmanian horticultural industries </w:t>
      </w:r>
      <w:r>
        <w:t>because</w:t>
      </w:r>
      <w:r w:rsidRPr="009B0311">
        <w:t xml:space="preserve"> it will </w:t>
      </w:r>
      <w:r>
        <w:t>help reduce</w:t>
      </w:r>
      <w:r w:rsidRPr="009B0311">
        <w:t xml:space="preserve"> the cost of export to the Chinese market.</w:t>
      </w:r>
    </w:p>
    <w:p w14:paraId="3E56A048" w14:textId="5A8AED33" w:rsidR="00D0691C" w:rsidRPr="00C8514E" w:rsidRDefault="00D0691C" w:rsidP="00D0691C">
      <w:pPr>
        <w:pStyle w:val="Heading3"/>
        <w:numPr>
          <w:ilvl w:val="0"/>
          <w:numId w:val="0"/>
        </w:numPr>
        <w:rPr>
          <w:color w:val="323130"/>
          <w:lang w:eastAsia="en-AU"/>
        </w:rPr>
      </w:pPr>
      <w:bookmarkStart w:id="7" w:name="_Toc179883814"/>
      <w:r w:rsidRPr="006A550A">
        <w:t>Simplified Targeting and Enhanced Processing System</w:t>
      </w:r>
      <w:r>
        <w:t xml:space="preserve"> program</w:t>
      </w:r>
      <w:bookmarkEnd w:id="7"/>
    </w:p>
    <w:p w14:paraId="1C4FB6F6" w14:textId="5BFFA00F" w:rsidR="00D0691C" w:rsidRDefault="00D0691C" w:rsidP="00D0691C">
      <w:r>
        <w:t xml:space="preserve">In </w:t>
      </w:r>
      <w:r w:rsidRPr="009B0311">
        <w:t>Budget</w:t>
      </w:r>
      <w:r>
        <w:t xml:space="preserve"> </w:t>
      </w:r>
      <w:r w:rsidRPr="009B0311">
        <w:t>2023</w:t>
      </w:r>
      <w:r>
        <w:rPr>
          <w:rFonts w:cstheme="minorHAnsi"/>
        </w:rPr>
        <w:t>‒</w:t>
      </w:r>
      <w:r w:rsidRPr="009B0311">
        <w:t>24</w:t>
      </w:r>
      <w:r w:rsidR="00A8026E">
        <w:t>,</w:t>
      </w:r>
      <w:r w:rsidRPr="009B0311">
        <w:t xml:space="preserve"> </w:t>
      </w:r>
      <w:r>
        <w:t>the g</w:t>
      </w:r>
      <w:r w:rsidRPr="009B0311">
        <w:t>overnment committed</w:t>
      </w:r>
      <w:r>
        <w:t xml:space="preserve"> </w:t>
      </w:r>
      <w:r w:rsidRPr="009B0311">
        <w:t>$145.2</w:t>
      </w:r>
      <w:r>
        <w:t xml:space="preserve"> </w:t>
      </w:r>
      <w:r w:rsidRPr="009B0311">
        <w:t>m</w:t>
      </w:r>
      <w:r>
        <w:t xml:space="preserve">illion </w:t>
      </w:r>
      <w:r w:rsidRPr="009B0311">
        <w:t xml:space="preserve">over </w:t>
      </w:r>
      <w:r w:rsidRPr="000D7CF9">
        <w:t>3</w:t>
      </w:r>
      <w:r w:rsidRPr="009B0311">
        <w:t xml:space="preserve"> years to the </w:t>
      </w:r>
      <w:hyperlink r:id="rId24" w:history="1">
        <w:r w:rsidR="00603A2C" w:rsidRPr="00C5569A">
          <w:rPr>
            <w:rStyle w:val="Hyperlink"/>
          </w:rPr>
          <w:t xml:space="preserve">Simplified Targeting and Enhanced Processing System </w:t>
        </w:r>
        <w:r w:rsidR="00C5569A" w:rsidRPr="00C5569A">
          <w:rPr>
            <w:rStyle w:val="Hyperlink"/>
          </w:rPr>
          <w:t>(</w:t>
        </w:r>
        <w:r w:rsidRPr="00C5569A">
          <w:rPr>
            <w:rStyle w:val="Hyperlink"/>
          </w:rPr>
          <w:t>STEPS</w:t>
        </w:r>
        <w:r w:rsidR="00C5569A" w:rsidRPr="00C5569A">
          <w:rPr>
            <w:rStyle w:val="Hyperlink"/>
          </w:rPr>
          <w:t>)</w:t>
        </w:r>
        <w:r w:rsidRPr="00C5569A">
          <w:rPr>
            <w:rStyle w:val="Hyperlink"/>
          </w:rPr>
          <w:t xml:space="preserve"> program</w:t>
        </w:r>
      </w:hyperlink>
      <w:r w:rsidRPr="009B0311">
        <w:t xml:space="preserve"> – a modern digital initiative to create a faster, simpler and more integrated system that </w:t>
      </w:r>
      <w:r>
        <w:t xml:space="preserve">will </w:t>
      </w:r>
      <w:r w:rsidRPr="009B0311">
        <w:t xml:space="preserve">enhance efficiency of biosecurity clearance in </w:t>
      </w:r>
      <w:r>
        <w:t xml:space="preserve">the </w:t>
      </w:r>
      <w:r w:rsidRPr="009B0311">
        <w:t>cargo pathway</w:t>
      </w:r>
      <w:r>
        <w:t xml:space="preserve"> and</w:t>
      </w:r>
      <w:r w:rsidRPr="009B0311">
        <w:t xml:space="preserve"> strengthen biosecurity risk management. </w:t>
      </w:r>
      <w:r w:rsidRPr="00957038">
        <w:t xml:space="preserve">STEPS is a multi-year investment </w:t>
      </w:r>
      <w:r>
        <w:t>that is projected to deliver over $600 million in savings over 10 years. To date, the program has delivered 3 products:</w:t>
      </w:r>
    </w:p>
    <w:p w14:paraId="392AB5D0" w14:textId="77777777" w:rsidR="00D0691C" w:rsidRPr="00433EAA" w:rsidRDefault="00D0691C" w:rsidP="00D0691C">
      <w:pPr>
        <w:pStyle w:val="ListNumber"/>
      </w:pPr>
      <w:r w:rsidRPr="00433EAA">
        <w:rPr>
          <w:rStyle w:val="Strong"/>
          <w:b w:val="0"/>
          <w:bCs w:val="0"/>
        </w:rPr>
        <w:t xml:space="preserve">External verification for </w:t>
      </w:r>
      <w:proofErr w:type="spellStart"/>
      <w:r w:rsidRPr="00433EAA">
        <w:rPr>
          <w:rStyle w:val="Strong"/>
          <w:b w:val="0"/>
          <w:bCs w:val="0"/>
        </w:rPr>
        <w:t>eCertificates</w:t>
      </w:r>
      <w:proofErr w:type="spellEnd"/>
      <w:r w:rsidRPr="00433EAA">
        <w:rPr>
          <w:rStyle w:val="Strong"/>
          <w:b w:val="0"/>
          <w:bCs w:val="0"/>
        </w:rPr>
        <w:t xml:space="preserve"> – </w:t>
      </w:r>
      <w:r w:rsidRPr="00433EAA">
        <w:t>allows accredited brokers to view secure digital sanitary and phytosanitary certificates as they assess commodities under an approved arrangement.</w:t>
      </w:r>
    </w:p>
    <w:p w14:paraId="368DBA1D" w14:textId="77777777" w:rsidR="00D0691C" w:rsidRPr="00A06701" w:rsidRDefault="00D0691C" w:rsidP="00D0691C">
      <w:pPr>
        <w:pStyle w:val="ListNumber"/>
      </w:pPr>
      <w:r w:rsidRPr="00433EAA">
        <w:rPr>
          <w:rStyle w:val="Strong"/>
          <w:b w:val="0"/>
          <w:bCs w:val="0"/>
        </w:rPr>
        <w:t>Approved Arrangement Management Product</w:t>
      </w:r>
      <w:r>
        <w:rPr>
          <w:rStyle w:val="Strong"/>
          <w:b w:val="0"/>
          <w:bCs w:val="0"/>
        </w:rPr>
        <w:t xml:space="preserve"> – </w:t>
      </w:r>
      <w:r w:rsidRPr="00433EAA">
        <w:t>allows industry participants to update and view their approved arrangements details</w:t>
      </w:r>
      <w:r>
        <w:t xml:space="preserve"> online</w:t>
      </w:r>
      <w:r w:rsidRPr="00433EAA">
        <w:t xml:space="preserve">, </w:t>
      </w:r>
      <w:r>
        <w:t xml:space="preserve">including </w:t>
      </w:r>
      <w:r w:rsidRPr="00433EAA">
        <w:t>contact information, notices and classes.</w:t>
      </w:r>
    </w:p>
    <w:p w14:paraId="7629C44C" w14:textId="77777777" w:rsidR="00D0691C" w:rsidRPr="00433EAA" w:rsidRDefault="00D0691C" w:rsidP="00D0691C">
      <w:pPr>
        <w:pStyle w:val="ListNumber"/>
      </w:pPr>
      <w:r w:rsidRPr="00433EAA">
        <w:t>Biosecurity Cargo Status Tracker</w:t>
      </w:r>
      <w:r>
        <w:t xml:space="preserve"> –</w:t>
      </w:r>
      <w:r w:rsidRPr="00A06701">
        <w:t xml:space="preserve"> </w:t>
      </w:r>
      <w:r w:rsidRPr="00433EAA">
        <w:t>an interactive, real-time reporting tool that provides reliable visibility to industry of the cargo being managed by the department.</w:t>
      </w:r>
    </w:p>
    <w:p w14:paraId="3B5C88AD" w14:textId="77777777" w:rsidR="00D0691C" w:rsidRDefault="00D0691C" w:rsidP="00D0691C">
      <w:pPr>
        <w:pStyle w:val="Heading3"/>
        <w:numPr>
          <w:ilvl w:val="0"/>
          <w:numId w:val="0"/>
        </w:numPr>
        <w:ind w:left="964" w:hanging="964"/>
      </w:pPr>
      <w:bookmarkStart w:id="8" w:name="_Toc179883815"/>
      <w:r>
        <w:t>Indigenous Ranger Biosecurity Program</w:t>
      </w:r>
      <w:bookmarkEnd w:id="8"/>
    </w:p>
    <w:p w14:paraId="67F4326E" w14:textId="77777777" w:rsidR="00D0691C" w:rsidRDefault="00D0691C" w:rsidP="00D0691C">
      <w:r>
        <w:t xml:space="preserve">The essential partnership with First Nations people through the </w:t>
      </w:r>
      <w:hyperlink r:id="rId25" w:history="1">
        <w:r w:rsidRPr="00B61790">
          <w:rPr>
            <w:rStyle w:val="Hyperlink"/>
          </w:rPr>
          <w:t>Indigenous Ranger Biosecurity Program</w:t>
        </w:r>
      </w:hyperlink>
      <w:r>
        <w:t xml:space="preserve"> provides vital surveillance for the early detection of biosecurity threats along the sparsely populated northern Australian coastline. Indigenous ranger groups are engaged on a fee-for-service basis to undertake biosecurity activities.</w:t>
      </w:r>
    </w:p>
    <w:p w14:paraId="1E3FA125" w14:textId="77777777" w:rsidR="00D0691C" w:rsidRDefault="00D0691C" w:rsidP="00D0691C">
      <w:pPr>
        <w:spacing w:before="120"/>
      </w:pPr>
      <w:r>
        <w:t xml:space="preserve">In addition to protecting us at the biosecurity frontline, the </w:t>
      </w:r>
      <w:r w:rsidRPr="0071025D">
        <w:t xml:space="preserve">Indigenous Ranger Biosecurity Program </w:t>
      </w:r>
      <w:r>
        <w:t>provides skills, employment and economic opportunities on Country for First Nations people in remote and regional communities. In May 2023, the government announced funding of $40.6 million over 4 years from 2023</w:t>
      </w:r>
      <w:r>
        <w:rPr>
          <w:rFonts w:cstheme="minorHAnsi"/>
        </w:rPr>
        <w:t>‒</w:t>
      </w:r>
      <w:r>
        <w:t>24 and ongoing funding of $12 million per year from 2027</w:t>
      </w:r>
      <w:r>
        <w:rPr>
          <w:rFonts w:cstheme="minorHAnsi"/>
        </w:rPr>
        <w:t>‒</w:t>
      </w:r>
      <w:r>
        <w:t>28 to sustainably fund the program.</w:t>
      </w:r>
    </w:p>
    <w:p w14:paraId="0A15D399" w14:textId="7FCA55D8" w:rsidR="00D0691C" w:rsidRDefault="00D0691C" w:rsidP="00D0691C">
      <w:r>
        <w:t>Key achievements for 2023</w:t>
      </w:r>
      <w:r>
        <w:rPr>
          <w:rFonts w:cstheme="minorHAnsi"/>
        </w:rPr>
        <w:t>‒</w:t>
      </w:r>
      <w:r>
        <w:t xml:space="preserve">24 </w:t>
      </w:r>
      <w:proofErr w:type="gramStart"/>
      <w:r>
        <w:t>were</w:t>
      </w:r>
      <w:proofErr w:type="gramEnd"/>
      <w:r>
        <w:t>:</w:t>
      </w:r>
    </w:p>
    <w:p w14:paraId="02634F2E" w14:textId="77777777" w:rsidR="00D0691C" w:rsidRPr="00DB0ADC" w:rsidRDefault="00D0691C" w:rsidP="00D0691C">
      <w:pPr>
        <w:pStyle w:val="ListBullet"/>
      </w:pPr>
      <w:r>
        <w:t xml:space="preserve">delivery of </w:t>
      </w:r>
      <w:r w:rsidRPr="00DB0ADC">
        <w:t>1,</w:t>
      </w:r>
      <w:r>
        <w:t>271</w:t>
      </w:r>
      <w:r w:rsidRPr="00DB0ADC">
        <w:t xml:space="preserve"> biosecurity surveillance activities</w:t>
      </w:r>
      <w:r>
        <w:t xml:space="preserve"> by rangers resulting in</w:t>
      </w:r>
      <w:r w:rsidRPr="00DB0ADC">
        <w:t xml:space="preserve"> 4,</w:t>
      </w:r>
      <w:r>
        <w:t>115 </w:t>
      </w:r>
      <w:r w:rsidRPr="00DB0ADC">
        <w:t>observations</w:t>
      </w:r>
      <w:r>
        <w:t xml:space="preserve"> </w:t>
      </w:r>
      <w:r w:rsidRPr="00DB0ADC">
        <w:t>across northern Australia</w:t>
      </w:r>
    </w:p>
    <w:p w14:paraId="36E14CD6" w14:textId="77777777" w:rsidR="00D0691C" w:rsidRPr="00DB0ADC" w:rsidRDefault="00D0691C" w:rsidP="00D0691C">
      <w:pPr>
        <w:pStyle w:val="ListBullet"/>
      </w:pPr>
      <w:r>
        <w:t>establishment of</w:t>
      </w:r>
      <w:r w:rsidRPr="00DB0ADC">
        <w:t xml:space="preserve"> </w:t>
      </w:r>
      <w:r>
        <w:t>3-year</w:t>
      </w:r>
      <w:r w:rsidRPr="00DB0ADC">
        <w:t xml:space="preserve"> contracts with </w:t>
      </w:r>
      <w:r>
        <w:t>r</w:t>
      </w:r>
      <w:r w:rsidRPr="00DB0ADC">
        <w:t>anger organisations, including expansion of the network to 6</w:t>
      </w:r>
      <w:r>
        <w:t>7</w:t>
      </w:r>
      <w:r w:rsidRPr="00DB0ADC">
        <w:t xml:space="preserve"> </w:t>
      </w:r>
      <w:r>
        <w:t>r</w:t>
      </w:r>
      <w:r w:rsidRPr="00DB0ADC">
        <w:t>anger groups</w:t>
      </w:r>
    </w:p>
    <w:p w14:paraId="7C4D7F43" w14:textId="77777777" w:rsidR="00D0691C" w:rsidRPr="00DB0ADC" w:rsidRDefault="00D0691C" w:rsidP="00D0691C">
      <w:pPr>
        <w:pStyle w:val="ListBullet"/>
      </w:pPr>
      <w:r>
        <w:t>continuation of 8</w:t>
      </w:r>
      <w:r w:rsidRPr="00DB0ADC">
        <w:t xml:space="preserve"> </w:t>
      </w:r>
      <w:r>
        <w:t>departmental</w:t>
      </w:r>
      <w:r w:rsidRPr="00DB0ADC">
        <w:t xml:space="preserve"> </w:t>
      </w:r>
      <w:r>
        <w:t>b</w:t>
      </w:r>
      <w:r w:rsidRPr="00DB0ADC">
        <w:t xml:space="preserve">iosecurity </w:t>
      </w:r>
      <w:r>
        <w:t>e</w:t>
      </w:r>
      <w:r w:rsidRPr="00DB0ADC">
        <w:t xml:space="preserve">ngagement </w:t>
      </w:r>
      <w:r>
        <w:t>o</w:t>
      </w:r>
      <w:r w:rsidRPr="00DB0ADC">
        <w:t>fficers in Cairns, Darwin and Broome</w:t>
      </w:r>
      <w:r>
        <w:t xml:space="preserve"> to support ranger groups</w:t>
      </w:r>
      <w:r w:rsidRPr="00DB0ADC">
        <w:t xml:space="preserve">, </w:t>
      </w:r>
      <w:r>
        <w:t>and</w:t>
      </w:r>
      <w:r w:rsidRPr="00DB0ADC">
        <w:t xml:space="preserve"> increased visits to </w:t>
      </w:r>
      <w:r>
        <w:t>r</w:t>
      </w:r>
      <w:r w:rsidRPr="00DB0ADC">
        <w:t>anger groups in the field</w:t>
      </w:r>
    </w:p>
    <w:p w14:paraId="44183629" w14:textId="77777777" w:rsidR="00D0691C" w:rsidRPr="00DB0ADC" w:rsidRDefault="00D0691C" w:rsidP="00D0691C">
      <w:pPr>
        <w:pStyle w:val="ListBullet"/>
      </w:pPr>
      <w:r>
        <w:lastRenderedPageBreak/>
        <w:t>provision of g</w:t>
      </w:r>
      <w:r w:rsidRPr="00DB0ADC">
        <w:t xml:space="preserve">rants to 17 </w:t>
      </w:r>
      <w:r>
        <w:t>r</w:t>
      </w:r>
      <w:r w:rsidRPr="00DB0ADC">
        <w:t>anger groups to support capability</w:t>
      </w:r>
      <w:r>
        <w:t>-</w:t>
      </w:r>
      <w:r w:rsidRPr="00DB0ADC">
        <w:t>building activities such as training, purchase of equipment and ranger exchanges</w:t>
      </w:r>
    </w:p>
    <w:p w14:paraId="6FE29071" w14:textId="77777777" w:rsidR="00D0691C" w:rsidRPr="00DB0ADC" w:rsidRDefault="00D0691C" w:rsidP="00D0691C">
      <w:pPr>
        <w:pStyle w:val="ListBullet"/>
      </w:pPr>
      <w:r>
        <w:t>delivery of hands-on b</w:t>
      </w:r>
      <w:r w:rsidRPr="00DB0ADC">
        <w:t xml:space="preserve">iosecurity </w:t>
      </w:r>
      <w:r>
        <w:t>f</w:t>
      </w:r>
      <w:r w:rsidRPr="00DB0ADC">
        <w:t xml:space="preserve">undamentals training to 103 rangers in Cairns, Darwin and Kununurra </w:t>
      </w:r>
      <w:r>
        <w:t>covering</w:t>
      </w:r>
      <w:r w:rsidRPr="00DB0ADC">
        <w:t xml:space="preserve"> the latest biosecurity threats and surveillance activities</w:t>
      </w:r>
    </w:p>
    <w:p w14:paraId="61CC3F2D" w14:textId="77777777" w:rsidR="00D0691C" w:rsidRPr="00DB0ADC" w:rsidRDefault="00D0691C" w:rsidP="00D0691C">
      <w:pPr>
        <w:pStyle w:val="ListBullet"/>
      </w:pPr>
      <w:r>
        <w:t>procurement of e</w:t>
      </w:r>
      <w:r w:rsidRPr="00DB0ADC">
        <w:t>ssential equipment valued at over $1.2 m</w:t>
      </w:r>
      <w:r>
        <w:t>illion</w:t>
      </w:r>
      <w:r w:rsidRPr="00DB0ADC">
        <w:t xml:space="preserve"> (field and IT equipment) for gifting to 63 </w:t>
      </w:r>
      <w:r>
        <w:t>r</w:t>
      </w:r>
      <w:r w:rsidRPr="00DB0ADC">
        <w:t>anger groups undertaking biosecurity activities</w:t>
      </w:r>
      <w:r>
        <w:t>, and training valued at</w:t>
      </w:r>
      <w:r w:rsidRPr="00DB0ADC">
        <w:t xml:space="preserve"> over $120,000</w:t>
      </w:r>
    </w:p>
    <w:p w14:paraId="73A09290" w14:textId="77777777" w:rsidR="00D0691C" w:rsidRDefault="00D0691C" w:rsidP="00D0691C">
      <w:pPr>
        <w:pStyle w:val="ListBullet"/>
      </w:pPr>
      <w:r>
        <w:t>convening of a r</w:t>
      </w:r>
      <w:r w:rsidRPr="00DB0ADC">
        <w:t>ound</w:t>
      </w:r>
      <w:r>
        <w:t>t</w:t>
      </w:r>
      <w:r w:rsidRPr="00DB0ADC">
        <w:t xml:space="preserve">able with 46 </w:t>
      </w:r>
      <w:r>
        <w:t>r</w:t>
      </w:r>
      <w:r w:rsidRPr="00DB0ADC">
        <w:t xml:space="preserve">anger coordinators </w:t>
      </w:r>
      <w:r>
        <w:t>and</w:t>
      </w:r>
      <w:r w:rsidRPr="00DB0ADC">
        <w:t xml:space="preserve"> managers to gain their input into how the </w:t>
      </w:r>
      <w:r w:rsidRPr="00EC2F6A">
        <w:t xml:space="preserve">Indigenous Ranger Biosecurity Program </w:t>
      </w:r>
      <w:r w:rsidRPr="00DB0ADC">
        <w:t>can be strengthened and improved</w:t>
      </w:r>
      <w:r>
        <w:t>.</w:t>
      </w:r>
    </w:p>
    <w:p w14:paraId="722389C2" w14:textId="77777777" w:rsidR="00D0691C" w:rsidRDefault="00D0691C" w:rsidP="00D0691C">
      <w:pPr>
        <w:pStyle w:val="Heading3"/>
        <w:numPr>
          <w:ilvl w:val="0"/>
          <w:numId w:val="0"/>
        </w:numPr>
        <w:ind w:left="964" w:hanging="964"/>
      </w:pPr>
      <w:bookmarkStart w:id="9" w:name="_Toc179883816"/>
      <w:r w:rsidRPr="006A550A">
        <w:t>Hitchhiker Pest Program</w:t>
      </w:r>
      <w:bookmarkEnd w:id="9"/>
    </w:p>
    <w:p w14:paraId="5868C399" w14:textId="77777777" w:rsidR="00D0691C" w:rsidRDefault="00D0691C" w:rsidP="00D0691C">
      <w:r>
        <w:t xml:space="preserve">The </w:t>
      </w:r>
      <w:hyperlink r:id="rId26" w:anchor="sea-container-design-improvements" w:history="1">
        <w:r w:rsidRPr="002E3F2C">
          <w:rPr>
            <w:rStyle w:val="Hyperlink"/>
          </w:rPr>
          <w:t>Hitchhiker Pest Program</w:t>
        </w:r>
      </w:hyperlink>
      <w:r>
        <w:t xml:space="preserve"> aims to address the risk of hitchhiker pests that can be carried via sea containers, their cargoes and associated packaging. The program is focused on plant arthropod hitchhiker pests that can arrive via sea containers and the cargo they contain. The program includes the Sea Container Design Improvement Project and the </w:t>
      </w:r>
      <w:proofErr w:type="gramStart"/>
      <w:r>
        <w:t>honey bee</w:t>
      </w:r>
      <w:proofErr w:type="gramEnd"/>
      <w:r>
        <w:t xml:space="preserve"> molecular test.</w:t>
      </w:r>
    </w:p>
    <w:p w14:paraId="4624A29E" w14:textId="77777777" w:rsidR="00D0691C" w:rsidRPr="00210385" w:rsidRDefault="00D0691C" w:rsidP="00D0691C">
      <w:pPr>
        <w:pStyle w:val="Heading4"/>
        <w:numPr>
          <w:ilvl w:val="0"/>
          <w:numId w:val="0"/>
        </w:numPr>
        <w:ind w:left="964" w:hanging="964"/>
      </w:pPr>
      <w:r w:rsidRPr="00210385">
        <w:t>Sea Container Design Improvement Project</w:t>
      </w:r>
    </w:p>
    <w:p w14:paraId="067F5FAB" w14:textId="77777777" w:rsidR="00D0691C" w:rsidRDefault="00D0691C" w:rsidP="00D0691C">
      <w:r>
        <w:t xml:space="preserve">Shipping containers have been identified as the source of incursions and invasions of key pest species, including khapra beetle, giant African snail, yellow crazy ant, tropical fire ant and spongy moth. </w:t>
      </w:r>
      <w:r w:rsidRPr="004E2E5D">
        <w:t xml:space="preserve">This project aims to </w:t>
      </w:r>
      <w:r>
        <w:t>improve the design and structure</w:t>
      </w:r>
      <w:r w:rsidRPr="004E2E5D">
        <w:t xml:space="preserve"> </w:t>
      </w:r>
      <w:r>
        <w:t xml:space="preserve">of </w:t>
      </w:r>
      <w:r w:rsidRPr="004E2E5D">
        <w:t>sea containers</w:t>
      </w:r>
      <w:r>
        <w:t>, making them</w:t>
      </w:r>
      <w:r w:rsidRPr="004E2E5D">
        <w:t xml:space="preserve"> less attractive to hitchhiker pests and </w:t>
      </w:r>
      <w:r>
        <w:t xml:space="preserve">to </w:t>
      </w:r>
      <w:r w:rsidRPr="004E2E5D">
        <w:t xml:space="preserve">reduce soil and plant </w:t>
      </w:r>
      <w:r w:rsidRPr="00422C2A">
        <w:t>contamination.</w:t>
      </w:r>
    </w:p>
    <w:p w14:paraId="5F85D58C" w14:textId="77777777" w:rsidR="00D0691C" w:rsidRDefault="00D0691C" w:rsidP="00D0691C">
      <w:pPr>
        <w:pStyle w:val="Heading4"/>
        <w:numPr>
          <w:ilvl w:val="0"/>
          <w:numId w:val="0"/>
        </w:numPr>
        <w:ind w:left="964" w:hanging="964"/>
      </w:pPr>
      <w:proofErr w:type="gramStart"/>
      <w:r w:rsidRPr="009603A9">
        <w:t>Honey</w:t>
      </w:r>
      <w:r>
        <w:t xml:space="preserve"> </w:t>
      </w:r>
      <w:r w:rsidRPr="009603A9">
        <w:t>bee</w:t>
      </w:r>
      <w:proofErr w:type="gramEnd"/>
      <w:r w:rsidRPr="009603A9">
        <w:t xml:space="preserve"> molecular test</w:t>
      </w:r>
    </w:p>
    <w:p w14:paraId="71D90B9A" w14:textId="77777777" w:rsidR="0021674A" w:rsidRDefault="00D0691C" w:rsidP="00D0691C">
      <w:r w:rsidRPr="00F5246F">
        <w:t xml:space="preserve">The </w:t>
      </w:r>
      <w:proofErr w:type="gramStart"/>
      <w:r w:rsidRPr="00F5246F">
        <w:t>honey</w:t>
      </w:r>
      <w:r>
        <w:t xml:space="preserve"> </w:t>
      </w:r>
      <w:r w:rsidRPr="00F5246F">
        <w:t>bee</w:t>
      </w:r>
      <w:proofErr w:type="gramEnd"/>
      <w:r w:rsidRPr="00F5246F">
        <w:t xml:space="preserve"> </w:t>
      </w:r>
      <w:r>
        <w:t>is</w:t>
      </w:r>
      <w:r w:rsidRPr="00F5246F">
        <w:t xml:space="preserve"> critical to Australia’s agriculture. The industry is worth more </w:t>
      </w:r>
      <w:r w:rsidRPr="00CD232C">
        <w:t>than</w:t>
      </w:r>
      <w:r>
        <w:t xml:space="preserve"> </w:t>
      </w:r>
      <w:r w:rsidRPr="00F5246F">
        <w:t>$14</w:t>
      </w:r>
      <w:r>
        <w:t> </w:t>
      </w:r>
      <w:r w:rsidRPr="00F5246F">
        <w:t xml:space="preserve">billion annually in the form of honey, honey products and through pollination </w:t>
      </w:r>
      <w:r>
        <w:t>services</w:t>
      </w:r>
      <w:r w:rsidRPr="00F5246F">
        <w:t>. Protecting the industry against pests and pathogens through strict biosecurity policies for honey products and bee genetics is crucial</w:t>
      </w:r>
      <w:r>
        <w:t xml:space="preserve"> across agricultural industries. </w:t>
      </w:r>
      <w:r w:rsidRPr="005D3BCA">
        <w:t xml:space="preserve">This project aims to develop, optimise and validate a single method that can detect </w:t>
      </w:r>
      <w:r>
        <w:t>3 </w:t>
      </w:r>
      <w:r w:rsidRPr="005D3BCA">
        <w:t xml:space="preserve">key </w:t>
      </w:r>
      <w:proofErr w:type="gramStart"/>
      <w:r w:rsidRPr="005D3BCA">
        <w:t>honey</w:t>
      </w:r>
      <w:r>
        <w:t xml:space="preserve"> </w:t>
      </w:r>
      <w:r w:rsidRPr="005D3BCA">
        <w:t>bee</w:t>
      </w:r>
      <w:proofErr w:type="gramEnd"/>
      <w:r w:rsidRPr="005D3BCA">
        <w:t xml:space="preserve"> mite pests in bee swarms at border</w:t>
      </w:r>
      <w:r w:rsidR="00CD1358">
        <w:t xml:space="preserve"> locations</w:t>
      </w:r>
      <w:r w:rsidRPr="005D3BCA">
        <w:t>.</w:t>
      </w:r>
      <w:r>
        <w:t xml:space="preserve"> </w:t>
      </w:r>
    </w:p>
    <w:p w14:paraId="2C5E3F11" w14:textId="386E12EE" w:rsidR="00D0691C" w:rsidRDefault="00C5569A" w:rsidP="00D0691C">
      <w:r>
        <w:t xml:space="preserve">Our </w:t>
      </w:r>
      <w:r w:rsidR="00D0691C">
        <w:t>key achievements and outcomes in 2023</w:t>
      </w:r>
      <w:r w:rsidR="00D0691C">
        <w:rPr>
          <w:rFonts w:cstheme="minorHAnsi"/>
        </w:rPr>
        <w:t>‒</w:t>
      </w:r>
      <w:r w:rsidR="00D0691C">
        <w:t>24 include:</w:t>
      </w:r>
    </w:p>
    <w:p w14:paraId="36A63589" w14:textId="77777777" w:rsidR="00D0691C" w:rsidRDefault="00D0691C" w:rsidP="00D0691C">
      <w:pPr>
        <w:pStyle w:val="ListBullet"/>
      </w:pPr>
      <w:r>
        <w:t>accelerated ability to identify exotic bee mites and conduct appropriate surveillance activities, potentially increasing the chance of eradication if an incursion occurs</w:t>
      </w:r>
    </w:p>
    <w:p w14:paraId="216091C0" w14:textId="77777777" w:rsidR="00D0691C" w:rsidRPr="00F169B0" w:rsidRDefault="00D0691C" w:rsidP="00D0691C">
      <w:pPr>
        <w:pStyle w:val="ListBullet"/>
      </w:pPr>
      <w:r w:rsidRPr="00F169B0">
        <w:t>development of a draft national diagnostic protocol</w:t>
      </w:r>
    </w:p>
    <w:p w14:paraId="10C44972" w14:textId="77777777" w:rsidR="00D0691C" w:rsidRDefault="00D0691C" w:rsidP="00D0691C">
      <w:pPr>
        <w:pStyle w:val="ListBullet"/>
      </w:pPr>
      <w:r w:rsidRPr="00F169B0">
        <w:t>development</w:t>
      </w:r>
      <w:r>
        <w:t xml:space="preserve"> of an additional tool for surveillance and monitoring.</w:t>
      </w:r>
    </w:p>
    <w:p w14:paraId="554253F5" w14:textId="3587B9D0" w:rsidR="00D0691C" w:rsidRDefault="00D0691C" w:rsidP="00D0691C">
      <w:r>
        <w:t>The</w:t>
      </w:r>
      <w:r w:rsidRPr="008957AE">
        <w:t xml:space="preserve"> </w:t>
      </w:r>
      <w:r w:rsidRPr="007319A1">
        <w:t xml:space="preserve">CSIRO </w:t>
      </w:r>
      <w:r>
        <w:t xml:space="preserve">also </w:t>
      </w:r>
      <w:r w:rsidRPr="007319A1">
        <w:t xml:space="preserve">delivered training on novel </w:t>
      </w:r>
      <w:proofErr w:type="gramStart"/>
      <w:r w:rsidRPr="007319A1">
        <w:t>honey</w:t>
      </w:r>
      <w:r>
        <w:t xml:space="preserve"> </w:t>
      </w:r>
      <w:r w:rsidRPr="007319A1">
        <w:t>bee</w:t>
      </w:r>
      <w:proofErr w:type="gramEnd"/>
      <w:r w:rsidRPr="007319A1">
        <w:t xml:space="preserve"> tests at the Annual Diagnostic</w:t>
      </w:r>
      <w:r w:rsidR="00C5569A">
        <w:t>s</w:t>
      </w:r>
      <w:r w:rsidRPr="007319A1">
        <w:t xml:space="preserve"> Workshop</w:t>
      </w:r>
      <w:r>
        <w:t>.</w:t>
      </w:r>
    </w:p>
    <w:p w14:paraId="59ED0061" w14:textId="4A03B974" w:rsidR="00764D6A" w:rsidRPr="007E39EF" w:rsidRDefault="002207C0" w:rsidP="0021674A">
      <w:pPr>
        <w:pStyle w:val="Heading2"/>
        <w:numPr>
          <w:ilvl w:val="0"/>
          <w:numId w:val="0"/>
        </w:numPr>
        <w:spacing w:before="240"/>
        <w:ind w:left="720" w:hanging="720"/>
      </w:pPr>
      <w:bookmarkStart w:id="10" w:name="_Toc179883817"/>
      <w:r>
        <w:lastRenderedPageBreak/>
        <w:t xml:space="preserve">Funding </w:t>
      </w:r>
      <w:r w:rsidR="00196AEA">
        <w:t>the b</w:t>
      </w:r>
      <w:r w:rsidR="00F966FC">
        <w:t>iosecurity</w:t>
      </w:r>
      <w:r w:rsidR="00196AEA">
        <w:t xml:space="preserve"> </w:t>
      </w:r>
      <w:r w:rsidR="00196AEA" w:rsidRPr="00E00CB2">
        <w:t>system</w:t>
      </w:r>
      <w:bookmarkEnd w:id="10"/>
    </w:p>
    <w:p w14:paraId="14AF02C9" w14:textId="5153FFBC" w:rsidR="00037CC9" w:rsidRDefault="009A03C8" w:rsidP="007C67C6">
      <w:pPr>
        <w:pStyle w:val="Heading3"/>
        <w:numPr>
          <w:ilvl w:val="0"/>
          <w:numId w:val="0"/>
        </w:numPr>
        <w:ind w:left="964" w:hanging="964"/>
      </w:pPr>
      <w:bookmarkStart w:id="11" w:name="_Overview_of_funding"/>
      <w:bookmarkStart w:id="12" w:name="_Toc430782152"/>
      <w:bookmarkStart w:id="13" w:name="_Toc179883818"/>
      <w:bookmarkEnd w:id="11"/>
      <w:r>
        <w:t>Overview of funding</w:t>
      </w:r>
      <w:bookmarkEnd w:id="12"/>
      <w:bookmarkEnd w:id="13"/>
    </w:p>
    <w:p w14:paraId="008AEDA6" w14:textId="25226CFC" w:rsidR="00C25998" w:rsidRDefault="007F7816" w:rsidP="00BF5245">
      <w:r>
        <w:rPr>
          <w:rStyle w:val="Strong"/>
          <w:b w:val="0"/>
          <w:bCs w:val="0"/>
        </w:rPr>
        <w:t>F</w:t>
      </w:r>
      <w:r w:rsidR="000548E5" w:rsidRPr="7CE8B5B3">
        <w:rPr>
          <w:rStyle w:val="Strong"/>
          <w:b w:val="0"/>
          <w:bCs w:val="0"/>
        </w:rPr>
        <w:t xml:space="preserve">unding for the </w:t>
      </w:r>
      <w:r w:rsidR="002300EA">
        <w:rPr>
          <w:rStyle w:val="Strong"/>
          <w:b w:val="0"/>
          <w:bCs w:val="0"/>
        </w:rPr>
        <w:t>Commonwealth</w:t>
      </w:r>
      <w:r w:rsidR="000548E5" w:rsidRPr="7CE8B5B3">
        <w:rPr>
          <w:rStyle w:val="Strong"/>
          <w:b w:val="0"/>
          <w:bCs w:val="0"/>
        </w:rPr>
        <w:t xml:space="preserve"> biosecurity system is allocated to meet the department’s statutory responsibilities </w:t>
      </w:r>
      <w:r w:rsidR="00E74208" w:rsidRPr="7CE8B5B3">
        <w:rPr>
          <w:rStyle w:val="Strong"/>
          <w:b w:val="0"/>
          <w:bCs w:val="0"/>
        </w:rPr>
        <w:t>for</w:t>
      </w:r>
      <w:r w:rsidR="000548E5" w:rsidRPr="7CE8B5B3">
        <w:rPr>
          <w:rStyle w:val="Strong"/>
          <w:b w:val="0"/>
          <w:bCs w:val="0"/>
        </w:rPr>
        <w:t xml:space="preserve"> managing biosecurity risk</w:t>
      </w:r>
      <w:r w:rsidR="00E74208" w:rsidRPr="7CE8B5B3">
        <w:rPr>
          <w:rStyle w:val="Strong"/>
          <w:b w:val="0"/>
          <w:bCs w:val="0"/>
        </w:rPr>
        <w:t>s</w:t>
      </w:r>
      <w:r w:rsidR="000548E5" w:rsidRPr="7CE8B5B3">
        <w:rPr>
          <w:rStyle w:val="Strong"/>
          <w:b w:val="0"/>
          <w:bCs w:val="0"/>
        </w:rPr>
        <w:t>.</w:t>
      </w:r>
      <w:r w:rsidR="00C25998">
        <w:t xml:space="preserve"> </w:t>
      </w:r>
      <w:r w:rsidR="00773D21">
        <w:t xml:space="preserve">The </w:t>
      </w:r>
      <w:r w:rsidR="005834E3">
        <w:t>s</w:t>
      </w:r>
      <w:r w:rsidR="00773D21">
        <w:t>ec</w:t>
      </w:r>
      <w:r w:rsidR="0030560D">
        <w:t xml:space="preserve">retary of the </w:t>
      </w:r>
      <w:r w:rsidR="001B5892">
        <w:t>d</w:t>
      </w:r>
      <w:r w:rsidR="0030560D">
        <w:t xml:space="preserve">epartment is the Director of Biosecurity </w:t>
      </w:r>
      <w:r w:rsidR="001A028E">
        <w:t xml:space="preserve">and </w:t>
      </w:r>
      <w:r w:rsidR="002B325B">
        <w:t>is responsible</w:t>
      </w:r>
      <w:r w:rsidR="001A028E">
        <w:t xml:space="preserve"> for </w:t>
      </w:r>
      <w:r w:rsidR="00794A35">
        <w:t xml:space="preserve">the general administration of the </w:t>
      </w:r>
      <w:r w:rsidR="001B5892" w:rsidRPr="00A51E7C">
        <w:rPr>
          <w:i/>
          <w:iCs/>
        </w:rPr>
        <w:t xml:space="preserve">Biosecurity </w:t>
      </w:r>
      <w:r w:rsidR="00794A35" w:rsidRPr="00A51E7C">
        <w:rPr>
          <w:i/>
          <w:iCs/>
        </w:rPr>
        <w:t>Act</w:t>
      </w:r>
      <w:r w:rsidR="001B5892" w:rsidRPr="00A51E7C">
        <w:rPr>
          <w:i/>
          <w:iCs/>
        </w:rPr>
        <w:t xml:space="preserve"> 2015</w:t>
      </w:r>
      <w:r w:rsidR="001B5892">
        <w:t xml:space="preserve"> (the Biosecurity Act)</w:t>
      </w:r>
      <w:r w:rsidR="00794A35">
        <w:t xml:space="preserve">. </w:t>
      </w:r>
      <w:r w:rsidR="007E4249">
        <w:t xml:space="preserve">The </w:t>
      </w:r>
      <w:r w:rsidR="004E6D4E">
        <w:t xml:space="preserve">Commonwealth </w:t>
      </w:r>
      <w:r w:rsidR="00EF0D64">
        <w:t>b</w:t>
      </w:r>
      <w:r w:rsidR="00603C44">
        <w:t>iosecurity system is f</w:t>
      </w:r>
      <w:r w:rsidR="00BF5245" w:rsidRPr="00BF5245">
        <w:t>und</w:t>
      </w:r>
      <w:r w:rsidR="00E15196">
        <w:t>ed</w:t>
      </w:r>
      <w:r w:rsidR="007E4249">
        <w:t xml:space="preserve"> </w:t>
      </w:r>
      <w:r w:rsidR="00603C44">
        <w:t>through</w:t>
      </w:r>
      <w:r w:rsidR="00973AD5">
        <w:t xml:space="preserve"> </w:t>
      </w:r>
      <w:r w:rsidR="00C25998">
        <w:t xml:space="preserve">appropriations from </w:t>
      </w:r>
      <w:r w:rsidR="00A71885">
        <w:t>g</w:t>
      </w:r>
      <w:r w:rsidR="00C25998">
        <w:t xml:space="preserve">overnment, cost recovery revenue and </w:t>
      </w:r>
      <w:hyperlink w:anchor="_Section_74_revenue" w:history="1">
        <w:r w:rsidR="00C25998" w:rsidRPr="00F30B75">
          <w:rPr>
            <w:rStyle w:val="Hyperlink"/>
          </w:rPr>
          <w:t>section 74 revenue</w:t>
        </w:r>
      </w:hyperlink>
      <w:r w:rsidR="00F30B75">
        <w:t>.</w:t>
      </w:r>
    </w:p>
    <w:p w14:paraId="310AC7C4" w14:textId="5A7149C7" w:rsidR="00A12256" w:rsidRPr="001743B7" w:rsidRDefault="001C6CD0" w:rsidP="00157A1B">
      <w:pPr>
        <w:pStyle w:val="Heading4"/>
        <w:numPr>
          <w:ilvl w:val="0"/>
          <w:numId w:val="0"/>
        </w:numPr>
        <w:ind w:left="425" w:hanging="425"/>
      </w:pPr>
      <w:r w:rsidRPr="00157A1B">
        <w:rPr>
          <w:rFonts w:eastAsiaTheme="minorHAnsi"/>
        </w:rPr>
        <w:t>A</w:t>
      </w:r>
      <w:r w:rsidR="07FB0D31" w:rsidRPr="00157A1B">
        <w:rPr>
          <w:rFonts w:eastAsiaTheme="minorHAnsi"/>
        </w:rPr>
        <w:t xml:space="preserve">ppropriations from </w:t>
      </w:r>
      <w:r w:rsidR="00FA3A2E">
        <w:rPr>
          <w:rFonts w:eastAsiaTheme="minorHAnsi"/>
        </w:rPr>
        <w:t>g</w:t>
      </w:r>
      <w:r w:rsidR="00A74ABF" w:rsidRPr="00157A1B">
        <w:rPr>
          <w:rFonts w:eastAsiaTheme="minorHAnsi"/>
        </w:rPr>
        <w:t>overnment</w:t>
      </w:r>
    </w:p>
    <w:p w14:paraId="3CDA2EBD" w14:textId="286F1C4A" w:rsidR="00196AEA" w:rsidRPr="005834E3" w:rsidRDefault="005C26B7" w:rsidP="005834E3">
      <w:r w:rsidRPr="005C26B7">
        <w:rPr>
          <w:rStyle w:val="Strong"/>
          <w:b w:val="0"/>
          <w:bCs w:val="0"/>
        </w:rPr>
        <w:t xml:space="preserve">The department receives departmental and administered appropriations from government. Departmental appropriations are funds associated with the day-to-day operations and program-support activities of the department, and over which the </w:t>
      </w:r>
      <w:r w:rsidR="00807AA5">
        <w:rPr>
          <w:rStyle w:val="Strong"/>
          <w:b w:val="0"/>
          <w:bCs w:val="0"/>
        </w:rPr>
        <w:t>s</w:t>
      </w:r>
      <w:r w:rsidRPr="005C26B7">
        <w:rPr>
          <w:rStyle w:val="Strong"/>
          <w:b w:val="0"/>
          <w:bCs w:val="0"/>
        </w:rPr>
        <w:t xml:space="preserve">ecretary usually has control. </w:t>
      </w:r>
      <w:r w:rsidR="00807AA5">
        <w:rPr>
          <w:rStyle w:val="Strong"/>
          <w:b w:val="0"/>
          <w:bCs w:val="0"/>
        </w:rPr>
        <w:t>They</w:t>
      </w:r>
      <w:r w:rsidRPr="005C26B7">
        <w:rPr>
          <w:rStyle w:val="Strong"/>
          <w:b w:val="0"/>
          <w:bCs w:val="0"/>
        </w:rPr>
        <w:t xml:space="preserve"> typically include salaries, purchase of general goods and services, property costs and other operational expenditure. Administered appropriations are funds administered by the department on behalf of the government. This can include payments to states and territories, grant programs and other expenditure for specific </w:t>
      </w:r>
      <w:r w:rsidR="00807AA5">
        <w:rPr>
          <w:rStyle w:val="Strong"/>
          <w:b w:val="0"/>
          <w:bCs w:val="0"/>
        </w:rPr>
        <w:t>g</w:t>
      </w:r>
      <w:r w:rsidRPr="005C26B7">
        <w:rPr>
          <w:rStyle w:val="Strong"/>
          <w:b w:val="0"/>
          <w:bCs w:val="0"/>
        </w:rPr>
        <w:t>overnment or public purposes.</w:t>
      </w:r>
    </w:p>
    <w:p w14:paraId="37A7DB85" w14:textId="5F3CAE84" w:rsidR="00E67CBD" w:rsidRPr="00157A1B" w:rsidRDefault="006F0421" w:rsidP="00157A1B">
      <w:pPr>
        <w:pStyle w:val="Heading4"/>
        <w:numPr>
          <w:ilvl w:val="0"/>
          <w:numId w:val="0"/>
        </w:numPr>
        <w:ind w:left="425" w:hanging="425"/>
        <w:rPr>
          <w:b w:val="0"/>
          <w:bCs w:val="0"/>
        </w:rPr>
      </w:pPr>
      <w:r>
        <w:t>Cost recovery r</w:t>
      </w:r>
      <w:r w:rsidR="0016779B">
        <w:t>evenue</w:t>
      </w:r>
    </w:p>
    <w:p w14:paraId="17891F1B" w14:textId="6E3F10E3" w:rsidR="00FF515E" w:rsidRDefault="00D436D1" w:rsidP="00B95084">
      <w:r>
        <w:t>Th</w:t>
      </w:r>
      <w:r w:rsidR="001927BB">
        <w:t xml:space="preserve">e department </w:t>
      </w:r>
      <w:r w:rsidR="00DB6913">
        <w:t>also</w:t>
      </w:r>
      <w:r w:rsidR="001927BB">
        <w:t xml:space="preserve"> receives</w:t>
      </w:r>
      <w:r>
        <w:t xml:space="preserve"> revenue </w:t>
      </w:r>
      <w:r w:rsidR="001927BB">
        <w:t xml:space="preserve">through </w:t>
      </w:r>
      <w:r w:rsidR="006B6457" w:rsidRPr="00883AEF">
        <w:t>fees</w:t>
      </w:r>
      <w:r w:rsidR="006B6457">
        <w:t xml:space="preserve"> and </w:t>
      </w:r>
      <w:r w:rsidR="006B6457" w:rsidRPr="00883AEF">
        <w:t>charges</w:t>
      </w:r>
      <w:r w:rsidR="006B6457">
        <w:t xml:space="preserve"> for </w:t>
      </w:r>
      <w:r w:rsidR="00A12256">
        <w:t>the provision of biosecurity regulatory activities</w:t>
      </w:r>
      <w:r w:rsidR="00FC29FC">
        <w:t xml:space="preserve"> under the </w:t>
      </w:r>
      <w:r w:rsidR="00357D48">
        <w:t>b</w:t>
      </w:r>
      <w:r w:rsidR="00FC29FC">
        <w:t xml:space="preserve">iosecurity </w:t>
      </w:r>
      <w:r w:rsidR="00357D48">
        <w:t>c</w:t>
      </w:r>
      <w:r w:rsidR="00FC29FC" w:rsidRPr="00883AEF">
        <w:t>os</w:t>
      </w:r>
      <w:r w:rsidR="002C2A27">
        <w:t>t</w:t>
      </w:r>
      <w:r w:rsidR="00FC29FC">
        <w:t xml:space="preserve"> </w:t>
      </w:r>
      <w:r w:rsidR="00357D48">
        <w:t>r</w:t>
      </w:r>
      <w:r w:rsidR="00FC29FC">
        <w:t xml:space="preserve">ecovery </w:t>
      </w:r>
      <w:r w:rsidR="00357D48">
        <w:t>a</w:t>
      </w:r>
      <w:r w:rsidR="00FC29FC">
        <w:t>rrangement</w:t>
      </w:r>
      <w:r w:rsidR="00A12256">
        <w:t>. The department has authority to recover costs from industry for a range of regulatory activities. The use of cost</w:t>
      </w:r>
      <w:r w:rsidR="001819A7">
        <w:t xml:space="preserve"> </w:t>
      </w:r>
      <w:r w:rsidR="00A12256">
        <w:t>recovered revenue must align with the rules</w:t>
      </w:r>
      <w:r w:rsidR="003E13CB">
        <w:t xml:space="preserve"> s</w:t>
      </w:r>
      <w:r w:rsidR="00A12256">
        <w:t xml:space="preserve">et under </w:t>
      </w:r>
      <w:r w:rsidR="003E13CB">
        <w:t xml:space="preserve">the </w:t>
      </w:r>
      <w:hyperlink r:id="rId27" w:history="1">
        <w:r w:rsidR="00A12256" w:rsidRPr="003F6B2B">
          <w:rPr>
            <w:rStyle w:val="Hyperlink"/>
          </w:rPr>
          <w:t>Australian Government Charging Framework</w:t>
        </w:r>
      </w:hyperlink>
      <w:r w:rsidR="00A12256">
        <w:t>.</w:t>
      </w:r>
    </w:p>
    <w:p w14:paraId="6E02038E" w14:textId="066615CF" w:rsidR="00AF2AAF" w:rsidRDefault="001917CD" w:rsidP="002B13A7">
      <w:r>
        <w:t xml:space="preserve">The department </w:t>
      </w:r>
      <w:r w:rsidR="008412A9">
        <w:t xml:space="preserve">also </w:t>
      </w:r>
      <w:r>
        <w:t xml:space="preserve">receives </w:t>
      </w:r>
      <w:r w:rsidR="000D47C3">
        <w:t>cost</w:t>
      </w:r>
      <w:r w:rsidR="001819A7">
        <w:t xml:space="preserve"> </w:t>
      </w:r>
      <w:r w:rsidR="000D47C3">
        <w:t xml:space="preserve">recovered revenue </w:t>
      </w:r>
      <w:r>
        <w:t xml:space="preserve">from </w:t>
      </w:r>
      <w:r w:rsidR="00AF2AAF">
        <w:t xml:space="preserve">Australia Post </w:t>
      </w:r>
      <w:r w:rsidR="008412A9">
        <w:t xml:space="preserve">for </w:t>
      </w:r>
      <w:r w:rsidR="00925986">
        <w:t>biosecurity clearance activities undertaken in international mail gateway facilities.</w:t>
      </w:r>
      <w:r w:rsidR="00BE7A50">
        <w:t xml:space="preserve"> This is a </w:t>
      </w:r>
      <w:r w:rsidR="0058722B">
        <w:t>statutory</w:t>
      </w:r>
      <w:r w:rsidR="00BE7A50">
        <w:t xml:space="preserve"> fee set in legislation.</w:t>
      </w:r>
    </w:p>
    <w:p w14:paraId="1A60CF1A" w14:textId="0C5EFBBC" w:rsidR="002B09E1" w:rsidRDefault="00AD2C76" w:rsidP="001743B7">
      <w:pPr>
        <w:pStyle w:val="Heading4"/>
        <w:numPr>
          <w:ilvl w:val="0"/>
          <w:numId w:val="0"/>
        </w:numPr>
        <w:ind w:left="425" w:hanging="425"/>
      </w:pPr>
      <w:bookmarkStart w:id="14" w:name="_Section_74_revenue"/>
      <w:bookmarkEnd w:id="14"/>
      <w:r w:rsidRPr="002B09E1">
        <w:t>S</w:t>
      </w:r>
      <w:r w:rsidR="00EF63D0" w:rsidRPr="002B09E1">
        <w:t>ection</w:t>
      </w:r>
      <w:r w:rsidR="00BF2613" w:rsidRPr="002B09E1">
        <w:t xml:space="preserve"> 74</w:t>
      </w:r>
      <w:r w:rsidR="00591414" w:rsidRPr="00A74ABF">
        <w:t xml:space="preserve"> </w:t>
      </w:r>
      <w:r w:rsidR="002B09E1" w:rsidRPr="00A74ABF">
        <w:t>revenue</w:t>
      </w:r>
    </w:p>
    <w:p w14:paraId="0F29269D" w14:textId="5A426A2E" w:rsidR="4B866EED" w:rsidRDefault="4B866EED">
      <w:r>
        <w:t xml:space="preserve">Section 74 </w:t>
      </w:r>
      <w:r w:rsidR="00495FFC">
        <w:t xml:space="preserve">of the </w:t>
      </w:r>
      <w:hyperlink r:id="rId28" w:history="1">
        <w:r w:rsidR="00495FFC" w:rsidRPr="00C57F7D">
          <w:rPr>
            <w:rStyle w:val="Hyperlink"/>
          </w:rPr>
          <w:t>Public Governance, Performance and Accountability Act 2013</w:t>
        </w:r>
      </w:hyperlink>
      <w:r w:rsidR="00495FFC">
        <w:t xml:space="preserve"> </w:t>
      </w:r>
      <w:r>
        <w:t>provides a mechanism where funds</w:t>
      </w:r>
      <w:r w:rsidR="00C74C06">
        <w:t xml:space="preserve"> </w:t>
      </w:r>
      <w:r w:rsidR="00233C12">
        <w:t>(revenue)</w:t>
      </w:r>
      <w:r>
        <w:t xml:space="preserve"> received by the department may be retained</w:t>
      </w:r>
      <w:r w:rsidR="03647413">
        <w:t xml:space="preserve"> to cover the costs of specified activities</w:t>
      </w:r>
      <w:r>
        <w:t>. Th</w:t>
      </w:r>
      <w:r w:rsidR="004E74D1">
        <w:t>is</w:t>
      </w:r>
      <w:r>
        <w:t xml:space="preserve"> type of revenue mostly relate</w:t>
      </w:r>
      <w:r w:rsidR="000C13B9">
        <w:t>s</w:t>
      </w:r>
      <w:r>
        <w:t xml:space="preserve"> to amounts likely to be received by the department to meet the cost of providing a good or service. Examples may include application or processing fees or </w:t>
      </w:r>
      <w:r w:rsidR="002807DD">
        <w:t xml:space="preserve">the </w:t>
      </w:r>
      <w:r>
        <w:t>provision of services to another government entity.</w:t>
      </w:r>
    </w:p>
    <w:p w14:paraId="114EEB75" w14:textId="79E9F926" w:rsidR="0029725E" w:rsidRPr="00F91CE5" w:rsidRDefault="000D626E" w:rsidP="0029725E">
      <w:pPr>
        <w:pStyle w:val="Heading4"/>
        <w:numPr>
          <w:ilvl w:val="0"/>
          <w:numId w:val="0"/>
        </w:numPr>
        <w:ind w:left="425" w:hanging="425"/>
      </w:pPr>
      <w:bookmarkStart w:id="15" w:name="_Emergency_biosecurity_response"/>
      <w:bookmarkStart w:id="16" w:name="_Ref177492926"/>
      <w:bookmarkEnd w:id="15"/>
      <w:r>
        <w:t>Emergency biosecurity r</w:t>
      </w:r>
      <w:r w:rsidR="0029725E">
        <w:t xml:space="preserve">esponse </w:t>
      </w:r>
      <w:r w:rsidR="0029725E" w:rsidRPr="00F91CE5">
        <w:t>funding</w:t>
      </w:r>
      <w:bookmarkEnd w:id="16"/>
    </w:p>
    <w:p w14:paraId="7D92241A" w14:textId="0F471019" w:rsidR="00CE2B8A" w:rsidRDefault="00D658C3" w:rsidP="0054009A">
      <w:r>
        <w:t>The department</w:t>
      </w:r>
      <w:r w:rsidR="008D3259" w:rsidRPr="008D3259">
        <w:t xml:space="preserve"> leads the Australian Government</w:t>
      </w:r>
      <w:r w:rsidR="00CB723D">
        <w:t xml:space="preserve">’s effort </w:t>
      </w:r>
      <w:r w:rsidR="008D3259" w:rsidRPr="008D3259">
        <w:t>in minimising the impact of pests and diseases on Australian agriculture and our environment.</w:t>
      </w:r>
      <w:r w:rsidR="008D3259">
        <w:t xml:space="preserve"> </w:t>
      </w:r>
      <w:r>
        <w:t xml:space="preserve">This includes </w:t>
      </w:r>
      <w:r w:rsidR="00610952">
        <w:t xml:space="preserve">contributing to funding </w:t>
      </w:r>
      <w:r w:rsidR="000D3286">
        <w:t>for</w:t>
      </w:r>
      <w:r w:rsidR="001B5E44">
        <w:t xml:space="preserve"> </w:t>
      </w:r>
      <w:r w:rsidR="000E4DBB">
        <w:t xml:space="preserve">nationally </w:t>
      </w:r>
      <w:r w:rsidR="001B5E44">
        <w:t>cost-shared emergency biosecurity responses under the emergency response deeds</w:t>
      </w:r>
      <w:r w:rsidR="00196418">
        <w:t xml:space="preserve"> (plant, animal and environment).</w:t>
      </w:r>
    </w:p>
    <w:p w14:paraId="574EEED0" w14:textId="1E0E3E7C" w:rsidR="00CE3099" w:rsidRPr="0054009A" w:rsidRDefault="00553E40" w:rsidP="006C72F7">
      <w:pPr>
        <w:spacing w:before="240"/>
      </w:pPr>
      <w:r>
        <w:t>Emergency biosecurity r</w:t>
      </w:r>
      <w:r w:rsidR="00CE3099">
        <w:t xml:space="preserve">esponse funding </w:t>
      </w:r>
      <w:r w:rsidR="00650EDE">
        <w:t xml:space="preserve">is separate to </w:t>
      </w:r>
      <w:r w:rsidR="000D3286">
        <w:t>biosecurity</w:t>
      </w:r>
      <w:r w:rsidR="009B50D5">
        <w:t xml:space="preserve"> operational</w:t>
      </w:r>
      <w:r w:rsidR="000D3286">
        <w:t xml:space="preserve"> funding and is outside the scope of this </w:t>
      </w:r>
      <w:r w:rsidR="00BF4B34">
        <w:t>r</w:t>
      </w:r>
      <w:r w:rsidR="000D3286">
        <w:t>eport</w:t>
      </w:r>
      <w:r w:rsidR="006F6434">
        <w:t xml:space="preserve"> (see </w:t>
      </w:r>
      <w:hyperlink w:anchor="_Emergency_biosecurity_response_1" w:history="1">
        <w:r w:rsidR="006F6434" w:rsidRPr="001D7169">
          <w:rPr>
            <w:rStyle w:val="Hyperlink"/>
          </w:rPr>
          <w:t>Emergency biosecurity response budget</w:t>
        </w:r>
      </w:hyperlink>
      <w:r w:rsidR="006F6434">
        <w:t>)</w:t>
      </w:r>
      <w:r w:rsidR="001D7169">
        <w:t>.</w:t>
      </w:r>
    </w:p>
    <w:p w14:paraId="473CFD3F" w14:textId="3659E598" w:rsidR="1E3C1D30" w:rsidRDefault="007E0EAC" w:rsidP="007C67C6">
      <w:pPr>
        <w:pStyle w:val="Heading3"/>
        <w:numPr>
          <w:ilvl w:val="0"/>
          <w:numId w:val="0"/>
        </w:numPr>
        <w:ind w:left="964" w:hanging="964"/>
      </w:pPr>
      <w:bookmarkStart w:id="17" w:name="_Toc179883819"/>
      <w:r>
        <w:lastRenderedPageBreak/>
        <w:t xml:space="preserve">Cost </w:t>
      </w:r>
      <w:r w:rsidRPr="00CE540C">
        <w:t>recovery</w:t>
      </w:r>
      <w:bookmarkEnd w:id="17"/>
    </w:p>
    <w:p w14:paraId="3EAB02A6" w14:textId="43F9F683" w:rsidR="00B82161" w:rsidRDefault="002515A7" w:rsidP="002459B5">
      <w:r w:rsidRPr="002515A7">
        <w:t xml:space="preserve">The </w:t>
      </w:r>
      <w:hyperlink r:id="rId29" w:history="1">
        <w:r w:rsidRPr="00815D08">
          <w:rPr>
            <w:rStyle w:val="Hyperlink"/>
          </w:rPr>
          <w:t>2023</w:t>
        </w:r>
        <w:r w:rsidR="00ED0415" w:rsidRPr="0B880907">
          <w:rPr>
            <w:rStyle w:val="Hyperlink"/>
          </w:rPr>
          <w:t>‒</w:t>
        </w:r>
        <w:r w:rsidRPr="00815D08">
          <w:rPr>
            <w:rStyle w:val="Hyperlink"/>
          </w:rPr>
          <w:t>24 Biosecurity Cost Recovery Implementation Statement</w:t>
        </w:r>
      </w:hyperlink>
      <w:r w:rsidRPr="002515A7">
        <w:t xml:space="preserve"> sets out the fees and charges that </w:t>
      </w:r>
      <w:r w:rsidR="00E3793E" w:rsidRPr="002515A7">
        <w:t>applied in</w:t>
      </w:r>
      <w:r w:rsidRPr="002515A7">
        <w:t xml:space="preserve"> 2023</w:t>
      </w:r>
      <w:r w:rsidR="00ED0415" w:rsidRPr="0B880907">
        <w:t>‒</w:t>
      </w:r>
      <w:r w:rsidRPr="002515A7">
        <w:t>24</w:t>
      </w:r>
      <w:r w:rsidR="00411A0B">
        <w:t xml:space="preserve"> under the</w:t>
      </w:r>
      <w:r w:rsidR="00B91EAA">
        <w:t xml:space="preserve"> biosecurity cost recovery</w:t>
      </w:r>
      <w:r w:rsidR="00411A0B">
        <w:t xml:space="preserve"> arrangement</w:t>
      </w:r>
      <w:r w:rsidRPr="00CD6D56">
        <w:t>.</w:t>
      </w:r>
      <w:r>
        <w:t xml:space="preserve"> </w:t>
      </w:r>
      <w:bookmarkStart w:id="18" w:name="_Toc430782156"/>
      <w:r w:rsidR="0050364A">
        <w:t xml:space="preserve">In </w:t>
      </w:r>
      <w:r w:rsidR="006C7CFC">
        <w:t xml:space="preserve">the </w:t>
      </w:r>
      <w:r w:rsidR="00207EE2">
        <w:t>2023</w:t>
      </w:r>
      <w:r w:rsidR="00ED0415" w:rsidRPr="0B880907">
        <w:t>‒</w:t>
      </w:r>
      <w:r w:rsidR="00207EE2">
        <w:t xml:space="preserve">24 </w:t>
      </w:r>
      <w:r w:rsidR="006C7CFC">
        <w:t xml:space="preserve">financial year, </w:t>
      </w:r>
      <w:r w:rsidR="0050364A">
        <w:t>c</w:t>
      </w:r>
      <w:r w:rsidR="00002011">
        <w:t>ost recovery revenue from importers was $</w:t>
      </w:r>
      <w:r w:rsidR="00BB50DE">
        <w:t>36</w:t>
      </w:r>
      <w:r w:rsidR="00623BCA">
        <w:t>5</w:t>
      </w:r>
      <w:r w:rsidR="00AC5A10">
        <w:t>.0</w:t>
      </w:r>
      <w:r w:rsidR="003E1AD3">
        <w:t> </w:t>
      </w:r>
      <w:r w:rsidR="00002011">
        <w:t>million</w:t>
      </w:r>
      <w:r w:rsidR="1C419EE4">
        <w:t xml:space="preserve"> (</w:t>
      </w:r>
      <w:r w:rsidR="006858EF">
        <w:t>exc</w:t>
      </w:r>
      <w:r w:rsidR="1C419EE4">
        <w:t>luding Australia Post)</w:t>
      </w:r>
      <w:r w:rsidR="00837D74" w:rsidRPr="00807AA5">
        <w:t>.</w:t>
      </w:r>
      <w:r w:rsidR="00837D74" w:rsidRPr="7CE8B5B3">
        <w:rPr>
          <w:rStyle w:val="CommentReference"/>
        </w:rPr>
        <w:t xml:space="preserve"> </w:t>
      </w:r>
      <w:r w:rsidR="00DB4BC7" w:rsidRPr="003A489F">
        <w:t>This was $65.3</w:t>
      </w:r>
      <w:r w:rsidR="00921E2A">
        <w:t xml:space="preserve"> </w:t>
      </w:r>
      <w:r w:rsidR="00DB4BC7" w:rsidRPr="003A489F">
        <w:t xml:space="preserve">million or 21.8% higher than the previous financial year. This is due to </w:t>
      </w:r>
      <w:proofErr w:type="gramStart"/>
      <w:r w:rsidR="00DB4BC7" w:rsidRPr="003A489F">
        <w:t>a number of</w:t>
      </w:r>
      <w:proofErr w:type="gramEnd"/>
      <w:r w:rsidR="00DB4BC7" w:rsidRPr="003A489F">
        <w:t xml:space="preserve"> factors, including the increased fees and charges applied from 1 July 2023</w:t>
      </w:r>
      <w:r w:rsidR="00DB4BC7">
        <w:t>.</w:t>
      </w:r>
    </w:p>
    <w:p w14:paraId="65869FAA" w14:textId="62188BDB" w:rsidR="001A5EF6" w:rsidRDefault="00C70DBB" w:rsidP="009254B8">
      <w:r>
        <w:t xml:space="preserve">The </w:t>
      </w:r>
      <w:r w:rsidR="000C10B1">
        <w:t xml:space="preserve">revenue </w:t>
      </w:r>
      <w:r w:rsidR="00807AA5">
        <w:t xml:space="preserve">figure </w:t>
      </w:r>
      <w:r w:rsidR="000C10B1">
        <w:t xml:space="preserve">of </w:t>
      </w:r>
      <w:r>
        <w:t xml:space="preserve">$365.0 million </w:t>
      </w:r>
      <w:r w:rsidR="003E1AD3">
        <w:t>varies</w:t>
      </w:r>
      <w:r w:rsidR="000C10B1">
        <w:t xml:space="preserve"> slightly</w:t>
      </w:r>
      <w:r w:rsidR="003E1AD3">
        <w:t xml:space="preserve"> from the </w:t>
      </w:r>
      <w:r w:rsidR="00CC4B74">
        <w:t>amount</w:t>
      </w:r>
      <w:r w:rsidR="00635076">
        <w:t xml:space="preserve"> </w:t>
      </w:r>
      <w:r w:rsidR="00252E8A">
        <w:t xml:space="preserve">published </w:t>
      </w:r>
      <w:r w:rsidR="00AE572D">
        <w:t>on 16 July 2024</w:t>
      </w:r>
      <w:r w:rsidR="00CC4B74">
        <w:t xml:space="preserve"> </w:t>
      </w:r>
      <w:r w:rsidR="00B31364">
        <w:t xml:space="preserve">of </w:t>
      </w:r>
      <w:r w:rsidR="00CC4B74">
        <w:t>$360.1</w:t>
      </w:r>
      <w:r w:rsidR="00807AA5">
        <w:t> </w:t>
      </w:r>
      <w:r w:rsidR="00CC4B74">
        <w:t>million</w:t>
      </w:r>
      <w:r w:rsidR="00C52968">
        <w:t>,</w:t>
      </w:r>
      <w:r w:rsidR="00252E8A">
        <w:t xml:space="preserve"> </w:t>
      </w:r>
      <w:r w:rsidR="00C72970">
        <w:t>due</w:t>
      </w:r>
      <w:r w:rsidR="00252E8A">
        <w:t xml:space="preserve"> to </w:t>
      </w:r>
      <w:r w:rsidR="003E1AD3">
        <w:t xml:space="preserve">the </w:t>
      </w:r>
      <w:r w:rsidR="00252E8A">
        <w:t xml:space="preserve">timing of </w:t>
      </w:r>
      <w:r w:rsidR="005107F0">
        <w:t xml:space="preserve">biosecurity-specific </w:t>
      </w:r>
      <w:r w:rsidR="00252E8A">
        <w:t>accrued revenue (seaports) and appropriation (anti-smuggling) processed after 1</w:t>
      </w:r>
      <w:r w:rsidR="003E1AD3">
        <w:t> </w:t>
      </w:r>
      <w:r w:rsidR="00252E8A">
        <w:t>July</w:t>
      </w:r>
      <w:r w:rsidR="003E1AD3">
        <w:t> </w:t>
      </w:r>
      <w:r w:rsidR="001A5EF6">
        <w:t>2024</w:t>
      </w:r>
      <w:r w:rsidR="00CC74D5">
        <w:t>.</w:t>
      </w:r>
    </w:p>
    <w:p w14:paraId="2433FC70" w14:textId="6C11E2BF" w:rsidR="00D65FFE" w:rsidRDefault="00807AA5" w:rsidP="001A5EF6">
      <w:r>
        <w:t xml:space="preserve">On 1 July 2024, fees and charges were again increased in line with indexation, </w:t>
      </w:r>
      <w:r w:rsidR="00C5569A">
        <w:t>consistent</w:t>
      </w:r>
      <w:r w:rsidR="00C52968">
        <w:t xml:space="preserve"> with the government’s commitment to review biosecurity fees and charges annually</w:t>
      </w:r>
      <w:r w:rsidR="00124116">
        <w:t>. Th</w:t>
      </w:r>
      <w:r w:rsidR="009231CF">
        <w:t>e</w:t>
      </w:r>
      <w:r w:rsidR="00124116">
        <w:t xml:space="preserve"> 4.1</w:t>
      </w:r>
      <w:r w:rsidR="0005204C">
        <w:t>%</w:t>
      </w:r>
      <w:r w:rsidR="00792436">
        <w:t xml:space="preserve"> </w:t>
      </w:r>
      <w:r w:rsidR="00124116">
        <w:t>increase</w:t>
      </w:r>
      <w:r w:rsidR="006F169A">
        <w:t xml:space="preserve"> ensure</w:t>
      </w:r>
      <w:r w:rsidR="009231CF">
        <w:t>s</w:t>
      </w:r>
      <w:r w:rsidR="006F169A">
        <w:t xml:space="preserve"> the department </w:t>
      </w:r>
      <w:r w:rsidR="00BD7667">
        <w:t xml:space="preserve">will </w:t>
      </w:r>
      <w:r w:rsidR="006F169A">
        <w:t xml:space="preserve">continue to </w:t>
      </w:r>
      <w:r w:rsidR="00BD7667">
        <w:t>re</w:t>
      </w:r>
      <w:r w:rsidR="006F169A">
        <w:t xml:space="preserve">cover the cost of providing regulatory activities without drawing on funds </w:t>
      </w:r>
      <w:r w:rsidR="00536259">
        <w:t xml:space="preserve">allocated for other critical biosecurity </w:t>
      </w:r>
      <w:r w:rsidR="00C624B4">
        <w:t>functions</w:t>
      </w:r>
      <w:r w:rsidR="006F169A">
        <w:t>.</w:t>
      </w:r>
    </w:p>
    <w:p w14:paraId="001823E3" w14:textId="7C9DFE2C" w:rsidR="00DA3670" w:rsidRDefault="00792436" w:rsidP="00F56127">
      <w:r>
        <w:t xml:space="preserve">Learn more about </w:t>
      </w:r>
      <w:r w:rsidR="00D220A8">
        <w:t xml:space="preserve">the </w:t>
      </w:r>
      <w:hyperlink r:id="rId30" w:history="1">
        <w:r w:rsidR="00D220A8" w:rsidRPr="00EA64FE">
          <w:rPr>
            <w:rStyle w:val="Hyperlink"/>
          </w:rPr>
          <w:t xml:space="preserve">biosecurity </w:t>
        </w:r>
        <w:r w:rsidR="00FB0D01" w:rsidRPr="00EA64FE">
          <w:rPr>
            <w:rStyle w:val="Hyperlink"/>
          </w:rPr>
          <w:t xml:space="preserve">cost recovery </w:t>
        </w:r>
        <w:r w:rsidR="00D46DED" w:rsidRPr="00EA64FE">
          <w:rPr>
            <w:rStyle w:val="Hyperlink"/>
          </w:rPr>
          <w:t>arrangement</w:t>
        </w:r>
      </w:hyperlink>
      <w:r w:rsidR="00EA64FE" w:rsidRPr="00F56127">
        <w:t>.</w:t>
      </w:r>
    </w:p>
    <w:p w14:paraId="7ECF663F" w14:textId="77777777" w:rsidR="00740922" w:rsidRDefault="00740922" w:rsidP="002E4E85">
      <w:pPr>
        <w:pStyle w:val="Heading4"/>
        <w:numPr>
          <w:ilvl w:val="0"/>
          <w:numId w:val="0"/>
        </w:numPr>
        <w:ind w:left="964" w:hanging="964"/>
        <w:rPr>
          <w:rFonts w:eastAsia="Calibri" w:cs="Calibri"/>
          <w:color w:val="000000" w:themeColor="text1"/>
        </w:rPr>
      </w:pPr>
      <w:r>
        <w:t>Self-assessed clearances (SAC)</w:t>
      </w:r>
    </w:p>
    <w:p w14:paraId="1CB7881D" w14:textId="28A70169" w:rsidR="00A97B87" w:rsidRDefault="00A97B87" w:rsidP="00740922">
      <w:bookmarkStart w:id="19" w:name="_Hlk178075507"/>
      <w:r w:rsidRPr="00A97B87">
        <w:t>As part of the sustainable biosecurity funding package in Budget 2023‒24, the government announced that the industry biosecurity cost recovery arrangement would be extended to low-value ($1,000 or less) goods imported into Australia by sea or air cargo.</w:t>
      </w:r>
    </w:p>
    <w:p w14:paraId="75927A8E" w14:textId="4F1BF9AA" w:rsidR="00740922" w:rsidRDefault="00740922" w:rsidP="00740922">
      <w:r>
        <w:t>In 2023</w:t>
      </w:r>
      <w:r w:rsidR="00ED0415">
        <w:rPr>
          <w:rFonts w:cstheme="minorHAnsi"/>
        </w:rPr>
        <w:t>‒</w:t>
      </w:r>
      <w:r>
        <w:t>24</w:t>
      </w:r>
      <w:r w:rsidR="00D256A2">
        <w:t>,</w:t>
      </w:r>
      <w:r>
        <w:t xml:space="preserve"> 1</w:t>
      </w:r>
      <w:r w:rsidR="00594726">
        <w:t>1</w:t>
      </w:r>
      <w:r>
        <w:t>9</w:t>
      </w:r>
      <w:r w:rsidR="00EA579B">
        <w:t> </w:t>
      </w:r>
      <w:r>
        <w:t xml:space="preserve">million </w:t>
      </w:r>
      <w:r w:rsidR="00E214AE">
        <w:t>s</w:t>
      </w:r>
      <w:r>
        <w:t>elf-</w:t>
      </w:r>
      <w:r w:rsidR="00E214AE">
        <w:t>a</w:t>
      </w:r>
      <w:r>
        <w:t xml:space="preserve">ssessed </w:t>
      </w:r>
      <w:r w:rsidR="00E214AE">
        <w:t>c</w:t>
      </w:r>
      <w:r>
        <w:t>learance (SAC)</w:t>
      </w:r>
      <w:r w:rsidR="00EA579B">
        <w:t xml:space="preserve"> goods valued at $1,000 or less </w:t>
      </w:r>
      <w:r w:rsidR="00807AA5">
        <w:t xml:space="preserve">were </w:t>
      </w:r>
      <w:r w:rsidR="006C4772">
        <w:t>imported by sea or air carg</w:t>
      </w:r>
      <w:r w:rsidR="00BB38F1">
        <w:t>o</w:t>
      </w:r>
      <w:r>
        <w:t xml:space="preserve"> in</w:t>
      </w:r>
      <w:r w:rsidR="00BB38F1">
        <w:t>to</w:t>
      </w:r>
      <w:r>
        <w:t xml:space="preserve"> Australia</w:t>
      </w:r>
      <w:bookmarkEnd w:id="19"/>
      <w:r>
        <w:t xml:space="preserve">. SAC cargo volumes have steadily increased over the past </w:t>
      </w:r>
      <w:r w:rsidR="00DD6E19">
        <w:t xml:space="preserve">5 </w:t>
      </w:r>
      <w:r>
        <w:t>years by an average of 15</w:t>
      </w:r>
      <w:r w:rsidR="00DD6E19">
        <w:t>%</w:t>
      </w:r>
      <w:r>
        <w:t xml:space="preserve"> </w:t>
      </w:r>
      <w:r w:rsidRPr="002D080F">
        <w:t>annually</w:t>
      </w:r>
      <w:r w:rsidR="00E13592" w:rsidRPr="002D080F">
        <w:t xml:space="preserve"> (</w:t>
      </w:r>
      <w:r w:rsidR="007251FA">
        <w:fldChar w:fldCharType="begin"/>
      </w:r>
      <w:r w:rsidR="007251FA">
        <w:instrText xml:space="preserve"> REF _Ref178177487 \h </w:instrText>
      </w:r>
      <w:r w:rsidR="007251FA">
        <w:fldChar w:fldCharType="separate"/>
      </w:r>
      <w:r w:rsidR="00885A95">
        <w:t xml:space="preserve">Figure </w:t>
      </w:r>
      <w:r w:rsidR="00885A95">
        <w:rPr>
          <w:noProof/>
        </w:rPr>
        <w:t>1</w:t>
      </w:r>
      <w:r w:rsidR="007251FA">
        <w:fldChar w:fldCharType="end"/>
      </w:r>
      <w:r w:rsidR="00FC07BE">
        <w:t>)</w:t>
      </w:r>
      <w:r w:rsidR="006640AC">
        <w:t>.</w:t>
      </w:r>
    </w:p>
    <w:p w14:paraId="276B1E51" w14:textId="4A7FAAAE" w:rsidR="00392B2E" w:rsidRDefault="00392B2E" w:rsidP="00392B2E">
      <w:pPr>
        <w:pStyle w:val="Caption"/>
        <w:spacing w:after="240"/>
      </w:pPr>
      <w:bookmarkStart w:id="20" w:name="_Ref178177487"/>
      <w:bookmarkStart w:id="21" w:name="_Toc179883831"/>
      <w:r>
        <w:t xml:space="preserve">Figure </w:t>
      </w:r>
      <w:r>
        <w:fldChar w:fldCharType="begin"/>
      </w:r>
      <w:r>
        <w:instrText xml:space="preserve"> SEQ Figure \* ARABIC </w:instrText>
      </w:r>
      <w:r>
        <w:fldChar w:fldCharType="separate"/>
      </w:r>
      <w:r w:rsidR="00885A95">
        <w:rPr>
          <w:noProof/>
        </w:rPr>
        <w:t>1</w:t>
      </w:r>
      <w:r>
        <w:rPr>
          <w:noProof/>
        </w:rPr>
        <w:fldChar w:fldCharType="end"/>
      </w:r>
      <w:bookmarkEnd w:id="20"/>
      <w:r>
        <w:t xml:space="preserve"> Cargo volumes, 2019</w:t>
      </w:r>
      <w:r>
        <w:rPr>
          <w:rFonts w:cs="Calibri"/>
        </w:rPr>
        <w:t>‒</w:t>
      </w:r>
      <w:r>
        <w:t>20 to 2023</w:t>
      </w:r>
      <w:r>
        <w:rPr>
          <w:rFonts w:cs="Calibri"/>
        </w:rPr>
        <w:t>‒</w:t>
      </w:r>
      <w:r>
        <w:t>24</w:t>
      </w:r>
      <w:bookmarkEnd w:id="21"/>
    </w:p>
    <w:p w14:paraId="4A9DEBC7" w14:textId="056AA598" w:rsidR="00392B2E" w:rsidRDefault="00C11C62" w:rsidP="00740922">
      <w:r>
        <w:rPr>
          <w:noProof/>
        </w:rPr>
        <w:drawing>
          <wp:inline distT="0" distB="0" distL="0" distR="0" wp14:anchorId="675F75CF" wp14:editId="5DF3C8F4">
            <wp:extent cx="4611858" cy="3208249"/>
            <wp:effectExtent l="0" t="0" r="0" b="0"/>
            <wp:docPr id="595858483" name="Picture 2" descr="From 2019‒20 to 2023‒24 SAC cargo volumes increased by an average of 15%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58483" name="Picture 2" descr="From 2019‒20 to 2023‒24 SAC cargo volumes increased by an average of 15% annually."/>
                    <pic:cNvPicPr/>
                  </pic:nvPicPr>
                  <pic:blipFill>
                    <a:blip r:embed="rId31">
                      <a:extLst>
                        <a:ext uri="{28A0092B-C50C-407E-A947-70E740481C1C}">
                          <a14:useLocalDpi xmlns:a14="http://schemas.microsoft.com/office/drawing/2010/main" val="0"/>
                        </a:ext>
                      </a:extLst>
                    </a:blip>
                    <a:stretch>
                      <a:fillRect/>
                    </a:stretch>
                  </pic:blipFill>
                  <pic:spPr>
                    <a:xfrm>
                      <a:off x="0" y="0"/>
                      <a:ext cx="4638169" cy="3226552"/>
                    </a:xfrm>
                    <a:prstGeom prst="rect">
                      <a:avLst/>
                    </a:prstGeom>
                  </pic:spPr>
                </pic:pic>
              </a:graphicData>
            </a:graphic>
          </wp:inline>
        </w:drawing>
      </w:r>
    </w:p>
    <w:p w14:paraId="034A4369" w14:textId="3DB583B4" w:rsidR="00EA579B" w:rsidRPr="00B92CFC" w:rsidRDefault="00EA579B" w:rsidP="00CF41C9">
      <w:pPr>
        <w:pStyle w:val="FigureTableNoteSource"/>
      </w:pPr>
      <w:r>
        <w:rPr>
          <w:rStyle w:val="Strong"/>
        </w:rPr>
        <w:t>FID</w:t>
      </w:r>
      <w:r w:rsidRPr="001A1B10">
        <w:t xml:space="preserve"> </w:t>
      </w:r>
      <w:r>
        <w:t xml:space="preserve">Full import declaration. </w:t>
      </w:r>
      <w:r w:rsidRPr="00CF41C9">
        <w:rPr>
          <w:rStyle w:val="Strong"/>
        </w:rPr>
        <w:t>SCL</w:t>
      </w:r>
      <w:r>
        <w:t xml:space="preserve"> </w:t>
      </w:r>
      <w:r w:rsidR="00B007F1">
        <w:t>Cargo reported self-assessed clearance</w:t>
      </w:r>
      <w:r>
        <w:t xml:space="preserve">. </w:t>
      </w:r>
      <w:r w:rsidRPr="00CF41C9">
        <w:rPr>
          <w:rStyle w:val="Strong"/>
        </w:rPr>
        <w:t>SAC</w:t>
      </w:r>
      <w:r>
        <w:t xml:space="preserve"> Self-assessed clearance.</w:t>
      </w:r>
    </w:p>
    <w:p w14:paraId="46A64DD9" w14:textId="5AFB8C82" w:rsidR="00740922" w:rsidRDefault="001B3A51" w:rsidP="00740922">
      <w:r>
        <w:lastRenderedPageBreak/>
        <w:t>The cost of biosecurity clearance in r</w:t>
      </w:r>
      <w:r w:rsidR="009F6AFA">
        <w:t>e</w:t>
      </w:r>
      <w:r>
        <w:t xml:space="preserve">lation to these goods </w:t>
      </w:r>
      <w:r w:rsidR="00E449FC">
        <w:t>was pre</w:t>
      </w:r>
      <w:r w:rsidR="005002D2">
        <w:t>viou</w:t>
      </w:r>
      <w:r w:rsidR="00E449FC">
        <w:t>sly</w:t>
      </w:r>
      <w:r w:rsidR="009F6AFA">
        <w:t xml:space="preserve"> met by </w:t>
      </w:r>
      <w:r w:rsidR="002F0497">
        <w:t>taxpayers</w:t>
      </w:r>
      <w:r w:rsidR="00FC1FBB">
        <w:t>. The new charge</w:t>
      </w:r>
      <w:r w:rsidR="00B9232A">
        <w:t>, which will raise approximately $27 million per year</w:t>
      </w:r>
      <w:r w:rsidR="00211BF9">
        <w:t xml:space="preserve">, </w:t>
      </w:r>
      <w:r w:rsidR="000B1DC5">
        <w:t>will ensure that risk creators (importers) are meeting this cost.</w:t>
      </w:r>
      <w:r w:rsidR="00314D95">
        <w:t xml:space="preserve"> The new charge will commence from</w:t>
      </w:r>
      <w:r w:rsidR="00FC1FBB">
        <w:t xml:space="preserve"> 1</w:t>
      </w:r>
      <w:r w:rsidR="00664CD9">
        <w:t> </w:t>
      </w:r>
      <w:r w:rsidR="00AB5082">
        <w:t xml:space="preserve">October </w:t>
      </w:r>
      <w:r w:rsidR="00FC1FBB">
        <w:t>2024</w:t>
      </w:r>
      <w:r w:rsidR="002F0497">
        <w:t>.</w:t>
      </w:r>
      <w:r w:rsidR="005C41AF" w:rsidRPr="005C41AF">
        <w:t xml:space="preserve"> </w:t>
      </w:r>
      <w:r w:rsidR="000A359C">
        <w:t xml:space="preserve">It </w:t>
      </w:r>
      <w:r w:rsidR="005C41AF">
        <w:t xml:space="preserve">will cover the direct and indirect costs incurred by the department in managing the growing volume </w:t>
      </w:r>
      <w:r w:rsidR="000A359C">
        <w:t xml:space="preserve">of low-value items brought into Australia </w:t>
      </w:r>
      <w:r w:rsidR="005C41AF">
        <w:t xml:space="preserve">and </w:t>
      </w:r>
      <w:r w:rsidR="000A359C">
        <w:t xml:space="preserve">the </w:t>
      </w:r>
      <w:r w:rsidR="005C41AF">
        <w:t>biosecurity risks associated with</w:t>
      </w:r>
      <w:r w:rsidR="000A359C">
        <w:t xml:space="preserve"> these goods</w:t>
      </w:r>
      <w:r w:rsidR="002777E3">
        <w:t>.</w:t>
      </w:r>
      <w:r w:rsidR="005E5FC8" w:rsidRPr="005E5FC8">
        <w:t xml:space="preserve"> </w:t>
      </w:r>
      <w:r w:rsidR="00BD3759" w:rsidRPr="003066FD">
        <w:t>A</w:t>
      </w:r>
      <w:r w:rsidR="006A312A" w:rsidRPr="003066FD">
        <w:t xml:space="preserve"> </w:t>
      </w:r>
      <w:r w:rsidR="00BD7021" w:rsidRPr="003066FD">
        <w:t>SAC</w:t>
      </w:r>
      <w:r w:rsidR="00AE572D">
        <w:t>-</w:t>
      </w:r>
      <w:r w:rsidR="00BD7021" w:rsidRPr="003066FD">
        <w:t>specific</w:t>
      </w:r>
      <w:r w:rsidR="00BD3759" w:rsidRPr="003066FD">
        <w:t xml:space="preserve"> </w:t>
      </w:r>
      <w:r w:rsidR="003E6A54">
        <w:t>c</w:t>
      </w:r>
      <w:r w:rsidR="005E5FC8" w:rsidRPr="003066FD">
        <w:t xml:space="preserve">ost </w:t>
      </w:r>
      <w:r w:rsidR="003E6A54">
        <w:t>r</w:t>
      </w:r>
      <w:r w:rsidR="005E5FC8" w:rsidRPr="003066FD">
        <w:t xml:space="preserve">ecovery </w:t>
      </w:r>
      <w:r w:rsidR="003E6A54">
        <w:t>i</w:t>
      </w:r>
      <w:r w:rsidR="005E5FC8" w:rsidRPr="003066FD">
        <w:t xml:space="preserve">mplementation </w:t>
      </w:r>
      <w:r w:rsidR="003E6A54">
        <w:t>s</w:t>
      </w:r>
      <w:r w:rsidR="005E5FC8" w:rsidRPr="003066FD">
        <w:t>tatement</w:t>
      </w:r>
      <w:r w:rsidR="002606DB">
        <w:t xml:space="preserve"> (CRIS)</w:t>
      </w:r>
      <w:r w:rsidR="005E5FC8" w:rsidRPr="003066FD">
        <w:t xml:space="preserve"> will be published on commencement of the charge</w:t>
      </w:r>
      <w:r w:rsidR="00BD7021" w:rsidRPr="003066FD">
        <w:t xml:space="preserve"> for </w:t>
      </w:r>
      <w:r w:rsidR="00771720" w:rsidRPr="003066FD">
        <w:t xml:space="preserve">the </w:t>
      </w:r>
      <w:r w:rsidR="00BD7021" w:rsidRPr="003066FD">
        <w:t>2024</w:t>
      </w:r>
      <w:r w:rsidR="00ED0415" w:rsidRPr="003066FD">
        <w:t>‒</w:t>
      </w:r>
      <w:r w:rsidR="00BD7021" w:rsidRPr="003066FD">
        <w:t>25</w:t>
      </w:r>
      <w:r w:rsidR="00771720" w:rsidRPr="003066FD">
        <w:t xml:space="preserve"> financial year</w:t>
      </w:r>
      <w:r w:rsidR="00BD7021" w:rsidRPr="003066FD">
        <w:t xml:space="preserve">. </w:t>
      </w:r>
      <w:r w:rsidR="008B3F74" w:rsidRPr="00EC420B">
        <w:t xml:space="preserve">The SAC CRIS will be amalgamated into the Biosecurity CRIS from </w:t>
      </w:r>
      <w:r w:rsidR="008B3F74" w:rsidRPr="00D06F83">
        <w:t>2025</w:t>
      </w:r>
      <w:r w:rsidR="005827D2" w:rsidRPr="00D06F83">
        <w:rPr>
          <w:rFonts w:cstheme="minorHAnsi"/>
        </w:rPr>
        <w:t>‒</w:t>
      </w:r>
      <w:r w:rsidR="008B3F74" w:rsidRPr="00D06F83">
        <w:t>26</w:t>
      </w:r>
      <w:r w:rsidR="00E046AB">
        <w:t>.</w:t>
      </w:r>
    </w:p>
    <w:p w14:paraId="4F8CF812" w14:textId="5DF0F907" w:rsidR="00764D6A" w:rsidRDefault="000E303D" w:rsidP="002E4E85">
      <w:pPr>
        <w:pStyle w:val="Heading4"/>
        <w:numPr>
          <w:ilvl w:val="0"/>
          <w:numId w:val="0"/>
        </w:numPr>
        <w:ind w:left="964" w:hanging="964"/>
      </w:pPr>
      <w:r>
        <w:t xml:space="preserve">International </w:t>
      </w:r>
      <w:r w:rsidR="00297B3D">
        <w:t>m</w:t>
      </w:r>
      <w:r>
        <w:t>ail</w:t>
      </w:r>
      <w:bookmarkEnd w:id="18"/>
    </w:p>
    <w:p w14:paraId="6A4B88F5" w14:textId="7046CF5A" w:rsidR="00C15417" w:rsidRDefault="000000CA" w:rsidP="00C15417">
      <w:pPr>
        <w:rPr>
          <w:rFonts w:ascii="Calibri" w:eastAsia="Calibri" w:hAnsi="Calibri" w:cs="Calibri"/>
        </w:rPr>
      </w:pPr>
      <w:r>
        <w:rPr>
          <w:rFonts w:ascii="Calibri" w:eastAsia="Calibri" w:hAnsi="Calibri" w:cs="Calibri"/>
        </w:rPr>
        <w:t xml:space="preserve">Australia Post </w:t>
      </w:r>
      <w:r w:rsidRPr="3FD0525F">
        <w:rPr>
          <w:rFonts w:ascii="Calibri" w:eastAsia="Calibri" w:hAnsi="Calibri" w:cs="Calibri"/>
        </w:rPr>
        <w:t>pa</w:t>
      </w:r>
      <w:r>
        <w:rPr>
          <w:rFonts w:ascii="Calibri" w:eastAsia="Calibri" w:hAnsi="Calibri" w:cs="Calibri"/>
        </w:rPr>
        <w:t xml:space="preserve">ys the department </w:t>
      </w:r>
      <w:r w:rsidRPr="3FD0525F">
        <w:rPr>
          <w:rFonts w:ascii="Calibri" w:eastAsia="Calibri" w:hAnsi="Calibri" w:cs="Calibri"/>
        </w:rPr>
        <w:t xml:space="preserve">a legislated annual fee of </w:t>
      </w:r>
      <w:r w:rsidR="00EC0BD1">
        <w:rPr>
          <w:rFonts w:ascii="Calibri" w:eastAsia="Calibri" w:hAnsi="Calibri" w:cs="Calibri"/>
        </w:rPr>
        <w:t xml:space="preserve">around </w:t>
      </w:r>
      <w:r w:rsidRPr="3FD0525F">
        <w:rPr>
          <w:rFonts w:ascii="Calibri" w:eastAsia="Calibri" w:hAnsi="Calibri" w:cs="Calibri"/>
        </w:rPr>
        <w:t>$15.3</w:t>
      </w:r>
      <w:r>
        <w:rPr>
          <w:rFonts w:ascii="Calibri" w:eastAsia="Calibri" w:hAnsi="Calibri" w:cs="Calibri"/>
        </w:rPr>
        <w:t> </w:t>
      </w:r>
      <w:r w:rsidRPr="3FD0525F">
        <w:rPr>
          <w:rFonts w:ascii="Calibri" w:eastAsia="Calibri" w:hAnsi="Calibri" w:cs="Calibri"/>
        </w:rPr>
        <w:t>million</w:t>
      </w:r>
      <w:r>
        <w:rPr>
          <w:rFonts w:ascii="Calibri" w:eastAsia="Calibri" w:hAnsi="Calibri" w:cs="Calibri"/>
        </w:rPr>
        <w:t xml:space="preserve"> for </w:t>
      </w:r>
      <w:r w:rsidR="002777E3">
        <w:rPr>
          <w:rFonts w:ascii="Calibri" w:eastAsia="Calibri" w:hAnsi="Calibri" w:cs="Calibri"/>
          <w:color w:val="000000" w:themeColor="text1"/>
        </w:rPr>
        <w:t xml:space="preserve">biosecurity </w:t>
      </w:r>
      <w:r w:rsidR="6D6A66FA" w:rsidRPr="3FD0525F">
        <w:rPr>
          <w:rFonts w:ascii="Calibri" w:eastAsia="Calibri" w:hAnsi="Calibri" w:cs="Calibri"/>
          <w:color w:val="000000" w:themeColor="text1"/>
        </w:rPr>
        <w:t xml:space="preserve">clearance </w:t>
      </w:r>
      <w:r w:rsidR="0053C259" w:rsidRPr="3FD0525F">
        <w:rPr>
          <w:rFonts w:ascii="Calibri" w:eastAsia="Calibri" w:hAnsi="Calibri" w:cs="Calibri"/>
        </w:rPr>
        <w:t>activities at</w:t>
      </w:r>
      <w:r w:rsidR="000B74F6" w:rsidRPr="3FD0525F">
        <w:rPr>
          <w:rFonts w:ascii="Calibri" w:eastAsia="Calibri" w:hAnsi="Calibri" w:cs="Calibri"/>
        </w:rPr>
        <w:t xml:space="preserve"> </w:t>
      </w:r>
      <w:r w:rsidR="6D6A66FA" w:rsidRPr="3FD0525F">
        <w:rPr>
          <w:rFonts w:ascii="Calibri" w:eastAsia="Calibri" w:hAnsi="Calibri" w:cs="Calibri"/>
        </w:rPr>
        <w:t xml:space="preserve">international mail gateway </w:t>
      </w:r>
      <w:r w:rsidR="6D6A66FA" w:rsidRPr="00F648BE">
        <w:rPr>
          <w:rFonts w:ascii="Calibri" w:eastAsia="Calibri" w:hAnsi="Calibri" w:cs="Calibri"/>
        </w:rPr>
        <w:t>facilities</w:t>
      </w:r>
      <w:r w:rsidRPr="00F648BE">
        <w:rPr>
          <w:rFonts w:ascii="Calibri" w:eastAsia="Calibri" w:hAnsi="Calibri" w:cs="Calibri"/>
        </w:rPr>
        <w:t>.</w:t>
      </w:r>
    </w:p>
    <w:p w14:paraId="39E355D0" w14:textId="1B4803C8" w:rsidR="00222FDE" w:rsidRPr="00222FDE" w:rsidRDefault="000B02C6" w:rsidP="00E21116">
      <w:r>
        <w:rPr>
          <w:rFonts w:ascii="Calibri" w:eastAsia="Calibri" w:hAnsi="Calibri" w:cs="Calibri"/>
        </w:rPr>
        <w:t>D</w:t>
      </w:r>
      <w:r w:rsidR="0068358F" w:rsidRPr="7CE8B5B3">
        <w:rPr>
          <w:rFonts w:ascii="Calibri" w:eastAsia="Calibri" w:hAnsi="Calibri" w:cs="Calibri"/>
        </w:rPr>
        <w:t>ue to the</w:t>
      </w:r>
      <w:r w:rsidR="005F3E88" w:rsidRPr="7CE8B5B3">
        <w:rPr>
          <w:rFonts w:ascii="Calibri" w:eastAsia="Calibri" w:hAnsi="Calibri" w:cs="Calibri"/>
        </w:rPr>
        <w:t xml:space="preserve"> increase</w:t>
      </w:r>
      <w:r w:rsidR="00D311C6" w:rsidRPr="7CE8B5B3">
        <w:rPr>
          <w:rFonts w:ascii="Calibri" w:eastAsia="Calibri" w:hAnsi="Calibri" w:cs="Calibri"/>
        </w:rPr>
        <w:t>d</w:t>
      </w:r>
      <w:r w:rsidR="005F3E88" w:rsidRPr="7CE8B5B3">
        <w:rPr>
          <w:rFonts w:ascii="Calibri" w:eastAsia="Calibri" w:hAnsi="Calibri" w:cs="Calibri"/>
        </w:rPr>
        <w:t xml:space="preserve"> risks </w:t>
      </w:r>
      <w:r w:rsidR="00D311C6" w:rsidRPr="7CE8B5B3">
        <w:rPr>
          <w:rFonts w:ascii="Calibri" w:eastAsia="Calibri" w:hAnsi="Calibri" w:cs="Calibri"/>
        </w:rPr>
        <w:t>of</w:t>
      </w:r>
      <w:r w:rsidR="005F3E88" w:rsidRPr="7CE8B5B3">
        <w:rPr>
          <w:rFonts w:ascii="Calibri" w:eastAsia="Calibri" w:hAnsi="Calibri" w:cs="Calibri"/>
        </w:rPr>
        <w:t xml:space="preserve"> this pathway</w:t>
      </w:r>
      <w:r>
        <w:rPr>
          <w:rFonts w:ascii="Calibri" w:eastAsia="Calibri" w:hAnsi="Calibri" w:cs="Calibri"/>
        </w:rPr>
        <w:t>,</w:t>
      </w:r>
      <w:r w:rsidR="005F3E88" w:rsidRPr="7CE8B5B3">
        <w:rPr>
          <w:rFonts w:ascii="Calibri" w:eastAsia="Calibri" w:hAnsi="Calibri" w:cs="Calibri"/>
        </w:rPr>
        <w:t xml:space="preserve"> </w:t>
      </w:r>
      <w:r w:rsidR="004B56B7" w:rsidRPr="7CE8B5B3">
        <w:rPr>
          <w:rFonts w:ascii="Calibri" w:eastAsia="Calibri" w:hAnsi="Calibri" w:cs="Calibri"/>
        </w:rPr>
        <w:t>the</w:t>
      </w:r>
      <w:r w:rsidR="00664485" w:rsidRPr="7CE8B5B3">
        <w:rPr>
          <w:rFonts w:ascii="Calibri" w:eastAsia="Calibri" w:hAnsi="Calibri" w:cs="Calibri"/>
        </w:rPr>
        <w:t xml:space="preserve"> </w:t>
      </w:r>
      <w:r w:rsidR="00C15417" w:rsidRPr="7CE8B5B3">
        <w:rPr>
          <w:rFonts w:ascii="Calibri" w:eastAsia="Calibri" w:hAnsi="Calibri" w:cs="Calibri"/>
        </w:rPr>
        <w:t>cost of assessing and managing biosecurity risks</w:t>
      </w:r>
      <w:r w:rsidR="00C15417" w:rsidRPr="7CE8B5B3">
        <w:rPr>
          <w:rFonts w:ascii="Calibri" w:eastAsia="Calibri" w:hAnsi="Calibri" w:cs="Calibri"/>
          <w:color w:val="000000" w:themeColor="text1"/>
        </w:rPr>
        <w:t xml:space="preserve"> at </w:t>
      </w:r>
      <w:r w:rsidR="00C15417" w:rsidRPr="7CE8B5B3">
        <w:rPr>
          <w:rFonts w:ascii="Calibri" w:eastAsia="Calibri" w:hAnsi="Calibri" w:cs="Calibri"/>
        </w:rPr>
        <w:t xml:space="preserve">international mail gateway facilities </w:t>
      </w:r>
      <w:r w:rsidR="006A63AC" w:rsidRPr="7CE8B5B3">
        <w:rPr>
          <w:rFonts w:ascii="Calibri" w:eastAsia="Calibri" w:hAnsi="Calibri" w:cs="Calibri"/>
        </w:rPr>
        <w:t>has grown</w:t>
      </w:r>
      <w:r>
        <w:rPr>
          <w:rFonts w:ascii="Calibri" w:eastAsia="Calibri" w:hAnsi="Calibri" w:cs="Calibri"/>
        </w:rPr>
        <w:t>. This has created</w:t>
      </w:r>
      <w:r w:rsidR="782C3F40" w:rsidRPr="7CE8B5B3">
        <w:rPr>
          <w:rFonts w:ascii="Calibri" w:eastAsia="Calibri" w:hAnsi="Calibri" w:cs="Calibri"/>
        </w:rPr>
        <w:t xml:space="preserve"> a</w:t>
      </w:r>
      <w:r w:rsidR="00664485" w:rsidRPr="7CE8B5B3">
        <w:rPr>
          <w:rFonts w:ascii="Calibri" w:eastAsia="Calibri" w:hAnsi="Calibri" w:cs="Calibri"/>
        </w:rPr>
        <w:t>n annual</w:t>
      </w:r>
      <w:r w:rsidR="00C15417" w:rsidRPr="7CE8B5B3">
        <w:rPr>
          <w:rFonts w:ascii="Calibri" w:eastAsia="Calibri" w:hAnsi="Calibri" w:cs="Calibri"/>
        </w:rPr>
        <w:t xml:space="preserve"> shortfall </w:t>
      </w:r>
      <w:r w:rsidR="00664485" w:rsidRPr="7CE8B5B3">
        <w:rPr>
          <w:rFonts w:ascii="Calibri" w:eastAsia="Calibri" w:hAnsi="Calibri" w:cs="Calibri"/>
        </w:rPr>
        <w:t>in fun</w:t>
      </w:r>
      <w:r w:rsidR="004461FA" w:rsidRPr="7CE8B5B3">
        <w:rPr>
          <w:rFonts w:ascii="Calibri" w:eastAsia="Calibri" w:hAnsi="Calibri" w:cs="Calibri"/>
        </w:rPr>
        <w:t>ding</w:t>
      </w:r>
      <w:r w:rsidR="00C15417" w:rsidRPr="7CE8B5B3">
        <w:rPr>
          <w:rFonts w:ascii="Calibri" w:eastAsia="Calibri" w:hAnsi="Calibri" w:cs="Calibri"/>
        </w:rPr>
        <w:t xml:space="preserve">. </w:t>
      </w:r>
      <w:r w:rsidR="70F3BA49" w:rsidRPr="7CE8B5B3">
        <w:rPr>
          <w:rFonts w:ascii="Calibri" w:eastAsia="Calibri" w:hAnsi="Calibri" w:cs="Calibri"/>
          <w:color w:val="000000" w:themeColor="text1"/>
        </w:rPr>
        <w:t>T</w:t>
      </w:r>
      <w:r w:rsidR="4389F044" w:rsidRPr="7CE8B5B3">
        <w:rPr>
          <w:rFonts w:ascii="Calibri" w:eastAsia="Calibri" w:hAnsi="Calibri" w:cs="Calibri"/>
          <w:color w:val="000000" w:themeColor="text1"/>
        </w:rPr>
        <w:t>hrough the 202</w:t>
      </w:r>
      <w:r w:rsidR="002C3C39">
        <w:rPr>
          <w:rFonts w:ascii="Calibri" w:eastAsia="Calibri" w:hAnsi="Calibri" w:cs="Calibri"/>
          <w:color w:val="000000" w:themeColor="text1"/>
        </w:rPr>
        <w:t>3</w:t>
      </w:r>
      <w:r w:rsidR="00ED0415">
        <w:rPr>
          <w:rFonts w:ascii="Calibri" w:eastAsia="Calibri" w:hAnsi="Calibri" w:cs="Calibri"/>
          <w:color w:val="000000" w:themeColor="text1"/>
        </w:rPr>
        <w:t>‒</w:t>
      </w:r>
      <w:r w:rsidR="4389F044" w:rsidRPr="7CE8B5B3">
        <w:rPr>
          <w:rFonts w:ascii="Calibri" w:eastAsia="Calibri" w:hAnsi="Calibri" w:cs="Calibri"/>
          <w:color w:val="000000" w:themeColor="text1"/>
        </w:rPr>
        <w:t xml:space="preserve">24 </w:t>
      </w:r>
      <w:r w:rsidR="00AF0D29">
        <w:rPr>
          <w:rFonts w:ascii="Calibri" w:eastAsia="Calibri" w:hAnsi="Calibri" w:cs="Calibri"/>
          <w:color w:val="000000" w:themeColor="text1"/>
        </w:rPr>
        <w:t>M</w:t>
      </w:r>
      <w:r w:rsidR="00E14251">
        <w:rPr>
          <w:rFonts w:ascii="Calibri" w:eastAsia="Calibri" w:hAnsi="Calibri" w:cs="Calibri"/>
          <w:color w:val="000000" w:themeColor="text1"/>
        </w:rPr>
        <w:t>id-</w:t>
      </w:r>
      <w:r w:rsidR="00CF0180">
        <w:rPr>
          <w:rFonts w:ascii="Calibri" w:eastAsia="Calibri" w:hAnsi="Calibri" w:cs="Calibri"/>
          <w:color w:val="000000" w:themeColor="text1"/>
        </w:rPr>
        <w:t>Y</w:t>
      </w:r>
      <w:r w:rsidR="00E14251">
        <w:rPr>
          <w:rFonts w:ascii="Calibri" w:eastAsia="Calibri" w:hAnsi="Calibri" w:cs="Calibri"/>
          <w:color w:val="000000" w:themeColor="text1"/>
        </w:rPr>
        <w:t>ear Economic and Fiscal Outlook (</w:t>
      </w:r>
      <w:r w:rsidR="4389F044" w:rsidRPr="7CE8B5B3">
        <w:rPr>
          <w:rFonts w:ascii="Calibri" w:eastAsia="Calibri" w:hAnsi="Calibri" w:cs="Calibri"/>
          <w:color w:val="000000" w:themeColor="text1"/>
        </w:rPr>
        <w:t>MYEFO</w:t>
      </w:r>
      <w:r w:rsidR="00E14251">
        <w:rPr>
          <w:rFonts w:ascii="Calibri" w:eastAsia="Calibri" w:hAnsi="Calibri" w:cs="Calibri"/>
          <w:color w:val="000000" w:themeColor="text1"/>
        </w:rPr>
        <w:t>)</w:t>
      </w:r>
      <w:r w:rsidR="4389F044" w:rsidRPr="7CE8B5B3">
        <w:rPr>
          <w:rFonts w:ascii="Calibri" w:eastAsia="Calibri" w:hAnsi="Calibri" w:cs="Calibri"/>
          <w:color w:val="000000" w:themeColor="text1"/>
        </w:rPr>
        <w:t>, the</w:t>
      </w:r>
      <w:r w:rsidR="70F3BA49" w:rsidRPr="7CE8B5B3">
        <w:rPr>
          <w:rFonts w:ascii="Calibri" w:eastAsia="Calibri" w:hAnsi="Calibri" w:cs="Calibri"/>
          <w:color w:val="000000" w:themeColor="text1"/>
        </w:rPr>
        <w:t xml:space="preserve"> </w:t>
      </w:r>
      <w:r w:rsidR="00EC5AA4">
        <w:rPr>
          <w:rFonts w:ascii="Calibri" w:eastAsia="Calibri" w:hAnsi="Calibri" w:cs="Calibri"/>
          <w:color w:val="000000" w:themeColor="text1"/>
        </w:rPr>
        <w:t>g</w:t>
      </w:r>
      <w:r w:rsidR="70F3BA49" w:rsidRPr="7CE8B5B3">
        <w:rPr>
          <w:rFonts w:ascii="Calibri" w:eastAsia="Calibri" w:hAnsi="Calibri" w:cs="Calibri"/>
          <w:color w:val="000000" w:themeColor="text1"/>
        </w:rPr>
        <w:t xml:space="preserve">overnment provided additional ongoing </w:t>
      </w:r>
      <w:r w:rsidR="00383BB0">
        <w:rPr>
          <w:rFonts w:ascii="Calibri" w:eastAsia="Calibri" w:hAnsi="Calibri" w:cs="Calibri"/>
          <w:color w:val="000000" w:themeColor="text1"/>
        </w:rPr>
        <w:t xml:space="preserve">appropriation </w:t>
      </w:r>
      <w:r w:rsidR="70F3BA49" w:rsidRPr="7CE8B5B3">
        <w:rPr>
          <w:rFonts w:ascii="Calibri" w:eastAsia="Calibri" w:hAnsi="Calibri" w:cs="Calibri"/>
          <w:color w:val="000000" w:themeColor="text1"/>
        </w:rPr>
        <w:t>funding to the department of approximately $7 million per year</w:t>
      </w:r>
      <w:r w:rsidR="00C15417" w:rsidRPr="7CE8B5B3">
        <w:rPr>
          <w:rFonts w:ascii="Calibri" w:eastAsia="Calibri" w:hAnsi="Calibri" w:cs="Calibri"/>
          <w:color w:val="000000" w:themeColor="text1"/>
        </w:rPr>
        <w:t xml:space="preserve"> </w:t>
      </w:r>
      <w:r w:rsidR="5C9B210C" w:rsidRPr="7CE8B5B3">
        <w:rPr>
          <w:rFonts w:ascii="Calibri" w:eastAsia="Calibri" w:hAnsi="Calibri" w:cs="Calibri"/>
          <w:color w:val="000000" w:themeColor="text1"/>
        </w:rPr>
        <w:t>from 2024</w:t>
      </w:r>
      <w:r w:rsidR="00ED0415">
        <w:rPr>
          <w:rFonts w:ascii="Calibri" w:eastAsia="Calibri" w:hAnsi="Calibri" w:cs="Calibri"/>
          <w:color w:val="000000" w:themeColor="text1"/>
        </w:rPr>
        <w:t>‒</w:t>
      </w:r>
      <w:r w:rsidR="5C9B210C" w:rsidRPr="7CE8B5B3">
        <w:rPr>
          <w:rFonts w:ascii="Calibri" w:eastAsia="Calibri" w:hAnsi="Calibri" w:cs="Calibri"/>
          <w:color w:val="000000" w:themeColor="text1"/>
        </w:rPr>
        <w:t>25</w:t>
      </w:r>
      <w:r w:rsidR="002C3C39">
        <w:rPr>
          <w:rFonts w:ascii="Calibri" w:eastAsia="Calibri" w:hAnsi="Calibri" w:cs="Calibri"/>
          <w:color w:val="000000" w:themeColor="text1"/>
        </w:rPr>
        <w:t xml:space="preserve"> to address the shortfall</w:t>
      </w:r>
      <w:r w:rsidR="5C9B210C" w:rsidRPr="7CE8B5B3">
        <w:rPr>
          <w:rFonts w:ascii="Calibri" w:eastAsia="Calibri" w:hAnsi="Calibri" w:cs="Calibri"/>
          <w:color w:val="000000" w:themeColor="text1"/>
        </w:rPr>
        <w:t>.</w:t>
      </w:r>
    </w:p>
    <w:p w14:paraId="440F9E53" w14:textId="77777777" w:rsidR="004F3457" w:rsidRPr="00A71C37" w:rsidRDefault="004F3457" w:rsidP="00CA4BBF">
      <w:pPr>
        <w:pStyle w:val="Heading2"/>
        <w:numPr>
          <w:ilvl w:val="0"/>
          <w:numId w:val="0"/>
        </w:numPr>
        <w:ind w:left="720" w:hanging="720"/>
      </w:pPr>
      <w:bookmarkStart w:id="22" w:name="_Ref177492281"/>
      <w:bookmarkStart w:id="23" w:name="_Ref177492303"/>
      <w:bookmarkStart w:id="24" w:name="_Toc179883820"/>
      <w:r w:rsidRPr="00A71C37">
        <w:lastRenderedPageBreak/>
        <w:t>Biosecurity budget</w:t>
      </w:r>
      <w:bookmarkEnd w:id="22"/>
      <w:bookmarkEnd w:id="23"/>
      <w:bookmarkEnd w:id="24"/>
    </w:p>
    <w:p w14:paraId="2639ADD2" w14:textId="3B23D7B7" w:rsidR="004F3457" w:rsidRPr="000B31A1" w:rsidRDefault="004F3457" w:rsidP="004F3457">
      <w:r w:rsidRPr="000B31A1">
        <w:t>The department has a biosecurity budget of approximately $800 million per year</w:t>
      </w:r>
      <w:r>
        <w:t>, which is split relatively evenly between appropriation funding and cost recovered revenue.</w:t>
      </w:r>
    </w:p>
    <w:p w14:paraId="0DCE18B3" w14:textId="2B175273" w:rsidR="004F3457" w:rsidRDefault="002D080F" w:rsidP="00C265D5">
      <w:r>
        <w:rPr>
          <w:highlight w:val="green"/>
        </w:rPr>
        <w:fldChar w:fldCharType="begin"/>
      </w:r>
      <w:r>
        <w:instrText xml:space="preserve"> REF _Ref176786809 \h </w:instrText>
      </w:r>
      <w:r>
        <w:rPr>
          <w:highlight w:val="green"/>
        </w:rPr>
      </w:r>
      <w:r>
        <w:rPr>
          <w:highlight w:val="green"/>
        </w:rPr>
        <w:fldChar w:fldCharType="separate"/>
      </w:r>
      <w:r w:rsidR="00885A95">
        <w:t xml:space="preserve">Table </w:t>
      </w:r>
      <w:r w:rsidR="00885A95">
        <w:rPr>
          <w:noProof/>
        </w:rPr>
        <w:t>1</w:t>
      </w:r>
      <w:r>
        <w:rPr>
          <w:highlight w:val="green"/>
        </w:rPr>
        <w:fldChar w:fldCharType="end"/>
      </w:r>
      <w:r w:rsidR="004F3457">
        <w:t xml:space="preserve"> shows the biosecurity budget by funding source for 2023</w:t>
      </w:r>
      <w:r w:rsidR="00ED0415" w:rsidRPr="339B784C">
        <w:t>‒</w:t>
      </w:r>
      <w:r w:rsidR="004F3457">
        <w:t>24 and over the forward estimates</w:t>
      </w:r>
      <w:r w:rsidR="00B63ACA">
        <w:t>.</w:t>
      </w:r>
      <w:r w:rsidR="00C91D10">
        <w:t xml:space="preserve"> </w:t>
      </w:r>
      <w:r w:rsidR="00A23669" w:rsidRPr="003066FD">
        <w:t>Budget</w:t>
      </w:r>
      <w:r w:rsidR="00E327A4" w:rsidRPr="003066FD">
        <w:t xml:space="preserve"> numbers </w:t>
      </w:r>
      <w:r w:rsidR="001B3D1C" w:rsidRPr="003066FD">
        <w:t>include</w:t>
      </w:r>
      <w:r w:rsidR="00E327A4" w:rsidRPr="003066FD">
        <w:t xml:space="preserve"> all government decisions </w:t>
      </w:r>
      <w:r w:rsidR="00C91D10" w:rsidRPr="003066FD">
        <w:t>made up to and including Budget</w:t>
      </w:r>
      <w:r w:rsidR="00DB11F1">
        <w:t xml:space="preserve"> </w:t>
      </w:r>
      <w:r w:rsidR="00DB11F1" w:rsidRPr="003066FD">
        <w:t>2024</w:t>
      </w:r>
      <w:r w:rsidR="00DB11F1">
        <w:rPr>
          <w:rFonts w:cstheme="minorHAnsi"/>
        </w:rPr>
        <w:t>‒</w:t>
      </w:r>
      <w:r w:rsidR="00DB11F1" w:rsidRPr="003066FD">
        <w:t>25</w:t>
      </w:r>
      <w:r w:rsidR="00C91D10" w:rsidRPr="006257DA">
        <w:t>.</w:t>
      </w:r>
    </w:p>
    <w:p w14:paraId="3696427A" w14:textId="7A1C78B6" w:rsidR="004F3457" w:rsidRPr="005D6664" w:rsidRDefault="004F3457" w:rsidP="004F3457">
      <w:pPr>
        <w:pStyle w:val="Caption"/>
      </w:pPr>
      <w:bookmarkStart w:id="25" w:name="_Ref176786809"/>
      <w:bookmarkStart w:id="26" w:name="_Toc179883825"/>
      <w:r>
        <w:t xml:space="preserve">Table </w:t>
      </w:r>
      <w:r>
        <w:fldChar w:fldCharType="begin"/>
      </w:r>
      <w:r>
        <w:instrText xml:space="preserve"> SEQ Table \* ARABIC </w:instrText>
      </w:r>
      <w:r>
        <w:fldChar w:fldCharType="separate"/>
      </w:r>
      <w:r w:rsidR="00885A95">
        <w:rPr>
          <w:noProof/>
        </w:rPr>
        <w:t>1</w:t>
      </w:r>
      <w:r>
        <w:rPr>
          <w:noProof/>
        </w:rPr>
        <w:fldChar w:fldCharType="end"/>
      </w:r>
      <w:bookmarkEnd w:id="25"/>
      <w:r>
        <w:t xml:space="preserve"> Biosecurity budget</w:t>
      </w:r>
      <w:bookmarkEnd w:id="26"/>
    </w:p>
    <w:tbl>
      <w:tblPr>
        <w:tblW w:w="9060" w:type="dxa"/>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1330"/>
        <w:gridCol w:w="1330"/>
        <w:gridCol w:w="1330"/>
        <w:gridCol w:w="1330"/>
        <w:gridCol w:w="1330"/>
      </w:tblGrid>
      <w:tr w:rsidR="004F3457" w14:paraId="254BEA10" w14:textId="77777777" w:rsidTr="002276E7">
        <w:trPr>
          <w:cantSplit/>
          <w:tblHeader/>
        </w:trPr>
        <w:tc>
          <w:tcPr>
            <w:tcW w:w="2410" w:type="dxa"/>
          </w:tcPr>
          <w:p w14:paraId="3D8105AE" w14:textId="1750BCFB" w:rsidR="004F3457" w:rsidRDefault="004F3457">
            <w:pPr>
              <w:pStyle w:val="TableHeading"/>
            </w:pPr>
            <w:bookmarkStart w:id="27" w:name="Title_1"/>
            <w:bookmarkEnd w:id="27"/>
            <w:r>
              <w:t xml:space="preserve">Funding </w:t>
            </w:r>
            <w:r w:rsidR="00FE7125">
              <w:t>s</w:t>
            </w:r>
            <w:r>
              <w:t>ource</w:t>
            </w:r>
          </w:p>
        </w:tc>
        <w:tc>
          <w:tcPr>
            <w:tcW w:w="1330" w:type="dxa"/>
          </w:tcPr>
          <w:p w14:paraId="19C3C95E" w14:textId="071DFEBF" w:rsidR="004F3457" w:rsidRDefault="004F3457" w:rsidP="009B01A9">
            <w:pPr>
              <w:pStyle w:val="TableHeading"/>
              <w:jc w:val="right"/>
            </w:pPr>
            <w:r>
              <w:t>2023</w:t>
            </w:r>
            <w:r w:rsidR="00ED0415">
              <w:rPr>
                <w:rFonts w:cstheme="minorHAnsi"/>
              </w:rPr>
              <w:t>‒</w:t>
            </w:r>
            <w:r>
              <w:t>24</w:t>
            </w:r>
            <w:r w:rsidR="009B01A9">
              <w:t xml:space="preserve"> ($m)</w:t>
            </w:r>
          </w:p>
        </w:tc>
        <w:tc>
          <w:tcPr>
            <w:tcW w:w="1330" w:type="dxa"/>
          </w:tcPr>
          <w:p w14:paraId="0710D6DF" w14:textId="6EC47126" w:rsidR="004F3457" w:rsidRDefault="004F3457" w:rsidP="009B01A9">
            <w:pPr>
              <w:pStyle w:val="TableHeading"/>
              <w:jc w:val="right"/>
            </w:pPr>
            <w:r>
              <w:t>2024</w:t>
            </w:r>
            <w:r w:rsidR="00ED0415">
              <w:rPr>
                <w:rFonts w:cstheme="minorHAnsi"/>
              </w:rPr>
              <w:t>‒</w:t>
            </w:r>
            <w:r>
              <w:t>25</w:t>
            </w:r>
            <w:r w:rsidR="009B01A9">
              <w:t xml:space="preserve"> ($m)</w:t>
            </w:r>
          </w:p>
        </w:tc>
        <w:tc>
          <w:tcPr>
            <w:tcW w:w="1330" w:type="dxa"/>
          </w:tcPr>
          <w:p w14:paraId="2C0FD393" w14:textId="1DCE1407" w:rsidR="004F3457" w:rsidRDefault="004F3457" w:rsidP="009B01A9">
            <w:pPr>
              <w:pStyle w:val="TableHeading"/>
              <w:jc w:val="right"/>
            </w:pPr>
            <w:r>
              <w:t>2025</w:t>
            </w:r>
            <w:r w:rsidR="00ED0415">
              <w:rPr>
                <w:rFonts w:cstheme="minorHAnsi"/>
              </w:rPr>
              <w:t>‒</w:t>
            </w:r>
            <w:r>
              <w:t>26</w:t>
            </w:r>
            <w:r w:rsidR="009B01A9">
              <w:t xml:space="preserve"> ($m)</w:t>
            </w:r>
          </w:p>
        </w:tc>
        <w:tc>
          <w:tcPr>
            <w:tcW w:w="1330" w:type="dxa"/>
          </w:tcPr>
          <w:p w14:paraId="76346878" w14:textId="77ECBB59" w:rsidR="004F3457" w:rsidRDefault="004F3457" w:rsidP="009B01A9">
            <w:pPr>
              <w:pStyle w:val="TableHeading"/>
              <w:jc w:val="right"/>
            </w:pPr>
            <w:r>
              <w:t>2026</w:t>
            </w:r>
            <w:r w:rsidR="00ED0415">
              <w:rPr>
                <w:rFonts w:cstheme="minorHAnsi"/>
              </w:rPr>
              <w:t>‒</w:t>
            </w:r>
            <w:r>
              <w:t>27</w:t>
            </w:r>
            <w:r w:rsidR="009B01A9">
              <w:t xml:space="preserve"> ($m)</w:t>
            </w:r>
          </w:p>
        </w:tc>
        <w:tc>
          <w:tcPr>
            <w:tcW w:w="1330" w:type="dxa"/>
          </w:tcPr>
          <w:p w14:paraId="5398BB07" w14:textId="31EC4937" w:rsidR="004F3457" w:rsidRDefault="004F3457" w:rsidP="009B01A9">
            <w:pPr>
              <w:pStyle w:val="TableHeading"/>
              <w:jc w:val="right"/>
            </w:pPr>
            <w:r>
              <w:t>2027</w:t>
            </w:r>
            <w:r w:rsidR="00ED0415">
              <w:rPr>
                <w:rFonts w:cstheme="minorHAnsi"/>
              </w:rPr>
              <w:t>‒</w:t>
            </w:r>
            <w:r>
              <w:t>28</w:t>
            </w:r>
            <w:r w:rsidR="009B01A9">
              <w:t xml:space="preserve"> ($m)</w:t>
            </w:r>
          </w:p>
        </w:tc>
      </w:tr>
      <w:tr w:rsidR="004F3457" w14:paraId="63645415" w14:textId="77777777" w:rsidTr="002276E7">
        <w:tc>
          <w:tcPr>
            <w:tcW w:w="2410" w:type="dxa"/>
          </w:tcPr>
          <w:p w14:paraId="786C69E7" w14:textId="46934DDC" w:rsidR="004F3457" w:rsidRDefault="004F3457">
            <w:pPr>
              <w:pStyle w:val="TableText"/>
            </w:pPr>
            <w:r>
              <w:t>Cost recovery</w:t>
            </w:r>
            <w:r w:rsidR="002276E7">
              <w:t xml:space="preserve"> </w:t>
            </w:r>
            <w:r w:rsidR="002276E7" w:rsidRPr="009A501D">
              <w:rPr>
                <w:b/>
                <w:vertAlign w:val="superscript"/>
              </w:rPr>
              <w:t>a</w:t>
            </w:r>
          </w:p>
        </w:tc>
        <w:tc>
          <w:tcPr>
            <w:tcW w:w="1330" w:type="dxa"/>
          </w:tcPr>
          <w:p w14:paraId="7227BCAC" w14:textId="77777777" w:rsidR="004F3457" w:rsidRDefault="004F3457" w:rsidP="004A22E0">
            <w:pPr>
              <w:pStyle w:val="TableText"/>
              <w:jc w:val="right"/>
            </w:pPr>
            <w:r>
              <w:t>379.1</w:t>
            </w:r>
          </w:p>
        </w:tc>
        <w:tc>
          <w:tcPr>
            <w:tcW w:w="1330" w:type="dxa"/>
          </w:tcPr>
          <w:p w14:paraId="797E1921" w14:textId="77777777" w:rsidR="004F3457" w:rsidRPr="00B44EBE" w:rsidRDefault="004F3457" w:rsidP="004A22E0">
            <w:pPr>
              <w:pStyle w:val="TableText"/>
              <w:jc w:val="right"/>
              <w:rPr>
                <w:highlight w:val="yellow"/>
              </w:rPr>
            </w:pPr>
            <w:r w:rsidRPr="00B44EBE">
              <w:t>417.1</w:t>
            </w:r>
          </w:p>
        </w:tc>
        <w:tc>
          <w:tcPr>
            <w:tcW w:w="1330" w:type="dxa"/>
          </w:tcPr>
          <w:p w14:paraId="7596F08F" w14:textId="77777777" w:rsidR="004F3457" w:rsidRDefault="004F3457" w:rsidP="004A22E0">
            <w:pPr>
              <w:pStyle w:val="TableText"/>
              <w:jc w:val="right"/>
            </w:pPr>
            <w:r>
              <w:t>420.0</w:t>
            </w:r>
          </w:p>
        </w:tc>
        <w:tc>
          <w:tcPr>
            <w:tcW w:w="1330" w:type="dxa"/>
          </w:tcPr>
          <w:p w14:paraId="3A979B9B" w14:textId="77777777" w:rsidR="004F3457" w:rsidRDefault="004F3457" w:rsidP="004A22E0">
            <w:pPr>
              <w:pStyle w:val="TableText"/>
              <w:jc w:val="right"/>
            </w:pPr>
            <w:r>
              <w:t>435.6</w:t>
            </w:r>
          </w:p>
        </w:tc>
        <w:tc>
          <w:tcPr>
            <w:tcW w:w="1330" w:type="dxa"/>
          </w:tcPr>
          <w:p w14:paraId="6539544F" w14:textId="77777777" w:rsidR="004F3457" w:rsidRDefault="004F3457" w:rsidP="004A22E0">
            <w:pPr>
              <w:pStyle w:val="TableText"/>
              <w:jc w:val="right"/>
            </w:pPr>
            <w:r>
              <w:t>443.0</w:t>
            </w:r>
          </w:p>
        </w:tc>
      </w:tr>
      <w:tr w:rsidR="00F60C4D" w14:paraId="07D9C8D2" w14:textId="77777777" w:rsidTr="002276E7">
        <w:tc>
          <w:tcPr>
            <w:tcW w:w="2410" w:type="dxa"/>
          </w:tcPr>
          <w:p w14:paraId="438F5A71" w14:textId="6C6C6026" w:rsidR="00F60C4D" w:rsidRDefault="00F60C4D" w:rsidP="00F60C4D">
            <w:pPr>
              <w:pStyle w:val="TableText"/>
            </w:pPr>
            <w:r>
              <w:t xml:space="preserve">Base </w:t>
            </w:r>
            <w:r w:rsidR="27189FF8">
              <w:t>a</w:t>
            </w:r>
            <w:r>
              <w:t>ppropriation</w:t>
            </w:r>
          </w:p>
        </w:tc>
        <w:tc>
          <w:tcPr>
            <w:tcW w:w="1330" w:type="dxa"/>
          </w:tcPr>
          <w:p w14:paraId="6D8D7B43" w14:textId="0EBC1EF4" w:rsidR="00F60C4D" w:rsidRDefault="00F60C4D" w:rsidP="00F60C4D">
            <w:pPr>
              <w:pStyle w:val="TableText"/>
              <w:jc w:val="right"/>
            </w:pPr>
            <w:r w:rsidRPr="00D1631A">
              <w:t>366.4</w:t>
            </w:r>
          </w:p>
        </w:tc>
        <w:tc>
          <w:tcPr>
            <w:tcW w:w="1330" w:type="dxa"/>
          </w:tcPr>
          <w:p w14:paraId="67BEADDA" w14:textId="61FC23E5" w:rsidR="00F60C4D" w:rsidRPr="00B44EBE" w:rsidRDefault="00F60C4D" w:rsidP="00F60C4D">
            <w:pPr>
              <w:pStyle w:val="TableText"/>
              <w:jc w:val="right"/>
            </w:pPr>
            <w:r w:rsidRPr="00D1631A">
              <w:t>366.6</w:t>
            </w:r>
          </w:p>
        </w:tc>
        <w:tc>
          <w:tcPr>
            <w:tcW w:w="1330" w:type="dxa"/>
          </w:tcPr>
          <w:p w14:paraId="19206F6C" w14:textId="20F9FD4E" w:rsidR="00F60C4D" w:rsidRDefault="00F60C4D" w:rsidP="00F60C4D">
            <w:pPr>
              <w:pStyle w:val="TableText"/>
              <w:jc w:val="right"/>
            </w:pPr>
            <w:r w:rsidRPr="00D1631A">
              <w:t>375</w:t>
            </w:r>
          </w:p>
        </w:tc>
        <w:tc>
          <w:tcPr>
            <w:tcW w:w="1330" w:type="dxa"/>
          </w:tcPr>
          <w:p w14:paraId="0C5F32F1" w14:textId="31776F81" w:rsidR="00F60C4D" w:rsidRDefault="00F60C4D" w:rsidP="00F60C4D">
            <w:pPr>
              <w:pStyle w:val="TableText"/>
              <w:jc w:val="right"/>
            </w:pPr>
            <w:r w:rsidRPr="00D1631A">
              <w:t>365.2</w:t>
            </w:r>
          </w:p>
        </w:tc>
        <w:tc>
          <w:tcPr>
            <w:tcW w:w="1330" w:type="dxa"/>
          </w:tcPr>
          <w:p w14:paraId="3B31FD93" w14:textId="4DFD7D5B" w:rsidR="00F60C4D" w:rsidRDefault="00F60C4D" w:rsidP="00F60C4D">
            <w:pPr>
              <w:pStyle w:val="TableText"/>
              <w:jc w:val="right"/>
            </w:pPr>
            <w:r w:rsidRPr="00D1631A">
              <w:t>368.3</w:t>
            </w:r>
          </w:p>
        </w:tc>
      </w:tr>
      <w:tr w:rsidR="00F60C4D" w14:paraId="26A09240" w14:textId="77777777" w:rsidTr="002276E7">
        <w:tc>
          <w:tcPr>
            <w:tcW w:w="2410" w:type="dxa"/>
          </w:tcPr>
          <w:p w14:paraId="3E6D8301" w14:textId="71E03E6D" w:rsidR="00F60C4D" w:rsidRDefault="009B01A9" w:rsidP="00F60C4D">
            <w:pPr>
              <w:pStyle w:val="TableText"/>
            </w:pPr>
            <w:r w:rsidRPr="009B01A9">
              <w:t>S</w:t>
            </w:r>
            <w:r w:rsidR="00216E01">
              <w:t>TEP</w:t>
            </w:r>
            <w:r w:rsidR="004C48CA">
              <w:t xml:space="preserve">S </w:t>
            </w:r>
            <w:r w:rsidR="77D1BDB2">
              <w:t>p</w:t>
            </w:r>
            <w:r w:rsidR="00F60C4D">
              <w:t>rogram</w:t>
            </w:r>
            <w:r w:rsidR="004C48CA">
              <w:t xml:space="preserve"> appropriation</w:t>
            </w:r>
          </w:p>
        </w:tc>
        <w:tc>
          <w:tcPr>
            <w:tcW w:w="1330" w:type="dxa"/>
          </w:tcPr>
          <w:p w14:paraId="0A47A225" w14:textId="561AAEBE" w:rsidR="00F60C4D" w:rsidRDefault="00F60C4D" w:rsidP="00F60C4D">
            <w:pPr>
              <w:pStyle w:val="TableText"/>
              <w:jc w:val="right"/>
            </w:pPr>
            <w:r>
              <w:t>46.5</w:t>
            </w:r>
          </w:p>
        </w:tc>
        <w:tc>
          <w:tcPr>
            <w:tcW w:w="1330" w:type="dxa"/>
          </w:tcPr>
          <w:p w14:paraId="792424AD" w14:textId="58AE9C45" w:rsidR="00F60C4D" w:rsidRPr="00B44EBE" w:rsidRDefault="00F60C4D" w:rsidP="00F60C4D">
            <w:pPr>
              <w:pStyle w:val="TableText"/>
              <w:jc w:val="right"/>
            </w:pPr>
            <w:r>
              <w:t>57.4</w:t>
            </w:r>
          </w:p>
        </w:tc>
        <w:tc>
          <w:tcPr>
            <w:tcW w:w="1330" w:type="dxa"/>
          </w:tcPr>
          <w:p w14:paraId="7AA00CBC" w14:textId="3DADD676" w:rsidR="00F60C4D" w:rsidRDefault="00F60C4D" w:rsidP="00F60C4D">
            <w:pPr>
              <w:pStyle w:val="TableText"/>
              <w:jc w:val="right"/>
            </w:pPr>
            <w:r>
              <w:t>41.3</w:t>
            </w:r>
          </w:p>
        </w:tc>
        <w:tc>
          <w:tcPr>
            <w:tcW w:w="1330" w:type="dxa"/>
          </w:tcPr>
          <w:p w14:paraId="69158D4B" w14:textId="6DD1BDF4" w:rsidR="00F60C4D" w:rsidRDefault="006D7215" w:rsidP="00F60C4D">
            <w:pPr>
              <w:pStyle w:val="TableText"/>
              <w:jc w:val="right"/>
            </w:pPr>
            <w:r>
              <w:t>n/a</w:t>
            </w:r>
          </w:p>
        </w:tc>
        <w:tc>
          <w:tcPr>
            <w:tcW w:w="1330" w:type="dxa"/>
          </w:tcPr>
          <w:p w14:paraId="7ADA5FF7" w14:textId="69C9B719" w:rsidR="00F60C4D" w:rsidRDefault="006D7215" w:rsidP="00F60C4D">
            <w:pPr>
              <w:pStyle w:val="TableText"/>
              <w:jc w:val="right"/>
            </w:pPr>
            <w:r>
              <w:t>n/a</w:t>
            </w:r>
          </w:p>
        </w:tc>
      </w:tr>
      <w:tr w:rsidR="00F60C4D" w14:paraId="3D26735A" w14:textId="77777777" w:rsidTr="002276E7">
        <w:tc>
          <w:tcPr>
            <w:tcW w:w="2410" w:type="dxa"/>
          </w:tcPr>
          <w:p w14:paraId="1AFA8D5C" w14:textId="49F370D3" w:rsidR="00F60C4D" w:rsidRPr="006D68D4" w:rsidRDefault="00F60C4D" w:rsidP="00F60C4D">
            <w:pPr>
              <w:pStyle w:val="TableText"/>
              <w:rPr>
                <w:rStyle w:val="Strong"/>
              </w:rPr>
            </w:pPr>
            <w:r w:rsidRPr="006D68D4">
              <w:rPr>
                <w:rStyle w:val="Strong"/>
              </w:rPr>
              <w:t xml:space="preserve">Total biosecurity </w:t>
            </w:r>
            <w:r w:rsidR="009B01A9">
              <w:rPr>
                <w:rStyle w:val="Strong"/>
              </w:rPr>
              <w:t>f</w:t>
            </w:r>
            <w:r w:rsidRPr="006D68D4">
              <w:rPr>
                <w:rStyle w:val="Strong"/>
              </w:rPr>
              <w:t>unding</w:t>
            </w:r>
          </w:p>
        </w:tc>
        <w:tc>
          <w:tcPr>
            <w:tcW w:w="1330" w:type="dxa"/>
          </w:tcPr>
          <w:p w14:paraId="190DD333" w14:textId="77777777" w:rsidR="00F60C4D" w:rsidRPr="006D68D4" w:rsidRDefault="00F60C4D" w:rsidP="00F60C4D">
            <w:pPr>
              <w:pStyle w:val="TableText"/>
              <w:jc w:val="right"/>
              <w:rPr>
                <w:rStyle w:val="Strong"/>
              </w:rPr>
            </w:pPr>
            <w:r w:rsidRPr="006D68D4">
              <w:rPr>
                <w:rStyle w:val="Strong"/>
              </w:rPr>
              <w:t>792.0</w:t>
            </w:r>
          </w:p>
        </w:tc>
        <w:tc>
          <w:tcPr>
            <w:tcW w:w="1330" w:type="dxa"/>
          </w:tcPr>
          <w:p w14:paraId="426BF7A9" w14:textId="137B7AF2" w:rsidR="00F60C4D" w:rsidRPr="006D68D4" w:rsidRDefault="00F60C4D" w:rsidP="00F60C4D">
            <w:pPr>
              <w:pStyle w:val="TableText"/>
              <w:jc w:val="right"/>
              <w:rPr>
                <w:rStyle w:val="Strong"/>
              </w:rPr>
            </w:pPr>
            <w:r w:rsidRPr="006D68D4">
              <w:rPr>
                <w:rStyle w:val="Strong"/>
              </w:rPr>
              <w:t>8</w:t>
            </w:r>
            <w:r>
              <w:rPr>
                <w:rStyle w:val="Strong"/>
              </w:rPr>
              <w:t>41.1</w:t>
            </w:r>
            <w:r w:rsidRPr="009A501D">
              <w:rPr>
                <w:b/>
                <w:vertAlign w:val="superscript"/>
              </w:rPr>
              <w:t xml:space="preserve"> </w:t>
            </w:r>
            <w:r w:rsidR="002276E7">
              <w:rPr>
                <w:b/>
                <w:vertAlign w:val="superscript"/>
              </w:rPr>
              <w:t>b</w:t>
            </w:r>
          </w:p>
        </w:tc>
        <w:tc>
          <w:tcPr>
            <w:tcW w:w="1330" w:type="dxa"/>
          </w:tcPr>
          <w:p w14:paraId="4308E7B6" w14:textId="77777777" w:rsidR="00F60C4D" w:rsidRPr="006D68D4" w:rsidRDefault="00F60C4D" w:rsidP="00F60C4D">
            <w:pPr>
              <w:pStyle w:val="TableText"/>
              <w:jc w:val="right"/>
              <w:rPr>
                <w:rStyle w:val="Strong"/>
              </w:rPr>
            </w:pPr>
            <w:r w:rsidRPr="006D68D4">
              <w:rPr>
                <w:rStyle w:val="Strong"/>
              </w:rPr>
              <w:t>836.3</w:t>
            </w:r>
          </w:p>
        </w:tc>
        <w:tc>
          <w:tcPr>
            <w:tcW w:w="1330" w:type="dxa"/>
          </w:tcPr>
          <w:p w14:paraId="47ADF860" w14:textId="77777777" w:rsidR="00F60C4D" w:rsidRPr="006D68D4" w:rsidRDefault="00F60C4D" w:rsidP="00F60C4D">
            <w:pPr>
              <w:pStyle w:val="TableText"/>
              <w:jc w:val="right"/>
              <w:rPr>
                <w:rStyle w:val="Strong"/>
              </w:rPr>
            </w:pPr>
            <w:r w:rsidRPr="006D68D4">
              <w:rPr>
                <w:rStyle w:val="Strong"/>
              </w:rPr>
              <w:t>800.8</w:t>
            </w:r>
          </w:p>
        </w:tc>
        <w:tc>
          <w:tcPr>
            <w:tcW w:w="1330" w:type="dxa"/>
          </w:tcPr>
          <w:p w14:paraId="781E4ABF" w14:textId="77777777" w:rsidR="00F60C4D" w:rsidRPr="006D68D4" w:rsidRDefault="00F60C4D" w:rsidP="00F60C4D">
            <w:pPr>
              <w:pStyle w:val="TableText"/>
              <w:jc w:val="right"/>
              <w:rPr>
                <w:rStyle w:val="Strong"/>
              </w:rPr>
            </w:pPr>
            <w:r w:rsidRPr="006D68D4">
              <w:rPr>
                <w:rStyle w:val="Strong"/>
              </w:rPr>
              <w:t>811.3</w:t>
            </w:r>
          </w:p>
        </w:tc>
      </w:tr>
    </w:tbl>
    <w:p w14:paraId="0724282E" w14:textId="5BA30FEC" w:rsidR="004F3457" w:rsidRPr="00FF20E5" w:rsidRDefault="002276E7" w:rsidP="00FF20E5">
      <w:pPr>
        <w:pStyle w:val="FigureTableNoteSource"/>
        <w:rPr>
          <w:rStyle w:val="Strong"/>
          <w:b w:val="0"/>
          <w:bCs w:val="0"/>
        </w:rPr>
      </w:pPr>
      <w:r w:rsidRPr="002C12E6">
        <w:rPr>
          <w:b/>
          <w:bCs/>
        </w:rPr>
        <w:t>a</w:t>
      </w:r>
      <w:r>
        <w:t xml:space="preserve"> I</w:t>
      </w:r>
      <w:r w:rsidR="004F3457">
        <w:t>nclude</w:t>
      </w:r>
      <w:r>
        <w:t>s</w:t>
      </w:r>
      <w:r w:rsidR="004F3457">
        <w:t xml:space="preserve"> the cost recovery arrangement, Australia Post, Defence and other s74 contract revenue. </w:t>
      </w:r>
      <w:r w:rsidRPr="004F6420">
        <w:rPr>
          <w:rStyle w:val="Strong"/>
        </w:rPr>
        <w:t>b</w:t>
      </w:r>
      <w:r>
        <w:t> </w:t>
      </w:r>
      <w:r w:rsidR="009B01A9">
        <w:t>I</w:t>
      </w:r>
      <w:r w:rsidR="002C12A5">
        <w:t xml:space="preserve">ncludes </w:t>
      </w:r>
      <w:r w:rsidR="00FF7DF5">
        <w:t xml:space="preserve">the </w:t>
      </w:r>
      <w:r w:rsidR="005E0D68">
        <w:t>self-assessed</w:t>
      </w:r>
      <w:r w:rsidR="00E67D1C">
        <w:t xml:space="preserve"> clearance charge</w:t>
      </w:r>
      <w:r w:rsidR="009B01A9">
        <w:t>.</w:t>
      </w:r>
      <w:r w:rsidR="005E0D68">
        <w:t xml:space="preserve"> </w:t>
      </w:r>
      <w:r w:rsidR="009B01A9">
        <w:t>T</w:t>
      </w:r>
      <w:r w:rsidR="00F42D92">
        <w:t xml:space="preserve">he </w:t>
      </w:r>
      <w:r w:rsidR="00961917">
        <w:t xml:space="preserve">delayed </w:t>
      </w:r>
      <w:r w:rsidR="005E0D68">
        <w:t>commence</w:t>
      </w:r>
      <w:r w:rsidR="00AE5083">
        <w:t>ment</w:t>
      </w:r>
      <w:r w:rsidR="005E0D68">
        <w:t xml:space="preserve"> date of 1 October</w:t>
      </w:r>
      <w:r w:rsidR="001A33A1">
        <w:t xml:space="preserve"> 2024 </w:t>
      </w:r>
      <w:r w:rsidR="290FADFE">
        <w:t>may vary the amount of revenue collected</w:t>
      </w:r>
      <w:r w:rsidR="005E0D68">
        <w:t>.</w:t>
      </w:r>
      <w:r w:rsidR="00A063AA">
        <w:t xml:space="preserve"> </w:t>
      </w:r>
      <w:r w:rsidR="004E6BF8" w:rsidRPr="004E6BF8">
        <w:rPr>
          <w:rStyle w:val="Strong"/>
        </w:rPr>
        <w:t>n/a</w:t>
      </w:r>
      <w:r w:rsidR="004E6BF8" w:rsidRPr="004E6BF8">
        <w:rPr>
          <w:rStyle w:val="Strong"/>
          <w:b w:val="0"/>
          <w:bCs w:val="0"/>
        </w:rPr>
        <w:t xml:space="preserve"> </w:t>
      </w:r>
      <w:r w:rsidR="004E6BF8">
        <w:rPr>
          <w:rStyle w:val="Strong"/>
          <w:b w:val="0"/>
          <w:bCs w:val="0"/>
        </w:rPr>
        <w:t xml:space="preserve">Not applicable. </w:t>
      </w:r>
      <w:r w:rsidR="00A063AA" w:rsidRPr="00A063AA">
        <w:rPr>
          <w:rStyle w:val="Strong"/>
        </w:rPr>
        <w:t>STEPS</w:t>
      </w:r>
      <w:r w:rsidR="00A063AA">
        <w:rPr>
          <w:rStyle w:val="Strong"/>
        </w:rPr>
        <w:t xml:space="preserve"> </w:t>
      </w:r>
      <w:r w:rsidR="00FF20E5" w:rsidRPr="00AF3A08">
        <w:t xml:space="preserve">Simplified Targeting and Enhanced </w:t>
      </w:r>
      <w:r w:rsidR="00AF3A08">
        <w:t>P</w:t>
      </w:r>
      <w:r w:rsidR="00FF20E5" w:rsidRPr="00AF3A08">
        <w:t>ro</w:t>
      </w:r>
      <w:r w:rsidR="00AF3A08" w:rsidRPr="00AF3A08">
        <w:t>cessing System</w:t>
      </w:r>
      <w:r w:rsidR="00AF3A08" w:rsidRPr="002460B6">
        <w:t>.</w:t>
      </w:r>
    </w:p>
    <w:p w14:paraId="5CC762EA" w14:textId="77777777" w:rsidR="00753442" w:rsidRDefault="00753442" w:rsidP="00B17764">
      <w:pPr>
        <w:pStyle w:val="Heading3"/>
        <w:numPr>
          <w:ilvl w:val="0"/>
          <w:numId w:val="0"/>
        </w:numPr>
        <w:ind w:left="964" w:hanging="964"/>
      </w:pPr>
      <w:bookmarkStart w:id="28" w:name="_Toc179883821"/>
      <w:r w:rsidRPr="00E40B64">
        <w:t>Stable base operating funding</w:t>
      </w:r>
      <w:bookmarkEnd w:id="28"/>
    </w:p>
    <w:p w14:paraId="76C71310" w14:textId="77777777" w:rsidR="00C5569A" w:rsidRDefault="00753442" w:rsidP="00FE7CBD">
      <w:r>
        <w:t>T</w:t>
      </w:r>
      <w:r w:rsidRPr="00D00E22">
        <w:t xml:space="preserve">he sustainable </w:t>
      </w:r>
      <w:r w:rsidR="002276E7">
        <w:t xml:space="preserve">biosecurity </w:t>
      </w:r>
      <w:r w:rsidRPr="00D00E22">
        <w:t>funding package delivered long-term certain and stable base operating funding for biosecurity, enabling better planning</w:t>
      </w:r>
      <w:r w:rsidR="00961917">
        <w:t xml:space="preserve"> and resource management</w:t>
      </w:r>
      <w:r w:rsidRPr="00D00E22">
        <w:t>.</w:t>
      </w:r>
    </w:p>
    <w:p w14:paraId="27C5B00E" w14:textId="5C542945" w:rsidR="00753442" w:rsidRPr="00753442" w:rsidRDefault="00A01726" w:rsidP="00FE7CBD">
      <w:r>
        <w:fldChar w:fldCharType="begin"/>
      </w:r>
      <w:r>
        <w:instrText xml:space="preserve"> REF _Ref177492505 \h </w:instrText>
      </w:r>
      <w:r>
        <w:fldChar w:fldCharType="separate"/>
      </w:r>
      <w:r w:rsidR="00885A95">
        <w:t xml:space="preserve">Figure </w:t>
      </w:r>
      <w:r w:rsidR="00885A95">
        <w:rPr>
          <w:noProof/>
        </w:rPr>
        <w:t>2</w:t>
      </w:r>
      <w:r>
        <w:fldChar w:fldCharType="end"/>
      </w:r>
      <w:r w:rsidR="00753442" w:rsidRPr="00D00E22">
        <w:t xml:space="preserve"> shows the significant increase in base operating funding and its continuation into the future. Higher levels of total biosecurity funding in 2023</w:t>
      </w:r>
      <w:r w:rsidR="00753442">
        <w:rPr>
          <w:rFonts w:cstheme="minorHAnsi"/>
        </w:rPr>
        <w:t>‒</w:t>
      </w:r>
      <w:r w:rsidR="00753442" w:rsidRPr="00D00E22">
        <w:t>24 to 2025</w:t>
      </w:r>
      <w:r w:rsidR="00753442">
        <w:rPr>
          <w:rFonts w:cstheme="minorHAnsi"/>
        </w:rPr>
        <w:t>‒</w:t>
      </w:r>
      <w:r w:rsidR="00753442" w:rsidRPr="00D00E22">
        <w:t>26 reflect the inclusion of the STEPS terminating measure and</w:t>
      </w:r>
      <w:r w:rsidR="00F201B4">
        <w:t xml:space="preserve"> </w:t>
      </w:r>
      <w:r w:rsidR="008F749E">
        <w:t>do</w:t>
      </w:r>
      <w:r w:rsidR="00753442" w:rsidRPr="00D00E22">
        <w:t xml:space="preserve"> not </w:t>
      </w:r>
      <w:r w:rsidR="008F749E">
        <w:t xml:space="preserve">represent </w:t>
      </w:r>
      <w:r w:rsidR="00753442" w:rsidRPr="00D00E22">
        <w:t xml:space="preserve">a decline in </w:t>
      </w:r>
      <w:r w:rsidR="00F201B4">
        <w:t xml:space="preserve">base operating </w:t>
      </w:r>
      <w:r w:rsidR="00753442" w:rsidRPr="00D00E22">
        <w:t>funding in future years.</w:t>
      </w:r>
    </w:p>
    <w:p w14:paraId="0780C173" w14:textId="24662174" w:rsidR="00A84D92" w:rsidRDefault="003C1AC8" w:rsidP="00AB154C">
      <w:pPr>
        <w:pStyle w:val="Caption"/>
      </w:pPr>
      <w:bookmarkStart w:id="29" w:name="_Ref177492505"/>
      <w:bookmarkStart w:id="30" w:name="_Ref177492469"/>
      <w:bookmarkStart w:id="31" w:name="_Toc179883832"/>
      <w:r>
        <w:t xml:space="preserve">Figure </w:t>
      </w:r>
      <w:r>
        <w:fldChar w:fldCharType="begin"/>
      </w:r>
      <w:r>
        <w:instrText xml:space="preserve"> SEQ Figure \* ARABIC </w:instrText>
      </w:r>
      <w:r>
        <w:fldChar w:fldCharType="separate"/>
      </w:r>
      <w:r w:rsidR="00885A95">
        <w:rPr>
          <w:noProof/>
        </w:rPr>
        <w:t>2</w:t>
      </w:r>
      <w:r>
        <w:rPr>
          <w:noProof/>
        </w:rPr>
        <w:fldChar w:fldCharType="end"/>
      </w:r>
      <w:bookmarkEnd w:id="29"/>
      <w:r w:rsidR="00A84D92">
        <w:t xml:space="preserve"> </w:t>
      </w:r>
      <w:r w:rsidR="002276E7">
        <w:t>O</w:t>
      </w:r>
      <w:r w:rsidR="00A84D92">
        <w:t>perating base funding</w:t>
      </w:r>
      <w:r w:rsidR="002276E7">
        <w:t>, 2023–24 to 2027–28</w:t>
      </w:r>
      <w:bookmarkEnd w:id="30"/>
      <w:bookmarkEnd w:id="31"/>
    </w:p>
    <w:p w14:paraId="08A3B666" w14:textId="0763B654" w:rsidR="00A84D92" w:rsidRDefault="00784E40" w:rsidP="00FE7CBD">
      <w:r>
        <w:rPr>
          <w:noProof/>
        </w:rPr>
        <w:drawing>
          <wp:inline distT="0" distB="0" distL="0" distR="0" wp14:anchorId="17565B68" wp14:editId="7F89BEC3">
            <wp:extent cx="4005198" cy="2705100"/>
            <wp:effectExtent l="0" t="0" r="0" b="0"/>
            <wp:docPr id="1417235950" name="Picture 4" descr="Operating base funding is projected to increase from $745.5 million in 2023-24 to $811.3 in 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35950" name="Picture 4" descr="Operating base funding is projected to increase from $745.5 million in 2023-24 to $811.3 in 2027-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14631" cy="2711471"/>
                    </a:xfrm>
                    <a:prstGeom prst="rect">
                      <a:avLst/>
                    </a:prstGeom>
                  </pic:spPr>
                </pic:pic>
              </a:graphicData>
            </a:graphic>
          </wp:inline>
        </w:drawing>
      </w:r>
    </w:p>
    <w:p w14:paraId="69C7844D" w14:textId="3FC0E651" w:rsidR="001A1B10" w:rsidRPr="00A84D92" w:rsidRDefault="001A1B10" w:rsidP="001A1B10">
      <w:pPr>
        <w:pStyle w:val="FigureTableNoteSource"/>
      </w:pPr>
      <w:r w:rsidRPr="001A1B10">
        <w:rPr>
          <w:rStyle w:val="Strong"/>
        </w:rPr>
        <w:t>STEPS</w:t>
      </w:r>
      <w:r w:rsidRPr="001A1B10">
        <w:t xml:space="preserve"> Simplified Targeting and Enhanced Processing System</w:t>
      </w:r>
      <w:r>
        <w:t>.</w:t>
      </w:r>
    </w:p>
    <w:p w14:paraId="2F409892" w14:textId="393D3282" w:rsidR="003A2497" w:rsidRPr="00B44EBE" w:rsidRDefault="004F3457" w:rsidP="003A2497">
      <w:r>
        <w:lastRenderedPageBreak/>
        <w:t>Budget</w:t>
      </w:r>
      <w:r w:rsidR="003617C8">
        <w:t xml:space="preserve"> </w:t>
      </w:r>
      <w:r w:rsidR="00DB11F1">
        <w:t>2023</w:t>
      </w:r>
      <w:r w:rsidR="00DB11F1">
        <w:rPr>
          <w:rFonts w:cstheme="minorHAnsi"/>
        </w:rPr>
        <w:t>‒</w:t>
      </w:r>
      <w:r w:rsidR="00DB11F1">
        <w:t xml:space="preserve">24 </w:t>
      </w:r>
      <w:r w:rsidR="003617C8">
        <w:t>provided</w:t>
      </w:r>
      <w:r w:rsidR="003617C8" w:rsidRPr="001C71A5">
        <w:t xml:space="preserve"> </w:t>
      </w:r>
      <w:r w:rsidR="003617C8" w:rsidRPr="00B44EBE">
        <w:t>significant</w:t>
      </w:r>
      <w:r w:rsidR="003617C8">
        <w:t xml:space="preserve"> and permanent increases to funding for biosecurity. Through </w:t>
      </w:r>
      <w:r w:rsidR="007033D5">
        <w:t xml:space="preserve">MYEFO </w:t>
      </w:r>
      <w:r w:rsidR="00DB11F1">
        <w:t>2023</w:t>
      </w:r>
      <w:r w:rsidR="00DB11F1">
        <w:rPr>
          <w:rFonts w:cstheme="minorHAnsi"/>
        </w:rPr>
        <w:t>‒</w:t>
      </w:r>
      <w:r w:rsidR="00DB11F1">
        <w:t xml:space="preserve">24 </w:t>
      </w:r>
      <w:r w:rsidR="007033D5">
        <w:t>and Budge</w:t>
      </w:r>
      <w:r w:rsidR="00BA3505">
        <w:t>t</w:t>
      </w:r>
      <w:r w:rsidR="00DB11F1">
        <w:t xml:space="preserve"> 2024</w:t>
      </w:r>
      <w:r w:rsidR="00DB11F1">
        <w:rPr>
          <w:rFonts w:cstheme="minorHAnsi"/>
        </w:rPr>
        <w:t>‒</w:t>
      </w:r>
      <w:r w:rsidR="00DB11F1">
        <w:t>25</w:t>
      </w:r>
      <w:r w:rsidR="00F44ED1">
        <w:t>, the Australian Government has further increased funding for biosecurity</w:t>
      </w:r>
      <w:r>
        <w:t xml:space="preserve">. </w:t>
      </w:r>
      <w:r w:rsidRPr="003066FD">
        <w:t xml:space="preserve">This increased funding can be seen in comparison to the funding that would have been available for biosecurity prior to these decisions of </w:t>
      </w:r>
      <w:r w:rsidR="00BC3030">
        <w:t>g</w:t>
      </w:r>
      <w:r w:rsidRPr="003066FD">
        <w:t>overnment</w:t>
      </w:r>
      <w:r w:rsidR="1B2C5210" w:rsidRPr="003066FD">
        <w:t>,</w:t>
      </w:r>
      <w:r w:rsidRPr="003066FD">
        <w:t xml:space="preserve"> </w:t>
      </w:r>
      <w:r w:rsidR="1B2C5210" w:rsidRPr="003066FD">
        <w:t>and assuming no further decisions</w:t>
      </w:r>
      <w:r w:rsidR="003519A3">
        <w:t xml:space="preserve"> that impact funding</w:t>
      </w:r>
      <w:r>
        <w:t xml:space="preserve"> (</w:t>
      </w:r>
      <w:r w:rsidR="00025305">
        <w:fldChar w:fldCharType="begin"/>
      </w:r>
      <w:r w:rsidR="00025305">
        <w:instrText xml:space="preserve"> REF _Ref176786843 \h </w:instrText>
      </w:r>
      <w:r w:rsidR="00025305">
        <w:fldChar w:fldCharType="separate"/>
      </w:r>
      <w:r w:rsidR="00885A95">
        <w:t xml:space="preserve">Figure </w:t>
      </w:r>
      <w:r w:rsidR="00885A95">
        <w:rPr>
          <w:noProof/>
        </w:rPr>
        <w:t>3</w:t>
      </w:r>
      <w:r w:rsidR="00025305">
        <w:fldChar w:fldCharType="end"/>
      </w:r>
      <w:r w:rsidRPr="00C6374C">
        <w:t>).</w:t>
      </w:r>
    </w:p>
    <w:p w14:paraId="7C439EE9" w14:textId="7A896545" w:rsidR="004F3457" w:rsidRDefault="00EA2459" w:rsidP="00293084">
      <w:pPr>
        <w:pStyle w:val="Caption"/>
        <w:spacing w:after="240"/>
      </w:pPr>
      <w:bookmarkStart w:id="32" w:name="_Ref176786843"/>
      <w:bookmarkStart w:id="33" w:name="_Toc179883833"/>
      <w:r>
        <w:t xml:space="preserve">Figure </w:t>
      </w:r>
      <w:r>
        <w:fldChar w:fldCharType="begin"/>
      </w:r>
      <w:r>
        <w:instrText xml:space="preserve"> SEQ Figure \* ARABIC </w:instrText>
      </w:r>
      <w:r>
        <w:fldChar w:fldCharType="separate"/>
      </w:r>
      <w:r w:rsidR="00885A95">
        <w:rPr>
          <w:noProof/>
        </w:rPr>
        <w:t>3</w:t>
      </w:r>
      <w:r>
        <w:rPr>
          <w:noProof/>
        </w:rPr>
        <w:fldChar w:fldCharType="end"/>
      </w:r>
      <w:bookmarkEnd w:id="32"/>
      <w:r>
        <w:t xml:space="preserve"> B</w:t>
      </w:r>
      <w:r w:rsidR="004F3457">
        <w:t>iosecurity funding</w:t>
      </w:r>
      <w:r w:rsidR="00F0087C">
        <w:t>, pre- and post-sustainable biosecurity funding</w:t>
      </w:r>
      <w:bookmarkEnd w:id="33"/>
    </w:p>
    <w:p w14:paraId="2B167742" w14:textId="5DCD4F6A" w:rsidR="008A04DB" w:rsidRPr="008A04DB" w:rsidRDefault="00784E40" w:rsidP="008A04DB">
      <w:r>
        <w:rPr>
          <w:noProof/>
        </w:rPr>
        <w:drawing>
          <wp:inline distT="0" distB="0" distL="0" distR="0" wp14:anchorId="286C8CF2" wp14:editId="592DEFE6">
            <wp:extent cx="5260413" cy="3362325"/>
            <wp:effectExtent l="0" t="0" r="0" b="0"/>
            <wp:docPr id="1561221074" name="Picture 5" descr="From 2023‒24 to 2027‒28, pre-sustainable biosecurity funding totals decrease gradually from approximately 587 million to approximately 493 million. Post-sustainable biosecurity funding totals increased each year, from 792 million in 2023‒24 to approximately 800 million in 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21074" name="Picture 5" descr="From 2023‒24 to 2027‒28, pre-sustainable biosecurity funding totals decrease gradually from approximately 587 million to approximately 493 million. Post-sustainable biosecurity funding totals increased each year, from 792 million in 2023‒24 to approximately 800 million in 2027‒28."/>
                    <pic:cNvPicPr/>
                  </pic:nvPicPr>
                  <pic:blipFill>
                    <a:blip r:embed="rId33">
                      <a:extLst>
                        <a:ext uri="{28A0092B-C50C-407E-A947-70E740481C1C}">
                          <a14:useLocalDpi xmlns:a14="http://schemas.microsoft.com/office/drawing/2010/main" val="0"/>
                        </a:ext>
                      </a:extLst>
                    </a:blip>
                    <a:stretch>
                      <a:fillRect/>
                    </a:stretch>
                  </pic:blipFill>
                  <pic:spPr>
                    <a:xfrm>
                      <a:off x="0" y="0"/>
                      <a:ext cx="5280151" cy="3374941"/>
                    </a:xfrm>
                    <a:prstGeom prst="rect">
                      <a:avLst/>
                    </a:prstGeom>
                  </pic:spPr>
                </pic:pic>
              </a:graphicData>
            </a:graphic>
          </wp:inline>
        </w:drawing>
      </w:r>
    </w:p>
    <w:p w14:paraId="778A0117" w14:textId="0F388AA3" w:rsidR="004F3457" w:rsidRDefault="00954A3B" w:rsidP="004F3457">
      <w:pPr>
        <w:pStyle w:val="FigureTableNoteSource"/>
      </w:pPr>
      <w:r w:rsidRPr="00C6374C">
        <w:rPr>
          <w:rStyle w:val="Strong"/>
        </w:rPr>
        <w:t>a</w:t>
      </w:r>
      <w:r>
        <w:t xml:space="preserve"> </w:t>
      </w:r>
      <w:r w:rsidR="004F3457">
        <w:t>2027</w:t>
      </w:r>
      <w:r w:rsidR="002A3B7F">
        <w:rPr>
          <w:rFonts w:cs="Calibri"/>
        </w:rPr>
        <w:t>‒</w:t>
      </w:r>
      <w:r w:rsidR="004F3457">
        <w:t xml:space="preserve">28 </w:t>
      </w:r>
      <w:r w:rsidR="00B91D94">
        <w:t>pre</w:t>
      </w:r>
      <w:r>
        <w:t>-</w:t>
      </w:r>
      <w:r w:rsidR="00B91D94">
        <w:t xml:space="preserve">SBF </w:t>
      </w:r>
      <w:r w:rsidR="004F3457">
        <w:t>appropriation and cost recovery amounts are estimate</w:t>
      </w:r>
      <w:r w:rsidR="00890A92">
        <w:t>s</w:t>
      </w:r>
      <w:r w:rsidR="00AA695B">
        <w:t>.</w:t>
      </w:r>
      <w:r>
        <w:t xml:space="preserve"> </w:t>
      </w:r>
      <w:r w:rsidRPr="00C751EA">
        <w:rPr>
          <w:rStyle w:val="Strong"/>
        </w:rPr>
        <w:t>SBF</w:t>
      </w:r>
      <w:r>
        <w:t xml:space="preserve"> sustainable biosecurity funding.</w:t>
      </w:r>
    </w:p>
    <w:p w14:paraId="46ABFAB4" w14:textId="27791D00" w:rsidR="00FD1D79" w:rsidRDefault="00952607" w:rsidP="00FD1D79">
      <w:r>
        <w:fldChar w:fldCharType="begin"/>
      </w:r>
      <w:r>
        <w:instrText xml:space="preserve"> REF _Ref177020377 \h </w:instrText>
      </w:r>
      <w:r>
        <w:fldChar w:fldCharType="separate"/>
      </w:r>
      <w:r w:rsidR="00885A95">
        <w:t xml:space="preserve">Table </w:t>
      </w:r>
      <w:r w:rsidR="00885A95">
        <w:rPr>
          <w:noProof/>
        </w:rPr>
        <w:t>2</w:t>
      </w:r>
      <w:r>
        <w:fldChar w:fldCharType="end"/>
      </w:r>
      <w:r>
        <w:t xml:space="preserve"> </w:t>
      </w:r>
      <w:r w:rsidR="00FD1D79">
        <w:t xml:space="preserve">outlines </w:t>
      </w:r>
      <w:r w:rsidR="00FD1D79" w:rsidRPr="009B351F">
        <w:t xml:space="preserve">biosecurity </w:t>
      </w:r>
      <w:r w:rsidR="00B33A16">
        <w:t>funding</w:t>
      </w:r>
      <w:r w:rsidR="00FD1D79" w:rsidRPr="009B351F">
        <w:t xml:space="preserve"> for 2023</w:t>
      </w:r>
      <w:r w:rsidR="00FD1D79" w:rsidRPr="5C861EDA">
        <w:t>‒</w:t>
      </w:r>
      <w:r w:rsidR="00FD1D79" w:rsidRPr="009B351F">
        <w:t>24 and over the forward estimates</w:t>
      </w:r>
      <w:r w:rsidR="00FD1D79">
        <w:t xml:space="preserve">, </w:t>
      </w:r>
      <w:r w:rsidR="00FD1D79" w:rsidRPr="009B351F">
        <w:t xml:space="preserve">current </w:t>
      </w:r>
      <w:r w:rsidR="00FD1D79">
        <w:t>at</w:t>
      </w:r>
      <w:r w:rsidR="00FD1D79" w:rsidRPr="009B351F">
        <w:t xml:space="preserve"> Budget</w:t>
      </w:r>
      <w:r w:rsidR="00C5569A">
        <w:t> </w:t>
      </w:r>
      <w:r w:rsidR="00DB11F1" w:rsidRPr="009B351F">
        <w:t>2024</w:t>
      </w:r>
      <w:r w:rsidR="00DB11F1" w:rsidRPr="5C861EDA">
        <w:t>‒</w:t>
      </w:r>
      <w:r w:rsidR="00DB11F1" w:rsidRPr="009B351F">
        <w:t>25</w:t>
      </w:r>
      <w:r w:rsidR="00FD1D79">
        <w:t xml:space="preserve">. The </w:t>
      </w:r>
      <w:r w:rsidR="00AA17A1">
        <w:t xml:space="preserve">table incorporates </w:t>
      </w:r>
      <w:r w:rsidR="00FD1D79" w:rsidRPr="009B351F">
        <w:t xml:space="preserve">additional funding </w:t>
      </w:r>
      <w:r w:rsidR="00FD1D79">
        <w:t>for biosecurity</w:t>
      </w:r>
      <w:r w:rsidR="00AA17A1">
        <w:t xml:space="preserve"> provided</w:t>
      </w:r>
      <w:r w:rsidR="00FD1D79">
        <w:t xml:space="preserve"> through </w:t>
      </w:r>
      <w:r w:rsidR="00FD1D79" w:rsidRPr="009B351F">
        <w:t>MYEFO</w:t>
      </w:r>
      <w:r w:rsidR="00C5569A">
        <w:t> </w:t>
      </w:r>
      <w:r w:rsidR="00DB11F1" w:rsidRPr="009B351F">
        <w:t>2023</w:t>
      </w:r>
      <w:r w:rsidR="00DB11F1" w:rsidRPr="5C861EDA">
        <w:t>‒</w:t>
      </w:r>
      <w:r w:rsidR="00DB11F1" w:rsidRPr="009B351F">
        <w:t xml:space="preserve">24 </w:t>
      </w:r>
      <w:r w:rsidR="00FD1D79" w:rsidRPr="009B351F">
        <w:t xml:space="preserve">and </w:t>
      </w:r>
      <w:r w:rsidR="00FD1D79">
        <w:t>Budget</w:t>
      </w:r>
      <w:r w:rsidR="00DB11F1">
        <w:t xml:space="preserve"> </w:t>
      </w:r>
      <w:r w:rsidR="00DB11F1" w:rsidRPr="009B351F">
        <w:t>2024</w:t>
      </w:r>
      <w:r w:rsidR="00DB11F1" w:rsidRPr="5C861EDA">
        <w:t>‒</w:t>
      </w:r>
      <w:r w:rsidR="00DB11F1" w:rsidRPr="009B351F">
        <w:t>25</w:t>
      </w:r>
      <w:r w:rsidR="00FD1D79">
        <w:t>.</w:t>
      </w:r>
      <w:r w:rsidR="00FD1D79" w:rsidRPr="009B351F">
        <w:t xml:space="preserve"> </w:t>
      </w:r>
      <w:r>
        <w:fldChar w:fldCharType="begin"/>
      </w:r>
      <w:r>
        <w:instrText xml:space="preserve"> REF _Ref177020395 \h </w:instrText>
      </w:r>
      <w:r>
        <w:fldChar w:fldCharType="separate"/>
      </w:r>
      <w:r w:rsidR="00885A95">
        <w:t xml:space="preserve">Table </w:t>
      </w:r>
      <w:r w:rsidR="00885A95">
        <w:rPr>
          <w:noProof/>
        </w:rPr>
        <w:t>3</w:t>
      </w:r>
      <w:r>
        <w:fldChar w:fldCharType="end"/>
      </w:r>
      <w:r>
        <w:t xml:space="preserve"> </w:t>
      </w:r>
      <w:r w:rsidR="00FD1D79">
        <w:t>shows</w:t>
      </w:r>
      <w:r w:rsidR="00FD1D79" w:rsidRPr="009B351F">
        <w:t xml:space="preserve"> </w:t>
      </w:r>
      <w:r w:rsidR="00FD1D79">
        <w:t xml:space="preserve">the biosecurity budget following the announcement of </w:t>
      </w:r>
      <w:r w:rsidR="00FD1D79" w:rsidRPr="00456294">
        <w:t xml:space="preserve">the </w:t>
      </w:r>
      <w:r w:rsidR="00456294" w:rsidRPr="00C41667">
        <w:t>sustainable b</w:t>
      </w:r>
      <w:r w:rsidR="00FD1D79" w:rsidRPr="00C41667">
        <w:t xml:space="preserve">iosecurity </w:t>
      </w:r>
      <w:r w:rsidR="00456294" w:rsidRPr="00C41667">
        <w:t>f</w:t>
      </w:r>
      <w:r w:rsidR="00FD1D79" w:rsidRPr="00C41667">
        <w:t>unding package</w:t>
      </w:r>
      <w:r w:rsidR="00FD1D79" w:rsidRPr="00456294">
        <w:t xml:space="preserve"> in Budget</w:t>
      </w:r>
      <w:r w:rsidR="00DB11F1">
        <w:t xml:space="preserve"> </w:t>
      </w:r>
      <w:r w:rsidR="00DB11F1" w:rsidRPr="00C41667">
        <w:t>2023</w:t>
      </w:r>
      <w:r w:rsidR="00DB11F1" w:rsidRPr="00C41667">
        <w:rPr>
          <w:rFonts w:cstheme="minorHAnsi"/>
        </w:rPr>
        <w:t>‒</w:t>
      </w:r>
      <w:r w:rsidR="00DB11F1" w:rsidRPr="00C41667">
        <w:t>24</w:t>
      </w:r>
      <w:r w:rsidR="00FD1D79" w:rsidRPr="00456294">
        <w:t>.</w:t>
      </w:r>
    </w:p>
    <w:p w14:paraId="4EBDB8A3" w14:textId="084DC014" w:rsidR="00FD1D79" w:rsidRDefault="003F4A44" w:rsidP="003F4A44">
      <w:pPr>
        <w:pStyle w:val="Caption"/>
      </w:pPr>
      <w:bookmarkStart w:id="34" w:name="_Ref177020377"/>
      <w:bookmarkStart w:id="35" w:name="_Toc179883826"/>
      <w:r>
        <w:t xml:space="preserve">Table </w:t>
      </w:r>
      <w:r>
        <w:fldChar w:fldCharType="begin"/>
      </w:r>
      <w:r>
        <w:instrText xml:space="preserve"> SEQ Table \* ARABIC </w:instrText>
      </w:r>
      <w:r>
        <w:fldChar w:fldCharType="separate"/>
      </w:r>
      <w:r w:rsidR="00885A95">
        <w:rPr>
          <w:noProof/>
        </w:rPr>
        <w:t>2</w:t>
      </w:r>
      <w:r>
        <w:rPr>
          <w:noProof/>
        </w:rPr>
        <w:fldChar w:fldCharType="end"/>
      </w:r>
      <w:bookmarkEnd w:id="34"/>
      <w:r w:rsidR="00FD1D79">
        <w:t xml:space="preserve"> </w:t>
      </w:r>
      <w:bookmarkStart w:id="36" w:name="_Ref177020364"/>
      <w:r w:rsidR="00FD1D79">
        <w:t xml:space="preserve">Biosecurity </w:t>
      </w:r>
      <w:r w:rsidR="00B33A16">
        <w:t>funding</w:t>
      </w:r>
      <w:r w:rsidR="00954A3B">
        <w:t xml:space="preserve">, </w:t>
      </w:r>
      <w:bookmarkEnd w:id="36"/>
      <w:r w:rsidR="00954A3B">
        <w:t>2023–24 to 2027–28, at Budget 2024–25</w:t>
      </w:r>
      <w:bookmarkEnd w:id="3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1"/>
        <w:gridCol w:w="3011"/>
        <w:gridCol w:w="900"/>
        <w:gridCol w:w="900"/>
        <w:gridCol w:w="900"/>
        <w:gridCol w:w="900"/>
        <w:gridCol w:w="898"/>
      </w:tblGrid>
      <w:tr w:rsidR="007F17FA" w:rsidRPr="00B33A16" w14:paraId="56D7E354" w14:textId="77777777" w:rsidTr="00304AB6">
        <w:trPr>
          <w:cantSplit/>
          <w:tblHeader/>
        </w:trPr>
        <w:tc>
          <w:tcPr>
            <w:tcW w:w="860" w:type="pct"/>
          </w:tcPr>
          <w:p w14:paraId="027AB680" w14:textId="0DEA7BE4" w:rsidR="00B33A16" w:rsidRPr="005B4A01" w:rsidRDefault="007F17FA" w:rsidP="00B33A16">
            <w:pPr>
              <w:pStyle w:val="TableHeading"/>
            </w:pPr>
            <w:bookmarkStart w:id="37" w:name="Title_2"/>
            <w:bookmarkEnd w:id="37"/>
            <w:r>
              <w:t>Funding source</w:t>
            </w:r>
          </w:p>
        </w:tc>
        <w:tc>
          <w:tcPr>
            <w:tcW w:w="1660" w:type="pct"/>
          </w:tcPr>
          <w:p w14:paraId="5F61189C" w14:textId="0623C260" w:rsidR="00B33A16" w:rsidRPr="00B33A16" w:rsidRDefault="007F17FA" w:rsidP="00B33A16">
            <w:pPr>
              <w:pStyle w:val="TableHeading"/>
            </w:pPr>
            <w:r>
              <w:t>Subcategory</w:t>
            </w:r>
          </w:p>
        </w:tc>
        <w:tc>
          <w:tcPr>
            <w:tcW w:w="496" w:type="pct"/>
          </w:tcPr>
          <w:p w14:paraId="2AF9F8E2" w14:textId="77FA60CA" w:rsidR="00B33A16" w:rsidRPr="00B33A16" w:rsidRDefault="00B33A16" w:rsidP="00B33A16">
            <w:pPr>
              <w:pStyle w:val="TableHeading"/>
              <w:jc w:val="right"/>
            </w:pPr>
            <w:r w:rsidRPr="00B33A16">
              <w:t>2023‒24</w:t>
            </w:r>
            <w:r>
              <w:t xml:space="preserve"> ($m)</w:t>
            </w:r>
          </w:p>
        </w:tc>
        <w:tc>
          <w:tcPr>
            <w:tcW w:w="496" w:type="pct"/>
          </w:tcPr>
          <w:p w14:paraId="52CDB245" w14:textId="5D73641F" w:rsidR="00B33A16" w:rsidRPr="00B33A16" w:rsidRDefault="00B33A16" w:rsidP="00B33A16">
            <w:pPr>
              <w:pStyle w:val="TableHeading"/>
              <w:jc w:val="right"/>
            </w:pPr>
            <w:r w:rsidRPr="00B33A16">
              <w:t>2024‒25</w:t>
            </w:r>
            <w:r>
              <w:t xml:space="preserve"> ($m)</w:t>
            </w:r>
          </w:p>
        </w:tc>
        <w:tc>
          <w:tcPr>
            <w:tcW w:w="496" w:type="pct"/>
          </w:tcPr>
          <w:p w14:paraId="383CD570" w14:textId="04D0B707" w:rsidR="00B33A16" w:rsidRPr="00B33A16" w:rsidRDefault="00B33A16" w:rsidP="00B33A16">
            <w:pPr>
              <w:pStyle w:val="TableHeading"/>
              <w:jc w:val="right"/>
            </w:pPr>
            <w:r w:rsidRPr="00B33A16">
              <w:t>2025‒26</w:t>
            </w:r>
            <w:r>
              <w:t xml:space="preserve"> ($m)</w:t>
            </w:r>
          </w:p>
        </w:tc>
        <w:tc>
          <w:tcPr>
            <w:tcW w:w="496" w:type="pct"/>
          </w:tcPr>
          <w:p w14:paraId="10D4F166" w14:textId="39D7E641" w:rsidR="00B33A16" w:rsidRPr="00B33A16" w:rsidRDefault="00B33A16" w:rsidP="00B33A16">
            <w:pPr>
              <w:pStyle w:val="TableHeading"/>
              <w:jc w:val="right"/>
            </w:pPr>
            <w:r w:rsidRPr="00B33A16">
              <w:t>2026‒27</w:t>
            </w:r>
            <w:r>
              <w:t xml:space="preserve"> ($m)</w:t>
            </w:r>
          </w:p>
        </w:tc>
        <w:tc>
          <w:tcPr>
            <w:tcW w:w="495" w:type="pct"/>
          </w:tcPr>
          <w:p w14:paraId="543D8303" w14:textId="4C8F0A36" w:rsidR="00B33A16" w:rsidRPr="00B33A16" w:rsidRDefault="00B33A16" w:rsidP="00B33A16">
            <w:pPr>
              <w:pStyle w:val="TableHeading"/>
              <w:jc w:val="right"/>
            </w:pPr>
            <w:r w:rsidRPr="00B33A16">
              <w:t>2027‒28</w:t>
            </w:r>
            <w:r>
              <w:t xml:space="preserve"> ($m)</w:t>
            </w:r>
          </w:p>
        </w:tc>
      </w:tr>
      <w:tr w:rsidR="00B33A16" w14:paraId="785A09E4" w14:textId="77777777" w:rsidTr="00304AB6">
        <w:tc>
          <w:tcPr>
            <w:tcW w:w="860" w:type="pct"/>
            <w:vMerge w:val="restart"/>
          </w:tcPr>
          <w:p w14:paraId="06B2E230" w14:textId="5FD43E7C" w:rsidR="00B33A16" w:rsidRPr="00B33A16" w:rsidRDefault="00B33A16" w:rsidP="00B33A16">
            <w:pPr>
              <w:pStyle w:val="TableText"/>
              <w:rPr>
                <w:rStyle w:val="Strong"/>
              </w:rPr>
            </w:pPr>
            <w:r w:rsidRPr="00B33A16">
              <w:rPr>
                <w:rStyle w:val="Strong"/>
              </w:rPr>
              <w:t>Cost recovery</w:t>
            </w:r>
          </w:p>
        </w:tc>
        <w:tc>
          <w:tcPr>
            <w:tcW w:w="1660" w:type="pct"/>
          </w:tcPr>
          <w:p w14:paraId="5D859280" w14:textId="38B8055F" w:rsidR="00B33A16" w:rsidRPr="005B4A01" w:rsidRDefault="00B33A16" w:rsidP="00B33A16">
            <w:pPr>
              <w:pStyle w:val="TableText"/>
            </w:pPr>
            <w:r w:rsidRPr="005B4A01">
              <w:t>Existing cost recovery arrangement</w:t>
            </w:r>
          </w:p>
        </w:tc>
        <w:tc>
          <w:tcPr>
            <w:tcW w:w="496" w:type="pct"/>
          </w:tcPr>
          <w:p w14:paraId="68522C7D" w14:textId="77777777" w:rsidR="00B33A16" w:rsidRPr="00B33A16" w:rsidRDefault="00B33A16" w:rsidP="00B33A16">
            <w:pPr>
              <w:pStyle w:val="TableText"/>
              <w:jc w:val="right"/>
            </w:pPr>
            <w:r w:rsidRPr="00B33A16">
              <w:t>350.7</w:t>
            </w:r>
          </w:p>
        </w:tc>
        <w:tc>
          <w:tcPr>
            <w:tcW w:w="496" w:type="pct"/>
          </w:tcPr>
          <w:p w14:paraId="33819825" w14:textId="77777777" w:rsidR="00B33A16" w:rsidRPr="00B33A16" w:rsidRDefault="00B33A16" w:rsidP="00B33A16">
            <w:pPr>
              <w:pStyle w:val="TableText"/>
              <w:jc w:val="right"/>
            </w:pPr>
            <w:r w:rsidRPr="00B33A16">
              <w:t>365.7</w:t>
            </w:r>
          </w:p>
        </w:tc>
        <w:tc>
          <w:tcPr>
            <w:tcW w:w="496" w:type="pct"/>
          </w:tcPr>
          <w:p w14:paraId="0DB68A07" w14:textId="77777777" w:rsidR="00B33A16" w:rsidRPr="00B33A16" w:rsidRDefault="00B33A16" w:rsidP="00B33A16">
            <w:pPr>
              <w:pStyle w:val="TableText"/>
              <w:jc w:val="right"/>
            </w:pPr>
            <w:r w:rsidRPr="00B33A16">
              <w:t>373.0</w:t>
            </w:r>
          </w:p>
        </w:tc>
        <w:tc>
          <w:tcPr>
            <w:tcW w:w="496" w:type="pct"/>
          </w:tcPr>
          <w:p w14:paraId="2ED9E611" w14:textId="77777777" w:rsidR="00B33A16" w:rsidRPr="00B33A16" w:rsidRDefault="00B33A16" w:rsidP="00B33A16">
            <w:pPr>
              <w:pStyle w:val="TableText"/>
              <w:jc w:val="right"/>
            </w:pPr>
            <w:r w:rsidRPr="00B33A16">
              <w:t>388.0</w:t>
            </w:r>
          </w:p>
        </w:tc>
        <w:tc>
          <w:tcPr>
            <w:tcW w:w="495" w:type="pct"/>
          </w:tcPr>
          <w:p w14:paraId="785BE480" w14:textId="77777777" w:rsidR="00B33A16" w:rsidRPr="00B33A16" w:rsidRDefault="00B33A16" w:rsidP="00B33A16">
            <w:pPr>
              <w:pStyle w:val="TableText"/>
              <w:jc w:val="right"/>
            </w:pPr>
            <w:r w:rsidRPr="00B33A16">
              <w:t>395.7</w:t>
            </w:r>
          </w:p>
        </w:tc>
      </w:tr>
      <w:tr w:rsidR="00B33A16" w14:paraId="1783CDDA" w14:textId="77777777" w:rsidTr="00304AB6">
        <w:tc>
          <w:tcPr>
            <w:tcW w:w="860" w:type="pct"/>
            <w:vMerge/>
          </w:tcPr>
          <w:p w14:paraId="55B79261" w14:textId="77777777" w:rsidR="00B33A16" w:rsidRPr="00707F3E" w:rsidRDefault="00B33A16" w:rsidP="00B33A16">
            <w:pPr>
              <w:pStyle w:val="TableText"/>
            </w:pPr>
          </w:p>
        </w:tc>
        <w:tc>
          <w:tcPr>
            <w:tcW w:w="1660" w:type="pct"/>
          </w:tcPr>
          <w:p w14:paraId="313A78B9" w14:textId="179BF94C" w:rsidR="00B33A16" w:rsidRPr="005B4A01" w:rsidRDefault="00B33A16" w:rsidP="00B33A16">
            <w:pPr>
              <w:pStyle w:val="TableText"/>
            </w:pPr>
            <w:r w:rsidRPr="00707F3E">
              <w:t xml:space="preserve">Cost recovery </w:t>
            </w:r>
            <w:r>
              <w:t>–</w:t>
            </w:r>
            <w:r w:rsidRPr="00707F3E">
              <w:t xml:space="preserve"> SACs</w:t>
            </w:r>
          </w:p>
        </w:tc>
        <w:tc>
          <w:tcPr>
            <w:tcW w:w="496" w:type="pct"/>
          </w:tcPr>
          <w:p w14:paraId="2B3625A7" w14:textId="77777777" w:rsidR="00B33A16" w:rsidRPr="00B33A16" w:rsidRDefault="00B33A16" w:rsidP="00B33A16">
            <w:pPr>
              <w:pStyle w:val="TableText"/>
              <w:jc w:val="right"/>
            </w:pPr>
            <w:r w:rsidRPr="00B33A16">
              <w:t>0.0</w:t>
            </w:r>
          </w:p>
        </w:tc>
        <w:tc>
          <w:tcPr>
            <w:tcW w:w="496" w:type="pct"/>
          </w:tcPr>
          <w:p w14:paraId="574F4657" w14:textId="77777777" w:rsidR="00B33A16" w:rsidRPr="00B33A16" w:rsidRDefault="00B33A16" w:rsidP="00B33A16">
            <w:pPr>
              <w:pStyle w:val="TableText"/>
              <w:jc w:val="right"/>
            </w:pPr>
            <w:r w:rsidRPr="00B33A16">
              <w:t>27.1</w:t>
            </w:r>
          </w:p>
        </w:tc>
        <w:tc>
          <w:tcPr>
            <w:tcW w:w="496" w:type="pct"/>
          </w:tcPr>
          <w:p w14:paraId="174A6D2C" w14:textId="77777777" w:rsidR="00B33A16" w:rsidRPr="00B33A16" w:rsidRDefault="00B33A16" w:rsidP="00B33A16">
            <w:pPr>
              <w:pStyle w:val="TableText"/>
              <w:jc w:val="right"/>
            </w:pPr>
            <w:r w:rsidRPr="00B33A16">
              <w:t>27.1</w:t>
            </w:r>
          </w:p>
        </w:tc>
        <w:tc>
          <w:tcPr>
            <w:tcW w:w="496" w:type="pct"/>
          </w:tcPr>
          <w:p w14:paraId="1D4AE43D" w14:textId="77777777" w:rsidR="00B33A16" w:rsidRPr="00B33A16" w:rsidRDefault="00B33A16" w:rsidP="00B33A16">
            <w:pPr>
              <w:pStyle w:val="TableText"/>
              <w:jc w:val="right"/>
            </w:pPr>
            <w:r w:rsidRPr="00B33A16">
              <w:t>27.1</w:t>
            </w:r>
          </w:p>
        </w:tc>
        <w:tc>
          <w:tcPr>
            <w:tcW w:w="495" w:type="pct"/>
          </w:tcPr>
          <w:p w14:paraId="5D22B4ED" w14:textId="77777777" w:rsidR="00B33A16" w:rsidRPr="00B33A16" w:rsidRDefault="00B33A16" w:rsidP="00B33A16">
            <w:pPr>
              <w:pStyle w:val="TableText"/>
              <w:jc w:val="right"/>
            </w:pPr>
            <w:r w:rsidRPr="00B33A16">
              <w:t>27.1</w:t>
            </w:r>
          </w:p>
        </w:tc>
      </w:tr>
      <w:tr w:rsidR="00B33A16" w14:paraId="7AA0DD11" w14:textId="77777777" w:rsidTr="00304AB6">
        <w:tc>
          <w:tcPr>
            <w:tcW w:w="860" w:type="pct"/>
            <w:vMerge/>
          </w:tcPr>
          <w:p w14:paraId="46E286F6" w14:textId="77777777" w:rsidR="00B33A16" w:rsidRPr="00707F3E" w:rsidRDefault="00B33A16" w:rsidP="00B33A16">
            <w:pPr>
              <w:pStyle w:val="TableText"/>
            </w:pPr>
          </w:p>
        </w:tc>
        <w:tc>
          <w:tcPr>
            <w:tcW w:w="1660" w:type="pct"/>
          </w:tcPr>
          <w:p w14:paraId="367CF14C" w14:textId="7E776ECC" w:rsidR="00B33A16" w:rsidRPr="005B4A01" w:rsidRDefault="00B33A16" w:rsidP="00B33A16">
            <w:pPr>
              <w:pStyle w:val="TableText"/>
            </w:pPr>
            <w:r w:rsidRPr="00707F3E">
              <w:t>Australia Post</w:t>
            </w:r>
          </w:p>
        </w:tc>
        <w:tc>
          <w:tcPr>
            <w:tcW w:w="496" w:type="pct"/>
          </w:tcPr>
          <w:p w14:paraId="7241C6ED" w14:textId="77777777" w:rsidR="00B33A16" w:rsidRPr="00B33A16" w:rsidRDefault="00B33A16" w:rsidP="00B33A16">
            <w:pPr>
              <w:pStyle w:val="TableText"/>
              <w:jc w:val="right"/>
            </w:pPr>
            <w:r w:rsidRPr="00B33A16">
              <w:t>15.3</w:t>
            </w:r>
          </w:p>
        </w:tc>
        <w:tc>
          <w:tcPr>
            <w:tcW w:w="496" w:type="pct"/>
          </w:tcPr>
          <w:p w14:paraId="60795587" w14:textId="77777777" w:rsidR="00B33A16" w:rsidRPr="00B33A16" w:rsidRDefault="00B33A16" w:rsidP="00B33A16">
            <w:pPr>
              <w:pStyle w:val="TableText"/>
              <w:jc w:val="right"/>
            </w:pPr>
            <w:r w:rsidRPr="00B33A16">
              <w:t>15.3</w:t>
            </w:r>
          </w:p>
        </w:tc>
        <w:tc>
          <w:tcPr>
            <w:tcW w:w="496" w:type="pct"/>
          </w:tcPr>
          <w:p w14:paraId="29D2F762" w14:textId="77777777" w:rsidR="00B33A16" w:rsidRPr="00B33A16" w:rsidRDefault="00B33A16" w:rsidP="00B33A16">
            <w:pPr>
              <w:pStyle w:val="TableText"/>
              <w:jc w:val="right"/>
            </w:pPr>
            <w:r w:rsidRPr="00B33A16">
              <w:t>15.6</w:t>
            </w:r>
          </w:p>
        </w:tc>
        <w:tc>
          <w:tcPr>
            <w:tcW w:w="496" w:type="pct"/>
          </w:tcPr>
          <w:p w14:paraId="1D692E30" w14:textId="77777777" w:rsidR="00B33A16" w:rsidRPr="00B33A16" w:rsidRDefault="00B33A16" w:rsidP="00B33A16">
            <w:pPr>
              <w:pStyle w:val="TableText"/>
              <w:jc w:val="right"/>
            </w:pPr>
            <w:r w:rsidRPr="00B33A16">
              <w:t>15.8</w:t>
            </w:r>
          </w:p>
        </w:tc>
        <w:tc>
          <w:tcPr>
            <w:tcW w:w="495" w:type="pct"/>
          </w:tcPr>
          <w:p w14:paraId="671DBB21" w14:textId="77777777" w:rsidR="00B33A16" w:rsidRPr="00B33A16" w:rsidRDefault="00B33A16" w:rsidP="00B33A16">
            <w:pPr>
              <w:pStyle w:val="TableText"/>
              <w:jc w:val="right"/>
            </w:pPr>
            <w:r w:rsidRPr="00B33A16">
              <w:t>16.0</w:t>
            </w:r>
          </w:p>
        </w:tc>
      </w:tr>
      <w:tr w:rsidR="00B33A16" w14:paraId="2828E1A3" w14:textId="77777777" w:rsidTr="00304AB6">
        <w:tc>
          <w:tcPr>
            <w:tcW w:w="860" w:type="pct"/>
            <w:vMerge/>
          </w:tcPr>
          <w:p w14:paraId="3F141187" w14:textId="77777777" w:rsidR="00B33A16" w:rsidRPr="00707F3E" w:rsidRDefault="00B33A16" w:rsidP="00B33A16">
            <w:pPr>
              <w:pStyle w:val="TableText"/>
            </w:pPr>
          </w:p>
        </w:tc>
        <w:tc>
          <w:tcPr>
            <w:tcW w:w="1660" w:type="pct"/>
          </w:tcPr>
          <w:p w14:paraId="084DCD97" w14:textId="7B607922" w:rsidR="00B33A16" w:rsidRPr="005B4A01" w:rsidRDefault="00B33A16" w:rsidP="00B33A16">
            <w:pPr>
              <w:pStyle w:val="TableText"/>
            </w:pPr>
            <w:r w:rsidRPr="00707F3E">
              <w:t>Defence</w:t>
            </w:r>
          </w:p>
        </w:tc>
        <w:tc>
          <w:tcPr>
            <w:tcW w:w="496" w:type="pct"/>
          </w:tcPr>
          <w:p w14:paraId="2BD4C970" w14:textId="77777777" w:rsidR="00B33A16" w:rsidRPr="00B33A16" w:rsidRDefault="00B33A16" w:rsidP="00B33A16">
            <w:pPr>
              <w:pStyle w:val="TableText"/>
              <w:jc w:val="right"/>
            </w:pPr>
            <w:r w:rsidRPr="00B33A16">
              <w:t>0.3</w:t>
            </w:r>
          </w:p>
        </w:tc>
        <w:tc>
          <w:tcPr>
            <w:tcW w:w="496" w:type="pct"/>
          </w:tcPr>
          <w:p w14:paraId="1D408E47" w14:textId="77777777" w:rsidR="00B33A16" w:rsidRPr="00B33A16" w:rsidRDefault="00B33A16" w:rsidP="00B33A16">
            <w:pPr>
              <w:pStyle w:val="TableText"/>
              <w:jc w:val="right"/>
            </w:pPr>
            <w:r w:rsidRPr="00B33A16">
              <w:t>1.1</w:t>
            </w:r>
          </w:p>
        </w:tc>
        <w:tc>
          <w:tcPr>
            <w:tcW w:w="496" w:type="pct"/>
          </w:tcPr>
          <w:p w14:paraId="509F034C" w14:textId="77777777" w:rsidR="00B33A16" w:rsidRPr="00B33A16" w:rsidRDefault="00B33A16" w:rsidP="00B33A16">
            <w:pPr>
              <w:pStyle w:val="TableText"/>
              <w:jc w:val="right"/>
            </w:pPr>
            <w:r w:rsidRPr="00B33A16">
              <w:t>0.4</w:t>
            </w:r>
          </w:p>
        </w:tc>
        <w:tc>
          <w:tcPr>
            <w:tcW w:w="496" w:type="pct"/>
          </w:tcPr>
          <w:p w14:paraId="7F4E5BB7" w14:textId="77777777" w:rsidR="00B33A16" w:rsidRPr="00B33A16" w:rsidRDefault="00B33A16" w:rsidP="00B33A16">
            <w:pPr>
              <w:pStyle w:val="TableText"/>
              <w:jc w:val="right"/>
            </w:pPr>
            <w:r w:rsidRPr="00B33A16">
              <w:t>1.5</w:t>
            </w:r>
          </w:p>
        </w:tc>
        <w:tc>
          <w:tcPr>
            <w:tcW w:w="495" w:type="pct"/>
          </w:tcPr>
          <w:p w14:paraId="7C2164E7" w14:textId="77777777" w:rsidR="00B33A16" w:rsidRPr="00B33A16" w:rsidRDefault="00B33A16" w:rsidP="00B33A16">
            <w:pPr>
              <w:pStyle w:val="TableText"/>
              <w:jc w:val="right"/>
            </w:pPr>
            <w:r w:rsidRPr="00B33A16">
              <w:t>1.5</w:t>
            </w:r>
          </w:p>
        </w:tc>
      </w:tr>
      <w:tr w:rsidR="00B33A16" w14:paraId="48229FE4" w14:textId="77777777" w:rsidTr="00304AB6">
        <w:tc>
          <w:tcPr>
            <w:tcW w:w="860" w:type="pct"/>
            <w:vMerge/>
          </w:tcPr>
          <w:p w14:paraId="621AF392" w14:textId="77777777" w:rsidR="00B33A16" w:rsidRPr="00707F3E" w:rsidRDefault="00B33A16" w:rsidP="00B33A16">
            <w:pPr>
              <w:pStyle w:val="TableText"/>
            </w:pPr>
          </w:p>
        </w:tc>
        <w:tc>
          <w:tcPr>
            <w:tcW w:w="1660" w:type="pct"/>
          </w:tcPr>
          <w:p w14:paraId="4364FD76" w14:textId="7FF12B66" w:rsidR="00B33A16" w:rsidRPr="005B4A01" w:rsidRDefault="00B33A16" w:rsidP="00B33A16">
            <w:pPr>
              <w:pStyle w:val="TableText"/>
            </w:pPr>
            <w:r w:rsidRPr="00707F3E">
              <w:t>Other s74 revenue</w:t>
            </w:r>
          </w:p>
        </w:tc>
        <w:tc>
          <w:tcPr>
            <w:tcW w:w="496" w:type="pct"/>
          </w:tcPr>
          <w:p w14:paraId="145C6A24" w14:textId="77777777" w:rsidR="00B33A16" w:rsidRPr="00B33A16" w:rsidRDefault="00B33A16" w:rsidP="00B33A16">
            <w:pPr>
              <w:pStyle w:val="TableText"/>
              <w:jc w:val="right"/>
            </w:pPr>
            <w:r w:rsidRPr="00B33A16">
              <w:t>12.8</w:t>
            </w:r>
          </w:p>
        </w:tc>
        <w:tc>
          <w:tcPr>
            <w:tcW w:w="496" w:type="pct"/>
          </w:tcPr>
          <w:p w14:paraId="3860AB7D" w14:textId="77777777" w:rsidR="00B33A16" w:rsidRPr="00B33A16" w:rsidRDefault="00B33A16" w:rsidP="00B33A16">
            <w:pPr>
              <w:pStyle w:val="TableText"/>
              <w:jc w:val="right"/>
            </w:pPr>
            <w:r w:rsidRPr="00B33A16">
              <w:t>7.9</w:t>
            </w:r>
          </w:p>
        </w:tc>
        <w:tc>
          <w:tcPr>
            <w:tcW w:w="496" w:type="pct"/>
          </w:tcPr>
          <w:p w14:paraId="6F9FAE07" w14:textId="77777777" w:rsidR="00B33A16" w:rsidRPr="00B33A16" w:rsidRDefault="00B33A16" w:rsidP="00B33A16">
            <w:pPr>
              <w:pStyle w:val="TableText"/>
              <w:jc w:val="right"/>
            </w:pPr>
            <w:r w:rsidRPr="00B33A16">
              <w:t>3.9</w:t>
            </w:r>
          </w:p>
        </w:tc>
        <w:tc>
          <w:tcPr>
            <w:tcW w:w="496" w:type="pct"/>
          </w:tcPr>
          <w:p w14:paraId="5BE437A8" w14:textId="77777777" w:rsidR="00B33A16" w:rsidRPr="00B33A16" w:rsidRDefault="00B33A16" w:rsidP="00B33A16">
            <w:pPr>
              <w:pStyle w:val="TableText"/>
              <w:jc w:val="right"/>
            </w:pPr>
            <w:r w:rsidRPr="00B33A16">
              <w:t>3.2</w:t>
            </w:r>
          </w:p>
        </w:tc>
        <w:tc>
          <w:tcPr>
            <w:tcW w:w="495" w:type="pct"/>
          </w:tcPr>
          <w:p w14:paraId="5D37FE46" w14:textId="77777777" w:rsidR="00B33A16" w:rsidRPr="00B33A16" w:rsidRDefault="00B33A16" w:rsidP="00B33A16">
            <w:pPr>
              <w:pStyle w:val="TableText"/>
              <w:jc w:val="right"/>
            </w:pPr>
            <w:r w:rsidRPr="00B33A16">
              <w:t>2.7</w:t>
            </w:r>
          </w:p>
        </w:tc>
      </w:tr>
      <w:tr w:rsidR="00B33A16" w:rsidRPr="00B33A16" w14:paraId="65F4035F" w14:textId="77777777" w:rsidTr="00304AB6">
        <w:tc>
          <w:tcPr>
            <w:tcW w:w="860" w:type="pct"/>
            <w:vMerge/>
          </w:tcPr>
          <w:p w14:paraId="5939D7ED" w14:textId="77777777" w:rsidR="00B33A16" w:rsidRPr="00B33A16" w:rsidRDefault="00B33A16" w:rsidP="00B33A16">
            <w:pPr>
              <w:pStyle w:val="TableText"/>
              <w:rPr>
                <w:rStyle w:val="Strong"/>
              </w:rPr>
            </w:pPr>
          </w:p>
        </w:tc>
        <w:tc>
          <w:tcPr>
            <w:tcW w:w="1660" w:type="pct"/>
          </w:tcPr>
          <w:p w14:paraId="735CCD36" w14:textId="3EFF0A45" w:rsidR="00B33A16" w:rsidRPr="00B33A16" w:rsidRDefault="00B33A16" w:rsidP="00B33A16">
            <w:pPr>
              <w:pStyle w:val="TableText"/>
              <w:rPr>
                <w:rStyle w:val="Strong"/>
              </w:rPr>
            </w:pPr>
            <w:r w:rsidRPr="00B33A16">
              <w:rPr>
                <w:rStyle w:val="Strong"/>
              </w:rPr>
              <w:t>Total cost recovery</w:t>
            </w:r>
          </w:p>
        </w:tc>
        <w:tc>
          <w:tcPr>
            <w:tcW w:w="496" w:type="pct"/>
          </w:tcPr>
          <w:p w14:paraId="4A397339" w14:textId="77777777" w:rsidR="00B33A16" w:rsidRPr="00B33A16" w:rsidRDefault="00B33A16" w:rsidP="00B33A16">
            <w:pPr>
              <w:pStyle w:val="TableText"/>
              <w:jc w:val="right"/>
              <w:rPr>
                <w:rStyle w:val="Strong"/>
              </w:rPr>
            </w:pPr>
            <w:r w:rsidRPr="00B33A16">
              <w:rPr>
                <w:rStyle w:val="Strong"/>
              </w:rPr>
              <w:t>379.1</w:t>
            </w:r>
          </w:p>
        </w:tc>
        <w:tc>
          <w:tcPr>
            <w:tcW w:w="496" w:type="pct"/>
          </w:tcPr>
          <w:p w14:paraId="19062D0C" w14:textId="77777777" w:rsidR="00B33A16" w:rsidRPr="00B33A16" w:rsidRDefault="00B33A16" w:rsidP="00B33A16">
            <w:pPr>
              <w:pStyle w:val="TableText"/>
              <w:jc w:val="right"/>
              <w:rPr>
                <w:rStyle w:val="Strong"/>
              </w:rPr>
            </w:pPr>
            <w:r w:rsidRPr="00B33A16">
              <w:rPr>
                <w:rStyle w:val="Strong"/>
              </w:rPr>
              <w:t>417.1</w:t>
            </w:r>
          </w:p>
        </w:tc>
        <w:tc>
          <w:tcPr>
            <w:tcW w:w="496" w:type="pct"/>
          </w:tcPr>
          <w:p w14:paraId="1CFAE8F2" w14:textId="77777777" w:rsidR="00B33A16" w:rsidRPr="00B33A16" w:rsidRDefault="00B33A16" w:rsidP="00B33A16">
            <w:pPr>
              <w:pStyle w:val="TableText"/>
              <w:jc w:val="right"/>
              <w:rPr>
                <w:rStyle w:val="Strong"/>
              </w:rPr>
            </w:pPr>
            <w:r w:rsidRPr="00B33A16">
              <w:rPr>
                <w:rStyle w:val="Strong"/>
              </w:rPr>
              <w:t>420.0</w:t>
            </w:r>
          </w:p>
        </w:tc>
        <w:tc>
          <w:tcPr>
            <w:tcW w:w="496" w:type="pct"/>
          </w:tcPr>
          <w:p w14:paraId="60C75F9B" w14:textId="77777777" w:rsidR="00B33A16" w:rsidRPr="00B33A16" w:rsidRDefault="00B33A16" w:rsidP="00B33A16">
            <w:pPr>
              <w:pStyle w:val="TableText"/>
              <w:jc w:val="right"/>
              <w:rPr>
                <w:rStyle w:val="Strong"/>
              </w:rPr>
            </w:pPr>
            <w:r w:rsidRPr="00B33A16">
              <w:rPr>
                <w:rStyle w:val="Strong"/>
              </w:rPr>
              <w:t>435.6</w:t>
            </w:r>
          </w:p>
        </w:tc>
        <w:tc>
          <w:tcPr>
            <w:tcW w:w="495" w:type="pct"/>
          </w:tcPr>
          <w:p w14:paraId="5BABB963" w14:textId="77777777" w:rsidR="00B33A16" w:rsidRPr="00B33A16" w:rsidRDefault="00B33A16" w:rsidP="00B33A16">
            <w:pPr>
              <w:pStyle w:val="TableText"/>
              <w:jc w:val="right"/>
              <w:rPr>
                <w:rStyle w:val="Strong"/>
              </w:rPr>
            </w:pPr>
            <w:r w:rsidRPr="00B33A16">
              <w:rPr>
                <w:rStyle w:val="Strong"/>
              </w:rPr>
              <w:t>443.0</w:t>
            </w:r>
          </w:p>
        </w:tc>
      </w:tr>
      <w:tr w:rsidR="00B33A16" w14:paraId="14D229D7" w14:textId="77777777" w:rsidTr="00304AB6">
        <w:tc>
          <w:tcPr>
            <w:tcW w:w="860" w:type="pct"/>
            <w:vMerge w:val="restart"/>
          </w:tcPr>
          <w:p w14:paraId="097D33D5" w14:textId="3C24E071" w:rsidR="00B33A16" w:rsidRPr="000A5F43" w:rsidRDefault="00B33A16" w:rsidP="00B33A16">
            <w:pPr>
              <w:pStyle w:val="TableText"/>
            </w:pPr>
            <w:r w:rsidRPr="00B33A16">
              <w:rPr>
                <w:rStyle w:val="Strong"/>
              </w:rPr>
              <w:t>Appropriation</w:t>
            </w:r>
          </w:p>
        </w:tc>
        <w:tc>
          <w:tcPr>
            <w:tcW w:w="1660" w:type="pct"/>
          </w:tcPr>
          <w:p w14:paraId="2727B77F" w14:textId="534497B7" w:rsidR="00B33A16" w:rsidRPr="00707F3E" w:rsidRDefault="00B33A16" w:rsidP="00B33A16">
            <w:pPr>
              <w:pStyle w:val="TableText"/>
              <w:rPr>
                <w:strike/>
              </w:rPr>
            </w:pPr>
            <w:r w:rsidRPr="000A5F43">
              <w:t>Depart</w:t>
            </w:r>
            <w:r>
              <w:t>mental appropriation</w:t>
            </w:r>
          </w:p>
        </w:tc>
        <w:tc>
          <w:tcPr>
            <w:tcW w:w="496" w:type="pct"/>
          </w:tcPr>
          <w:p w14:paraId="39B73F3B" w14:textId="77777777" w:rsidR="00B33A16" w:rsidRPr="00B33A16" w:rsidRDefault="00B33A16" w:rsidP="00B33A16">
            <w:pPr>
              <w:pStyle w:val="TableText"/>
              <w:jc w:val="right"/>
            </w:pPr>
            <w:r w:rsidRPr="00B33A16">
              <w:t>373.4</w:t>
            </w:r>
          </w:p>
        </w:tc>
        <w:tc>
          <w:tcPr>
            <w:tcW w:w="496" w:type="pct"/>
          </w:tcPr>
          <w:p w14:paraId="46019356" w14:textId="77777777" w:rsidR="00B33A16" w:rsidRPr="00B33A16" w:rsidRDefault="00B33A16" w:rsidP="00B33A16">
            <w:pPr>
              <w:pStyle w:val="TableText"/>
              <w:jc w:val="right"/>
            </w:pPr>
            <w:r w:rsidRPr="00B33A16">
              <w:t>377.1</w:t>
            </w:r>
          </w:p>
        </w:tc>
        <w:tc>
          <w:tcPr>
            <w:tcW w:w="496" w:type="pct"/>
          </w:tcPr>
          <w:p w14:paraId="457E24C1" w14:textId="77777777" w:rsidR="00B33A16" w:rsidRPr="00B33A16" w:rsidRDefault="00B33A16" w:rsidP="00B33A16">
            <w:pPr>
              <w:pStyle w:val="TableText"/>
              <w:jc w:val="right"/>
            </w:pPr>
            <w:r w:rsidRPr="00B33A16">
              <w:t>377.8</w:t>
            </w:r>
          </w:p>
        </w:tc>
        <w:tc>
          <w:tcPr>
            <w:tcW w:w="496" w:type="pct"/>
          </w:tcPr>
          <w:p w14:paraId="1354EA24" w14:textId="77777777" w:rsidR="00B33A16" w:rsidRPr="00B33A16" w:rsidRDefault="00B33A16" w:rsidP="00B33A16">
            <w:pPr>
              <w:pStyle w:val="TableText"/>
              <w:jc w:val="right"/>
            </w:pPr>
            <w:r w:rsidRPr="00B33A16">
              <w:t>337.9</w:t>
            </w:r>
          </w:p>
        </w:tc>
        <w:tc>
          <w:tcPr>
            <w:tcW w:w="495" w:type="pct"/>
          </w:tcPr>
          <w:p w14:paraId="3BA71B61" w14:textId="77777777" w:rsidR="00B33A16" w:rsidRPr="00B33A16" w:rsidRDefault="00B33A16" w:rsidP="00B33A16">
            <w:pPr>
              <w:pStyle w:val="TableText"/>
              <w:jc w:val="right"/>
            </w:pPr>
            <w:r w:rsidRPr="00B33A16">
              <w:t>341.9</w:t>
            </w:r>
          </w:p>
        </w:tc>
      </w:tr>
      <w:tr w:rsidR="00B33A16" w14:paraId="69E62781" w14:textId="77777777" w:rsidTr="00304AB6">
        <w:tc>
          <w:tcPr>
            <w:tcW w:w="860" w:type="pct"/>
            <w:vMerge/>
          </w:tcPr>
          <w:p w14:paraId="06CB6B41" w14:textId="77777777" w:rsidR="00B33A16" w:rsidRPr="00A94A72" w:rsidRDefault="00B33A16" w:rsidP="00B33A16">
            <w:pPr>
              <w:pStyle w:val="TableText"/>
            </w:pPr>
          </w:p>
        </w:tc>
        <w:tc>
          <w:tcPr>
            <w:tcW w:w="1660" w:type="pct"/>
          </w:tcPr>
          <w:p w14:paraId="5D9BC929" w14:textId="233A1885" w:rsidR="00B33A16" w:rsidRPr="00063F7E" w:rsidRDefault="00B33A16" w:rsidP="00B33A16">
            <w:pPr>
              <w:pStyle w:val="TableText"/>
            </w:pPr>
            <w:r w:rsidRPr="00A94A72">
              <w:t>Departmental equity injection</w:t>
            </w:r>
          </w:p>
        </w:tc>
        <w:tc>
          <w:tcPr>
            <w:tcW w:w="496" w:type="pct"/>
          </w:tcPr>
          <w:p w14:paraId="3C81229B" w14:textId="77777777" w:rsidR="00B33A16" w:rsidRPr="00B33A16" w:rsidRDefault="00B33A16" w:rsidP="00B33A16">
            <w:pPr>
              <w:pStyle w:val="TableText"/>
              <w:jc w:val="right"/>
            </w:pPr>
            <w:r w:rsidRPr="00B33A16">
              <w:t>13.2</w:t>
            </w:r>
          </w:p>
        </w:tc>
        <w:tc>
          <w:tcPr>
            <w:tcW w:w="496" w:type="pct"/>
          </w:tcPr>
          <w:p w14:paraId="41195FB0" w14:textId="77777777" w:rsidR="00B33A16" w:rsidRPr="00B33A16" w:rsidRDefault="00B33A16" w:rsidP="00B33A16">
            <w:pPr>
              <w:pStyle w:val="TableText"/>
              <w:jc w:val="right"/>
            </w:pPr>
            <w:r w:rsidRPr="00B33A16">
              <w:t>19.8</w:t>
            </w:r>
          </w:p>
        </w:tc>
        <w:tc>
          <w:tcPr>
            <w:tcW w:w="496" w:type="pct"/>
          </w:tcPr>
          <w:p w14:paraId="0578B271" w14:textId="77777777" w:rsidR="00B33A16" w:rsidRPr="00B33A16" w:rsidRDefault="00B33A16" w:rsidP="00B33A16">
            <w:pPr>
              <w:pStyle w:val="TableText"/>
              <w:jc w:val="right"/>
            </w:pPr>
            <w:r w:rsidRPr="00B33A16">
              <w:t>15.0</w:t>
            </w:r>
          </w:p>
        </w:tc>
        <w:tc>
          <w:tcPr>
            <w:tcW w:w="496" w:type="pct"/>
          </w:tcPr>
          <w:p w14:paraId="026241D1" w14:textId="77777777" w:rsidR="00B33A16" w:rsidRPr="00B33A16" w:rsidRDefault="00B33A16" w:rsidP="00B33A16">
            <w:pPr>
              <w:pStyle w:val="TableText"/>
              <w:jc w:val="right"/>
            </w:pPr>
            <w:r w:rsidRPr="00B33A16">
              <w:t>2.2</w:t>
            </w:r>
          </w:p>
        </w:tc>
        <w:tc>
          <w:tcPr>
            <w:tcW w:w="495" w:type="pct"/>
          </w:tcPr>
          <w:p w14:paraId="0E839B36" w14:textId="77777777" w:rsidR="00B33A16" w:rsidRPr="00B33A16" w:rsidRDefault="00B33A16" w:rsidP="00B33A16">
            <w:pPr>
              <w:pStyle w:val="TableText"/>
              <w:jc w:val="right"/>
            </w:pPr>
            <w:r w:rsidRPr="00B33A16">
              <w:t>0.3</w:t>
            </w:r>
          </w:p>
        </w:tc>
      </w:tr>
      <w:tr w:rsidR="00B33A16" w14:paraId="0C4EB270" w14:textId="77777777" w:rsidTr="00304AB6">
        <w:tc>
          <w:tcPr>
            <w:tcW w:w="860" w:type="pct"/>
            <w:vMerge/>
          </w:tcPr>
          <w:p w14:paraId="20544CCA" w14:textId="77777777" w:rsidR="00B33A16" w:rsidRPr="00063F7E" w:rsidRDefault="00B33A16" w:rsidP="00B33A16">
            <w:pPr>
              <w:pStyle w:val="TableText"/>
            </w:pPr>
          </w:p>
        </w:tc>
        <w:tc>
          <w:tcPr>
            <w:tcW w:w="1660" w:type="pct"/>
          </w:tcPr>
          <w:p w14:paraId="3D867C3F" w14:textId="300D87D4" w:rsidR="00B33A16" w:rsidRPr="00A94A72" w:rsidRDefault="007F17FA" w:rsidP="00B33A16">
            <w:pPr>
              <w:pStyle w:val="TableText"/>
            </w:pPr>
            <w:r>
              <w:t xml:space="preserve">Department </w:t>
            </w:r>
            <w:r w:rsidR="00B33A16" w:rsidRPr="00063F7E">
              <w:t>o</w:t>
            </w:r>
            <w:r>
              <w:t xml:space="preserve">f </w:t>
            </w:r>
            <w:r w:rsidR="00B33A16" w:rsidRPr="00063F7E">
              <w:t>F</w:t>
            </w:r>
            <w:r>
              <w:t>inance</w:t>
            </w:r>
            <w:r w:rsidR="00B33A16" w:rsidRPr="00063F7E">
              <w:t xml:space="preserve"> gateway review departmental</w:t>
            </w:r>
            <w:r w:rsidR="00B33A16">
              <w:t xml:space="preserve"> appropriation</w:t>
            </w:r>
          </w:p>
        </w:tc>
        <w:tc>
          <w:tcPr>
            <w:tcW w:w="496" w:type="pct"/>
          </w:tcPr>
          <w:p w14:paraId="6B594471" w14:textId="77777777" w:rsidR="00B33A16" w:rsidRPr="00B33A16" w:rsidRDefault="00B33A16" w:rsidP="00B33A16">
            <w:pPr>
              <w:pStyle w:val="TableText"/>
              <w:jc w:val="right"/>
            </w:pPr>
            <w:r w:rsidRPr="00B33A16">
              <w:t>0.1</w:t>
            </w:r>
          </w:p>
        </w:tc>
        <w:tc>
          <w:tcPr>
            <w:tcW w:w="496" w:type="pct"/>
          </w:tcPr>
          <w:p w14:paraId="5AA38ECC" w14:textId="77777777" w:rsidR="00B33A16" w:rsidRPr="00B33A16" w:rsidRDefault="00B33A16" w:rsidP="00B33A16">
            <w:pPr>
              <w:pStyle w:val="TableText"/>
              <w:jc w:val="right"/>
            </w:pPr>
            <w:r w:rsidRPr="00B33A16">
              <w:t>0.1</w:t>
            </w:r>
          </w:p>
        </w:tc>
        <w:tc>
          <w:tcPr>
            <w:tcW w:w="496" w:type="pct"/>
          </w:tcPr>
          <w:p w14:paraId="4FAA09BE" w14:textId="77777777" w:rsidR="00B33A16" w:rsidRPr="00B33A16" w:rsidRDefault="00B33A16" w:rsidP="00B33A16">
            <w:pPr>
              <w:pStyle w:val="TableText"/>
              <w:jc w:val="right"/>
            </w:pPr>
            <w:r w:rsidRPr="00B33A16">
              <w:t>0.1</w:t>
            </w:r>
          </w:p>
        </w:tc>
        <w:tc>
          <w:tcPr>
            <w:tcW w:w="496" w:type="pct"/>
          </w:tcPr>
          <w:p w14:paraId="49448B80" w14:textId="77777777" w:rsidR="00B33A16" w:rsidRPr="00B33A16" w:rsidRDefault="00B33A16" w:rsidP="00B33A16">
            <w:pPr>
              <w:pStyle w:val="TableText"/>
              <w:jc w:val="right"/>
            </w:pPr>
            <w:r w:rsidRPr="00B33A16">
              <w:t>0.0</w:t>
            </w:r>
          </w:p>
        </w:tc>
        <w:tc>
          <w:tcPr>
            <w:tcW w:w="495" w:type="pct"/>
          </w:tcPr>
          <w:p w14:paraId="65A8804B" w14:textId="77777777" w:rsidR="00B33A16" w:rsidRPr="00B33A16" w:rsidRDefault="00B33A16" w:rsidP="00B33A16">
            <w:pPr>
              <w:pStyle w:val="TableText"/>
              <w:jc w:val="right"/>
            </w:pPr>
            <w:r w:rsidRPr="00B33A16">
              <w:t>0.0</w:t>
            </w:r>
          </w:p>
        </w:tc>
      </w:tr>
      <w:tr w:rsidR="00B33A16" w14:paraId="335BE94B" w14:textId="77777777" w:rsidTr="00304AB6">
        <w:tc>
          <w:tcPr>
            <w:tcW w:w="860" w:type="pct"/>
            <w:vMerge/>
          </w:tcPr>
          <w:p w14:paraId="2CBD4F68" w14:textId="77777777" w:rsidR="00B33A16" w:rsidRPr="00063F7E" w:rsidRDefault="00B33A16" w:rsidP="00B33A16">
            <w:pPr>
              <w:pStyle w:val="TableText"/>
            </w:pPr>
          </w:p>
        </w:tc>
        <w:tc>
          <w:tcPr>
            <w:tcW w:w="1660" w:type="pct"/>
          </w:tcPr>
          <w:p w14:paraId="42202976" w14:textId="5D1293CF" w:rsidR="00B33A16" w:rsidRPr="00A94A72" w:rsidRDefault="00B33A16" w:rsidP="00B33A16">
            <w:pPr>
              <w:pStyle w:val="TableText"/>
            </w:pPr>
            <w:r w:rsidRPr="00063F7E">
              <w:t>Administered</w:t>
            </w:r>
          </w:p>
        </w:tc>
        <w:tc>
          <w:tcPr>
            <w:tcW w:w="496" w:type="pct"/>
          </w:tcPr>
          <w:p w14:paraId="66E3653D" w14:textId="77777777" w:rsidR="00B33A16" w:rsidRPr="00B33A16" w:rsidRDefault="00B33A16" w:rsidP="00B33A16">
            <w:pPr>
              <w:pStyle w:val="TableText"/>
              <w:jc w:val="right"/>
            </w:pPr>
            <w:r w:rsidRPr="00B33A16">
              <w:t>26.2</w:t>
            </w:r>
          </w:p>
        </w:tc>
        <w:tc>
          <w:tcPr>
            <w:tcW w:w="496" w:type="pct"/>
          </w:tcPr>
          <w:p w14:paraId="3CAFB90A" w14:textId="77777777" w:rsidR="00B33A16" w:rsidRPr="00B33A16" w:rsidRDefault="00B33A16" w:rsidP="00B33A16">
            <w:pPr>
              <w:pStyle w:val="TableText"/>
              <w:jc w:val="right"/>
            </w:pPr>
            <w:r w:rsidRPr="00B33A16">
              <w:t>26.9</w:t>
            </w:r>
          </w:p>
        </w:tc>
        <w:tc>
          <w:tcPr>
            <w:tcW w:w="496" w:type="pct"/>
          </w:tcPr>
          <w:p w14:paraId="3C5A9358" w14:textId="77777777" w:rsidR="00B33A16" w:rsidRPr="00B33A16" w:rsidRDefault="00B33A16" w:rsidP="00B33A16">
            <w:pPr>
              <w:pStyle w:val="TableText"/>
              <w:jc w:val="right"/>
            </w:pPr>
            <w:r w:rsidRPr="00B33A16">
              <w:t>23.4</w:t>
            </w:r>
          </w:p>
        </w:tc>
        <w:tc>
          <w:tcPr>
            <w:tcW w:w="496" w:type="pct"/>
          </w:tcPr>
          <w:p w14:paraId="79D36138" w14:textId="77777777" w:rsidR="00B33A16" w:rsidRPr="00B33A16" w:rsidRDefault="00B33A16" w:rsidP="00B33A16">
            <w:pPr>
              <w:pStyle w:val="TableText"/>
              <w:jc w:val="right"/>
            </w:pPr>
            <w:r w:rsidRPr="00B33A16">
              <w:t>25.1</w:t>
            </w:r>
          </w:p>
        </w:tc>
        <w:tc>
          <w:tcPr>
            <w:tcW w:w="495" w:type="pct"/>
          </w:tcPr>
          <w:p w14:paraId="3D45A1C5" w14:textId="77777777" w:rsidR="00B33A16" w:rsidRPr="00B33A16" w:rsidRDefault="00B33A16" w:rsidP="00B33A16">
            <w:pPr>
              <w:pStyle w:val="TableText"/>
              <w:jc w:val="right"/>
            </w:pPr>
            <w:r w:rsidRPr="00B33A16">
              <w:t>26.1</w:t>
            </w:r>
          </w:p>
        </w:tc>
      </w:tr>
      <w:tr w:rsidR="00B33A16" w:rsidRPr="00B33A16" w14:paraId="340B4874" w14:textId="77777777" w:rsidTr="00304AB6">
        <w:tc>
          <w:tcPr>
            <w:tcW w:w="860" w:type="pct"/>
            <w:vMerge/>
          </w:tcPr>
          <w:p w14:paraId="7EFDA10E" w14:textId="77777777" w:rsidR="00B33A16" w:rsidRPr="00B33A16" w:rsidRDefault="00B33A16" w:rsidP="00B33A16">
            <w:pPr>
              <w:pStyle w:val="TableText"/>
              <w:rPr>
                <w:rStyle w:val="Strong"/>
              </w:rPr>
            </w:pPr>
          </w:p>
        </w:tc>
        <w:tc>
          <w:tcPr>
            <w:tcW w:w="1660" w:type="pct"/>
          </w:tcPr>
          <w:p w14:paraId="6811BD35" w14:textId="759C0F23" w:rsidR="00B33A16" w:rsidRPr="00B33A16" w:rsidRDefault="00B33A16" w:rsidP="00B33A16">
            <w:pPr>
              <w:pStyle w:val="TableText"/>
              <w:rPr>
                <w:rStyle w:val="Strong"/>
              </w:rPr>
            </w:pPr>
            <w:r w:rsidRPr="00B33A16">
              <w:rPr>
                <w:rStyle w:val="Strong"/>
              </w:rPr>
              <w:t>Total appropriation</w:t>
            </w:r>
          </w:p>
        </w:tc>
        <w:tc>
          <w:tcPr>
            <w:tcW w:w="496" w:type="pct"/>
          </w:tcPr>
          <w:p w14:paraId="0B9487BA" w14:textId="77777777" w:rsidR="00B33A16" w:rsidRPr="00B33A16" w:rsidRDefault="00B33A16" w:rsidP="00B33A16">
            <w:pPr>
              <w:pStyle w:val="TableText"/>
              <w:jc w:val="right"/>
              <w:rPr>
                <w:rStyle w:val="Strong"/>
              </w:rPr>
            </w:pPr>
            <w:r w:rsidRPr="00B33A16">
              <w:rPr>
                <w:rStyle w:val="Strong"/>
              </w:rPr>
              <w:t>412.9</w:t>
            </w:r>
          </w:p>
        </w:tc>
        <w:tc>
          <w:tcPr>
            <w:tcW w:w="496" w:type="pct"/>
          </w:tcPr>
          <w:p w14:paraId="5C27AC81" w14:textId="77777777" w:rsidR="00B33A16" w:rsidRPr="00B33A16" w:rsidRDefault="00B33A16" w:rsidP="00B33A16">
            <w:pPr>
              <w:pStyle w:val="TableText"/>
              <w:jc w:val="right"/>
              <w:rPr>
                <w:rStyle w:val="Strong"/>
              </w:rPr>
            </w:pPr>
            <w:r w:rsidRPr="00B33A16">
              <w:rPr>
                <w:rStyle w:val="Strong"/>
              </w:rPr>
              <w:t>424.0</w:t>
            </w:r>
          </w:p>
        </w:tc>
        <w:tc>
          <w:tcPr>
            <w:tcW w:w="496" w:type="pct"/>
          </w:tcPr>
          <w:p w14:paraId="7911CB11" w14:textId="77777777" w:rsidR="00B33A16" w:rsidRPr="00B33A16" w:rsidRDefault="00B33A16" w:rsidP="00B33A16">
            <w:pPr>
              <w:pStyle w:val="TableText"/>
              <w:jc w:val="right"/>
              <w:rPr>
                <w:rStyle w:val="Strong"/>
              </w:rPr>
            </w:pPr>
            <w:r w:rsidRPr="00B33A16">
              <w:rPr>
                <w:rStyle w:val="Strong"/>
              </w:rPr>
              <w:t>416.3</w:t>
            </w:r>
          </w:p>
        </w:tc>
        <w:tc>
          <w:tcPr>
            <w:tcW w:w="496" w:type="pct"/>
          </w:tcPr>
          <w:p w14:paraId="3AA85532" w14:textId="77777777" w:rsidR="00B33A16" w:rsidRPr="00B33A16" w:rsidRDefault="00B33A16" w:rsidP="00B33A16">
            <w:pPr>
              <w:pStyle w:val="TableText"/>
              <w:jc w:val="right"/>
              <w:rPr>
                <w:rStyle w:val="Strong"/>
              </w:rPr>
            </w:pPr>
            <w:r w:rsidRPr="00B33A16">
              <w:rPr>
                <w:rStyle w:val="Strong"/>
              </w:rPr>
              <w:t>365.2</w:t>
            </w:r>
          </w:p>
        </w:tc>
        <w:tc>
          <w:tcPr>
            <w:tcW w:w="495" w:type="pct"/>
          </w:tcPr>
          <w:p w14:paraId="66D9291E" w14:textId="77777777" w:rsidR="00B33A16" w:rsidRPr="00B33A16" w:rsidRDefault="00B33A16" w:rsidP="00B33A16">
            <w:pPr>
              <w:pStyle w:val="TableText"/>
              <w:jc w:val="right"/>
              <w:rPr>
                <w:rStyle w:val="Strong"/>
              </w:rPr>
            </w:pPr>
            <w:r w:rsidRPr="00B33A16">
              <w:rPr>
                <w:rStyle w:val="Strong"/>
              </w:rPr>
              <w:t>368.3</w:t>
            </w:r>
          </w:p>
        </w:tc>
      </w:tr>
      <w:tr w:rsidR="009E082A" w:rsidRPr="00B33A16" w14:paraId="282B28EA" w14:textId="77777777" w:rsidTr="00304AB6">
        <w:tc>
          <w:tcPr>
            <w:tcW w:w="860" w:type="pct"/>
          </w:tcPr>
          <w:p w14:paraId="40D76BCE" w14:textId="7BD8F3F2" w:rsidR="009E082A" w:rsidRPr="00B33A16" w:rsidRDefault="009E082A" w:rsidP="009E082A">
            <w:pPr>
              <w:pStyle w:val="TableText"/>
              <w:rPr>
                <w:rStyle w:val="Strong"/>
              </w:rPr>
            </w:pPr>
            <w:r w:rsidRPr="00B33A16">
              <w:rPr>
                <w:rStyle w:val="Strong"/>
              </w:rPr>
              <w:t xml:space="preserve">Total </w:t>
            </w:r>
            <w:r>
              <w:rPr>
                <w:rStyle w:val="Strong"/>
              </w:rPr>
              <w:t xml:space="preserve">biosecurity </w:t>
            </w:r>
            <w:r w:rsidRPr="00B33A16">
              <w:rPr>
                <w:rStyle w:val="Strong"/>
              </w:rPr>
              <w:t>funding</w:t>
            </w:r>
          </w:p>
        </w:tc>
        <w:tc>
          <w:tcPr>
            <w:tcW w:w="1660" w:type="pct"/>
          </w:tcPr>
          <w:p w14:paraId="2FE75AD7" w14:textId="6505A10A" w:rsidR="009E082A" w:rsidRPr="00B33A16" w:rsidRDefault="009E082A" w:rsidP="009E082A">
            <w:pPr>
              <w:pStyle w:val="TableText"/>
              <w:rPr>
                <w:rStyle w:val="Strong"/>
              </w:rPr>
            </w:pPr>
            <w:r>
              <w:rPr>
                <w:rStyle w:val="Strong"/>
              </w:rPr>
              <w:t>–</w:t>
            </w:r>
          </w:p>
        </w:tc>
        <w:tc>
          <w:tcPr>
            <w:tcW w:w="496" w:type="pct"/>
          </w:tcPr>
          <w:p w14:paraId="5994B5A2" w14:textId="77777777" w:rsidR="009E082A" w:rsidRPr="00B33A16" w:rsidRDefault="009E082A" w:rsidP="009E082A">
            <w:pPr>
              <w:pStyle w:val="TableText"/>
              <w:jc w:val="right"/>
              <w:rPr>
                <w:rStyle w:val="Strong"/>
              </w:rPr>
            </w:pPr>
            <w:r w:rsidRPr="00B33A16">
              <w:rPr>
                <w:rStyle w:val="Strong"/>
              </w:rPr>
              <w:t>792.0</w:t>
            </w:r>
          </w:p>
        </w:tc>
        <w:tc>
          <w:tcPr>
            <w:tcW w:w="496" w:type="pct"/>
          </w:tcPr>
          <w:p w14:paraId="3908E54A" w14:textId="39CC7A71" w:rsidR="009E082A" w:rsidRPr="00B33A16" w:rsidRDefault="009E082A" w:rsidP="009E082A">
            <w:pPr>
              <w:pStyle w:val="TableText"/>
              <w:jc w:val="right"/>
              <w:rPr>
                <w:rStyle w:val="Strong"/>
              </w:rPr>
            </w:pPr>
            <w:r w:rsidRPr="00B33A16">
              <w:rPr>
                <w:rStyle w:val="Strong"/>
              </w:rPr>
              <w:t xml:space="preserve">841.1 </w:t>
            </w:r>
            <w:r>
              <w:rPr>
                <w:rStyle w:val="Strong"/>
                <w:vertAlign w:val="superscript"/>
              </w:rPr>
              <w:t>a</w:t>
            </w:r>
          </w:p>
        </w:tc>
        <w:tc>
          <w:tcPr>
            <w:tcW w:w="496" w:type="pct"/>
          </w:tcPr>
          <w:p w14:paraId="25510EC4" w14:textId="77777777" w:rsidR="009E082A" w:rsidRPr="00B33A16" w:rsidRDefault="009E082A" w:rsidP="009E082A">
            <w:pPr>
              <w:pStyle w:val="TableText"/>
              <w:jc w:val="right"/>
              <w:rPr>
                <w:rStyle w:val="Strong"/>
              </w:rPr>
            </w:pPr>
            <w:r w:rsidRPr="00B33A16">
              <w:rPr>
                <w:rStyle w:val="Strong"/>
              </w:rPr>
              <w:t>836.3</w:t>
            </w:r>
          </w:p>
        </w:tc>
        <w:tc>
          <w:tcPr>
            <w:tcW w:w="496" w:type="pct"/>
          </w:tcPr>
          <w:p w14:paraId="31B04899" w14:textId="77777777" w:rsidR="009E082A" w:rsidRPr="00B33A16" w:rsidRDefault="009E082A" w:rsidP="009E082A">
            <w:pPr>
              <w:pStyle w:val="TableText"/>
              <w:jc w:val="right"/>
              <w:rPr>
                <w:rStyle w:val="Strong"/>
              </w:rPr>
            </w:pPr>
            <w:r w:rsidRPr="00B33A16">
              <w:rPr>
                <w:rStyle w:val="Strong"/>
              </w:rPr>
              <w:t>800.8</w:t>
            </w:r>
          </w:p>
        </w:tc>
        <w:tc>
          <w:tcPr>
            <w:tcW w:w="495" w:type="pct"/>
          </w:tcPr>
          <w:p w14:paraId="52DDF5CA" w14:textId="77777777" w:rsidR="009E082A" w:rsidRPr="00B33A16" w:rsidRDefault="009E082A" w:rsidP="009E082A">
            <w:pPr>
              <w:pStyle w:val="TableText"/>
              <w:jc w:val="right"/>
              <w:rPr>
                <w:rStyle w:val="Strong"/>
              </w:rPr>
            </w:pPr>
            <w:r w:rsidRPr="00B33A16">
              <w:rPr>
                <w:rStyle w:val="Strong"/>
              </w:rPr>
              <w:t>811.3</w:t>
            </w:r>
          </w:p>
        </w:tc>
      </w:tr>
    </w:tbl>
    <w:p w14:paraId="1ACD6D61" w14:textId="23F00257" w:rsidR="00FD1D79" w:rsidRDefault="00FD1D79" w:rsidP="00FD1D79">
      <w:pPr>
        <w:pStyle w:val="FigureTableNoteSource"/>
      </w:pPr>
      <w:r w:rsidDel="007F17FA">
        <w:t>Note: Total values are rounded</w:t>
      </w:r>
      <w:r w:rsidR="00AA61EB">
        <w:t>.</w:t>
      </w:r>
      <w:r w:rsidR="00AA61EB" w:rsidRPr="00AA61EB">
        <w:t xml:space="preserve"> </w:t>
      </w:r>
      <w:r w:rsidR="00AA61EB">
        <w:t>Budget numbers include government decisions made up to and including Budget</w:t>
      </w:r>
      <w:r w:rsidR="00DB11F1">
        <w:t xml:space="preserve"> 2024–25</w:t>
      </w:r>
      <w:r w:rsidR="00AA61EB">
        <w:t>.</w:t>
      </w:r>
      <w:r w:rsidR="00CF589F">
        <w:t xml:space="preserve"> </w:t>
      </w:r>
      <w:r w:rsidR="007F17FA">
        <w:rPr>
          <w:rStyle w:val="Strong"/>
        </w:rPr>
        <w:t>a</w:t>
      </w:r>
      <w:r w:rsidR="007177E1">
        <w:t xml:space="preserve"> </w:t>
      </w:r>
      <w:r w:rsidR="007F17FA">
        <w:t>I</w:t>
      </w:r>
      <w:r>
        <w:t xml:space="preserve">ncludes the </w:t>
      </w:r>
      <w:r w:rsidR="004460BE">
        <w:t>s</w:t>
      </w:r>
      <w:r>
        <w:t>elf-</w:t>
      </w:r>
      <w:r w:rsidR="004460BE">
        <w:t>a</w:t>
      </w:r>
      <w:r>
        <w:t xml:space="preserve">ssessed </w:t>
      </w:r>
      <w:r w:rsidR="004460BE">
        <w:t>c</w:t>
      </w:r>
      <w:r>
        <w:t>learance charge</w:t>
      </w:r>
      <w:r w:rsidR="007F17FA">
        <w:t>. T</w:t>
      </w:r>
      <w:r>
        <w:t xml:space="preserve">he </w:t>
      </w:r>
      <w:r w:rsidR="00783471">
        <w:t xml:space="preserve">delayed </w:t>
      </w:r>
      <w:r>
        <w:t>commencement date of 1 October 2024 may vary the amount of revenue collected.</w:t>
      </w:r>
      <w:r w:rsidR="00C5569A">
        <w:t xml:space="preserve"> </w:t>
      </w:r>
      <w:r w:rsidR="00C5569A" w:rsidRPr="003444F1">
        <w:rPr>
          <w:rStyle w:val="Strong"/>
        </w:rPr>
        <w:t>SACs</w:t>
      </w:r>
      <w:r w:rsidR="00C5569A">
        <w:t xml:space="preserve"> Self-assessed clearances.</w:t>
      </w:r>
    </w:p>
    <w:p w14:paraId="55E9E9F2" w14:textId="4E828A78" w:rsidR="00FD1D79" w:rsidRDefault="00FD1D79" w:rsidP="00FD1D79">
      <w:pPr>
        <w:pStyle w:val="Caption"/>
      </w:pPr>
      <w:bookmarkStart w:id="38" w:name="_Ref177020395"/>
      <w:bookmarkStart w:id="39" w:name="_Toc179883827"/>
      <w:r>
        <w:t xml:space="preserve">Table </w:t>
      </w:r>
      <w:r>
        <w:fldChar w:fldCharType="begin"/>
      </w:r>
      <w:r>
        <w:instrText xml:space="preserve"> SEQ Table \* ARABIC </w:instrText>
      </w:r>
      <w:r>
        <w:fldChar w:fldCharType="separate"/>
      </w:r>
      <w:r w:rsidR="00885A95">
        <w:rPr>
          <w:noProof/>
        </w:rPr>
        <w:t>3</w:t>
      </w:r>
      <w:r>
        <w:rPr>
          <w:noProof/>
        </w:rPr>
        <w:fldChar w:fldCharType="end"/>
      </w:r>
      <w:bookmarkEnd w:id="38"/>
      <w:r>
        <w:t xml:space="preserve"> Biosecurity </w:t>
      </w:r>
      <w:r w:rsidR="009E082A">
        <w:t>funding, 2023–24 to 2026–27, at Budget 2023–24</w:t>
      </w:r>
      <w:bookmarkEnd w:id="3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095"/>
        <w:gridCol w:w="3064"/>
        <w:gridCol w:w="987"/>
        <w:gridCol w:w="1025"/>
        <w:gridCol w:w="1036"/>
        <w:gridCol w:w="863"/>
      </w:tblGrid>
      <w:tr w:rsidR="00253B50" w:rsidRPr="009E082A" w14:paraId="394340D2" w14:textId="77777777" w:rsidTr="004254B2">
        <w:trPr>
          <w:trHeight w:val="300"/>
        </w:trPr>
        <w:tc>
          <w:tcPr>
            <w:tcW w:w="1155" w:type="pct"/>
          </w:tcPr>
          <w:p w14:paraId="5DD3BF8A" w14:textId="6FA63F3C" w:rsidR="00253B50" w:rsidRPr="009E082A" w:rsidRDefault="00253B50" w:rsidP="009E082A">
            <w:pPr>
              <w:pStyle w:val="TableHeading"/>
            </w:pPr>
            <w:bookmarkStart w:id="40" w:name="Title_3"/>
            <w:bookmarkEnd w:id="40"/>
            <w:r>
              <w:t>Funding source</w:t>
            </w:r>
          </w:p>
        </w:tc>
        <w:tc>
          <w:tcPr>
            <w:tcW w:w="1689" w:type="pct"/>
          </w:tcPr>
          <w:p w14:paraId="09C0BC3D" w14:textId="5158EE81" w:rsidR="00253B50" w:rsidRPr="009E082A" w:rsidRDefault="00253B50" w:rsidP="009E082A">
            <w:pPr>
              <w:pStyle w:val="TableHeading"/>
            </w:pPr>
            <w:r>
              <w:t>Subcategory</w:t>
            </w:r>
          </w:p>
        </w:tc>
        <w:tc>
          <w:tcPr>
            <w:tcW w:w="544" w:type="pct"/>
          </w:tcPr>
          <w:p w14:paraId="42022309" w14:textId="258A072B" w:rsidR="00253B50" w:rsidRPr="009E082A" w:rsidRDefault="00253B50" w:rsidP="009E082A">
            <w:pPr>
              <w:pStyle w:val="TableHeading"/>
              <w:jc w:val="right"/>
            </w:pPr>
            <w:r w:rsidRPr="009E082A">
              <w:t>2023‒24</w:t>
            </w:r>
            <w:r>
              <w:t xml:space="preserve"> ($m)</w:t>
            </w:r>
          </w:p>
        </w:tc>
        <w:tc>
          <w:tcPr>
            <w:tcW w:w="565" w:type="pct"/>
          </w:tcPr>
          <w:p w14:paraId="6706F6EB" w14:textId="62358EFE" w:rsidR="00253B50" w:rsidRPr="009E082A" w:rsidRDefault="00253B50" w:rsidP="009E082A">
            <w:pPr>
              <w:pStyle w:val="TableHeading"/>
              <w:jc w:val="right"/>
            </w:pPr>
            <w:r w:rsidRPr="009E082A">
              <w:t>2024‒25</w:t>
            </w:r>
            <w:r>
              <w:t xml:space="preserve"> ($m)</w:t>
            </w:r>
          </w:p>
        </w:tc>
        <w:tc>
          <w:tcPr>
            <w:tcW w:w="571" w:type="pct"/>
          </w:tcPr>
          <w:p w14:paraId="113B8FBB" w14:textId="0A470A56" w:rsidR="00253B50" w:rsidRPr="009E082A" w:rsidRDefault="00253B50" w:rsidP="009E082A">
            <w:pPr>
              <w:pStyle w:val="TableHeading"/>
              <w:jc w:val="right"/>
            </w:pPr>
            <w:r w:rsidRPr="009E082A">
              <w:t>2025‒26</w:t>
            </w:r>
            <w:r>
              <w:t xml:space="preserve"> ($m)</w:t>
            </w:r>
          </w:p>
        </w:tc>
        <w:tc>
          <w:tcPr>
            <w:tcW w:w="476" w:type="pct"/>
          </w:tcPr>
          <w:p w14:paraId="3505C42A" w14:textId="07644683" w:rsidR="00253B50" w:rsidRPr="009E082A" w:rsidRDefault="00253B50" w:rsidP="009E082A">
            <w:pPr>
              <w:pStyle w:val="TableHeading"/>
              <w:jc w:val="right"/>
            </w:pPr>
            <w:r w:rsidRPr="009E082A">
              <w:t>2026‒27</w:t>
            </w:r>
            <w:r>
              <w:t xml:space="preserve"> ($m)</w:t>
            </w:r>
          </w:p>
        </w:tc>
      </w:tr>
      <w:tr w:rsidR="00253B50" w:rsidRPr="009E082A" w14:paraId="5FAC3D0B" w14:textId="77777777" w:rsidTr="004254B2">
        <w:trPr>
          <w:trHeight w:val="300"/>
        </w:trPr>
        <w:tc>
          <w:tcPr>
            <w:tcW w:w="1155" w:type="pct"/>
            <w:vMerge w:val="restart"/>
          </w:tcPr>
          <w:p w14:paraId="4150CF2F" w14:textId="4967C803" w:rsidR="00253B50" w:rsidRPr="009E082A" w:rsidRDefault="00253B50" w:rsidP="009E082A">
            <w:pPr>
              <w:pStyle w:val="TableText"/>
              <w:rPr>
                <w:rStyle w:val="Strong"/>
              </w:rPr>
            </w:pPr>
            <w:r w:rsidRPr="009E082A">
              <w:rPr>
                <w:rStyle w:val="Strong"/>
              </w:rPr>
              <w:t>Cost recovery</w:t>
            </w:r>
          </w:p>
        </w:tc>
        <w:tc>
          <w:tcPr>
            <w:tcW w:w="1689" w:type="pct"/>
          </w:tcPr>
          <w:p w14:paraId="64579485" w14:textId="4445B580" w:rsidR="00253B50" w:rsidRPr="009E082A" w:rsidRDefault="00253B50" w:rsidP="009E082A">
            <w:pPr>
              <w:pStyle w:val="TableText"/>
            </w:pPr>
            <w:r w:rsidRPr="009E082A">
              <w:t>Existing cost recovery arrangement</w:t>
            </w:r>
          </w:p>
        </w:tc>
        <w:tc>
          <w:tcPr>
            <w:tcW w:w="544" w:type="pct"/>
          </w:tcPr>
          <w:p w14:paraId="0EE98CE8" w14:textId="77777777" w:rsidR="00253B50" w:rsidRPr="009E082A" w:rsidRDefault="00253B50" w:rsidP="009E082A">
            <w:pPr>
              <w:pStyle w:val="TableText"/>
              <w:jc w:val="right"/>
            </w:pPr>
            <w:r w:rsidRPr="009E082A">
              <w:t>312.4</w:t>
            </w:r>
          </w:p>
        </w:tc>
        <w:tc>
          <w:tcPr>
            <w:tcW w:w="565" w:type="pct"/>
          </w:tcPr>
          <w:p w14:paraId="30CF6AE9" w14:textId="77777777" w:rsidR="00253B50" w:rsidRPr="009E082A" w:rsidRDefault="00253B50" w:rsidP="009E082A">
            <w:pPr>
              <w:pStyle w:val="TableText"/>
              <w:jc w:val="right"/>
            </w:pPr>
            <w:r w:rsidRPr="009E082A">
              <w:t>314.1</w:t>
            </w:r>
          </w:p>
        </w:tc>
        <w:tc>
          <w:tcPr>
            <w:tcW w:w="571" w:type="pct"/>
          </w:tcPr>
          <w:p w14:paraId="20454330" w14:textId="510B7D47" w:rsidR="00253B50" w:rsidRPr="009E082A" w:rsidRDefault="00253B50" w:rsidP="009E082A">
            <w:pPr>
              <w:pStyle w:val="TableText"/>
              <w:jc w:val="right"/>
            </w:pPr>
            <w:r w:rsidRPr="009E082A">
              <w:t>315.7</w:t>
            </w:r>
          </w:p>
        </w:tc>
        <w:tc>
          <w:tcPr>
            <w:tcW w:w="476" w:type="pct"/>
          </w:tcPr>
          <w:p w14:paraId="1C2F5A69" w14:textId="77777777" w:rsidR="00253B50" w:rsidRPr="009E082A" w:rsidRDefault="00253B50" w:rsidP="009E082A">
            <w:pPr>
              <w:pStyle w:val="TableText"/>
              <w:jc w:val="right"/>
            </w:pPr>
            <w:r w:rsidRPr="009E082A">
              <w:t>317.3</w:t>
            </w:r>
          </w:p>
        </w:tc>
      </w:tr>
      <w:tr w:rsidR="00253B50" w:rsidRPr="009E082A" w14:paraId="05858983" w14:textId="77777777" w:rsidTr="004254B2">
        <w:trPr>
          <w:trHeight w:val="300"/>
        </w:trPr>
        <w:tc>
          <w:tcPr>
            <w:tcW w:w="1155" w:type="pct"/>
            <w:vMerge/>
          </w:tcPr>
          <w:p w14:paraId="474520A7" w14:textId="77777777" w:rsidR="00253B50" w:rsidRPr="009E082A" w:rsidRDefault="00253B50" w:rsidP="009E082A">
            <w:pPr>
              <w:pStyle w:val="TableText"/>
            </w:pPr>
          </w:p>
        </w:tc>
        <w:tc>
          <w:tcPr>
            <w:tcW w:w="1689" w:type="pct"/>
          </w:tcPr>
          <w:p w14:paraId="6DAEB319" w14:textId="54291630" w:rsidR="00253B50" w:rsidRPr="009E082A" w:rsidRDefault="00253B50" w:rsidP="009E082A">
            <w:pPr>
              <w:pStyle w:val="TableText"/>
            </w:pPr>
            <w:r w:rsidRPr="009E082A">
              <w:t>Cost recovery – SACs</w:t>
            </w:r>
          </w:p>
        </w:tc>
        <w:tc>
          <w:tcPr>
            <w:tcW w:w="544" w:type="pct"/>
          </w:tcPr>
          <w:p w14:paraId="6219B9B2" w14:textId="77777777" w:rsidR="00253B50" w:rsidRPr="009E082A" w:rsidRDefault="00253B50" w:rsidP="009E082A">
            <w:pPr>
              <w:pStyle w:val="TableText"/>
              <w:jc w:val="right"/>
            </w:pPr>
            <w:r w:rsidRPr="009E082A">
              <w:t>0.0</w:t>
            </w:r>
          </w:p>
        </w:tc>
        <w:tc>
          <w:tcPr>
            <w:tcW w:w="565" w:type="pct"/>
          </w:tcPr>
          <w:p w14:paraId="0FF5C5FF" w14:textId="77777777" w:rsidR="00253B50" w:rsidRPr="009E082A" w:rsidRDefault="00253B50" w:rsidP="009E082A">
            <w:pPr>
              <w:pStyle w:val="TableText"/>
              <w:jc w:val="right"/>
            </w:pPr>
            <w:r w:rsidRPr="009E082A">
              <w:t>27.1</w:t>
            </w:r>
          </w:p>
        </w:tc>
        <w:tc>
          <w:tcPr>
            <w:tcW w:w="571" w:type="pct"/>
          </w:tcPr>
          <w:p w14:paraId="62B9836D" w14:textId="797FE031" w:rsidR="00253B50" w:rsidRPr="009E082A" w:rsidRDefault="00253B50" w:rsidP="009E082A">
            <w:pPr>
              <w:pStyle w:val="TableText"/>
              <w:jc w:val="right"/>
            </w:pPr>
            <w:r w:rsidRPr="009E082A">
              <w:t>27.1</w:t>
            </w:r>
          </w:p>
        </w:tc>
        <w:tc>
          <w:tcPr>
            <w:tcW w:w="476" w:type="pct"/>
          </w:tcPr>
          <w:p w14:paraId="01F3EADB" w14:textId="77777777" w:rsidR="00253B50" w:rsidRPr="009E082A" w:rsidRDefault="00253B50" w:rsidP="009E082A">
            <w:pPr>
              <w:pStyle w:val="TableText"/>
              <w:jc w:val="right"/>
            </w:pPr>
            <w:r w:rsidRPr="009E082A">
              <w:t>27.1</w:t>
            </w:r>
          </w:p>
        </w:tc>
      </w:tr>
      <w:tr w:rsidR="00253B50" w:rsidRPr="009E082A" w14:paraId="090C2AB6" w14:textId="77777777" w:rsidTr="004254B2">
        <w:trPr>
          <w:trHeight w:val="300"/>
        </w:trPr>
        <w:tc>
          <w:tcPr>
            <w:tcW w:w="1155" w:type="pct"/>
            <w:vMerge/>
          </w:tcPr>
          <w:p w14:paraId="77AC4E81" w14:textId="77777777" w:rsidR="00253B50" w:rsidRPr="009E082A" w:rsidRDefault="00253B50" w:rsidP="009E082A">
            <w:pPr>
              <w:pStyle w:val="TableText"/>
            </w:pPr>
          </w:p>
        </w:tc>
        <w:tc>
          <w:tcPr>
            <w:tcW w:w="1689" w:type="pct"/>
          </w:tcPr>
          <w:p w14:paraId="6EF911AC" w14:textId="4202921E" w:rsidR="00253B50" w:rsidRPr="009E082A" w:rsidRDefault="00253B50" w:rsidP="009E082A">
            <w:pPr>
              <w:pStyle w:val="TableText"/>
            </w:pPr>
            <w:r w:rsidRPr="009E082A">
              <w:t>Australia Post</w:t>
            </w:r>
          </w:p>
        </w:tc>
        <w:tc>
          <w:tcPr>
            <w:tcW w:w="544" w:type="pct"/>
          </w:tcPr>
          <w:p w14:paraId="6427F553" w14:textId="77777777" w:rsidR="00253B50" w:rsidRPr="009E082A" w:rsidRDefault="00253B50" w:rsidP="009E082A">
            <w:pPr>
              <w:pStyle w:val="TableText"/>
              <w:jc w:val="right"/>
            </w:pPr>
            <w:r w:rsidRPr="009E082A">
              <w:t>15.4</w:t>
            </w:r>
          </w:p>
        </w:tc>
        <w:tc>
          <w:tcPr>
            <w:tcW w:w="565" w:type="pct"/>
          </w:tcPr>
          <w:p w14:paraId="6BFB59D3" w14:textId="77777777" w:rsidR="00253B50" w:rsidRPr="009E082A" w:rsidRDefault="00253B50" w:rsidP="009E082A">
            <w:pPr>
              <w:pStyle w:val="TableText"/>
              <w:jc w:val="right"/>
            </w:pPr>
            <w:r w:rsidRPr="009E082A">
              <w:t>15.4</w:t>
            </w:r>
          </w:p>
        </w:tc>
        <w:tc>
          <w:tcPr>
            <w:tcW w:w="571" w:type="pct"/>
          </w:tcPr>
          <w:p w14:paraId="24B1EA57" w14:textId="74CE9F5A" w:rsidR="00253B50" w:rsidRPr="009E082A" w:rsidRDefault="00253B50" w:rsidP="009E082A">
            <w:pPr>
              <w:pStyle w:val="TableText"/>
              <w:jc w:val="right"/>
            </w:pPr>
            <w:r w:rsidRPr="009E082A">
              <w:t>15.4</w:t>
            </w:r>
          </w:p>
        </w:tc>
        <w:tc>
          <w:tcPr>
            <w:tcW w:w="476" w:type="pct"/>
          </w:tcPr>
          <w:p w14:paraId="5877DAA7" w14:textId="77777777" w:rsidR="00253B50" w:rsidRPr="009E082A" w:rsidRDefault="00253B50" w:rsidP="009E082A">
            <w:pPr>
              <w:pStyle w:val="TableText"/>
              <w:jc w:val="right"/>
            </w:pPr>
            <w:r w:rsidRPr="009E082A">
              <w:t>15.4</w:t>
            </w:r>
          </w:p>
        </w:tc>
      </w:tr>
      <w:tr w:rsidR="00253B50" w:rsidRPr="009E082A" w14:paraId="5DC8A8A5" w14:textId="77777777" w:rsidTr="004254B2">
        <w:trPr>
          <w:trHeight w:val="300"/>
        </w:trPr>
        <w:tc>
          <w:tcPr>
            <w:tcW w:w="1155" w:type="pct"/>
            <w:vMerge/>
          </w:tcPr>
          <w:p w14:paraId="1ED2EDCB" w14:textId="77777777" w:rsidR="00253B50" w:rsidRPr="009E082A" w:rsidRDefault="00253B50" w:rsidP="009E082A">
            <w:pPr>
              <w:pStyle w:val="TableText"/>
            </w:pPr>
          </w:p>
        </w:tc>
        <w:tc>
          <w:tcPr>
            <w:tcW w:w="1689" w:type="pct"/>
          </w:tcPr>
          <w:p w14:paraId="32CF4D21" w14:textId="284CA140" w:rsidR="00253B50" w:rsidRPr="009E082A" w:rsidRDefault="00253B50" w:rsidP="009E082A">
            <w:pPr>
              <w:pStyle w:val="TableText"/>
            </w:pPr>
            <w:r w:rsidRPr="009E082A">
              <w:t>Defence</w:t>
            </w:r>
          </w:p>
        </w:tc>
        <w:tc>
          <w:tcPr>
            <w:tcW w:w="544" w:type="pct"/>
          </w:tcPr>
          <w:p w14:paraId="55CEA9A1" w14:textId="77777777" w:rsidR="00253B50" w:rsidRPr="009E082A" w:rsidRDefault="00253B50" w:rsidP="009E082A">
            <w:pPr>
              <w:pStyle w:val="TableText"/>
              <w:jc w:val="right"/>
            </w:pPr>
            <w:r w:rsidRPr="009E082A">
              <w:t>1.5</w:t>
            </w:r>
          </w:p>
        </w:tc>
        <w:tc>
          <w:tcPr>
            <w:tcW w:w="565" w:type="pct"/>
          </w:tcPr>
          <w:p w14:paraId="744E59A1" w14:textId="77777777" w:rsidR="00253B50" w:rsidRPr="009E082A" w:rsidRDefault="00253B50" w:rsidP="009E082A">
            <w:pPr>
              <w:pStyle w:val="TableText"/>
              <w:jc w:val="right"/>
            </w:pPr>
            <w:r w:rsidRPr="009E082A">
              <w:t>1.5</w:t>
            </w:r>
          </w:p>
        </w:tc>
        <w:tc>
          <w:tcPr>
            <w:tcW w:w="571" w:type="pct"/>
          </w:tcPr>
          <w:p w14:paraId="7CD17503" w14:textId="16217108" w:rsidR="00253B50" w:rsidRPr="009E082A" w:rsidRDefault="00253B50" w:rsidP="009E082A">
            <w:pPr>
              <w:pStyle w:val="TableText"/>
              <w:jc w:val="right"/>
            </w:pPr>
            <w:r w:rsidRPr="009E082A">
              <w:t>1.5</w:t>
            </w:r>
          </w:p>
        </w:tc>
        <w:tc>
          <w:tcPr>
            <w:tcW w:w="476" w:type="pct"/>
          </w:tcPr>
          <w:p w14:paraId="0A82FA4A" w14:textId="77777777" w:rsidR="00253B50" w:rsidRPr="009E082A" w:rsidRDefault="00253B50" w:rsidP="009E082A">
            <w:pPr>
              <w:pStyle w:val="TableText"/>
              <w:jc w:val="right"/>
            </w:pPr>
            <w:r w:rsidRPr="009E082A">
              <w:t>1.5</w:t>
            </w:r>
          </w:p>
        </w:tc>
      </w:tr>
      <w:tr w:rsidR="00253B50" w:rsidRPr="009E082A" w14:paraId="3BD876C4" w14:textId="77777777" w:rsidTr="004254B2">
        <w:trPr>
          <w:trHeight w:val="300"/>
        </w:trPr>
        <w:tc>
          <w:tcPr>
            <w:tcW w:w="1155" w:type="pct"/>
            <w:vMerge/>
          </w:tcPr>
          <w:p w14:paraId="2047D05F" w14:textId="77777777" w:rsidR="00253B50" w:rsidRPr="009E082A" w:rsidRDefault="00253B50" w:rsidP="009E082A">
            <w:pPr>
              <w:pStyle w:val="TableText"/>
            </w:pPr>
          </w:p>
        </w:tc>
        <w:tc>
          <w:tcPr>
            <w:tcW w:w="1689" w:type="pct"/>
          </w:tcPr>
          <w:p w14:paraId="75FAB1E2" w14:textId="1CF93A8C" w:rsidR="00253B50" w:rsidRPr="009E082A" w:rsidRDefault="00253B50" w:rsidP="009E082A">
            <w:pPr>
              <w:pStyle w:val="TableText"/>
            </w:pPr>
            <w:r w:rsidRPr="009E082A">
              <w:t>Other s74 revenue</w:t>
            </w:r>
          </w:p>
        </w:tc>
        <w:tc>
          <w:tcPr>
            <w:tcW w:w="544" w:type="pct"/>
          </w:tcPr>
          <w:p w14:paraId="2D87132E" w14:textId="77777777" w:rsidR="00253B50" w:rsidRPr="009E082A" w:rsidRDefault="00253B50" w:rsidP="009E082A">
            <w:pPr>
              <w:pStyle w:val="TableText"/>
              <w:jc w:val="right"/>
            </w:pPr>
            <w:r w:rsidRPr="009E082A">
              <w:t>4.0</w:t>
            </w:r>
          </w:p>
        </w:tc>
        <w:tc>
          <w:tcPr>
            <w:tcW w:w="565" w:type="pct"/>
          </w:tcPr>
          <w:p w14:paraId="31F78ABA" w14:textId="77777777" w:rsidR="00253B50" w:rsidRPr="009E082A" w:rsidRDefault="00253B50" w:rsidP="009E082A">
            <w:pPr>
              <w:pStyle w:val="TableText"/>
              <w:jc w:val="right"/>
            </w:pPr>
            <w:r w:rsidRPr="009E082A">
              <w:t>2.6</w:t>
            </w:r>
          </w:p>
        </w:tc>
        <w:tc>
          <w:tcPr>
            <w:tcW w:w="571" w:type="pct"/>
          </w:tcPr>
          <w:p w14:paraId="0091D233" w14:textId="243DE00A" w:rsidR="00253B50" w:rsidRPr="009E082A" w:rsidRDefault="00253B50" w:rsidP="009E082A">
            <w:pPr>
              <w:pStyle w:val="TableText"/>
              <w:jc w:val="right"/>
            </w:pPr>
            <w:r w:rsidRPr="009E082A">
              <w:t>2.2</w:t>
            </w:r>
          </w:p>
        </w:tc>
        <w:tc>
          <w:tcPr>
            <w:tcW w:w="476" w:type="pct"/>
          </w:tcPr>
          <w:p w14:paraId="75398CB8" w14:textId="77777777" w:rsidR="00253B50" w:rsidRPr="009E082A" w:rsidRDefault="00253B50" w:rsidP="009E082A">
            <w:pPr>
              <w:pStyle w:val="TableText"/>
              <w:jc w:val="right"/>
            </w:pPr>
            <w:r w:rsidRPr="009E082A">
              <w:t>2.2</w:t>
            </w:r>
          </w:p>
        </w:tc>
      </w:tr>
      <w:tr w:rsidR="00253B50" w:rsidRPr="009E082A" w14:paraId="38E1D053" w14:textId="77777777" w:rsidTr="004254B2">
        <w:trPr>
          <w:trHeight w:val="300"/>
        </w:trPr>
        <w:tc>
          <w:tcPr>
            <w:tcW w:w="1155" w:type="pct"/>
            <w:vMerge/>
          </w:tcPr>
          <w:p w14:paraId="04309301" w14:textId="77777777" w:rsidR="00253B50" w:rsidRPr="009E082A" w:rsidRDefault="00253B50" w:rsidP="009E082A">
            <w:pPr>
              <w:pStyle w:val="TableText"/>
            </w:pPr>
          </w:p>
        </w:tc>
        <w:tc>
          <w:tcPr>
            <w:tcW w:w="1689" w:type="pct"/>
          </w:tcPr>
          <w:p w14:paraId="7A510F3F" w14:textId="7E11993C" w:rsidR="00253B50" w:rsidRPr="009E082A" w:rsidRDefault="00253B50" w:rsidP="009E082A">
            <w:pPr>
              <w:pStyle w:val="TableText"/>
              <w:rPr>
                <w:rStyle w:val="Strong"/>
              </w:rPr>
            </w:pPr>
            <w:r w:rsidRPr="009E082A">
              <w:rPr>
                <w:rStyle w:val="Strong"/>
              </w:rPr>
              <w:t>Total cost recovery</w:t>
            </w:r>
          </w:p>
        </w:tc>
        <w:tc>
          <w:tcPr>
            <w:tcW w:w="544" w:type="pct"/>
          </w:tcPr>
          <w:p w14:paraId="12C2E01F" w14:textId="77777777" w:rsidR="00253B50" w:rsidRPr="009E082A" w:rsidRDefault="00253B50" w:rsidP="009E082A">
            <w:pPr>
              <w:pStyle w:val="TableText"/>
              <w:jc w:val="right"/>
              <w:rPr>
                <w:rStyle w:val="Strong"/>
              </w:rPr>
            </w:pPr>
            <w:r w:rsidRPr="009E082A">
              <w:rPr>
                <w:rStyle w:val="Strong"/>
              </w:rPr>
              <w:t>333.3</w:t>
            </w:r>
          </w:p>
        </w:tc>
        <w:tc>
          <w:tcPr>
            <w:tcW w:w="565" w:type="pct"/>
          </w:tcPr>
          <w:p w14:paraId="591CBF08" w14:textId="77777777" w:rsidR="00253B50" w:rsidRPr="009E082A" w:rsidRDefault="00253B50" w:rsidP="009E082A">
            <w:pPr>
              <w:pStyle w:val="TableText"/>
              <w:jc w:val="right"/>
              <w:rPr>
                <w:rStyle w:val="Strong"/>
              </w:rPr>
            </w:pPr>
            <w:r w:rsidRPr="009E082A">
              <w:rPr>
                <w:rStyle w:val="Strong"/>
              </w:rPr>
              <w:t>360.7</w:t>
            </w:r>
          </w:p>
        </w:tc>
        <w:tc>
          <w:tcPr>
            <w:tcW w:w="571" w:type="pct"/>
          </w:tcPr>
          <w:p w14:paraId="3ED97178" w14:textId="4DF331B5" w:rsidR="00253B50" w:rsidRPr="009E082A" w:rsidRDefault="00253B50" w:rsidP="009E082A">
            <w:pPr>
              <w:pStyle w:val="TableText"/>
              <w:jc w:val="right"/>
              <w:rPr>
                <w:rStyle w:val="Strong"/>
              </w:rPr>
            </w:pPr>
            <w:r w:rsidRPr="009E082A">
              <w:rPr>
                <w:rStyle w:val="Strong"/>
              </w:rPr>
              <w:t>361.9</w:t>
            </w:r>
          </w:p>
        </w:tc>
        <w:tc>
          <w:tcPr>
            <w:tcW w:w="476" w:type="pct"/>
          </w:tcPr>
          <w:p w14:paraId="36E2E116" w14:textId="77777777" w:rsidR="00253B50" w:rsidRPr="009E082A" w:rsidRDefault="00253B50" w:rsidP="009E082A">
            <w:pPr>
              <w:pStyle w:val="TableText"/>
              <w:jc w:val="right"/>
              <w:rPr>
                <w:rStyle w:val="Strong"/>
              </w:rPr>
            </w:pPr>
            <w:r w:rsidRPr="009E082A">
              <w:rPr>
                <w:rStyle w:val="Strong"/>
              </w:rPr>
              <w:t>363.5</w:t>
            </w:r>
          </w:p>
        </w:tc>
      </w:tr>
      <w:tr w:rsidR="00253B50" w:rsidRPr="009E082A" w14:paraId="69910442" w14:textId="77777777" w:rsidTr="004254B2">
        <w:trPr>
          <w:trHeight w:val="300"/>
        </w:trPr>
        <w:tc>
          <w:tcPr>
            <w:tcW w:w="1155" w:type="pct"/>
            <w:vMerge w:val="restart"/>
          </w:tcPr>
          <w:p w14:paraId="7A6DA1E6" w14:textId="46BD2022" w:rsidR="00253B50" w:rsidRPr="009E082A" w:rsidRDefault="00253B50" w:rsidP="009E082A">
            <w:pPr>
              <w:pStyle w:val="TableText"/>
              <w:rPr>
                <w:rStyle w:val="Strong"/>
              </w:rPr>
            </w:pPr>
            <w:r w:rsidRPr="009E082A">
              <w:rPr>
                <w:rStyle w:val="Strong"/>
              </w:rPr>
              <w:t>Appropriation</w:t>
            </w:r>
          </w:p>
        </w:tc>
        <w:tc>
          <w:tcPr>
            <w:tcW w:w="1689" w:type="pct"/>
          </w:tcPr>
          <w:p w14:paraId="54D7ABDF" w14:textId="753E847D" w:rsidR="00253B50" w:rsidRPr="009E082A" w:rsidRDefault="00253B50" w:rsidP="009E082A">
            <w:pPr>
              <w:pStyle w:val="TableText"/>
            </w:pPr>
            <w:r w:rsidRPr="009E082A">
              <w:t>Departmental appropriation</w:t>
            </w:r>
          </w:p>
        </w:tc>
        <w:tc>
          <w:tcPr>
            <w:tcW w:w="544" w:type="pct"/>
          </w:tcPr>
          <w:p w14:paraId="70E96C51" w14:textId="77777777" w:rsidR="00253B50" w:rsidRPr="009E082A" w:rsidRDefault="00253B50" w:rsidP="009E082A">
            <w:pPr>
              <w:pStyle w:val="TableText"/>
              <w:jc w:val="right"/>
            </w:pPr>
            <w:r w:rsidRPr="009E082A">
              <w:t>410.0</w:t>
            </w:r>
          </w:p>
        </w:tc>
        <w:tc>
          <w:tcPr>
            <w:tcW w:w="565" w:type="pct"/>
          </w:tcPr>
          <w:p w14:paraId="45ED4541" w14:textId="77777777" w:rsidR="00253B50" w:rsidRPr="009E082A" w:rsidRDefault="00253B50" w:rsidP="009E082A">
            <w:pPr>
              <w:pStyle w:val="TableText"/>
              <w:jc w:val="right"/>
            </w:pPr>
            <w:r w:rsidRPr="009E082A">
              <w:t>400.5</w:t>
            </w:r>
          </w:p>
        </w:tc>
        <w:tc>
          <w:tcPr>
            <w:tcW w:w="571" w:type="pct"/>
          </w:tcPr>
          <w:p w14:paraId="3A86A2C2" w14:textId="53357012" w:rsidR="00253B50" w:rsidRPr="009E082A" w:rsidRDefault="00253B50" w:rsidP="009E082A">
            <w:pPr>
              <w:pStyle w:val="TableText"/>
              <w:jc w:val="right"/>
            </w:pPr>
            <w:r w:rsidRPr="009E082A">
              <w:t>393.9</w:t>
            </w:r>
          </w:p>
        </w:tc>
        <w:tc>
          <w:tcPr>
            <w:tcW w:w="476" w:type="pct"/>
          </w:tcPr>
          <w:p w14:paraId="5A1EC5A4" w14:textId="77777777" w:rsidR="00253B50" w:rsidRPr="009E082A" w:rsidRDefault="00253B50" w:rsidP="009E082A">
            <w:pPr>
              <w:pStyle w:val="TableText"/>
              <w:jc w:val="right"/>
            </w:pPr>
            <w:r w:rsidRPr="009E082A">
              <w:t>370.1</w:t>
            </w:r>
          </w:p>
        </w:tc>
      </w:tr>
      <w:tr w:rsidR="00253B50" w:rsidRPr="009E082A" w14:paraId="3EE8ACF2" w14:textId="77777777" w:rsidTr="004254B2">
        <w:trPr>
          <w:trHeight w:val="300"/>
        </w:trPr>
        <w:tc>
          <w:tcPr>
            <w:tcW w:w="1155" w:type="pct"/>
            <w:vMerge/>
          </w:tcPr>
          <w:p w14:paraId="3367A63A" w14:textId="77777777" w:rsidR="00253B50" w:rsidRPr="009E082A" w:rsidRDefault="00253B50" w:rsidP="009E082A">
            <w:pPr>
              <w:pStyle w:val="TableText"/>
            </w:pPr>
          </w:p>
        </w:tc>
        <w:tc>
          <w:tcPr>
            <w:tcW w:w="1689" w:type="pct"/>
          </w:tcPr>
          <w:p w14:paraId="7B5D5674" w14:textId="5AE8E35F" w:rsidR="00253B50" w:rsidRPr="009E082A" w:rsidRDefault="00253B50" w:rsidP="009E082A">
            <w:pPr>
              <w:pStyle w:val="TableText"/>
            </w:pPr>
            <w:r w:rsidRPr="009E082A">
              <w:t>Departmental equity injection</w:t>
            </w:r>
          </w:p>
        </w:tc>
        <w:tc>
          <w:tcPr>
            <w:tcW w:w="544" w:type="pct"/>
          </w:tcPr>
          <w:p w14:paraId="46CA915B" w14:textId="77777777" w:rsidR="00253B50" w:rsidRPr="009E082A" w:rsidRDefault="00253B50" w:rsidP="009E082A">
            <w:pPr>
              <w:pStyle w:val="TableText"/>
              <w:jc w:val="right"/>
            </w:pPr>
            <w:r w:rsidRPr="009E082A">
              <w:t>13.2</w:t>
            </w:r>
          </w:p>
        </w:tc>
        <w:tc>
          <w:tcPr>
            <w:tcW w:w="565" w:type="pct"/>
          </w:tcPr>
          <w:p w14:paraId="64373B94" w14:textId="77777777" w:rsidR="00253B50" w:rsidRPr="009E082A" w:rsidRDefault="00253B50" w:rsidP="009E082A">
            <w:pPr>
              <w:pStyle w:val="TableText"/>
              <w:jc w:val="right"/>
            </w:pPr>
            <w:r w:rsidRPr="009E082A">
              <w:t>17.5</w:t>
            </w:r>
          </w:p>
        </w:tc>
        <w:tc>
          <w:tcPr>
            <w:tcW w:w="571" w:type="pct"/>
          </w:tcPr>
          <w:p w14:paraId="35F58FB5" w14:textId="4814F258" w:rsidR="00253B50" w:rsidRPr="009E082A" w:rsidRDefault="00253B50" w:rsidP="009E082A">
            <w:pPr>
              <w:pStyle w:val="TableText"/>
              <w:jc w:val="right"/>
            </w:pPr>
            <w:r w:rsidRPr="009E082A">
              <w:t>12.6</w:t>
            </w:r>
          </w:p>
        </w:tc>
        <w:tc>
          <w:tcPr>
            <w:tcW w:w="476" w:type="pct"/>
          </w:tcPr>
          <w:p w14:paraId="2896DEA8" w14:textId="77777777" w:rsidR="00253B50" w:rsidRPr="009E082A" w:rsidRDefault="00253B50" w:rsidP="009E082A">
            <w:pPr>
              <w:pStyle w:val="TableText"/>
              <w:jc w:val="right"/>
            </w:pPr>
            <w:r w:rsidRPr="009E082A">
              <w:t>0.0</w:t>
            </w:r>
          </w:p>
        </w:tc>
      </w:tr>
      <w:tr w:rsidR="00253B50" w:rsidRPr="009E082A" w14:paraId="62897A95" w14:textId="77777777" w:rsidTr="004254B2">
        <w:trPr>
          <w:trHeight w:val="300"/>
        </w:trPr>
        <w:tc>
          <w:tcPr>
            <w:tcW w:w="1155" w:type="pct"/>
            <w:vMerge/>
          </w:tcPr>
          <w:p w14:paraId="60F54E3D" w14:textId="77777777" w:rsidR="00253B50" w:rsidRPr="009E082A" w:rsidRDefault="00253B50" w:rsidP="009E082A">
            <w:pPr>
              <w:pStyle w:val="TableText"/>
            </w:pPr>
          </w:p>
        </w:tc>
        <w:tc>
          <w:tcPr>
            <w:tcW w:w="1689" w:type="pct"/>
          </w:tcPr>
          <w:p w14:paraId="7F3F988D" w14:textId="44AA4511" w:rsidR="00253B50" w:rsidRPr="009E082A" w:rsidRDefault="00253B50" w:rsidP="009E082A">
            <w:pPr>
              <w:pStyle w:val="TableText"/>
            </w:pPr>
            <w:r w:rsidRPr="009E082A">
              <w:t>D</w:t>
            </w:r>
            <w:r w:rsidR="003444F1">
              <w:t xml:space="preserve">epartment </w:t>
            </w:r>
            <w:r w:rsidRPr="009E082A">
              <w:t>o</w:t>
            </w:r>
            <w:r w:rsidR="003444F1">
              <w:t xml:space="preserve">f </w:t>
            </w:r>
            <w:r w:rsidRPr="009E082A">
              <w:t>F</w:t>
            </w:r>
            <w:r w:rsidR="003444F1">
              <w:t>inance</w:t>
            </w:r>
            <w:r w:rsidRPr="009E082A">
              <w:t xml:space="preserve"> gateway review departmental appropriation</w:t>
            </w:r>
          </w:p>
        </w:tc>
        <w:tc>
          <w:tcPr>
            <w:tcW w:w="544" w:type="pct"/>
          </w:tcPr>
          <w:p w14:paraId="45CC54DB" w14:textId="77777777" w:rsidR="00253B50" w:rsidRPr="009E082A" w:rsidRDefault="00253B50" w:rsidP="009E082A">
            <w:pPr>
              <w:pStyle w:val="TableText"/>
              <w:jc w:val="right"/>
            </w:pPr>
            <w:r w:rsidRPr="009E082A">
              <w:t>0.1</w:t>
            </w:r>
          </w:p>
        </w:tc>
        <w:tc>
          <w:tcPr>
            <w:tcW w:w="565" w:type="pct"/>
          </w:tcPr>
          <w:p w14:paraId="4AE0244F" w14:textId="77777777" w:rsidR="00253B50" w:rsidRPr="009E082A" w:rsidRDefault="00253B50" w:rsidP="009E082A">
            <w:pPr>
              <w:pStyle w:val="TableText"/>
              <w:jc w:val="right"/>
            </w:pPr>
            <w:r w:rsidRPr="009E082A">
              <w:t>0.1</w:t>
            </w:r>
          </w:p>
        </w:tc>
        <w:tc>
          <w:tcPr>
            <w:tcW w:w="571" w:type="pct"/>
          </w:tcPr>
          <w:p w14:paraId="13DDC0DF" w14:textId="730F7DFA" w:rsidR="00253B50" w:rsidRPr="009E082A" w:rsidRDefault="00253B50" w:rsidP="009E082A">
            <w:pPr>
              <w:pStyle w:val="TableText"/>
              <w:jc w:val="right"/>
            </w:pPr>
            <w:r w:rsidRPr="009E082A">
              <w:t>0.1</w:t>
            </w:r>
          </w:p>
        </w:tc>
        <w:tc>
          <w:tcPr>
            <w:tcW w:w="476" w:type="pct"/>
          </w:tcPr>
          <w:p w14:paraId="3D3CDA24" w14:textId="77777777" w:rsidR="00253B50" w:rsidRPr="009E082A" w:rsidRDefault="00253B50" w:rsidP="009E082A">
            <w:pPr>
              <w:pStyle w:val="TableText"/>
              <w:jc w:val="right"/>
            </w:pPr>
            <w:r w:rsidRPr="009E082A">
              <w:t>0.0</w:t>
            </w:r>
          </w:p>
        </w:tc>
      </w:tr>
      <w:tr w:rsidR="00253B50" w:rsidRPr="009E082A" w14:paraId="6A89D31E" w14:textId="77777777" w:rsidTr="004254B2">
        <w:trPr>
          <w:trHeight w:val="300"/>
        </w:trPr>
        <w:tc>
          <w:tcPr>
            <w:tcW w:w="1155" w:type="pct"/>
            <w:vMerge/>
          </w:tcPr>
          <w:p w14:paraId="229539AF" w14:textId="77777777" w:rsidR="00253B50" w:rsidRPr="009E082A" w:rsidRDefault="00253B50" w:rsidP="009E082A">
            <w:pPr>
              <w:pStyle w:val="TableText"/>
            </w:pPr>
          </w:p>
        </w:tc>
        <w:tc>
          <w:tcPr>
            <w:tcW w:w="1689" w:type="pct"/>
          </w:tcPr>
          <w:p w14:paraId="4F30885C" w14:textId="3DC751AD" w:rsidR="00253B50" w:rsidRPr="009E082A" w:rsidRDefault="00253B50" w:rsidP="009E082A">
            <w:pPr>
              <w:pStyle w:val="TableText"/>
            </w:pPr>
            <w:r w:rsidRPr="009E082A">
              <w:t>Administered</w:t>
            </w:r>
          </w:p>
        </w:tc>
        <w:tc>
          <w:tcPr>
            <w:tcW w:w="544" w:type="pct"/>
          </w:tcPr>
          <w:p w14:paraId="13EC1049" w14:textId="77777777" w:rsidR="00253B50" w:rsidRPr="009E082A" w:rsidRDefault="00253B50" w:rsidP="009E082A">
            <w:pPr>
              <w:pStyle w:val="TableText"/>
              <w:jc w:val="right"/>
            </w:pPr>
            <w:r w:rsidRPr="009E082A">
              <w:t>27.5</w:t>
            </w:r>
          </w:p>
        </w:tc>
        <w:tc>
          <w:tcPr>
            <w:tcW w:w="565" w:type="pct"/>
          </w:tcPr>
          <w:p w14:paraId="62397258" w14:textId="77777777" w:rsidR="00253B50" w:rsidRPr="009E082A" w:rsidRDefault="00253B50" w:rsidP="009E082A">
            <w:pPr>
              <w:pStyle w:val="TableText"/>
              <w:jc w:val="right"/>
            </w:pPr>
            <w:r w:rsidRPr="009E082A">
              <w:t>25.7</w:t>
            </w:r>
          </w:p>
        </w:tc>
        <w:tc>
          <w:tcPr>
            <w:tcW w:w="571" w:type="pct"/>
          </w:tcPr>
          <w:p w14:paraId="50E49227" w14:textId="6BAB50EA" w:rsidR="00253B50" w:rsidRPr="009E082A" w:rsidRDefault="00253B50" w:rsidP="009E082A">
            <w:pPr>
              <w:pStyle w:val="TableText"/>
              <w:jc w:val="right"/>
            </w:pPr>
            <w:r w:rsidRPr="009E082A">
              <w:t>22.7</w:t>
            </w:r>
          </w:p>
        </w:tc>
        <w:tc>
          <w:tcPr>
            <w:tcW w:w="476" w:type="pct"/>
          </w:tcPr>
          <w:p w14:paraId="6BC7C97E" w14:textId="77777777" w:rsidR="00253B50" w:rsidRPr="009E082A" w:rsidRDefault="00253B50" w:rsidP="009E082A">
            <w:pPr>
              <w:pStyle w:val="TableText"/>
              <w:jc w:val="right"/>
            </w:pPr>
            <w:r w:rsidRPr="009E082A">
              <w:t>24.9</w:t>
            </w:r>
          </w:p>
        </w:tc>
      </w:tr>
      <w:tr w:rsidR="00253B50" w:rsidRPr="009E082A" w14:paraId="7F29538A" w14:textId="77777777" w:rsidTr="004254B2">
        <w:trPr>
          <w:trHeight w:val="300"/>
        </w:trPr>
        <w:tc>
          <w:tcPr>
            <w:tcW w:w="1155" w:type="pct"/>
            <w:vMerge/>
          </w:tcPr>
          <w:p w14:paraId="1A742951" w14:textId="77777777" w:rsidR="00253B50" w:rsidRPr="009E082A" w:rsidRDefault="00253B50" w:rsidP="009E082A">
            <w:pPr>
              <w:pStyle w:val="TableText"/>
            </w:pPr>
          </w:p>
        </w:tc>
        <w:tc>
          <w:tcPr>
            <w:tcW w:w="1689" w:type="pct"/>
          </w:tcPr>
          <w:p w14:paraId="447518EA" w14:textId="51D2AE43" w:rsidR="00253B50" w:rsidRPr="009E082A" w:rsidRDefault="00253B50" w:rsidP="009E082A">
            <w:pPr>
              <w:pStyle w:val="TableText"/>
              <w:rPr>
                <w:rStyle w:val="Strong"/>
              </w:rPr>
            </w:pPr>
            <w:r w:rsidRPr="009E082A">
              <w:rPr>
                <w:rStyle w:val="Strong"/>
              </w:rPr>
              <w:t>Total appropriation</w:t>
            </w:r>
          </w:p>
        </w:tc>
        <w:tc>
          <w:tcPr>
            <w:tcW w:w="544" w:type="pct"/>
          </w:tcPr>
          <w:p w14:paraId="5B499BE1" w14:textId="77777777" w:rsidR="00253B50" w:rsidRPr="009E082A" w:rsidRDefault="00253B50" w:rsidP="009E082A">
            <w:pPr>
              <w:pStyle w:val="TableText"/>
              <w:jc w:val="right"/>
              <w:rPr>
                <w:rStyle w:val="Strong"/>
              </w:rPr>
            </w:pPr>
            <w:r w:rsidRPr="009E082A">
              <w:rPr>
                <w:rStyle w:val="Strong"/>
              </w:rPr>
              <w:t>450.9</w:t>
            </w:r>
          </w:p>
        </w:tc>
        <w:tc>
          <w:tcPr>
            <w:tcW w:w="565" w:type="pct"/>
          </w:tcPr>
          <w:p w14:paraId="31EDDC88" w14:textId="77777777" w:rsidR="00253B50" w:rsidRPr="009E082A" w:rsidRDefault="00253B50" w:rsidP="009E082A">
            <w:pPr>
              <w:pStyle w:val="TableText"/>
              <w:jc w:val="right"/>
              <w:rPr>
                <w:rStyle w:val="Strong"/>
              </w:rPr>
            </w:pPr>
            <w:r w:rsidRPr="009E082A">
              <w:rPr>
                <w:rStyle w:val="Strong"/>
              </w:rPr>
              <w:t>443.9</w:t>
            </w:r>
          </w:p>
        </w:tc>
        <w:tc>
          <w:tcPr>
            <w:tcW w:w="571" w:type="pct"/>
          </w:tcPr>
          <w:p w14:paraId="0D32266D" w14:textId="079BA2AC" w:rsidR="00253B50" w:rsidRPr="009E082A" w:rsidRDefault="00253B50" w:rsidP="009E082A">
            <w:pPr>
              <w:pStyle w:val="TableText"/>
              <w:jc w:val="right"/>
              <w:rPr>
                <w:rStyle w:val="Strong"/>
              </w:rPr>
            </w:pPr>
            <w:r w:rsidRPr="009E082A">
              <w:rPr>
                <w:rStyle w:val="Strong"/>
              </w:rPr>
              <w:t>429.3</w:t>
            </w:r>
          </w:p>
        </w:tc>
        <w:tc>
          <w:tcPr>
            <w:tcW w:w="476" w:type="pct"/>
          </w:tcPr>
          <w:p w14:paraId="57F8CEFB" w14:textId="77777777" w:rsidR="00253B50" w:rsidRPr="009E082A" w:rsidRDefault="00253B50" w:rsidP="009E082A">
            <w:pPr>
              <w:pStyle w:val="TableText"/>
              <w:jc w:val="right"/>
              <w:rPr>
                <w:rStyle w:val="Strong"/>
              </w:rPr>
            </w:pPr>
            <w:r w:rsidRPr="009E082A">
              <w:rPr>
                <w:rStyle w:val="Strong"/>
              </w:rPr>
              <w:t>395.0</w:t>
            </w:r>
          </w:p>
        </w:tc>
      </w:tr>
      <w:tr w:rsidR="00253B50" w:rsidRPr="009E082A" w14:paraId="4F88E2EA" w14:textId="77777777" w:rsidTr="004254B2">
        <w:trPr>
          <w:trHeight w:val="300"/>
        </w:trPr>
        <w:tc>
          <w:tcPr>
            <w:tcW w:w="1155" w:type="pct"/>
          </w:tcPr>
          <w:p w14:paraId="44329EE8" w14:textId="70A519C9" w:rsidR="00253B50" w:rsidRPr="009E082A" w:rsidRDefault="00253B50" w:rsidP="009E082A">
            <w:pPr>
              <w:pStyle w:val="TableText"/>
              <w:rPr>
                <w:rStyle w:val="Strong"/>
              </w:rPr>
            </w:pPr>
            <w:r w:rsidRPr="009E082A">
              <w:rPr>
                <w:rStyle w:val="Strong"/>
              </w:rPr>
              <w:t xml:space="preserve">Total </w:t>
            </w:r>
            <w:r>
              <w:rPr>
                <w:rStyle w:val="Strong"/>
              </w:rPr>
              <w:t xml:space="preserve">biosecurity </w:t>
            </w:r>
            <w:r w:rsidRPr="009E082A">
              <w:rPr>
                <w:rStyle w:val="Strong"/>
              </w:rPr>
              <w:t xml:space="preserve">funding – </w:t>
            </w:r>
            <w:r>
              <w:rPr>
                <w:rStyle w:val="Strong"/>
              </w:rPr>
              <w:t>sustainable biosecurity funding</w:t>
            </w:r>
            <w:r w:rsidRPr="009E082A">
              <w:rPr>
                <w:rStyle w:val="Strong"/>
              </w:rPr>
              <w:t xml:space="preserve"> package</w:t>
            </w:r>
          </w:p>
        </w:tc>
        <w:tc>
          <w:tcPr>
            <w:tcW w:w="1689" w:type="pct"/>
          </w:tcPr>
          <w:p w14:paraId="6F76C599" w14:textId="3D4E78A4" w:rsidR="00253B50" w:rsidRPr="009E082A" w:rsidRDefault="00253B50" w:rsidP="009E082A">
            <w:pPr>
              <w:pStyle w:val="TableText"/>
            </w:pPr>
            <w:r>
              <w:rPr>
                <w:rStyle w:val="Strong"/>
              </w:rPr>
              <w:t>–</w:t>
            </w:r>
          </w:p>
        </w:tc>
        <w:tc>
          <w:tcPr>
            <w:tcW w:w="544" w:type="pct"/>
          </w:tcPr>
          <w:p w14:paraId="3A877126" w14:textId="77777777" w:rsidR="00253B50" w:rsidRPr="009E082A" w:rsidRDefault="00253B50" w:rsidP="009E082A">
            <w:pPr>
              <w:pStyle w:val="TableText"/>
              <w:jc w:val="right"/>
              <w:rPr>
                <w:rStyle w:val="Strong"/>
              </w:rPr>
            </w:pPr>
            <w:r w:rsidRPr="009E082A">
              <w:rPr>
                <w:rStyle w:val="Strong"/>
              </w:rPr>
              <w:t>784.2</w:t>
            </w:r>
          </w:p>
        </w:tc>
        <w:tc>
          <w:tcPr>
            <w:tcW w:w="565" w:type="pct"/>
          </w:tcPr>
          <w:p w14:paraId="790C8E4D" w14:textId="77777777" w:rsidR="00253B50" w:rsidRPr="009E082A" w:rsidRDefault="00253B50" w:rsidP="009E082A">
            <w:pPr>
              <w:pStyle w:val="TableText"/>
              <w:jc w:val="right"/>
              <w:rPr>
                <w:rStyle w:val="Strong"/>
              </w:rPr>
            </w:pPr>
            <w:r w:rsidRPr="009E082A">
              <w:rPr>
                <w:rStyle w:val="Strong"/>
              </w:rPr>
              <w:t>804.6</w:t>
            </w:r>
          </w:p>
        </w:tc>
        <w:tc>
          <w:tcPr>
            <w:tcW w:w="571" w:type="pct"/>
          </w:tcPr>
          <w:p w14:paraId="71BC1575" w14:textId="34BFD166" w:rsidR="00253B50" w:rsidRPr="009E082A" w:rsidRDefault="00253B50" w:rsidP="009E082A">
            <w:pPr>
              <w:pStyle w:val="TableText"/>
              <w:jc w:val="right"/>
              <w:rPr>
                <w:rStyle w:val="Strong"/>
              </w:rPr>
            </w:pPr>
            <w:r w:rsidRPr="009E082A">
              <w:rPr>
                <w:rStyle w:val="Strong"/>
              </w:rPr>
              <w:t>791.2</w:t>
            </w:r>
          </w:p>
        </w:tc>
        <w:tc>
          <w:tcPr>
            <w:tcW w:w="476" w:type="pct"/>
          </w:tcPr>
          <w:p w14:paraId="57902283" w14:textId="77777777" w:rsidR="00253B50" w:rsidRPr="009E082A" w:rsidRDefault="00253B50" w:rsidP="009E082A">
            <w:pPr>
              <w:pStyle w:val="TableText"/>
              <w:jc w:val="right"/>
              <w:rPr>
                <w:rStyle w:val="Strong"/>
              </w:rPr>
            </w:pPr>
            <w:r w:rsidRPr="009E082A">
              <w:rPr>
                <w:rStyle w:val="Strong"/>
              </w:rPr>
              <w:t>758.5</w:t>
            </w:r>
          </w:p>
        </w:tc>
      </w:tr>
    </w:tbl>
    <w:p w14:paraId="69D7A1BB" w14:textId="0443BB73" w:rsidR="003444F1" w:rsidRDefault="003444F1" w:rsidP="003444F1">
      <w:pPr>
        <w:pStyle w:val="FigureTableNoteSource"/>
      </w:pPr>
      <w:bookmarkStart w:id="41" w:name="_Emergency_biosecurity_response_1"/>
      <w:bookmarkEnd w:id="41"/>
      <w:r w:rsidRPr="003444F1">
        <w:rPr>
          <w:rStyle w:val="Strong"/>
        </w:rPr>
        <w:t>SACs</w:t>
      </w:r>
      <w:r>
        <w:t xml:space="preserve"> Self-assessed clearances.</w:t>
      </w:r>
    </w:p>
    <w:p w14:paraId="785ECF9E" w14:textId="6BB069CC" w:rsidR="4D81F542" w:rsidRPr="00FE7CBD" w:rsidRDefault="4D81F542" w:rsidP="00F37821">
      <w:pPr>
        <w:pStyle w:val="Heading3"/>
        <w:numPr>
          <w:ilvl w:val="0"/>
          <w:numId w:val="0"/>
        </w:numPr>
        <w:spacing w:before="120"/>
        <w:ind w:left="964" w:hanging="964"/>
      </w:pPr>
      <w:bookmarkStart w:id="42" w:name="_Toc179883822"/>
      <w:r w:rsidRPr="00FE7CBD">
        <w:t xml:space="preserve">Emergency biosecurity response </w:t>
      </w:r>
      <w:r w:rsidR="000D4A52">
        <w:t>budget</w:t>
      </w:r>
      <w:bookmarkEnd w:id="42"/>
    </w:p>
    <w:p w14:paraId="39DEE64C" w14:textId="2471875A" w:rsidR="4D81F542" w:rsidRPr="00FE7CBD" w:rsidRDefault="4D81F542" w:rsidP="00F70CD4">
      <w:r w:rsidRPr="00FE7CBD">
        <w:t xml:space="preserve">The scope of this report </w:t>
      </w:r>
      <w:r w:rsidR="00397ABD">
        <w:t xml:space="preserve">is limited to </w:t>
      </w:r>
      <w:r w:rsidRPr="00FE7CBD">
        <w:t xml:space="preserve">funding to meet the department’s </w:t>
      </w:r>
      <w:r w:rsidR="00031AD5">
        <w:t xml:space="preserve">operational </w:t>
      </w:r>
      <w:r w:rsidRPr="00FE7CBD">
        <w:t>responsibilities for managing biosecurity risk</w:t>
      </w:r>
      <w:r w:rsidR="00F37821">
        <w:t xml:space="preserve">s (see </w:t>
      </w:r>
      <w:hyperlink w:anchor="_Overview_of_funding" w:history="1">
        <w:r w:rsidR="003D442A" w:rsidRPr="003D442A">
          <w:rPr>
            <w:rStyle w:val="Hyperlink"/>
          </w:rPr>
          <w:t>O</w:t>
        </w:r>
        <w:r w:rsidR="00F37821" w:rsidRPr="003D442A">
          <w:rPr>
            <w:rStyle w:val="Hyperlink"/>
          </w:rPr>
          <w:t>verview of fu</w:t>
        </w:r>
        <w:r w:rsidR="003D442A" w:rsidRPr="003D442A">
          <w:rPr>
            <w:rStyle w:val="Hyperlink"/>
          </w:rPr>
          <w:t>n</w:t>
        </w:r>
        <w:r w:rsidR="00F37821" w:rsidRPr="003D442A">
          <w:rPr>
            <w:rStyle w:val="Hyperlink"/>
          </w:rPr>
          <w:t>din</w:t>
        </w:r>
        <w:r w:rsidR="003D442A" w:rsidRPr="003D442A">
          <w:rPr>
            <w:rStyle w:val="Hyperlink"/>
          </w:rPr>
          <w:t>g</w:t>
        </w:r>
      </w:hyperlink>
      <w:r w:rsidR="003D442A">
        <w:t>)</w:t>
      </w:r>
      <w:r w:rsidRPr="00FE7CBD">
        <w:t xml:space="preserve">. </w:t>
      </w:r>
      <w:r w:rsidR="00BB2C34">
        <w:t>T</w:t>
      </w:r>
      <w:r w:rsidRPr="00FE7CBD">
        <w:t xml:space="preserve">he </w:t>
      </w:r>
      <w:r w:rsidR="009E082A">
        <w:t>Australian Government</w:t>
      </w:r>
      <w:r w:rsidRPr="00FE7CBD">
        <w:t xml:space="preserve"> contributes </w:t>
      </w:r>
      <w:r w:rsidR="00FB4DD3">
        <w:t>s</w:t>
      </w:r>
      <w:r w:rsidR="00FB4DD3" w:rsidRPr="00FE7CBD">
        <w:t xml:space="preserve">eparately </w:t>
      </w:r>
      <w:r w:rsidRPr="00FE7CBD">
        <w:t>to national</w:t>
      </w:r>
      <w:r w:rsidR="000E147F">
        <w:t>ly cost</w:t>
      </w:r>
      <w:r w:rsidR="009E082A">
        <w:t>-</w:t>
      </w:r>
      <w:r w:rsidR="000E147F">
        <w:t>shared</w:t>
      </w:r>
      <w:r w:rsidR="009B3BCF">
        <w:t xml:space="preserve"> emergency </w:t>
      </w:r>
      <w:r w:rsidR="00B335AC">
        <w:t xml:space="preserve">biosecurity </w:t>
      </w:r>
      <w:r w:rsidRPr="00FE7CBD">
        <w:t>responses</w:t>
      </w:r>
      <w:r w:rsidR="000E147F">
        <w:t xml:space="preserve"> </w:t>
      </w:r>
      <w:r w:rsidRPr="00FE7CBD">
        <w:t>under the:</w:t>
      </w:r>
    </w:p>
    <w:p w14:paraId="6CC32DE6" w14:textId="4E73C6BA" w:rsidR="4D81F542" w:rsidRPr="00FE7CBD" w:rsidRDefault="4D81F542" w:rsidP="00FE7CBD">
      <w:pPr>
        <w:pStyle w:val="ListBullet"/>
      </w:pPr>
      <w:r w:rsidRPr="00FE7CBD">
        <w:t>Emergency Animal Disease Response Agreement (EADRA)</w:t>
      </w:r>
    </w:p>
    <w:p w14:paraId="0F3A9857" w14:textId="57681C78" w:rsidR="4D81F542" w:rsidRPr="00FE7CBD" w:rsidRDefault="4D81F542" w:rsidP="00FE7CBD">
      <w:pPr>
        <w:pStyle w:val="ListBullet"/>
      </w:pPr>
      <w:r w:rsidRPr="00FE7CBD">
        <w:t>Emergency Plant Pest Response Deed (EPPRD)</w:t>
      </w:r>
    </w:p>
    <w:p w14:paraId="046F52A9" w14:textId="47F84079" w:rsidR="4D81F542" w:rsidRDefault="4D81F542" w:rsidP="00FE7CBD">
      <w:pPr>
        <w:pStyle w:val="ListBullet"/>
      </w:pPr>
      <w:r w:rsidRPr="00FE7CBD">
        <w:t>National Environmental Biosecurity Response Agreement</w:t>
      </w:r>
      <w:r w:rsidR="00DB7981">
        <w:t xml:space="preserve"> (NEBRA)</w:t>
      </w:r>
    </w:p>
    <w:p w14:paraId="7B9DFB1E" w14:textId="6B0C78FD" w:rsidR="00C819BE" w:rsidRPr="00B91478" w:rsidRDefault="00915A45" w:rsidP="00FE7CBD">
      <w:pPr>
        <w:pStyle w:val="ListBullet"/>
      </w:pPr>
      <w:r w:rsidRPr="00B91478">
        <w:t>National Fire Ant Eradication Program</w:t>
      </w:r>
      <w:r w:rsidR="00DB7981" w:rsidRPr="00B91478">
        <w:t xml:space="preserve"> (NFAEP)</w:t>
      </w:r>
    </w:p>
    <w:p w14:paraId="7EC685C3" w14:textId="251DBA70" w:rsidR="00B91478" w:rsidRPr="00B91478" w:rsidRDefault="00915A45" w:rsidP="00BF6352">
      <w:pPr>
        <w:pStyle w:val="ListBullet"/>
      </w:pPr>
      <w:r w:rsidRPr="00B91478">
        <w:t>other response</w:t>
      </w:r>
      <w:r w:rsidR="00C819BE" w:rsidRPr="00B91478">
        <w:t>s</w:t>
      </w:r>
      <w:r w:rsidRPr="00B91478">
        <w:t xml:space="preserve"> established out</w:t>
      </w:r>
      <w:r w:rsidR="0060656C" w:rsidRPr="00B91478">
        <w:t>side of</w:t>
      </w:r>
      <w:r w:rsidR="00F6169E" w:rsidRPr="00B91478">
        <w:t xml:space="preserve"> EADRA,</w:t>
      </w:r>
      <w:r w:rsidR="00230E7B">
        <w:t xml:space="preserve"> </w:t>
      </w:r>
      <w:r w:rsidR="00F6169E" w:rsidRPr="00B91478">
        <w:t>EPPRD,</w:t>
      </w:r>
      <w:r w:rsidR="00230E7B">
        <w:t xml:space="preserve"> </w:t>
      </w:r>
      <w:r w:rsidR="00F6169E" w:rsidRPr="00B91478">
        <w:t>NEBRA and NFAEP</w:t>
      </w:r>
      <w:r w:rsidR="00230E7B">
        <w:t>.</w:t>
      </w:r>
    </w:p>
    <w:p w14:paraId="20D09294" w14:textId="053D3884" w:rsidR="4D81F542" w:rsidRPr="00FE7CBD" w:rsidRDefault="4D81F542" w:rsidP="00FE7CBD">
      <w:r w:rsidRPr="00FE7CBD">
        <w:lastRenderedPageBreak/>
        <w:t xml:space="preserve">Responses are cost shared between </w:t>
      </w:r>
      <w:r w:rsidRPr="00DB5935">
        <w:t xml:space="preserve">the </w:t>
      </w:r>
      <w:r w:rsidR="00230E7B">
        <w:t>C</w:t>
      </w:r>
      <w:r w:rsidRPr="00DB5935">
        <w:t>ommonwealth</w:t>
      </w:r>
      <w:r w:rsidRPr="00FE7CBD">
        <w:t xml:space="preserve">, states and territories and, where appropriate, industry parties to EADRA and EPPRD. The Project Agreement for Pest and Disease Preparedness and Response Programs provides the mechanism for the </w:t>
      </w:r>
      <w:r w:rsidR="00304AB6">
        <w:t>C</w:t>
      </w:r>
      <w:r w:rsidRPr="000E0E3A">
        <w:t>ommonwealth</w:t>
      </w:r>
      <w:r w:rsidRPr="00FE7CBD">
        <w:t xml:space="preserve"> to pay its cost</w:t>
      </w:r>
      <w:r w:rsidR="009C3411">
        <w:t>-</w:t>
      </w:r>
      <w:r w:rsidRPr="00FE7CBD">
        <w:t>sharing contribution to the responsible jurisdiction on an individual response basis. The impacted state or territory delivers the response activities.</w:t>
      </w:r>
    </w:p>
    <w:p w14:paraId="075F533F" w14:textId="3F92ED5C" w:rsidR="4D81F542" w:rsidRPr="00FE7CBD" w:rsidRDefault="4D81F542" w:rsidP="00FE7CBD">
      <w:r w:rsidRPr="00FE7CBD">
        <w:t xml:space="preserve">Funding contributions by parties, including industry, are approved by the National Management Group (NMG) </w:t>
      </w:r>
      <w:r w:rsidR="002A6873">
        <w:t xml:space="preserve">as </w:t>
      </w:r>
      <w:r w:rsidRPr="00FE7CBD">
        <w:t>set out in the relevant deed or agreement in response to biosecurity incidents. The NMG is made up of a representative of each cost</w:t>
      </w:r>
      <w:r w:rsidR="009C3411">
        <w:t>-</w:t>
      </w:r>
      <w:r w:rsidRPr="00FE7CBD">
        <w:t>sharing party to the individual response.</w:t>
      </w:r>
    </w:p>
    <w:p w14:paraId="332FD7FF" w14:textId="4E0A34C4" w:rsidR="1C6D2CA6" w:rsidRDefault="4D81F542">
      <w:r w:rsidRPr="00FE7CBD">
        <w:t>At Budget</w:t>
      </w:r>
      <w:r w:rsidR="00DB11F1">
        <w:t xml:space="preserve"> </w:t>
      </w:r>
      <w:r w:rsidR="00DB11F1" w:rsidRPr="00FE7CBD">
        <w:t>2024</w:t>
      </w:r>
      <w:r w:rsidR="00DB11F1">
        <w:rPr>
          <w:rFonts w:cstheme="minorHAnsi"/>
        </w:rPr>
        <w:t>‒</w:t>
      </w:r>
      <w:r w:rsidR="00DB11F1" w:rsidRPr="00FE7CBD">
        <w:t>25</w:t>
      </w:r>
      <w:r w:rsidRPr="00FE7CBD">
        <w:t xml:space="preserve">, the </w:t>
      </w:r>
      <w:r w:rsidR="00DB11F1">
        <w:t>C</w:t>
      </w:r>
      <w:r w:rsidRPr="000E0E3A">
        <w:t>ommonwealth</w:t>
      </w:r>
      <w:r w:rsidRPr="00FE7CBD">
        <w:t xml:space="preserve"> ha</w:t>
      </w:r>
      <w:r w:rsidR="009C3411">
        <w:t>d</w:t>
      </w:r>
      <w:r w:rsidRPr="00FE7CBD">
        <w:t xml:space="preserve"> committed $471.1 million</w:t>
      </w:r>
      <w:r w:rsidR="0041529C">
        <w:t xml:space="preserve"> in funding</w:t>
      </w:r>
      <w:r w:rsidRPr="00FE7CBD">
        <w:t xml:space="preserve"> from 2023</w:t>
      </w:r>
      <w:r w:rsidR="005C02D6">
        <w:rPr>
          <w:rFonts w:cstheme="minorHAnsi"/>
        </w:rPr>
        <w:t>‒</w:t>
      </w:r>
      <w:r w:rsidRPr="00FE7CBD">
        <w:t>24 to 2027</w:t>
      </w:r>
      <w:r w:rsidR="005C02D6">
        <w:rPr>
          <w:rFonts w:cstheme="minorHAnsi"/>
        </w:rPr>
        <w:t>‒</w:t>
      </w:r>
      <w:r w:rsidRPr="00FE7CBD">
        <w:t xml:space="preserve">28 under the </w:t>
      </w:r>
      <w:r w:rsidR="009C3411">
        <w:t>p</w:t>
      </w:r>
      <w:r w:rsidRPr="00FE7CBD">
        <w:t xml:space="preserve">roject </w:t>
      </w:r>
      <w:r w:rsidR="009C3411">
        <w:t>a</w:t>
      </w:r>
      <w:r w:rsidRPr="00BD5950">
        <w:t>greement (</w:t>
      </w:r>
      <w:hyperlink r:id="rId34" w:history="1">
        <w:r w:rsidRPr="00BD5950">
          <w:rPr>
            <w:rStyle w:val="Hyperlink"/>
          </w:rPr>
          <w:t>Budget Paper No. 3</w:t>
        </w:r>
      </w:hyperlink>
      <w:r w:rsidR="0027637F" w:rsidRPr="00BD5950">
        <w:t xml:space="preserve">, page </w:t>
      </w:r>
      <w:r w:rsidR="00144BFE">
        <w:t>98</w:t>
      </w:r>
      <w:r w:rsidRPr="00BD5950">
        <w:t>).</w:t>
      </w:r>
      <w:r w:rsidRPr="00FE7CBD">
        <w:t xml:space="preserve"> This includes provision for underwriting industry contributions, which are repaid through levy arrangements prescribed in each deed or agreement, or voluntary means. </w:t>
      </w:r>
      <w:r w:rsidR="00143E8E">
        <w:t xml:space="preserve">Because </w:t>
      </w:r>
      <w:r w:rsidRPr="00FE7CBD">
        <w:t>th</w:t>
      </w:r>
      <w:r w:rsidR="00143E8E">
        <w:t xml:space="preserve">ese </w:t>
      </w:r>
      <w:r w:rsidRPr="00FE7CBD">
        <w:t>payment</w:t>
      </w:r>
      <w:r w:rsidR="00143E8E">
        <w:t>s are made</w:t>
      </w:r>
      <w:r w:rsidRPr="00FE7CBD">
        <w:t xml:space="preserve"> to states </w:t>
      </w:r>
      <w:r w:rsidR="00EC26E3">
        <w:t xml:space="preserve">and territories </w:t>
      </w:r>
      <w:r w:rsidRPr="00FE7CBD">
        <w:t xml:space="preserve">for specific purposes, the Treasury facilitates the payments in consultation with </w:t>
      </w:r>
      <w:r w:rsidR="00143E8E">
        <w:t>our department</w:t>
      </w:r>
      <w:r w:rsidRPr="00FE7CBD">
        <w:t>.</w:t>
      </w:r>
    </w:p>
    <w:p w14:paraId="297A2F99" w14:textId="04913942" w:rsidR="000E303D" w:rsidRDefault="000E303D" w:rsidP="00035B53">
      <w:pPr>
        <w:pStyle w:val="Heading2"/>
        <w:numPr>
          <w:ilvl w:val="0"/>
          <w:numId w:val="0"/>
        </w:numPr>
        <w:ind w:left="720" w:hanging="720"/>
      </w:pPr>
      <w:bookmarkStart w:id="43" w:name="_Toc179883823"/>
      <w:r>
        <w:lastRenderedPageBreak/>
        <w:t xml:space="preserve">Biosecurity </w:t>
      </w:r>
      <w:r w:rsidR="00075776">
        <w:t>e</w:t>
      </w:r>
      <w:r>
        <w:t>xpenditure</w:t>
      </w:r>
      <w:bookmarkEnd w:id="43"/>
    </w:p>
    <w:p w14:paraId="20ABEC71" w14:textId="3D3F3BA0" w:rsidR="00B97900" w:rsidRDefault="004328E0" w:rsidP="00B97900">
      <w:pPr>
        <w:rPr>
          <w:rStyle w:val="Strong"/>
          <w:b w:val="0"/>
          <w:bCs w:val="0"/>
        </w:rPr>
      </w:pPr>
      <w:r w:rsidRPr="1C6D2CA6">
        <w:rPr>
          <w:rStyle w:val="Strong"/>
          <w:b w:val="0"/>
          <w:bCs w:val="0"/>
        </w:rPr>
        <w:t>In 2023</w:t>
      </w:r>
      <w:r w:rsidR="009872AE" w:rsidRPr="1C6D2CA6">
        <w:rPr>
          <w:rStyle w:val="Strong"/>
          <w:b w:val="0"/>
          <w:bCs w:val="0"/>
        </w:rPr>
        <w:t>‒</w:t>
      </w:r>
      <w:r w:rsidRPr="1C6D2CA6">
        <w:rPr>
          <w:rStyle w:val="Strong"/>
          <w:b w:val="0"/>
          <w:bCs w:val="0"/>
        </w:rPr>
        <w:t>24 t</w:t>
      </w:r>
      <w:r w:rsidR="00010552" w:rsidRPr="1C6D2CA6">
        <w:rPr>
          <w:rStyle w:val="Strong"/>
          <w:b w:val="0"/>
          <w:bCs w:val="0"/>
        </w:rPr>
        <w:t xml:space="preserve">he department’s biosecurity expenses </w:t>
      </w:r>
      <w:r w:rsidRPr="1C6D2CA6">
        <w:rPr>
          <w:rStyle w:val="Strong"/>
          <w:b w:val="0"/>
          <w:bCs w:val="0"/>
        </w:rPr>
        <w:t xml:space="preserve">totalled </w:t>
      </w:r>
      <w:r w:rsidR="00010552" w:rsidRPr="1C6D2CA6">
        <w:rPr>
          <w:rStyle w:val="Strong"/>
          <w:b w:val="0"/>
          <w:bCs w:val="0"/>
        </w:rPr>
        <w:t>$739.7 million</w:t>
      </w:r>
      <w:r w:rsidRPr="1C6D2CA6">
        <w:rPr>
          <w:rStyle w:val="Strong"/>
          <w:b w:val="0"/>
          <w:bCs w:val="0"/>
        </w:rPr>
        <w:t xml:space="preserve">. </w:t>
      </w:r>
      <w:r w:rsidR="00143E8E">
        <w:rPr>
          <w:rStyle w:val="Strong"/>
          <w:b w:val="0"/>
          <w:bCs w:val="0"/>
        </w:rPr>
        <w:t>Our</w:t>
      </w:r>
      <w:r w:rsidR="0079671E" w:rsidRPr="1C6D2CA6">
        <w:rPr>
          <w:rStyle w:val="Strong"/>
          <w:b w:val="0"/>
          <w:bCs w:val="0"/>
        </w:rPr>
        <w:t xml:space="preserve"> activities are</w:t>
      </w:r>
      <w:r w:rsidR="00010552" w:rsidRPr="1C6D2CA6">
        <w:rPr>
          <w:rStyle w:val="Strong"/>
          <w:b w:val="0"/>
          <w:bCs w:val="0"/>
        </w:rPr>
        <w:t xml:space="preserve"> largely focused on direct border protection activities, including import clearance, post-entry quarantine (PEQ), seaport</w:t>
      </w:r>
      <w:r w:rsidR="00144BFE">
        <w:rPr>
          <w:rStyle w:val="Strong"/>
          <w:b w:val="0"/>
          <w:bCs w:val="0"/>
        </w:rPr>
        <w:t>s</w:t>
      </w:r>
      <w:r w:rsidR="00010552" w:rsidRPr="1C6D2CA6">
        <w:rPr>
          <w:rStyle w:val="Strong"/>
          <w:b w:val="0"/>
          <w:bCs w:val="0"/>
        </w:rPr>
        <w:t xml:space="preserve"> program, </w:t>
      </w:r>
      <w:r w:rsidR="00997161" w:rsidRPr="1C6D2CA6">
        <w:rPr>
          <w:rStyle w:val="Strong"/>
          <w:b w:val="0"/>
          <w:bCs w:val="0"/>
        </w:rPr>
        <w:t xml:space="preserve">and </w:t>
      </w:r>
      <w:r w:rsidR="00010552" w:rsidRPr="1C6D2CA6">
        <w:rPr>
          <w:rStyle w:val="Strong"/>
          <w:b w:val="0"/>
          <w:bCs w:val="0"/>
        </w:rPr>
        <w:t xml:space="preserve">biosecurity clearance of international mail and </w:t>
      </w:r>
      <w:r w:rsidR="00783471">
        <w:rPr>
          <w:rStyle w:val="Strong"/>
          <w:b w:val="0"/>
          <w:bCs w:val="0"/>
        </w:rPr>
        <w:t xml:space="preserve">international </w:t>
      </w:r>
      <w:r w:rsidR="00010552" w:rsidRPr="1C6D2CA6">
        <w:rPr>
          <w:rStyle w:val="Strong"/>
          <w:b w:val="0"/>
          <w:bCs w:val="0"/>
        </w:rPr>
        <w:t>passengers.</w:t>
      </w:r>
      <w:r w:rsidR="6FA75686" w:rsidRPr="1C6D2CA6">
        <w:rPr>
          <w:rStyle w:val="Strong"/>
          <w:b w:val="0"/>
          <w:bCs w:val="0"/>
        </w:rPr>
        <w:t xml:space="preserve"> </w:t>
      </w:r>
      <w:r w:rsidR="56D28C54" w:rsidRPr="1C6D2CA6">
        <w:rPr>
          <w:rStyle w:val="Strong"/>
          <w:b w:val="0"/>
          <w:bCs w:val="0"/>
        </w:rPr>
        <w:t xml:space="preserve">Direct border </w:t>
      </w:r>
      <w:r w:rsidR="304D8F4A" w:rsidRPr="1C6D2CA6">
        <w:rPr>
          <w:rStyle w:val="Strong"/>
          <w:b w:val="0"/>
          <w:bCs w:val="0"/>
        </w:rPr>
        <w:t xml:space="preserve">regulatory </w:t>
      </w:r>
      <w:r w:rsidR="00AA17A1" w:rsidRPr="1C6D2CA6">
        <w:rPr>
          <w:rStyle w:val="Strong"/>
          <w:b w:val="0"/>
          <w:bCs w:val="0"/>
        </w:rPr>
        <w:t>activities</w:t>
      </w:r>
      <w:r w:rsidR="00AA17A1">
        <w:rPr>
          <w:rStyle w:val="Strong"/>
          <w:b w:val="0"/>
          <w:bCs w:val="0"/>
        </w:rPr>
        <w:t xml:space="preserve">, </w:t>
      </w:r>
      <w:proofErr w:type="gramStart"/>
      <w:r w:rsidR="00AA17A1">
        <w:rPr>
          <w:rStyle w:val="Strong"/>
          <w:b w:val="0"/>
          <w:bCs w:val="0"/>
        </w:rPr>
        <w:t>with the exception of</w:t>
      </w:r>
      <w:proofErr w:type="gramEnd"/>
      <w:r w:rsidR="00AA17A1">
        <w:rPr>
          <w:rStyle w:val="Strong"/>
          <w:b w:val="0"/>
          <w:bCs w:val="0"/>
        </w:rPr>
        <w:t xml:space="preserve"> biosecurity clearance of passengers,</w:t>
      </w:r>
      <w:r w:rsidR="6FA75686" w:rsidRPr="1C6D2CA6">
        <w:rPr>
          <w:rStyle w:val="Strong"/>
          <w:b w:val="0"/>
          <w:bCs w:val="0"/>
        </w:rPr>
        <w:t xml:space="preserve"> are typically cost-recovered.</w:t>
      </w:r>
    </w:p>
    <w:p w14:paraId="4D6ED5DA" w14:textId="0C347A04" w:rsidR="00010552" w:rsidRDefault="520182E0" w:rsidP="00010552">
      <w:r>
        <w:t xml:space="preserve">Appropriation funding supports biosecurity activities that </w:t>
      </w:r>
      <w:r w:rsidR="44FB201E">
        <w:t xml:space="preserve">may </w:t>
      </w:r>
      <w:r>
        <w:t xml:space="preserve">not </w:t>
      </w:r>
      <w:r w:rsidR="2B9D01CB">
        <w:t xml:space="preserve">be </w:t>
      </w:r>
      <w:r>
        <w:t xml:space="preserve">recoverable, including statutory functions, and </w:t>
      </w:r>
      <w:r w:rsidR="00AD56FD">
        <w:t xml:space="preserve">functions </w:t>
      </w:r>
      <w:r w:rsidR="00CD3F4C">
        <w:t>that</w:t>
      </w:r>
      <w:r>
        <w:t xml:space="preserve"> contribute to enduring planning and effort to prepare and respond to the threat of </w:t>
      </w:r>
      <w:r w:rsidR="523E0116">
        <w:t xml:space="preserve">pests and diseases. </w:t>
      </w:r>
      <w:r w:rsidR="6B21DA54">
        <w:t>These</w:t>
      </w:r>
      <w:r w:rsidR="00701A93">
        <w:t xml:space="preserve"> </w:t>
      </w:r>
      <w:r w:rsidR="00010552">
        <w:t xml:space="preserve">activities </w:t>
      </w:r>
      <w:r w:rsidR="003D082C">
        <w:t>include</w:t>
      </w:r>
      <w:r w:rsidR="00010552">
        <w:t>:</w:t>
      </w:r>
    </w:p>
    <w:p w14:paraId="300EDAA6" w14:textId="7669A72F" w:rsidR="00010552" w:rsidRPr="00BF2FD0" w:rsidRDefault="00B94D2C" w:rsidP="00010552">
      <w:pPr>
        <w:pStyle w:val="ListBullet"/>
      </w:pPr>
      <w:r>
        <w:t>providing</w:t>
      </w:r>
      <w:r w:rsidR="00674336">
        <w:t xml:space="preserve"> </w:t>
      </w:r>
      <w:r w:rsidR="00997161">
        <w:t>s</w:t>
      </w:r>
      <w:r w:rsidR="00010552">
        <w:t xml:space="preserve">cientific and policy analysis </w:t>
      </w:r>
      <w:r w:rsidR="0AD2417C">
        <w:t>and advice</w:t>
      </w:r>
      <w:r w:rsidR="00080B0B">
        <w:t xml:space="preserve"> –</w:t>
      </w:r>
      <w:r w:rsidR="0AD2417C">
        <w:t xml:space="preserve"> </w:t>
      </w:r>
      <w:r w:rsidR="5DFFB49B">
        <w:t xml:space="preserve">including analysis undertaken to </w:t>
      </w:r>
      <w:r w:rsidR="00AB6140">
        <w:t>support</w:t>
      </w:r>
      <w:r w:rsidR="5DFFB49B">
        <w:t xml:space="preserve"> our biosecurity import conditions and other regulatory controls</w:t>
      </w:r>
      <w:r w:rsidR="15CA50C8">
        <w:t xml:space="preserve">, </w:t>
      </w:r>
      <w:r w:rsidR="084D66F6">
        <w:t xml:space="preserve">forecasting </w:t>
      </w:r>
      <w:r w:rsidR="15CA50C8">
        <w:t>and ongoing reform to the national biosecurity system</w:t>
      </w:r>
    </w:p>
    <w:p w14:paraId="4988BAC0" w14:textId="7667F635" w:rsidR="061B57D6" w:rsidRDefault="00BB4384" w:rsidP="1C6D2CA6">
      <w:pPr>
        <w:pStyle w:val="ListBullet"/>
      </w:pPr>
      <w:r>
        <w:t xml:space="preserve">undertaking </w:t>
      </w:r>
      <w:r w:rsidR="061B57D6">
        <w:t>preparedness and surveillance</w:t>
      </w:r>
      <w:r w:rsidR="349936DF">
        <w:t xml:space="preserve"> activities</w:t>
      </w:r>
      <w:r>
        <w:t>,</w:t>
      </w:r>
      <w:r w:rsidR="061B57D6">
        <w:t xml:space="preserve"> including the Northern Australia Quarantine Strategy </w:t>
      </w:r>
      <w:r w:rsidR="1E830EBE">
        <w:t xml:space="preserve">and the Indigenous </w:t>
      </w:r>
      <w:r w:rsidR="5D8B7714">
        <w:t xml:space="preserve">Ranger </w:t>
      </w:r>
      <w:r w:rsidR="1E830EBE">
        <w:t xml:space="preserve">Biosecurity </w:t>
      </w:r>
      <w:r w:rsidR="67FC582F">
        <w:t>P</w:t>
      </w:r>
      <w:r w:rsidR="1E830EBE">
        <w:t>rogram</w:t>
      </w:r>
    </w:p>
    <w:p w14:paraId="44E6CC99" w14:textId="3AD89677" w:rsidR="00010552" w:rsidRPr="00BF2FD0" w:rsidRDefault="0053174F" w:rsidP="00010552">
      <w:pPr>
        <w:pStyle w:val="ListBullet"/>
      </w:pPr>
      <w:r w:rsidRPr="00DC0A5F">
        <w:t>supporting</w:t>
      </w:r>
      <w:r>
        <w:t xml:space="preserve"> </w:t>
      </w:r>
      <w:r w:rsidR="6F8B263F">
        <w:t xml:space="preserve">ongoing </w:t>
      </w:r>
      <w:r w:rsidR="00844AEB">
        <w:t xml:space="preserve">biosecurity </w:t>
      </w:r>
      <w:r w:rsidR="6F8B263F">
        <w:t xml:space="preserve">work of </w:t>
      </w:r>
      <w:r w:rsidR="00997161">
        <w:t>t</w:t>
      </w:r>
      <w:r w:rsidR="00010552">
        <w:t>he Australian Chief Veterinary Officer, Australian Chief Plant Protection Officer and Chief Environmental Biosecurity Officer, and their offices</w:t>
      </w:r>
      <w:r>
        <w:t>,</w:t>
      </w:r>
      <w:r w:rsidR="34A78E97">
        <w:t xml:space="preserve"> to provide technical expertise and </w:t>
      </w:r>
      <w:r w:rsidR="44E88890">
        <w:t xml:space="preserve">advice to </w:t>
      </w:r>
      <w:r w:rsidR="00B948C3">
        <w:t>g</w:t>
      </w:r>
      <w:r w:rsidR="44E88890">
        <w:t>overnment on</w:t>
      </w:r>
      <w:r w:rsidR="34A78E97">
        <w:t xml:space="preserve"> </w:t>
      </w:r>
      <w:r w:rsidR="1FB764AC">
        <w:t>Australia’s</w:t>
      </w:r>
      <w:r w:rsidR="34A78E97">
        <w:t xml:space="preserve"> </w:t>
      </w:r>
      <w:r w:rsidR="18A19C41">
        <w:t>animal and plant health status</w:t>
      </w:r>
      <w:r w:rsidR="4895E982">
        <w:t xml:space="preserve">, and </w:t>
      </w:r>
      <w:r w:rsidR="00DE4703">
        <w:t>assist</w:t>
      </w:r>
      <w:r w:rsidR="4895E982">
        <w:t xml:space="preserve"> continued and expanded overseas market access</w:t>
      </w:r>
    </w:p>
    <w:p w14:paraId="6543EF8F" w14:textId="11A17F7F" w:rsidR="00010552" w:rsidRPr="00BF2FD0" w:rsidRDefault="20279507" w:rsidP="00010552">
      <w:pPr>
        <w:pStyle w:val="ListBullet"/>
      </w:pPr>
      <w:r w:rsidRPr="00987EB1">
        <w:t>supporting</w:t>
      </w:r>
      <w:r>
        <w:t xml:space="preserve"> </w:t>
      </w:r>
      <w:r w:rsidR="3B763B7C">
        <w:t xml:space="preserve">the Commonwealth’s </w:t>
      </w:r>
      <w:r w:rsidR="7FDEA5CB">
        <w:t xml:space="preserve">effort towards </w:t>
      </w:r>
      <w:r w:rsidR="00010552">
        <w:t>emergency response</w:t>
      </w:r>
      <w:r w:rsidR="00120BD3">
        <w:t xml:space="preserve"> </w:t>
      </w:r>
      <w:r w:rsidR="00A45093">
        <w:t>functions</w:t>
      </w:r>
      <w:r w:rsidR="2CD0B0E9">
        <w:t xml:space="preserve"> separate to </w:t>
      </w:r>
      <w:r w:rsidR="5C7ED1C8">
        <w:t>established cost-sharing and funding arrangements for responses</w:t>
      </w:r>
      <w:r w:rsidR="00080B0B">
        <w:t xml:space="preserve"> (see </w:t>
      </w:r>
      <w:hyperlink w:anchor="_Emergency_biosecurity_response" w:history="1">
        <w:r w:rsidR="00080B0B" w:rsidRPr="00080B0B">
          <w:rPr>
            <w:rStyle w:val="Hyperlink"/>
          </w:rPr>
          <w:t>Emergency biosecurity response funding</w:t>
        </w:r>
      </w:hyperlink>
      <w:r w:rsidR="00080B0B">
        <w:t>)</w:t>
      </w:r>
    </w:p>
    <w:p w14:paraId="7A4A22F4" w14:textId="1744B7A4" w:rsidR="00010552" w:rsidRPr="00BF2FD0" w:rsidRDefault="09A91471" w:rsidP="00010552">
      <w:pPr>
        <w:pStyle w:val="ListBullet"/>
      </w:pPr>
      <w:r>
        <w:t>meeting i</w:t>
      </w:r>
      <w:r w:rsidR="7A346A34">
        <w:t xml:space="preserve">nternational </w:t>
      </w:r>
      <w:r w:rsidR="2458385E">
        <w:t>obligations and</w:t>
      </w:r>
      <w:r w:rsidR="00012603">
        <w:t xml:space="preserve"> work</w:t>
      </w:r>
      <w:r w:rsidR="0002398D">
        <w:t xml:space="preserve"> to build</w:t>
      </w:r>
      <w:r w:rsidR="00010552">
        <w:t xml:space="preserve"> the capability of other nations (particularly in the Pacific)</w:t>
      </w:r>
      <w:r w:rsidR="00AB6140">
        <w:t xml:space="preserve"> to reduce biosecurity risk,</w:t>
      </w:r>
      <w:r w:rsidR="00010552">
        <w:t xml:space="preserve"> including provi</w:t>
      </w:r>
      <w:r w:rsidR="00780A17">
        <w:t>ding</w:t>
      </w:r>
      <w:r w:rsidR="00010552">
        <w:t xml:space="preserve"> vaccines</w:t>
      </w:r>
      <w:r w:rsidR="001E75E2">
        <w:t>,</w:t>
      </w:r>
      <w:r w:rsidR="44BEED26">
        <w:t xml:space="preserve"> </w:t>
      </w:r>
      <w:r w:rsidR="00010552">
        <w:t>training and development</w:t>
      </w:r>
    </w:p>
    <w:p w14:paraId="092BDAF6" w14:textId="63202FD7" w:rsidR="00010552" w:rsidRPr="00BF2FD0" w:rsidRDefault="00652CE5" w:rsidP="00010552">
      <w:pPr>
        <w:pStyle w:val="ListBullet"/>
      </w:pPr>
      <w:r>
        <w:t xml:space="preserve">delivering </w:t>
      </w:r>
      <w:r w:rsidR="00997161">
        <w:t>c</w:t>
      </w:r>
      <w:r w:rsidR="00010552" w:rsidRPr="00BF2FD0">
        <w:t>ommunication and engagement activities to build biosecurity awareness in the community, industry and international audiences</w:t>
      </w:r>
    </w:p>
    <w:p w14:paraId="727BCDA1" w14:textId="3BD31947" w:rsidR="00010552" w:rsidRPr="00BF2FD0" w:rsidRDefault="4CC30EEB" w:rsidP="00010552">
      <w:pPr>
        <w:pStyle w:val="ListBullet"/>
      </w:pPr>
      <w:r>
        <w:t xml:space="preserve">supporting </w:t>
      </w:r>
      <w:r w:rsidR="00997161">
        <w:t>n</w:t>
      </w:r>
      <w:r w:rsidR="00010552">
        <w:t>ational coordination and engagement mechanisms</w:t>
      </w:r>
    </w:p>
    <w:p w14:paraId="59A6BFCF" w14:textId="568886FC" w:rsidR="642F73D5" w:rsidRDefault="71138678" w:rsidP="642F73D5">
      <w:pPr>
        <w:pStyle w:val="ListBullet"/>
      </w:pPr>
      <w:r>
        <w:t>f</w:t>
      </w:r>
      <w:r w:rsidR="58CC0772">
        <w:t xml:space="preserve">unding </w:t>
      </w:r>
      <w:r w:rsidR="3470DCC6">
        <w:t xml:space="preserve">the Australian Bureau of Agricultural and Resource Economics </w:t>
      </w:r>
      <w:r w:rsidR="00E60021">
        <w:t xml:space="preserve">and Sciences </w:t>
      </w:r>
      <w:r w:rsidR="3470DCC6">
        <w:t xml:space="preserve">to </w:t>
      </w:r>
      <w:r w:rsidR="341F6FAE">
        <w:t xml:space="preserve">support </w:t>
      </w:r>
      <w:r w:rsidR="74FCB935">
        <w:t>research</w:t>
      </w:r>
      <w:r w:rsidR="5BE9C911">
        <w:t xml:space="preserve"> and analysis of</w:t>
      </w:r>
      <w:r w:rsidR="74FCB935">
        <w:t xml:space="preserve"> </w:t>
      </w:r>
      <w:r w:rsidR="3470DCC6">
        <w:t xml:space="preserve">biosecurity </w:t>
      </w:r>
      <w:r w:rsidR="1423D314">
        <w:t xml:space="preserve">science </w:t>
      </w:r>
      <w:r w:rsidR="5AFC47BE">
        <w:t xml:space="preserve">and </w:t>
      </w:r>
      <w:r w:rsidR="4A3F4A69">
        <w:t>economics</w:t>
      </w:r>
      <w:r w:rsidR="0A6DAC61">
        <w:t xml:space="preserve"> to assist the department and external organisations</w:t>
      </w:r>
    </w:p>
    <w:p w14:paraId="36DB0480" w14:textId="0B04A92C" w:rsidR="00C05CAF" w:rsidRPr="00F545CC" w:rsidRDefault="00FE77C2" w:rsidP="00010552">
      <w:pPr>
        <w:pStyle w:val="ListBullet"/>
      </w:pPr>
      <w:r>
        <w:t xml:space="preserve">delivering </w:t>
      </w:r>
      <w:r w:rsidR="00010552">
        <w:t>innovation and new technologies to improve biosecurity outcomes</w:t>
      </w:r>
      <w:r w:rsidR="01E8A727">
        <w:t>, including through the Biosecurity Innovation Program</w:t>
      </w:r>
    </w:p>
    <w:p w14:paraId="128C9785" w14:textId="745E005A" w:rsidR="00010552" w:rsidRDefault="00012AA1" w:rsidP="00010552">
      <w:pPr>
        <w:pStyle w:val="ListBullet"/>
      </w:pPr>
      <w:r>
        <w:t>continu</w:t>
      </w:r>
      <w:r w:rsidR="00FE77C2">
        <w:t>ing</w:t>
      </w:r>
      <w:r>
        <w:t xml:space="preserve"> investment </w:t>
      </w:r>
      <w:r w:rsidR="05D21F70">
        <w:t xml:space="preserve">in system improvements to </w:t>
      </w:r>
      <w:r w:rsidR="007C9B0C">
        <w:t>better manage risk</w:t>
      </w:r>
      <w:r w:rsidR="4F7888C1">
        <w:t xml:space="preserve"> and drive improved diagnostics and data analytics to support the biosecurity system</w:t>
      </w:r>
      <w:r w:rsidR="00E60021">
        <w:t>.</w:t>
      </w:r>
    </w:p>
    <w:p w14:paraId="5FF194C7" w14:textId="48A4740D" w:rsidR="00010552" w:rsidRPr="00245413" w:rsidRDefault="00010552" w:rsidP="00022B20">
      <w:pPr>
        <w:spacing w:before="120"/>
        <w:rPr>
          <w:sz w:val="20"/>
          <w:szCs w:val="20"/>
        </w:rPr>
      </w:pPr>
      <w:r>
        <w:t>All organisations require supporting and enabling services to deliver their outcomes. A portion of the biosecurity expenditure includes payroll, human resources, finance, ICT, legal and communication support</w:t>
      </w:r>
      <w:r w:rsidR="00746533">
        <w:t>,</w:t>
      </w:r>
      <w:r>
        <w:t xml:space="preserve"> as well as uniforms and operational consumables such as </w:t>
      </w:r>
      <w:r w:rsidR="00F07C02">
        <w:t>personal protective equipment</w:t>
      </w:r>
      <w:r>
        <w:t xml:space="preserve"> and scientific equipment. </w:t>
      </w:r>
      <w:r w:rsidR="003D137A">
        <w:t>These expenses</w:t>
      </w:r>
      <w:r w:rsidR="00D953FD">
        <w:t xml:space="preserve"> are </w:t>
      </w:r>
      <w:r w:rsidR="00A17235">
        <w:t>dis</w:t>
      </w:r>
      <w:r w:rsidR="00D953FD">
        <w:t xml:space="preserve">bursed </w:t>
      </w:r>
      <w:r w:rsidR="003D137A">
        <w:t>across</w:t>
      </w:r>
      <w:r w:rsidR="006103CF">
        <w:t xml:space="preserve"> activities</w:t>
      </w:r>
      <w:r w:rsidR="00746533">
        <w:t xml:space="preserve"> (</w:t>
      </w:r>
      <w:r w:rsidR="00F6408C">
        <w:fldChar w:fldCharType="begin"/>
      </w:r>
      <w:r w:rsidR="00F6408C">
        <w:instrText xml:space="preserve"> REF _Ref176786922 \h </w:instrText>
      </w:r>
      <w:r w:rsidR="00F6408C">
        <w:fldChar w:fldCharType="separate"/>
      </w:r>
      <w:r w:rsidR="00885A95" w:rsidRPr="008A1819">
        <w:t xml:space="preserve">Table </w:t>
      </w:r>
      <w:r w:rsidR="00885A95">
        <w:rPr>
          <w:noProof/>
        </w:rPr>
        <w:t>4</w:t>
      </w:r>
      <w:r w:rsidR="00F6408C">
        <w:fldChar w:fldCharType="end"/>
      </w:r>
      <w:r w:rsidR="00746533">
        <w:t>)</w:t>
      </w:r>
      <w:r w:rsidRPr="008078A9">
        <w:t>.</w:t>
      </w:r>
    </w:p>
    <w:p w14:paraId="74617F31" w14:textId="52119599" w:rsidR="00A05438" w:rsidRPr="008A1819" w:rsidRDefault="009106E1" w:rsidP="009106E1">
      <w:pPr>
        <w:pStyle w:val="Caption"/>
      </w:pPr>
      <w:bookmarkStart w:id="44" w:name="_Ref176786922"/>
      <w:bookmarkStart w:id="45" w:name="_Toc179883828"/>
      <w:r w:rsidRPr="008A1819">
        <w:lastRenderedPageBreak/>
        <w:t xml:space="preserve">Table </w:t>
      </w:r>
      <w:r>
        <w:fldChar w:fldCharType="begin"/>
      </w:r>
      <w:r>
        <w:instrText xml:space="preserve"> SEQ Table \* ARABIC </w:instrText>
      </w:r>
      <w:r>
        <w:fldChar w:fldCharType="separate"/>
      </w:r>
      <w:r w:rsidR="00885A95">
        <w:rPr>
          <w:noProof/>
        </w:rPr>
        <w:t>4</w:t>
      </w:r>
      <w:r>
        <w:rPr>
          <w:noProof/>
        </w:rPr>
        <w:fldChar w:fldCharType="end"/>
      </w:r>
      <w:bookmarkEnd w:id="44"/>
      <w:r w:rsidRPr="008A1819">
        <w:t xml:space="preserve"> </w:t>
      </w:r>
      <w:r w:rsidR="00475EED" w:rsidRPr="008A1819">
        <w:t>D</w:t>
      </w:r>
      <w:r w:rsidR="00010552" w:rsidRPr="008A1819">
        <w:t>epartment</w:t>
      </w:r>
      <w:r w:rsidR="00052E83" w:rsidRPr="008A1819">
        <w:t>al biosecurity</w:t>
      </w:r>
      <w:r w:rsidR="007A34EF" w:rsidRPr="008A1819">
        <w:t xml:space="preserve"> </w:t>
      </w:r>
      <w:r w:rsidR="00140C9C" w:rsidRPr="008A1819">
        <w:t>expense</w:t>
      </w:r>
      <w:r w:rsidR="00052E83" w:rsidRPr="008A1819">
        <w:t>s,</w:t>
      </w:r>
      <w:r w:rsidR="007A34EF" w:rsidRPr="008A1819">
        <w:t xml:space="preserve"> by </w:t>
      </w:r>
      <w:r w:rsidR="00140C9C" w:rsidRPr="008A1819">
        <w:t>activit</w:t>
      </w:r>
      <w:r w:rsidR="00052E83" w:rsidRPr="008A1819">
        <w:t xml:space="preserve">y, </w:t>
      </w:r>
      <w:r w:rsidR="007A34EF" w:rsidRPr="008A1819">
        <w:t>2023</w:t>
      </w:r>
      <w:r w:rsidR="009872AE" w:rsidRPr="008A1819">
        <w:t>‒</w:t>
      </w:r>
      <w:r w:rsidR="007A34EF" w:rsidRPr="008A1819">
        <w:t>24</w:t>
      </w:r>
      <w:bookmarkEnd w:id="45"/>
    </w:p>
    <w:tbl>
      <w:tblPr>
        <w:tblW w:w="9063" w:type="dxa"/>
        <w:tblInd w:w="-1"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6947"/>
        <w:gridCol w:w="2116"/>
      </w:tblGrid>
      <w:tr w:rsidR="007A34EF" w:rsidRPr="00052E83" w14:paraId="402713B8" w14:textId="77777777" w:rsidTr="00210965">
        <w:trPr>
          <w:cantSplit/>
          <w:tblHeader/>
        </w:trPr>
        <w:tc>
          <w:tcPr>
            <w:tcW w:w="6947" w:type="dxa"/>
            <w:tcMar>
              <w:top w:w="0" w:type="dxa"/>
              <w:left w:w="108" w:type="dxa"/>
              <w:bottom w:w="0" w:type="dxa"/>
              <w:right w:w="108" w:type="dxa"/>
            </w:tcMar>
            <w:hideMark/>
          </w:tcPr>
          <w:p w14:paraId="3F74C3CD" w14:textId="5654E618" w:rsidR="007A34EF" w:rsidRPr="00052E83" w:rsidRDefault="00140C9C" w:rsidP="00052E83">
            <w:pPr>
              <w:pStyle w:val="TableHeading"/>
            </w:pPr>
            <w:bookmarkStart w:id="46" w:name="Title_4"/>
            <w:bookmarkEnd w:id="46"/>
            <w:r w:rsidRPr="00052E83">
              <w:t>Activities</w:t>
            </w:r>
          </w:p>
        </w:tc>
        <w:tc>
          <w:tcPr>
            <w:tcW w:w="2116" w:type="dxa"/>
            <w:tcMar>
              <w:top w:w="0" w:type="dxa"/>
              <w:left w:w="108" w:type="dxa"/>
              <w:bottom w:w="0" w:type="dxa"/>
              <w:right w:w="108" w:type="dxa"/>
            </w:tcMar>
            <w:hideMark/>
          </w:tcPr>
          <w:p w14:paraId="765F46AB" w14:textId="7BE0F1EB" w:rsidR="007A34EF" w:rsidRPr="00052E83" w:rsidRDefault="007A34EF" w:rsidP="00210965">
            <w:pPr>
              <w:pStyle w:val="TableHeading"/>
              <w:jc w:val="right"/>
            </w:pPr>
            <w:r w:rsidRPr="00052E83">
              <w:t>Expenses (</w:t>
            </w:r>
            <w:r w:rsidR="00052E83" w:rsidRPr="00052E83">
              <w:t>a</w:t>
            </w:r>
            <w:r w:rsidRPr="00052E83">
              <w:t>ctuals)</w:t>
            </w:r>
            <w:r w:rsidR="00210965">
              <w:t xml:space="preserve"> </w:t>
            </w:r>
            <w:r w:rsidR="00052E83" w:rsidRPr="00052E83">
              <w:t>(</w:t>
            </w:r>
            <w:r w:rsidRPr="00052E83">
              <w:t>$m</w:t>
            </w:r>
            <w:r w:rsidR="00052E83" w:rsidRPr="00052E83">
              <w:t>)</w:t>
            </w:r>
          </w:p>
        </w:tc>
      </w:tr>
      <w:tr w:rsidR="007A34EF" w:rsidRPr="00D20B72" w14:paraId="284753B6" w14:textId="77777777" w:rsidTr="00210965">
        <w:tc>
          <w:tcPr>
            <w:tcW w:w="6947" w:type="dxa"/>
            <w:tcMar>
              <w:top w:w="0" w:type="dxa"/>
              <w:left w:w="108" w:type="dxa"/>
              <w:bottom w:w="0" w:type="dxa"/>
              <w:right w:w="108" w:type="dxa"/>
            </w:tcMar>
            <w:vAlign w:val="center"/>
            <w:hideMark/>
          </w:tcPr>
          <w:p w14:paraId="362C4E97" w14:textId="22B8155D" w:rsidR="007A34EF" w:rsidRPr="00F87CCA" w:rsidRDefault="007A34EF">
            <w:pPr>
              <w:pStyle w:val="TableText"/>
            </w:pPr>
            <w:r w:rsidRPr="00F87CCA">
              <w:t xml:space="preserve">Import </w:t>
            </w:r>
            <w:r w:rsidR="002A3BA6">
              <w:t>c</w:t>
            </w:r>
            <w:r w:rsidRPr="00F87CCA">
              <w:t>learance</w:t>
            </w:r>
            <w:r w:rsidR="00F4034B">
              <w:t xml:space="preserve"> (</w:t>
            </w:r>
            <w:r w:rsidR="00C31D4D">
              <w:t>i</w:t>
            </w:r>
            <w:r w:rsidR="0072399B">
              <w:t>nternational air car</w:t>
            </w:r>
            <w:r w:rsidR="000D004A">
              <w:t>go</w:t>
            </w:r>
            <w:r w:rsidR="00B75E1B">
              <w:t>, sea cargo</w:t>
            </w:r>
            <w:r w:rsidR="006E257E">
              <w:t xml:space="preserve"> and containers)</w:t>
            </w:r>
          </w:p>
        </w:tc>
        <w:tc>
          <w:tcPr>
            <w:tcW w:w="2116" w:type="dxa"/>
            <w:tcMar>
              <w:top w:w="0" w:type="dxa"/>
              <w:left w:w="108" w:type="dxa"/>
              <w:bottom w:w="0" w:type="dxa"/>
              <w:right w:w="108" w:type="dxa"/>
            </w:tcMar>
            <w:vAlign w:val="center"/>
            <w:hideMark/>
          </w:tcPr>
          <w:p w14:paraId="5CCFBB0A" w14:textId="0A745817" w:rsidR="007A34EF" w:rsidRPr="00F87CCA" w:rsidRDefault="00690E32">
            <w:pPr>
              <w:pStyle w:val="TableText"/>
              <w:jc w:val="right"/>
            </w:pPr>
            <w:r>
              <w:t>263.2</w:t>
            </w:r>
          </w:p>
        </w:tc>
      </w:tr>
      <w:tr w:rsidR="007A34EF" w:rsidRPr="00D20B72" w14:paraId="26A22C61" w14:textId="77777777" w:rsidTr="00210965">
        <w:tc>
          <w:tcPr>
            <w:tcW w:w="6947" w:type="dxa"/>
            <w:tcMar>
              <w:top w:w="0" w:type="dxa"/>
              <w:left w:w="108" w:type="dxa"/>
              <w:bottom w:w="0" w:type="dxa"/>
              <w:right w:w="108" w:type="dxa"/>
            </w:tcMar>
            <w:vAlign w:val="center"/>
            <w:hideMark/>
          </w:tcPr>
          <w:p w14:paraId="5363483B" w14:textId="6277090D" w:rsidR="007A34EF" w:rsidRPr="00F87CCA" w:rsidRDefault="007A34EF">
            <w:pPr>
              <w:pStyle w:val="TableText"/>
            </w:pPr>
            <w:r w:rsidRPr="00F87CCA">
              <w:t>Post</w:t>
            </w:r>
            <w:r w:rsidR="00C31D4D">
              <w:t>-e</w:t>
            </w:r>
            <w:r w:rsidRPr="00F87CCA">
              <w:t xml:space="preserve">ntry </w:t>
            </w:r>
            <w:r w:rsidR="00C31D4D">
              <w:t>q</w:t>
            </w:r>
            <w:r w:rsidRPr="00F87CCA">
              <w:t>uarantine</w:t>
            </w:r>
            <w:r w:rsidR="00992774">
              <w:t xml:space="preserve"> (PEQ)</w:t>
            </w:r>
          </w:p>
        </w:tc>
        <w:tc>
          <w:tcPr>
            <w:tcW w:w="2116" w:type="dxa"/>
            <w:tcMar>
              <w:top w:w="0" w:type="dxa"/>
              <w:left w:w="108" w:type="dxa"/>
              <w:bottom w:w="0" w:type="dxa"/>
              <w:right w:w="108" w:type="dxa"/>
            </w:tcMar>
            <w:vAlign w:val="center"/>
            <w:hideMark/>
          </w:tcPr>
          <w:p w14:paraId="22D6D47B" w14:textId="1CD30064" w:rsidR="007A34EF" w:rsidRPr="00F87CCA" w:rsidRDefault="00690E32">
            <w:pPr>
              <w:pStyle w:val="TableText"/>
              <w:jc w:val="right"/>
            </w:pPr>
            <w:r>
              <w:t>26.3</w:t>
            </w:r>
          </w:p>
        </w:tc>
      </w:tr>
      <w:tr w:rsidR="007A34EF" w:rsidRPr="00D20B72" w14:paraId="36B1033B" w14:textId="77777777" w:rsidTr="00210965">
        <w:tc>
          <w:tcPr>
            <w:tcW w:w="6947" w:type="dxa"/>
            <w:tcMar>
              <w:top w:w="0" w:type="dxa"/>
              <w:left w:w="108" w:type="dxa"/>
              <w:bottom w:w="0" w:type="dxa"/>
              <w:right w:w="108" w:type="dxa"/>
            </w:tcMar>
            <w:vAlign w:val="center"/>
            <w:hideMark/>
          </w:tcPr>
          <w:p w14:paraId="368D59D5" w14:textId="5F07BD70" w:rsidR="007A34EF" w:rsidRPr="00F87CCA" w:rsidRDefault="007A34EF">
            <w:pPr>
              <w:pStyle w:val="TableText"/>
            </w:pPr>
            <w:r w:rsidRPr="00F87CCA">
              <w:t>Seaports Program</w:t>
            </w:r>
            <w:r w:rsidR="00542363">
              <w:t xml:space="preserve"> (maritime vessels</w:t>
            </w:r>
            <w:r w:rsidR="00617F57">
              <w:t xml:space="preserve"> entering Australia)</w:t>
            </w:r>
          </w:p>
        </w:tc>
        <w:tc>
          <w:tcPr>
            <w:tcW w:w="2116" w:type="dxa"/>
            <w:tcMar>
              <w:top w:w="0" w:type="dxa"/>
              <w:left w:w="108" w:type="dxa"/>
              <w:bottom w:w="0" w:type="dxa"/>
              <w:right w:w="108" w:type="dxa"/>
            </w:tcMar>
            <w:vAlign w:val="center"/>
            <w:hideMark/>
          </w:tcPr>
          <w:p w14:paraId="67BC1CFD" w14:textId="5EB4BA28" w:rsidR="007A34EF" w:rsidRPr="00F87CCA" w:rsidRDefault="00EA05F0">
            <w:pPr>
              <w:pStyle w:val="TableText"/>
              <w:jc w:val="right"/>
            </w:pPr>
            <w:r>
              <w:t>30.8</w:t>
            </w:r>
          </w:p>
        </w:tc>
      </w:tr>
      <w:tr w:rsidR="007A34EF" w:rsidRPr="00D20B72" w14:paraId="17B15F12" w14:textId="77777777" w:rsidTr="00210965">
        <w:tc>
          <w:tcPr>
            <w:tcW w:w="6947" w:type="dxa"/>
            <w:tcMar>
              <w:top w:w="0" w:type="dxa"/>
              <w:left w:w="108" w:type="dxa"/>
              <w:bottom w:w="0" w:type="dxa"/>
              <w:right w:w="108" w:type="dxa"/>
            </w:tcMar>
            <w:vAlign w:val="center"/>
            <w:hideMark/>
          </w:tcPr>
          <w:p w14:paraId="3FD5C8CC" w14:textId="2F358E88" w:rsidR="007A34EF" w:rsidRPr="00F87CCA" w:rsidRDefault="007A34EF">
            <w:pPr>
              <w:pStyle w:val="TableText"/>
            </w:pPr>
            <w:r w:rsidRPr="00F87CCA">
              <w:t xml:space="preserve">International </w:t>
            </w:r>
            <w:r w:rsidR="002A3BA6">
              <w:t>m</w:t>
            </w:r>
            <w:r w:rsidRPr="00F87CCA">
              <w:t xml:space="preserve">ail </w:t>
            </w:r>
          </w:p>
        </w:tc>
        <w:tc>
          <w:tcPr>
            <w:tcW w:w="2116" w:type="dxa"/>
            <w:tcMar>
              <w:top w:w="0" w:type="dxa"/>
              <w:left w:w="108" w:type="dxa"/>
              <w:bottom w:w="0" w:type="dxa"/>
              <w:right w:w="108" w:type="dxa"/>
            </w:tcMar>
            <w:vAlign w:val="center"/>
            <w:hideMark/>
          </w:tcPr>
          <w:p w14:paraId="07851633" w14:textId="220453BE" w:rsidR="007A34EF" w:rsidRPr="00F87CCA" w:rsidRDefault="00EA05F0">
            <w:pPr>
              <w:pStyle w:val="TableText"/>
              <w:jc w:val="right"/>
            </w:pPr>
            <w:r>
              <w:t>17.5</w:t>
            </w:r>
          </w:p>
        </w:tc>
      </w:tr>
      <w:tr w:rsidR="007A34EF" w:rsidRPr="00D20B72" w14:paraId="55B99A27" w14:textId="77777777" w:rsidTr="00210965">
        <w:tc>
          <w:tcPr>
            <w:tcW w:w="6947" w:type="dxa"/>
            <w:tcMar>
              <w:top w:w="0" w:type="dxa"/>
              <w:left w:w="108" w:type="dxa"/>
              <w:bottom w:w="0" w:type="dxa"/>
              <w:right w:w="108" w:type="dxa"/>
            </w:tcMar>
            <w:vAlign w:val="center"/>
            <w:hideMark/>
          </w:tcPr>
          <w:p w14:paraId="0A990664" w14:textId="28C3C841" w:rsidR="007A34EF" w:rsidRPr="00F87CCA" w:rsidRDefault="007F0776">
            <w:pPr>
              <w:pStyle w:val="TableText"/>
            </w:pPr>
            <w:r>
              <w:t xml:space="preserve">International </w:t>
            </w:r>
            <w:r w:rsidR="002A3BA6">
              <w:t>p</w:t>
            </w:r>
            <w:r w:rsidR="007A34EF" w:rsidRPr="00F87CCA">
              <w:t>assengers</w:t>
            </w:r>
          </w:p>
        </w:tc>
        <w:tc>
          <w:tcPr>
            <w:tcW w:w="2116" w:type="dxa"/>
            <w:tcMar>
              <w:top w:w="0" w:type="dxa"/>
              <w:left w:w="108" w:type="dxa"/>
              <w:bottom w:w="0" w:type="dxa"/>
              <w:right w:w="108" w:type="dxa"/>
            </w:tcMar>
            <w:vAlign w:val="center"/>
            <w:hideMark/>
          </w:tcPr>
          <w:p w14:paraId="2B96DD6E" w14:textId="2360A073" w:rsidR="007A34EF" w:rsidRPr="00F87CCA" w:rsidRDefault="00475074">
            <w:pPr>
              <w:pStyle w:val="TableText"/>
              <w:jc w:val="right"/>
            </w:pPr>
            <w:r>
              <w:t>86.6</w:t>
            </w:r>
          </w:p>
        </w:tc>
      </w:tr>
      <w:tr w:rsidR="00113E77" w:rsidRPr="00D20B72" w14:paraId="11C7EC90" w14:textId="77777777" w:rsidTr="00210965">
        <w:tc>
          <w:tcPr>
            <w:tcW w:w="6947" w:type="dxa"/>
            <w:tcMar>
              <w:top w:w="0" w:type="dxa"/>
              <w:left w:w="108" w:type="dxa"/>
              <w:bottom w:w="0" w:type="dxa"/>
              <w:right w:w="108" w:type="dxa"/>
            </w:tcMar>
            <w:vAlign w:val="center"/>
          </w:tcPr>
          <w:p w14:paraId="5AF535A6" w14:textId="192B5260" w:rsidR="00113E77" w:rsidRPr="00CA427E" w:rsidRDefault="00052E83" w:rsidP="00245413">
            <w:pPr>
              <w:pStyle w:val="TableHeading"/>
            </w:pPr>
            <w:r>
              <w:t>Total d</w:t>
            </w:r>
            <w:r w:rsidR="00113E77" w:rsidRPr="00CA427E">
              <w:t xml:space="preserve">irect </w:t>
            </w:r>
            <w:r w:rsidR="00C75E24">
              <w:t>b</w:t>
            </w:r>
            <w:r w:rsidR="00113E77" w:rsidRPr="00CA427E">
              <w:t>order protection</w:t>
            </w:r>
            <w:r w:rsidR="001D70BC" w:rsidRPr="00CA427E">
              <w:t xml:space="preserve"> activities</w:t>
            </w:r>
          </w:p>
        </w:tc>
        <w:tc>
          <w:tcPr>
            <w:tcW w:w="2116" w:type="dxa"/>
            <w:tcMar>
              <w:top w:w="0" w:type="dxa"/>
              <w:left w:w="108" w:type="dxa"/>
              <w:bottom w:w="0" w:type="dxa"/>
              <w:right w:w="108" w:type="dxa"/>
            </w:tcMar>
            <w:vAlign w:val="center"/>
          </w:tcPr>
          <w:p w14:paraId="0C180D6E" w14:textId="4E29CE86" w:rsidR="00113E77" w:rsidRPr="00CA427E" w:rsidRDefault="00475074" w:rsidP="00245413">
            <w:pPr>
              <w:pStyle w:val="TableHeading"/>
              <w:jc w:val="right"/>
            </w:pPr>
            <w:r>
              <w:t>424.4</w:t>
            </w:r>
          </w:p>
        </w:tc>
      </w:tr>
      <w:tr w:rsidR="00B41055" w:rsidRPr="00D20B72" w14:paraId="60A4A2DE" w14:textId="77777777" w:rsidTr="00210965">
        <w:tc>
          <w:tcPr>
            <w:tcW w:w="6947" w:type="dxa"/>
            <w:tcMar>
              <w:top w:w="0" w:type="dxa"/>
              <w:left w:w="108" w:type="dxa"/>
              <w:bottom w:w="0" w:type="dxa"/>
              <w:right w:w="108" w:type="dxa"/>
            </w:tcMar>
            <w:vAlign w:val="center"/>
          </w:tcPr>
          <w:p w14:paraId="6487D955" w14:textId="4D109460" w:rsidR="00B41055" w:rsidRDefault="00B41055">
            <w:pPr>
              <w:pStyle w:val="TableText"/>
            </w:pPr>
            <w:r>
              <w:t>Administered funding</w:t>
            </w:r>
            <w:r w:rsidR="00AC1946">
              <w:t xml:space="preserve"> </w:t>
            </w:r>
            <w:r w:rsidR="00052E83">
              <w:t>–</w:t>
            </w:r>
            <w:r>
              <w:t xml:space="preserve"> </w:t>
            </w:r>
            <w:r w:rsidR="00052E83">
              <w:t>b</w:t>
            </w:r>
            <w:r>
              <w:t>iosecurity activities programs</w:t>
            </w:r>
          </w:p>
        </w:tc>
        <w:tc>
          <w:tcPr>
            <w:tcW w:w="2116" w:type="dxa"/>
            <w:tcMar>
              <w:top w:w="0" w:type="dxa"/>
              <w:left w:w="108" w:type="dxa"/>
              <w:bottom w:w="0" w:type="dxa"/>
              <w:right w:w="108" w:type="dxa"/>
            </w:tcMar>
            <w:vAlign w:val="center"/>
          </w:tcPr>
          <w:p w14:paraId="4AA96C18" w14:textId="050AD376" w:rsidR="00B41055" w:rsidRDefault="00373D25">
            <w:pPr>
              <w:pStyle w:val="TableText"/>
              <w:jc w:val="right"/>
            </w:pPr>
            <w:r>
              <w:t>24.3</w:t>
            </w:r>
          </w:p>
        </w:tc>
      </w:tr>
      <w:tr w:rsidR="007A34EF" w:rsidRPr="00D20B72" w14:paraId="46016478" w14:textId="77777777" w:rsidTr="00210965">
        <w:tc>
          <w:tcPr>
            <w:tcW w:w="6947" w:type="dxa"/>
            <w:tcMar>
              <w:top w:w="0" w:type="dxa"/>
              <w:left w:w="108" w:type="dxa"/>
              <w:bottom w:w="0" w:type="dxa"/>
              <w:right w:w="108" w:type="dxa"/>
            </w:tcMar>
            <w:vAlign w:val="center"/>
            <w:hideMark/>
          </w:tcPr>
          <w:p w14:paraId="28EF4656" w14:textId="084B07AD" w:rsidR="007A34EF" w:rsidRPr="00F87CCA" w:rsidRDefault="3062D8F3">
            <w:pPr>
              <w:pStyle w:val="TableText"/>
            </w:pPr>
            <w:r>
              <w:t>Government</w:t>
            </w:r>
            <w:r w:rsidR="00052E83">
              <w:t>-</w:t>
            </w:r>
            <w:r w:rsidR="3B37A145">
              <w:t>funded an</w:t>
            </w:r>
            <w:r w:rsidR="16A5FBA4">
              <w:t>d s</w:t>
            </w:r>
            <w:r w:rsidR="23E5F5D1">
              <w:t>74</w:t>
            </w:r>
            <w:r w:rsidR="16A5FBA4">
              <w:t xml:space="preserve"> </w:t>
            </w:r>
            <w:r w:rsidR="00052E83">
              <w:t>e</w:t>
            </w:r>
            <w:r w:rsidR="1AA0D598">
              <w:t>x</w:t>
            </w:r>
            <w:r w:rsidR="16A5FBA4">
              <w:t>ternal</w:t>
            </w:r>
            <w:r w:rsidR="217964B8">
              <w:t xml:space="preserve"> </w:t>
            </w:r>
            <w:r w:rsidR="00052E83">
              <w:t>r</w:t>
            </w:r>
            <w:r w:rsidR="217964B8">
              <w:t>evenue</w:t>
            </w:r>
            <w:r w:rsidR="45BD22AD">
              <w:t xml:space="preserve"> (incl</w:t>
            </w:r>
            <w:r w:rsidR="00052E83">
              <w:t>.</w:t>
            </w:r>
            <w:r w:rsidR="60ECFD7D">
              <w:t xml:space="preserve"> </w:t>
            </w:r>
            <w:r w:rsidR="00052E83">
              <w:t>o</w:t>
            </w:r>
            <w:r w:rsidR="60ECFD7D">
              <w:t xml:space="preserve">ffshore) </w:t>
            </w:r>
            <w:r w:rsidR="00052E83">
              <w:t>b</w:t>
            </w:r>
            <w:r w:rsidR="007A34EF">
              <w:t xml:space="preserve">iosecurity </w:t>
            </w:r>
            <w:r w:rsidR="00052E83">
              <w:t>a</w:t>
            </w:r>
            <w:r w:rsidR="007A34EF">
              <w:t>ctivities</w:t>
            </w:r>
            <w:r w:rsidR="125F93B1" w:rsidRPr="1C6D2CA6">
              <w:rPr>
                <w:b/>
                <w:bCs/>
                <w:vertAlign w:val="superscript"/>
              </w:rPr>
              <w:t xml:space="preserve"> </w:t>
            </w:r>
            <w:r w:rsidR="0080108B" w:rsidRPr="1C6D2CA6">
              <w:rPr>
                <w:b/>
                <w:bCs/>
                <w:vertAlign w:val="superscript"/>
              </w:rPr>
              <w:t>a</w:t>
            </w:r>
          </w:p>
        </w:tc>
        <w:tc>
          <w:tcPr>
            <w:tcW w:w="2116" w:type="dxa"/>
            <w:tcMar>
              <w:top w:w="0" w:type="dxa"/>
              <w:left w:w="108" w:type="dxa"/>
              <w:bottom w:w="0" w:type="dxa"/>
              <w:right w:w="108" w:type="dxa"/>
            </w:tcMar>
            <w:vAlign w:val="center"/>
            <w:hideMark/>
          </w:tcPr>
          <w:p w14:paraId="7E6A1054" w14:textId="547D6946" w:rsidR="007A34EF" w:rsidRPr="00F87CCA" w:rsidRDefault="00373D25">
            <w:pPr>
              <w:pStyle w:val="TableText"/>
              <w:jc w:val="right"/>
            </w:pPr>
            <w:r>
              <w:t>206.7</w:t>
            </w:r>
          </w:p>
        </w:tc>
      </w:tr>
      <w:tr w:rsidR="0015116B" w:rsidRPr="00D20B72" w14:paraId="4E49C1C0" w14:textId="77777777" w:rsidTr="00210965">
        <w:tc>
          <w:tcPr>
            <w:tcW w:w="6947" w:type="dxa"/>
            <w:tcMar>
              <w:top w:w="0" w:type="dxa"/>
              <w:left w:w="108" w:type="dxa"/>
              <w:bottom w:w="0" w:type="dxa"/>
              <w:right w:w="108" w:type="dxa"/>
            </w:tcMar>
            <w:vAlign w:val="center"/>
          </w:tcPr>
          <w:p w14:paraId="2647C6E8" w14:textId="0C136D25" w:rsidR="0015116B" w:rsidRPr="003D137A" w:rsidRDefault="0015116B">
            <w:pPr>
              <w:pStyle w:val="TableText"/>
            </w:pPr>
            <w:r w:rsidRPr="003D137A">
              <w:t>S</w:t>
            </w:r>
            <w:r w:rsidR="00D117F6" w:rsidRPr="003D137A">
              <w:t xml:space="preserve">implified Targeting and </w:t>
            </w:r>
            <w:r w:rsidR="002553BC" w:rsidRPr="003D137A">
              <w:t xml:space="preserve">Enhanced Processing </w:t>
            </w:r>
            <w:r w:rsidR="00052E83">
              <w:t>S</w:t>
            </w:r>
            <w:r w:rsidR="002553BC" w:rsidRPr="003D137A">
              <w:t>ystem</w:t>
            </w:r>
          </w:p>
        </w:tc>
        <w:tc>
          <w:tcPr>
            <w:tcW w:w="2116" w:type="dxa"/>
            <w:tcMar>
              <w:top w:w="0" w:type="dxa"/>
              <w:left w:w="108" w:type="dxa"/>
              <w:bottom w:w="0" w:type="dxa"/>
              <w:right w:w="108" w:type="dxa"/>
            </w:tcMar>
            <w:vAlign w:val="center"/>
          </w:tcPr>
          <w:p w14:paraId="2AA670FF" w14:textId="2A212017" w:rsidR="0015116B" w:rsidRPr="003D137A" w:rsidRDefault="00A96773">
            <w:pPr>
              <w:pStyle w:val="TableText"/>
              <w:jc w:val="right"/>
            </w:pPr>
            <w:r w:rsidRPr="003D137A">
              <w:t>1</w:t>
            </w:r>
            <w:r w:rsidR="00C60324">
              <w:t>7</w:t>
            </w:r>
            <w:r w:rsidR="0099608F" w:rsidRPr="003D137A">
              <w:t>.</w:t>
            </w:r>
            <w:r w:rsidR="00C60324">
              <w:t>9</w:t>
            </w:r>
          </w:p>
        </w:tc>
      </w:tr>
      <w:tr w:rsidR="00C9679A" w:rsidRPr="00D20B72" w14:paraId="2043F613" w14:textId="77777777" w:rsidTr="00210965">
        <w:tc>
          <w:tcPr>
            <w:tcW w:w="6947" w:type="dxa"/>
            <w:tcMar>
              <w:top w:w="0" w:type="dxa"/>
              <w:left w:w="108" w:type="dxa"/>
              <w:bottom w:w="0" w:type="dxa"/>
              <w:right w:w="108" w:type="dxa"/>
            </w:tcMar>
            <w:vAlign w:val="center"/>
          </w:tcPr>
          <w:p w14:paraId="168BAD12" w14:textId="30D8E3E1" w:rsidR="00C9679A" w:rsidRPr="003D137A" w:rsidRDefault="00C9679A">
            <w:pPr>
              <w:pStyle w:val="TableText"/>
            </w:pPr>
            <w:r>
              <w:t>Digital capability and business function</w:t>
            </w:r>
          </w:p>
        </w:tc>
        <w:tc>
          <w:tcPr>
            <w:tcW w:w="2116" w:type="dxa"/>
            <w:tcMar>
              <w:top w:w="0" w:type="dxa"/>
              <w:left w:w="108" w:type="dxa"/>
              <w:bottom w:w="0" w:type="dxa"/>
              <w:right w:w="108" w:type="dxa"/>
            </w:tcMar>
            <w:vAlign w:val="center"/>
          </w:tcPr>
          <w:p w14:paraId="077B4CF5" w14:textId="082C1A31" w:rsidR="00C9679A" w:rsidRPr="003D137A" w:rsidRDefault="00C9679A">
            <w:pPr>
              <w:pStyle w:val="TableText"/>
              <w:jc w:val="right"/>
            </w:pPr>
            <w:r>
              <w:t>28.</w:t>
            </w:r>
            <w:r w:rsidR="00E04C5F">
              <w:t>1</w:t>
            </w:r>
          </w:p>
        </w:tc>
      </w:tr>
      <w:tr w:rsidR="007A34EF" w:rsidRPr="00D20B72" w14:paraId="02508BEE" w14:textId="77777777" w:rsidTr="00210965">
        <w:tc>
          <w:tcPr>
            <w:tcW w:w="6947" w:type="dxa"/>
            <w:tcMar>
              <w:top w:w="0" w:type="dxa"/>
              <w:left w:w="108" w:type="dxa"/>
              <w:bottom w:w="0" w:type="dxa"/>
              <w:right w:w="108" w:type="dxa"/>
            </w:tcMar>
            <w:vAlign w:val="center"/>
            <w:hideMark/>
          </w:tcPr>
          <w:p w14:paraId="09FEDEF7" w14:textId="08AD1A49" w:rsidR="007A34EF" w:rsidRPr="00F87CCA" w:rsidRDefault="007A34EF">
            <w:pPr>
              <w:pStyle w:val="TableText"/>
            </w:pPr>
            <w:r>
              <w:t xml:space="preserve">Indirect </w:t>
            </w:r>
            <w:r w:rsidR="00F07C02">
              <w:t>c</w:t>
            </w:r>
            <w:r>
              <w:t xml:space="preserve">osts </w:t>
            </w:r>
            <w:r w:rsidRPr="1C6D2CA6">
              <w:rPr>
                <w:b/>
                <w:bCs/>
                <w:vertAlign w:val="superscript"/>
              </w:rPr>
              <w:t>b</w:t>
            </w:r>
          </w:p>
        </w:tc>
        <w:tc>
          <w:tcPr>
            <w:tcW w:w="2116" w:type="dxa"/>
            <w:tcMar>
              <w:top w:w="0" w:type="dxa"/>
              <w:left w:w="108" w:type="dxa"/>
              <w:bottom w:w="0" w:type="dxa"/>
              <w:right w:w="108" w:type="dxa"/>
            </w:tcMar>
            <w:vAlign w:val="center"/>
            <w:hideMark/>
          </w:tcPr>
          <w:p w14:paraId="11BC5D36" w14:textId="77777777" w:rsidR="007A34EF" w:rsidRPr="00F87CCA" w:rsidRDefault="007A34EF">
            <w:pPr>
              <w:pStyle w:val="TableText"/>
              <w:jc w:val="right"/>
            </w:pPr>
            <w:r w:rsidRPr="00F87CCA">
              <w:t>38.3</w:t>
            </w:r>
          </w:p>
        </w:tc>
      </w:tr>
      <w:tr w:rsidR="73EE5F19" w14:paraId="66DC1244" w14:textId="77777777" w:rsidTr="00210965">
        <w:tc>
          <w:tcPr>
            <w:tcW w:w="6947" w:type="dxa"/>
            <w:tcMar>
              <w:top w:w="0" w:type="dxa"/>
              <w:left w:w="108" w:type="dxa"/>
              <w:bottom w:w="0" w:type="dxa"/>
              <w:right w:w="108" w:type="dxa"/>
            </w:tcMar>
            <w:vAlign w:val="center"/>
            <w:hideMark/>
          </w:tcPr>
          <w:p w14:paraId="1C14333F" w14:textId="10D7128A" w:rsidR="2FB254B9" w:rsidRPr="004367A6" w:rsidRDefault="00052E83" w:rsidP="00B75298">
            <w:pPr>
              <w:pStyle w:val="TableText"/>
              <w:rPr>
                <w:b/>
                <w:bCs/>
              </w:rPr>
            </w:pPr>
            <w:r>
              <w:rPr>
                <w:b/>
                <w:bCs/>
              </w:rPr>
              <w:t>Total n</w:t>
            </w:r>
            <w:r w:rsidR="00E71A6C">
              <w:rPr>
                <w:b/>
                <w:bCs/>
              </w:rPr>
              <w:t>on</w:t>
            </w:r>
            <w:r>
              <w:rPr>
                <w:b/>
                <w:bCs/>
              </w:rPr>
              <w:t>-</w:t>
            </w:r>
            <w:r w:rsidR="00416FBB">
              <w:rPr>
                <w:b/>
                <w:bCs/>
              </w:rPr>
              <w:t xml:space="preserve">direct </w:t>
            </w:r>
            <w:r w:rsidR="00E71A6C">
              <w:rPr>
                <w:b/>
                <w:bCs/>
              </w:rPr>
              <w:t xml:space="preserve">border </w:t>
            </w:r>
            <w:r w:rsidR="00416FBB">
              <w:rPr>
                <w:b/>
                <w:bCs/>
              </w:rPr>
              <w:t>activit</w:t>
            </w:r>
            <w:r>
              <w:rPr>
                <w:b/>
                <w:bCs/>
              </w:rPr>
              <w:t>ies</w:t>
            </w:r>
          </w:p>
        </w:tc>
        <w:tc>
          <w:tcPr>
            <w:tcW w:w="2116" w:type="dxa"/>
            <w:tcMar>
              <w:top w:w="0" w:type="dxa"/>
              <w:left w:w="108" w:type="dxa"/>
              <w:bottom w:w="0" w:type="dxa"/>
              <w:right w:w="108" w:type="dxa"/>
            </w:tcMar>
            <w:vAlign w:val="center"/>
            <w:hideMark/>
          </w:tcPr>
          <w:p w14:paraId="1472C17A" w14:textId="01F9582D" w:rsidR="2FB254B9" w:rsidRDefault="2FB254B9" w:rsidP="008A58DB">
            <w:pPr>
              <w:pStyle w:val="TableText"/>
              <w:jc w:val="right"/>
            </w:pPr>
            <w:r w:rsidRPr="008A58DB">
              <w:rPr>
                <w:b/>
                <w:bCs/>
              </w:rPr>
              <w:t>315.3</w:t>
            </w:r>
          </w:p>
        </w:tc>
      </w:tr>
      <w:tr w:rsidR="007A34EF" w:rsidRPr="00D20B72" w14:paraId="1DBCD0F9" w14:textId="77777777" w:rsidTr="00210965">
        <w:tc>
          <w:tcPr>
            <w:tcW w:w="6947" w:type="dxa"/>
            <w:tcMar>
              <w:top w:w="0" w:type="dxa"/>
              <w:left w:w="108" w:type="dxa"/>
              <w:bottom w:w="0" w:type="dxa"/>
              <w:right w:w="108" w:type="dxa"/>
            </w:tcMar>
            <w:vAlign w:val="center"/>
            <w:hideMark/>
          </w:tcPr>
          <w:p w14:paraId="6714DC7C" w14:textId="5DA0604A" w:rsidR="007A34EF" w:rsidRPr="00F87CCA" w:rsidRDefault="007A34EF">
            <w:pPr>
              <w:pStyle w:val="TableText"/>
              <w:rPr>
                <w:b/>
                <w:bCs/>
              </w:rPr>
            </w:pPr>
            <w:r w:rsidRPr="00F87CCA">
              <w:rPr>
                <w:b/>
                <w:bCs/>
              </w:rPr>
              <w:t>Total</w:t>
            </w:r>
            <w:r w:rsidR="044C9343" w:rsidRPr="3942E73A">
              <w:rPr>
                <w:b/>
                <w:bCs/>
              </w:rPr>
              <w:t xml:space="preserve"> expenses</w:t>
            </w:r>
          </w:p>
        </w:tc>
        <w:tc>
          <w:tcPr>
            <w:tcW w:w="2116" w:type="dxa"/>
            <w:tcMar>
              <w:top w:w="0" w:type="dxa"/>
              <w:left w:w="108" w:type="dxa"/>
              <w:bottom w:w="0" w:type="dxa"/>
              <w:right w:w="108" w:type="dxa"/>
            </w:tcMar>
            <w:vAlign w:val="center"/>
            <w:hideMark/>
          </w:tcPr>
          <w:p w14:paraId="265B75A4" w14:textId="77777777" w:rsidR="007A34EF" w:rsidRPr="00F87CCA" w:rsidRDefault="007A34EF">
            <w:pPr>
              <w:pStyle w:val="TableText"/>
              <w:jc w:val="right"/>
              <w:rPr>
                <w:b/>
                <w:bCs/>
              </w:rPr>
            </w:pPr>
            <w:r w:rsidRPr="00F87CCA">
              <w:rPr>
                <w:b/>
                <w:bCs/>
              </w:rPr>
              <w:t>739.7</w:t>
            </w:r>
          </w:p>
        </w:tc>
      </w:tr>
    </w:tbl>
    <w:p w14:paraId="15E227E8" w14:textId="5FF7F58C" w:rsidR="00052E83" w:rsidRPr="00052E83" w:rsidRDefault="00052E83" w:rsidP="00052E83">
      <w:pPr>
        <w:pStyle w:val="FigureTableNoteSource"/>
        <w:rPr>
          <w:rStyle w:val="Strong"/>
          <w:b w:val="0"/>
          <w:bCs w:val="0"/>
        </w:rPr>
      </w:pPr>
      <w:r w:rsidRPr="00B55D95">
        <w:rPr>
          <w:rStyle w:val="Strong"/>
        </w:rPr>
        <w:t>a</w:t>
      </w:r>
      <w:r w:rsidRPr="00052E83">
        <w:rPr>
          <w:rStyle w:val="Strong"/>
          <w:b w:val="0"/>
          <w:bCs w:val="0"/>
        </w:rPr>
        <w:t xml:space="preserve"> </w:t>
      </w:r>
      <w:r w:rsidR="00C31D4D">
        <w:rPr>
          <w:rStyle w:val="Strong"/>
          <w:b w:val="0"/>
          <w:bCs w:val="0"/>
        </w:rPr>
        <w:t>I</w:t>
      </w:r>
      <w:r w:rsidRPr="00052E83">
        <w:rPr>
          <w:rStyle w:val="Strong"/>
          <w:b w:val="0"/>
          <w:bCs w:val="0"/>
        </w:rPr>
        <w:t xml:space="preserve">ncludes surveillance, compliance, risk analysis, workforce management, policy development, international engagement, commodity import forecasting and staff training activities. </w:t>
      </w:r>
      <w:r w:rsidRPr="007A5B4A">
        <w:rPr>
          <w:rStyle w:val="Strong"/>
        </w:rPr>
        <w:t>b</w:t>
      </w:r>
      <w:r w:rsidRPr="00052E83">
        <w:rPr>
          <w:rStyle w:val="Strong"/>
          <w:b w:val="0"/>
          <w:bCs w:val="0"/>
        </w:rPr>
        <w:t xml:space="preserve"> </w:t>
      </w:r>
      <w:r w:rsidR="00C31D4D">
        <w:rPr>
          <w:rStyle w:val="Strong"/>
          <w:b w:val="0"/>
          <w:bCs w:val="0"/>
        </w:rPr>
        <w:t>I</w:t>
      </w:r>
      <w:r w:rsidRPr="00052E83">
        <w:rPr>
          <w:rStyle w:val="Strong"/>
          <w:b w:val="0"/>
          <w:bCs w:val="0"/>
        </w:rPr>
        <w:t>nclude</w:t>
      </w:r>
      <w:r w:rsidR="00C31D4D">
        <w:rPr>
          <w:rStyle w:val="Strong"/>
          <w:b w:val="0"/>
          <w:bCs w:val="0"/>
        </w:rPr>
        <w:t>s</w:t>
      </w:r>
      <w:r w:rsidRPr="00052E83">
        <w:rPr>
          <w:rStyle w:val="Strong"/>
          <w:b w:val="0"/>
          <w:bCs w:val="0"/>
        </w:rPr>
        <w:t xml:space="preserve"> asset and/or lease-related expenses such as depreciation and amortisation</w:t>
      </w:r>
      <w:r w:rsidR="00C31D4D">
        <w:rPr>
          <w:rStyle w:val="Strong"/>
          <w:b w:val="0"/>
          <w:bCs w:val="0"/>
        </w:rPr>
        <w:t xml:space="preserve"> (e.g.</w:t>
      </w:r>
      <w:r w:rsidRPr="00052E83">
        <w:rPr>
          <w:rStyle w:val="Strong"/>
          <w:b w:val="0"/>
          <w:bCs w:val="0"/>
        </w:rPr>
        <w:t xml:space="preserve"> lease expenses from Melbourne Mickleham office are attributable to post</w:t>
      </w:r>
      <w:r w:rsidR="00C31D4D">
        <w:rPr>
          <w:rStyle w:val="Strong"/>
          <w:b w:val="0"/>
          <w:bCs w:val="0"/>
        </w:rPr>
        <w:t>-</w:t>
      </w:r>
      <w:r w:rsidRPr="00052E83">
        <w:rPr>
          <w:rStyle w:val="Strong"/>
          <w:b w:val="0"/>
          <w:bCs w:val="0"/>
        </w:rPr>
        <w:t>entry quarantine activities within the biosecurity cost recovery arrangements</w:t>
      </w:r>
      <w:r w:rsidR="00C31D4D">
        <w:rPr>
          <w:rStyle w:val="Strong"/>
          <w:b w:val="0"/>
          <w:bCs w:val="0"/>
        </w:rPr>
        <w:t>)</w:t>
      </w:r>
      <w:r w:rsidRPr="00052E83">
        <w:rPr>
          <w:rStyle w:val="Strong"/>
          <w:b w:val="0"/>
          <w:bCs w:val="0"/>
        </w:rPr>
        <w:t>.</w:t>
      </w:r>
    </w:p>
    <w:p w14:paraId="1A781F67" w14:textId="7781ADEC" w:rsidR="000D4036" w:rsidRPr="00227DB5" w:rsidRDefault="00A47558" w:rsidP="00227DB5">
      <w:pPr>
        <w:pStyle w:val="Heading3"/>
        <w:numPr>
          <w:ilvl w:val="0"/>
          <w:numId w:val="0"/>
        </w:numPr>
        <w:ind w:left="964" w:hanging="964"/>
      </w:pPr>
      <w:bookmarkStart w:id="47" w:name="_Toc179883824"/>
      <w:r w:rsidRPr="00227DB5">
        <w:t xml:space="preserve">Financial </w:t>
      </w:r>
      <w:r w:rsidR="004F78A3" w:rsidRPr="00227DB5">
        <w:t>p</w:t>
      </w:r>
      <w:r w:rsidRPr="00227DB5">
        <w:t>erformance</w:t>
      </w:r>
      <w:bookmarkEnd w:id="47"/>
    </w:p>
    <w:p w14:paraId="4C7D6D33" w14:textId="49453832" w:rsidR="008D4DD4" w:rsidRDefault="00B42457" w:rsidP="00454F4F">
      <w:r>
        <w:fldChar w:fldCharType="begin"/>
      </w:r>
      <w:r>
        <w:instrText xml:space="preserve"> REF _Ref176786943 \h </w:instrText>
      </w:r>
      <w:r>
        <w:fldChar w:fldCharType="separate"/>
      </w:r>
      <w:r w:rsidR="00885A95" w:rsidRPr="008A1819">
        <w:t xml:space="preserve">Table </w:t>
      </w:r>
      <w:r w:rsidR="00885A95">
        <w:rPr>
          <w:noProof/>
        </w:rPr>
        <w:t>5</w:t>
      </w:r>
      <w:r>
        <w:fldChar w:fldCharType="end"/>
      </w:r>
      <w:r>
        <w:t xml:space="preserve"> shows a</w:t>
      </w:r>
      <w:r w:rsidR="006C350B" w:rsidRPr="00F73CB4">
        <w:t xml:space="preserve"> </w:t>
      </w:r>
      <w:r w:rsidR="00712192" w:rsidRPr="00F73CB4">
        <w:t xml:space="preserve">breakdown </w:t>
      </w:r>
      <w:r w:rsidR="006C350B" w:rsidRPr="00F73CB4">
        <w:t xml:space="preserve">of </w:t>
      </w:r>
      <w:r w:rsidR="00D73C4B" w:rsidRPr="00F73CB4">
        <w:t xml:space="preserve">the </w:t>
      </w:r>
      <w:r w:rsidR="00780A17">
        <w:t xml:space="preserve">department’s </w:t>
      </w:r>
      <w:r w:rsidR="00DB11F1">
        <w:t>biosecurity budget,</w:t>
      </w:r>
      <w:r w:rsidR="00323E71" w:rsidRPr="00F73CB4">
        <w:t xml:space="preserve"> </w:t>
      </w:r>
      <w:r w:rsidR="006D6D0A" w:rsidRPr="00F73CB4">
        <w:t>expenditure</w:t>
      </w:r>
      <w:r w:rsidR="006A0E8D" w:rsidRPr="00F73CB4">
        <w:t xml:space="preserve"> </w:t>
      </w:r>
      <w:r w:rsidR="00323E71" w:rsidRPr="00F73CB4">
        <w:t>and</w:t>
      </w:r>
      <w:r w:rsidR="006407F4" w:rsidRPr="00F73CB4">
        <w:t xml:space="preserve"> </w:t>
      </w:r>
      <w:r w:rsidR="00AA7DFF" w:rsidRPr="00F73CB4">
        <w:t>varian</w:t>
      </w:r>
      <w:r w:rsidR="00911042" w:rsidRPr="00F73CB4">
        <w:t>ce</w:t>
      </w:r>
      <w:r w:rsidR="00DB11F1">
        <w:t xml:space="preserve"> for 2023–24</w:t>
      </w:r>
      <w:r w:rsidR="00140256" w:rsidRPr="00F73CB4">
        <w:t>.</w:t>
      </w:r>
      <w:r w:rsidR="005B4E24">
        <w:t xml:space="preserve"> </w:t>
      </w:r>
      <w:r>
        <w:t>T</w:t>
      </w:r>
      <w:r w:rsidR="008D4DD4">
        <w:t>he biosecurity budget for 2023</w:t>
      </w:r>
      <w:r w:rsidR="008D4DD4">
        <w:rPr>
          <w:rFonts w:cstheme="minorHAnsi"/>
        </w:rPr>
        <w:t>‒</w:t>
      </w:r>
      <w:r w:rsidR="008D4DD4">
        <w:t xml:space="preserve">24 was $792.0 million, </w:t>
      </w:r>
      <w:r>
        <w:t>but</w:t>
      </w:r>
      <w:r w:rsidR="008D4DD4">
        <w:t xml:space="preserve"> expenditure amounted to $739.7</w:t>
      </w:r>
      <w:r>
        <w:t> </w:t>
      </w:r>
      <w:r w:rsidR="008D4DD4">
        <w:t>million</w:t>
      </w:r>
      <w:r w:rsidR="001336EF">
        <w:t xml:space="preserve"> </w:t>
      </w:r>
      <w:r w:rsidR="00B61559">
        <w:t>(</w:t>
      </w:r>
      <w:r w:rsidR="00135F36" w:rsidRPr="00135F36">
        <w:t xml:space="preserve">Refer to </w:t>
      </w:r>
      <w:r w:rsidR="00BD48C7">
        <w:fldChar w:fldCharType="begin"/>
      </w:r>
      <w:r w:rsidR="00BD48C7">
        <w:instrText xml:space="preserve"> REF _Ref176786943 \h </w:instrText>
      </w:r>
      <w:r w:rsidR="00BD48C7">
        <w:fldChar w:fldCharType="separate"/>
      </w:r>
      <w:r w:rsidR="00885A95" w:rsidRPr="008A1819">
        <w:t xml:space="preserve">Table </w:t>
      </w:r>
      <w:r w:rsidR="00885A95">
        <w:rPr>
          <w:noProof/>
        </w:rPr>
        <w:t>5</w:t>
      </w:r>
      <w:r w:rsidR="00BD48C7">
        <w:fldChar w:fldCharType="end"/>
      </w:r>
      <w:r w:rsidR="00B61559">
        <w:t>)</w:t>
      </w:r>
      <w:r w:rsidR="00135F36">
        <w:t>.</w:t>
      </w:r>
    </w:p>
    <w:p w14:paraId="02D3198B" w14:textId="67CF26AB" w:rsidR="008D4DD4" w:rsidRPr="008A1819" w:rsidRDefault="00B871AE" w:rsidP="00B871AE">
      <w:pPr>
        <w:pStyle w:val="Caption"/>
      </w:pPr>
      <w:bookmarkStart w:id="48" w:name="_Ref176786943"/>
      <w:bookmarkStart w:id="49" w:name="_Toc179883829"/>
      <w:r w:rsidRPr="008A1819">
        <w:t xml:space="preserve">Table </w:t>
      </w:r>
      <w:r>
        <w:fldChar w:fldCharType="begin"/>
      </w:r>
      <w:r>
        <w:instrText xml:space="preserve"> SEQ Table \* ARABIC </w:instrText>
      </w:r>
      <w:r>
        <w:fldChar w:fldCharType="separate"/>
      </w:r>
      <w:r w:rsidR="00885A95">
        <w:rPr>
          <w:noProof/>
        </w:rPr>
        <w:t>5</w:t>
      </w:r>
      <w:r>
        <w:rPr>
          <w:noProof/>
        </w:rPr>
        <w:fldChar w:fldCharType="end"/>
      </w:r>
      <w:bookmarkEnd w:id="48"/>
      <w:r w:rsidRPr="008A1819">
        <w:t xml:space="preserve"> </w:t>
      </w:r>
      <w:r w:rsidR="003868CA" w:rsidRPr="008A1819">
        <w:t>B</w:t>
      </w:r>
      <w:r w:rsidR="008D4DD4" w:rsidRPr="008A1819">
        <w:t xml:space="preserve">iosecurity expenditure and </w:t>
      </w:r>
      <w:r w:rsidR="003868CA" w:rsidRPr="008A1819">
        <w:t xml:space="preserve">budget </w:t>
      </w:r>
      <w:r w:rsidR="008D4DD4" w:rsidRPr="008A1819">
        <w:t>variance</w:t>
      </w:r>
      <w:r w:rsidR="003868CA" w:rsidRPr="008A1819">
        <w:t>, 2023‒24</w:t>
      </w:r>
      <w:bookmarkEnd w:id="4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5245"/>
        <w:gridCol w:w="1275"/>
        <w:gridCol w:w="1275"/>
        <w:gridCol w:w="1275"/>
      </w:tblGrid>
      <w:tr w:rsidR="008D4DD4" w:rsidRPr="00C925B8" w14:paraId="202299A4" w14:textId="77777777" w:rsidTr="00210965">
        <w:trPr>
          <w:cantSplit/>
          <w:tblHeader/>
        </w:trPr>
        <w:tc>
          <w:tcPr>
            <w:tcW w:w="2891" w:type="pct"/>
          </w:tcPr>
          <w:p w14:paraId="77879F11" w14:textId="41593E81" w:rsidR="008D4DD4" w:rsidRPr="006E07A4" w:rsidRDefault="00B42457" w:rsidP="00062329">
            <w:pPr>
              <w:pStyle w:val="TableHeading"/>
            </w:pPr>
            <w:bookmarkStart w:id="50" w:name="Title_5"/>
            <w:bookmarkEnd w:id="50"/>
            <w:r>
              <w:t>Category</w:t>
            </w:r>
          </w:p>
        </w:tc>
        <w:tc>
          <w:tcPr>
            <w:tcW w:w="703" w:type="pct"/>
          </w:tcPr>
          <w:p w14:paraId="28EE4A83" w14:textId="728F22C9" w:rsidR="008D4DD4" w:rsidRPr="00C925B8" w:rsidRDefault="008D4DD4" w:rsidP="00B42457">
            <w:pPr>
              <w:pStyle w:val="TableHeading"/>
              <w:jc w:val="right"/>
            </w:pPr>
            <w:r w:rsidRPr="00D4361D">
              <w:t>Actual ($m)</w:t>
            </w:r>
          </w:p>
        </w:tc>
        <w:tc>
          <w:tcPr>
            <w:tcW w:w="703" w:type="pct"/>
          </w:tcPr>
          <w:p w14:paraId="58AD4D65" w14:textId="0CB2071E" w:rsidR="008D4DD4" w:rsidRPr="006E07A4" w:rsidRDefault="008D4DD4" w:rsidP="00B42457">
            <w:pPr>
              <w:pStyle w:val="TableHeading"/>
              <w:jc w:val="right"/>
            </w:pPr>
            <w:r>
              <w:t xml:space="preserve">Budget </w:t>
            </w:r>
            <w:r w:rsidRPr="00D4361D">
              <w:t>($m)</w:t>
            </w:r>
          </w:p>
        </w:tc>
        <w:tc>
          <w:tcPr>
            <w:tcW w:w="703" w:type="pct"/>
          </w:tcPr>
          <w:p w14:paraId="0B7EF250" w14:textId="63A7B934" w:rsidR="008D4DD4" w:rsidRDefault="008D4DD4" w:rsidP="00B42457">
            <w:pPr>
              <w:pStyle w:val="TableHeading"/>
              <w:jc w:val="right"/>
            </w:pPr>
            <w:r>
              <w:t xml:space="preserve">Variance </w:t>
            </w:r>
            <w:r w:rsidRPr="00D4361D">
              <w:t>($m)</w:t>
            </w:r>
          </w:p>
        </w:tc>
      </w:tr>
      <w:tr w:rsidR="008D4DD4" w:rsidRPr="00C925B8" w14:paraId="35E33BE3" w14:textId="77777777" w:rsidTr="00210965">
        <w:tc>
          <w:tcPr>
            <w:tcW w:w="2891" w:type="pct"/>
          </w:tcPr>
          <w:p w14:paraId="6A6CF35B" w14:textId="5BDAA4D5" w:rsidR="008D4DD4" w:rsidRPr="006E07A4" w:rsidRDefault="008D4DD4" w:rsidP="00062329">
            <w:pPr>
              <w:pStyle w:val="TableText"/>
            </w:pPr>
            <w:r w:rsidRPr="007452A6">
              <w:t xml:space="preserve">Appropriation </w:t>
            </w:r>
            <w:r w:rsidR="00B42457">
              <w:t>and</w:t>
            </w:r>
            <w:r w:rsidRPr="007452A6">
              <w:t xml:space="preserve"> </w:t>
            </w:r>
            <w:r>
              <w:t>o</w:t>
            </w:r>
            <w:r w:rsidRPr="007452A6">
              <w:t>ther s74</w:t>
            </w:r>
            <w:r>
              <w:t xml:space="preserve"> revenue</w:t>
            </w:r>
          </w:p>
        </w:tc>
        <w:tc>
          <w:tcPr>
            <w:tcW w:w="703" w:type="pct"/>
          </w:tcPr>
          <w:p w14:paraId="70C0CE89" w14:textId="77777777" w:rsidR="008D4DD4" w:rsidRPr="00C925B8" w:rsidRDefault="008D4DD4" w:rsidP="00062329">
            <w:pPr>
              <w:pStyle w:val="TableText"/>
              <w:jc w:val="right"/>
            </w:pPr>
            <w:r>
              <w:t>341.4</w:t>
            </w:r>
          </w:p>
        </w:tc>
        <w:tc>
          <w:tcPr>
            <w:tcW w:w="703" w:type="pct"/>
          </w:tcPr>
          <w:p w14:paraId="2FC04DDD" w14:textId="77777777" w:rsidR="008D4DD4" w:rsidRPr="006E07A4" w:rsidRDefault="008D4DD4" w:rsidP="00062329">
            <w:pPr>
              <w:pStyle w:val="TableText"/>
              <w:jc w:val="right"/>
            </w:pPr>
            <w:r>
              <w:t>386.2</w:t>
            </w:r>
          </w:p>
        </w:tc>
        <w:tc>
          <w:tcPr>
            <w:tcW w:w="703" w:type="pct"/>
          </w:tcPr>
          <w:p w14:paraId="7F77E6EE" w14:textId="23D628D3" w:rsidR="008D4DD4" w:rsidRPr="00EA5B8A" w:rsidRDefault="008D4DD4" w:rsidP="00062329">
            <w:pPr>
              <w:pStyle w:val="TableText"/>
              <w:jc w:val="right"/>
            </w:pPr>
            <w:r>
              <w:t>44.8</w:t>
            </w:r>
            <w:r w:rsidR="00B42457">
              <w:t xml:space="preserve"> </w:t>
            </w:r>
            <w:r w:rsidR="001F6EED" w:rsidRPr="00637BF8">
              <w:rPr>
                <w:rStyle w:val="FootnoteReference"/>
                <w:b/>
                <w:bCs/>
              </w:rPr>
              <w:t>a</w:t>
            </w:r>
          </w:p>
        </w:tc>
      </w:tr>
      <w:tr w:rsidR="008D4DD4" w:rsidRPr="00C925B8" w14:paraId="024F2E1B" w14:textId="77777777" w:rsidTr="00210965">
        <w:tc>
          <w:tcPr>
            <w:tcW w:w="2891" w:type="pct"/>
          </w:tcPr>
          <w:p w14:paraId="697D3E04" w14:textId="62BA9A7E" w:rsidR="008D4DD4" w:rsidRPr="006E07A4" w:rsidRDefault="008D4DD4" w:rsidP="00062329">
            <w:pPr>
              <w:pStyle w:val="TableText"/>
            </w:pPr>
            <w:r w:rsidRPr="006E07A4">
              <w:t>Existing cost recovery arrangement</w:t>
            </w:r>
          </w:p>
        </w:tc>
        <w:tc>
          <w:tcPr>
            <w:tcW w:w="703" w:type="pct"/>
          </w:tcPr>
          <w:p w14:paraId="04C11565" w14:textId="77777777" w:rsidR="008D4DD4" w:rsidRPr="009C6E20" w:rsidRDefault="008D4DD4" w:rsidP="00062329">
            <w:pPr>
              <w:pStyle w:val="TableText"/>
              <w:jc w:val="right"/>
              <w:rPr>
                <w:highlight w:val="yellow"/>
              </w:rPr>
            </w:pPr>
            <w:r w:rsidRPr="008C11BA">
              <w:t>351.2</w:t>
            </w:r>
          </w:p>
        </w:tc>
        <w:tc>
          <w:tcPr>
            <w:tcW w:w="703" w:type="pct"/>
          </w:tcPr>
          <w:p w14:paraId="7E5E736B" w14:textId="77777777" w:rsidR="008D4DD4" w:rsidRPr="006E07A4" w:rsidRDefault="008D4DD4" w:rsidP="00062329">
            <w:pPr>
              <w:pStyle w:val="TableText"/>
              <w:jc w:val="right"/>
            </w:pPr>
            <w:r>
              <w:t>350.7</w:t>
            </w:r>
          </w:p>
        </w:tc>
        <w:tc>
          <w:tcPr>
            <w:tcW w:w="703" w:type="pct"/>
          </w:tcPr>
          <w:p w14:paraId="087EC4C3" w14:textId="47CE3722" w:rsidR="008D4DD4" w:rsidRPr="00EA5B8A" w:rsidRDefault="0037316C" w:rsidP="00062329">
            <w:pPr>
              <w:pStyle w:val="TableText"/>
              <w:jc w:val="right"/>
            </w:pPr>
            <w:r>
              <w:t>−</w:t>
            </w:r>
            <w:r w:rsidR="00A129CA">
              <w:t>0</w:t>
            </w:r>
            <w:r w:rsidR="008D4DD4">
              <w:t>.52</w:t>
            </w:r>
          </w:p>
        </w:tc>
      </w:tr>
      <w:tr w:rsidR="008D4DD4" w:rsidRPr="00C925B8" w14:paraId="6C576F36" w14:textId="77777777" w:rsidTr="00210965">
        <w:tc>
          <w:tcPr>
            <w:tcW w:w="2891" w:type="pct"/>
          </w:tcPr>
          <w:p w14:paraId="32A87D4E" w14:textId="52F77B9D" w:rsidR="008D4DD4" w:rsidRPr="006E07A4" w:rsidRDefault="008D4DD4" w:rsidP="00062329">
            <w:pPr>
              <w:pStyle w:val="TableText"/>
            </w:pPr>
            <w:r w:rsidRPr="006E07A4">
              <w:t>Australia Post</w:t>
            </w:r>
            <w:r w:rsidR="00207827" w:rsidRPr="002A139A">
              <w:rPr>
                <w:b/>
                <w:vertAlign w:val="superscript"/>
              </w:rPr>
              <w:t xml:space="preserve"> </w:t>
            </w:r>
          </w:p>
        </w:tc>
        <w:tc>
          <w:tcPr>
            <w:tcW w:w="703" w:type="pct"/>
          </w:tcPr>
          <w:p w14:paraId="04DBD55C" w14:textId="77777777" w:rsidR="008D4DD4" w:rsidRPr="00C925B8" w:rsidRDefault="008D4DD4" w:rsidP="00062329">
            <w:pPr>
              <w:pStyle w:val="TableText"/>
              <w:jc w:val="right"/>
            </w:pPr>
            <w:r>
              <w:t>19.3</w:t>
            </w:r>
          </w:p>
        </w:tc>
        <w:tc>
          <w:tcPr>
            <w:tcW w:w="703" w:type="pct"/>
          </w:tcPr>
          <w:p w14:paraId="0094E180" w14:textId="77777777" w:rsidR="008D4DD4" w:rsidRPr="006E07A4" w:rsidRDefault="008D4DD4" w:rsidP="00062329">
            <w:pPr>
              <w:pStyle w:val="TableText"/>
              <w:jc w:val="right"/>
            </w:pPr>
            <w:r>
              <w:t>15.3</w:t>
            </w:r>
          </w:p>
        </w:tc>
        <w:tc>
          <w:tcPr>
            <w:tcW w:w="703" w:type="pct"/>
          </w:tcPr>
          <w:p w14:paraId="6A9B8C04" w14:textId="25325700" w:rsidR="008D4DD4" w:rsidRPr="002A139A" w:rsidRDefault="0037316C" w:rsidP="00062329">
            <w:pPr>
              <w:pStyle w:val="TableText"/>
              <w:jc w:val="right"/>
            </w:pPr>
            <w:r w:rsidRPr="002A139A">
              <w:t>−</w:t>
            </w:r>
            <w:r w:rsidR="008D4DD4" w:rsidRPr="002A139A">
              <w:t>4.0</w:t>
            </w:r>
            <w:r w:rsidR="00637BF8" w:rsidRPr="002A139A">
              <w:rPr>
                <w:b/>
                <w:vertAlign w:val="superscript"/>
              </w:rPr>
              <w:t xml:space="preserve"> </w:t>
            </w:r>
            <w:r w:rsidR="00957A9F">
              <w:rPr>
                <w:b/>
                <w:vertAlign w:val="superscript"/>
              </w:rPr>
              <w:t>b</w:t>
            </w:r>
          </w:p>
        </w:tc>
      </w:tr>
      <w:tr w:rsidR="008D4DD4" w:rsidRPr="00C925B8" w14:paraId="1A471914" w14:textId="77777777" w:rsidTr="00210965">
        <w:tc>
          <w:tcPr>
            <w:tcW w:w="2891" w:type="pct"/>
          </w:tcPr>
          <w:p w14:paraId="71525649" w14:textId="77777777" w:rsidR="008D4DD4" w:rsidRPr="006E07A4" w:rsidRDefault="008D4DD4" w:rsidP="00062329">
            <w:pPr>
              <w:pStyle w:val="TableText"/>
            </w:pPr>
            <w:r w:rsidRPr="006E07A4">
              <w:t>Defence</w:t>
            </w:r>
          </w:p>
        </w:tc>
        <w:tc>
          <w:tcPr>
            <w:tcW w:w="703" w:type="pct"/>
          </w:tcPr>
          <w:p w14:paraId="7EC52F78" w14:textId="77777777" w:rsidR="008D4DD4" w:rsidRPr="00C925B8" w:rsidRDefault="008D4DD4" w:rsidP="00062329">
            <w:pPr>
              <w:pStyle w:val="TableText"/>
              <w:jc w:val="right"/>
            </w:pPr>
            <w:r>
              <w:t>0.8</w:t>
            </w:r>
          </w:p>
        </w:tc>
        <w:tc>
          <w:tcPr>
            <w:tcW w:w="703" w:type="pct"/>
          </w:tcPr>
          <w:p w14:paraId="6DBAFFA8" w14:textId="77777777" w:rsidR="008D4DD4" w:rsidRPr="006E07A4" w:rsidRDefault="008D4DD4" w:rsidP="00062329">
            <w:pPr>
              <w:pStyle w:val="TableText"/>
              <w:jc w:val="right"/>
            </w:pPr>
            <w:r>
              <w:t>0.3</w:t>
            </w:r>
          </w:p>
        </w:tc>
        <w:tc>
          <w:tcPr>
            <w:tcW w:w="703" w:type="pct"/>
          </w:tcPr>
          <w:p w14:paraId="39EED3FB" w14:textId="24C839A7" w:rsidR="008D4DD4" w:rsidRPr="002A139A" w:rsidRDefault="002A139A" w:rsidP="00062329">
            <w:pPr>
              <w:pStyle w:val="TableText"/>
              <w:jc w:val="right"/>
            </w:pPr>
            <w:r w:rsidRPr="002A139A">
              <w:t>−</w:t>
            </w:r>
            <w:r w:rsidR="008D4DD4" w:rsidRPr="002A139A">
              <w:t>0.5</w:t>
            </w:r>
          </w:p>
        </w:tc>
      </w:tr>
      <w:tr w:rsidR="008D4DD4" w:rsidRPr="00C925B8" w14:paraId="2EF5E8BC" w14:textId="77777777" w:rsidTr="00210965">
        <w:tc>
          <w:tcPr>
            <w:tcW w:w="2891" w:type="pct"/>
          </w:tcPr>
          <w:p w14:paraId="3499E663" w14:textId="77777777" w:rsidR="008D4DD4" w:rsidRPr="006E07A4" w:rsidRDefault="008D4DD4" w:rsidP="00062329">
            <w:pPr>
              <w:pStyle w:val="TableText"/>
            </w:pPr>
            <w:r w:rsidRPr="006E07A4">
              <w:t>Departmental equity injection</w:t>
            </w:r>
          </w:p>
        </w:tc>
        <w:tc>
          <w:tcPr>
            <w:tcW w:w="703" w:type="pct"/>
          </w:tcPr>
          <w:p w14:paraId="0F2840CE" w14:textId="77777777" w:rsidR="008D4DD4" w:rsidRPr="00C925B8" w:rsidRDefault="008D4DD4" w:rsidP="00062329">
            <w:pPr>
              <w:pStyle w:val="TableText"/>
              <w:jc w:val="right"/>
            </w:pPr>
            <w:r>
              <w:t>2.7</w:t>
            </w:r>
          </w:p>
        </w:tc>
        <w:tc>
          <w:tcPr>
            <w:tcW w:w="703" w:type="pct"/>
          </w:tcPr>
          <w:p w14:paraId="164AD456" w14:textId="745FD5EB" w:rsidR="008D4DD4" w:rsidRPr="006E07A4" w:rsidRDefault="008D4DD4" w:rsidP="00062329">
            <w:pPr>
              <w:pStyle w:val="TableText"/>
              <w:jc w:val="right"/>
            </w:pPr>
            <w:r>
              <w:t>13.</w:t>
            </w:r>
            <w:r w:rsidR="00830E24">
              <w:t>2</w:t>
            </w:r>
          </w:p>
        </w:tc>
        <w:tc>
          <w:tcPr>
            <w:tcW w:w="703" w:type="pct"/>
          </w:tcPr>
          <w:p w14:paraId="4FC0B53E" w14:textId="2A27ADDA" w:rsidR="008D4DD4" w:rsidRPr="00EA5B8A" w:rsidRDefault="008D4DD4" w:rsidP="00062329">
            <w:pPr>
              <w:pStyle w:val="TableText"/>
              <w:jc w:val="right"/>
            </w:pPr>
            <w:r>
              <w:t>10.5</w:t>
            </w:r>
            <w:r w:rsidR="008A4DF3" w:rsidRPr="00637BF8">
              <w:rPr>
                <w:b/>
                <w:vertAlign w:val="superscript"/>
              </w:rPr>
              <w:t xml:space="preserve"> </w:t>
            </w:r>
            <w:r w:rsidR="00957A9F">
              <w:rPr>
                <w:b/>
                <w:vertAlign w:val="superscript"/>
              </w:rPr>
              <w:t>c</w:t>
            </w:r>
          </w:p>
        </w:tc>
      </w:tr>
      <w:tr w:rsidR="008D4DD4" w:rsidRPr="00C925B8" w14:paraId="27A15AE5" w14:textId="77777777" w:rsidTr="00210965">
        <w:tc>
          <w:tcPr>
            <w:tcW w:w="2891" w:type="pct"/>
          </w:tcPr>
          <w:p w14:paraId="2AEE4CA4" w14:textId="222819AC" w:rsidR="008D4DD4" w:rsidRPr="006E07A4" w:rsidRDefault="00B42457" w:rsidP="00062329">
            <w:pPr>
              <w:pStyle w:val="TableText"/>
            </w:pPr>
            <w:r>
              <w:t>Department of Finance</w:t>
            </w:r>
            <w:r w:rsidR="008D4DD4" w:rsidRPr="006E07A4">
              <w:t xml:space="preserve"> gateway review departmental appropriation</w:t>
            </w:r>
          </w:p>
        </w:tc>
        <w:tc>
          <w:tcPr>
            <w:tcW w:w="703" w:type="pct"/>
          </w:tcPr>
          <w:p w14:paraId="12FEE8FA" w14:textId="77777777" w:rsidR="008D4DD4" w:rsidRPr="00C925B8" w:rsidRDefault="008D4DD4" w:rsidP="00062329">
            <w:pPr>
              <w:pStyle w:val="TableText"/>
              <w:jc w:val="right"/>
            </w:pPr>
            <w:r>
              <w:t>0.1</w:t>
            </w:r>
          </w:p>
        </w:tc>
        <w:tc>
          <w:tcPr>
            <w:tcW w:w="703" w:type="pct"/>
          </w:tcPr>
          <w:p w14:paraId="583C778A" w14:textId="77777777" w:rsidR="008D4DD4" w:rsidRPr="009D2A04" w:rsidRDefault="008D4DD4" w:rsidP="00062329">
            <w:pPr>
              <w:pStyle w:val="TableText"/>
              <w:jc w:val="right"/>
            </w:pPr>
            <w:r>
              <w:t>0.1</w:t>
            </w:r>
          </w:p>
        </w:tc>
        <w:tc>
          <w:tcPr>
            <w:tcW w:w="703" w:type="pct"/>
          </w:tcPr>
          <w:p w14:paraId="22C2D63B" w14:textId="77777777" w:rsidR="008D4DD4" w:rsidRPr="00EA5B8A" w:rsidRDefault="008D4DD4" w:rsidP="00062329">
            <w:pPr>
              <w:pStyle w:val="TableText"/>
              <w:jc w:val="right"/>
            </w:pPr>
            <w:r>
              <w:t>0.0</w:t>
            </w:r>
          </w:p>
        </w:tc>
      </w:tr>
      <w:tr w:rsidR="008D4DD4" w:rsidRPr="00C925B8" w14:paraId="04BAB427" w14:textId="77777777" w:rsidTr="00210965">
        <w:tc>
          <w:tcPr>
            <w:tcW w:w="2891" w:type="pct"/>
          </w:tcPr>
          <w:p w14:paraId="7428C546" w14:textId="77777777" w:rsidR="008D4DD4" w:rsidRPr="009D2A04" w:rsidRDefault="008D4DD4" w:rsidP="00062329">
            <w:pPr>
              <w:pStyle w:val="TableText"/>
            </w:pPr>
            <w:r w:rsidRPr="009D2A04">
              <w:t>Administered</w:t>
            </w:r>
          </w:p>
        </w:tc>
        <w:tc>
          <w:tcPr>
            <w:tcW w:w="703" w:type="pct"/>
          </w:tcPr>
          <w:p w14:paraId="5B251693" w14:textId="77777777" w:rsidR="008D4DD4" w:rsidRPr="00C925B8" w:rsidRDefault="008D4DD4" w:rsidP="00062329">
            <w:pPr>
              <w:pStyle w:val="TableText"/>
              <w:jc w:val="right"/>
            </w:pPr>
            <w:r>
              <w:t>24.3</w:t>
            </w:r>
          </w:p>
        </w:tc>
        <w:tc>
          <w:tcPr>
            <w:tcW w:w="703" w:type="pct"/>
          </w:tcPr>
          <w:p w14:paraId="38DFE0E4" w14:textId="77777777" w:rsidR="008D4DD4" w:rsidRPr="009D2A04" w:rsidRDefault="008D4DD4" w:rsidP="00062329">
            <w:pPr>
              <w:pStyle w:val="TableText"/>
              <w:jc w:val="right"/>
            </w:pPr>
            <w:r>
              <w:t>26.2</w:t>
            </w:r>
          </w:p>
        </w:tc>
        <w:tc>
          <w:tcPr>
            <w:tcW w:w="703" w:type="pct"/>
          </w:tcPr>
          <w:p w14:paraId="7FC35C59" w14:textId="77777777" w:rsidR="008D4DD4" w:rsidRPr="00EA5B8A" w:rsidRDefault="008D4DD4" w:rsidP="00062329">
            <w:pPr>
              <w:pStyle w:val="TableText"/>
              <w:jc w:val="right"/>
            </w:pPr>
            <w:r>
              <w:t>1.9</w:t>
            </w:r>
          </w:p>
        </w:tc>
      </w:tr>
      <w:tr w:rsidR="008D4DD4" w:rsidRPr="00F32CF2" w14:paraId="212B532C" w14:textId="77777777" w:rsidTr="00210965">
        <w:tc>
          <w:tcPr>
            <w:tcW w:w="2891" w:type="pct"/>
          </w:tcPr>
          <w:p w14:paraId="099DEC5A" w14:textId="21C7B9E0" w:rsidR="008D4DD4" w:rsidRPr="00F32CF2" w:rsidRDefault="008D4DD4" w:rsidP="00F32CF2">
            <w:pPr>
              <w:pStyle w:val="TableText"/>
              <w:rPr>
                <w:rStyle w:val="Strong"/>
              </w:rPr>
            </w:pPr>
            <w:r w:rsidRPr="00F32CF2">
              <w:rPr>
                <w:rStyle w:val="Strong"/>
              </w:rPr>
              <w:t>Total</w:t>
            </w:r>
            <w:r w:rsidR="00B42457" w:rsidRPr="00F32CF2">
              <w:rPr>
                <w:rStyle w:val="Strong"/>
              </w:rPr>
              <w:t xml:space="preserve"> biosecurity expenditure</w:t>
            </w:r>
          </w:p>
        </w:tc>
        <w:tc>
          <w:tcPr>
            <w:tcW w:w="703" w:type="pct"/>
          </w:tcPr>
          <w:p w14:paraId="0A80E44F" w14:textId="77777777" w:rsidR="008D4DD4" w:rsidRPr="00F32CF2" w:rsidRDefault="008D4DD4" w:rsidP="00F32CF2">
            <w:pPr>
              <w:pStyle w:val="TableText"/>
              <w:jc w:val="right"/>
              <w:rPr>
                <w:rStyle w:val="Strong"/>
              </w:rPr>
            </w:pPr>
            <w:r w:rsidRPr="00F32CF2">
              <w:rPr>
                <w:rStyle w:val="Strong"/>
              </w:rPr>
              <w:t>739.7</w:t>
            </w:r>
          </w:p>
        </w:tc>
        <w:tc>
          <w:tcPr>
            <w:tcW w:w="703" w:type="pct"/>
          </w:tcPr>
          <w:p w14:paraId="0DC3533D" w14:textId="77777777" w:rsidR="008D4DD4" w:rsidRPr="00F32CF2" w:rsidRDefault="008D4DD4" w:rsidP="00F32CF2">
            <w:pPr>
              <w:pStyle w:val="TableText"/>
              <w:jc w:val="right"/>
              <w:rPr>
                <w:rStyle w:val="Strong"/>
              </w:rPr>
            </w:pPr>
            <w:r w:rsidRPr="00F32CF2">
              <w:rPr>
                <w:rStyle w:val="Strong"/>
              </w:rPr>
              <w:t>792.0</w:t>
            </w:r>
          </w:p>
        </w:tc>
        <w:tc>
          <w:tcPr>
            <w:tcW w:w="703" w:type="pct"/>
          </w:tcPr>
          <w:p w14:paraId="195D08E7" w14:textId="77777777" w:rsidR="008D4DD4" w:rsidRPr="00F32CF2" w:rsidRDefault="008D4DD4" w:rsidP="00F32CF2">
            <w:pPr>
              <w:pStyle w:val="TableText"/>
              <w:jc w:val="right"/>
              <w:rPr>
                <w:rStyle w:val="Strong"/>
              </w:rPr>
            </w:pPr>
            <w:r w:rsidRPr="00F32CF2">
              <w:rPr>
                <w:rStyle w:val="Strong"/>
              </w:rPr>
              <w:t>52.3</w:t>
            </w:r>
          </w:p>
        </w:tc>
      </w:tr>
    </w:tbl>
    <w:p w14:paraId="61C62150" w14:textId="64385117" w:rsidR="00700D9B" w:rsidRPr="00700D9B" w:rsidRDefault="003444F1" w:rsidP="00700D9B">
      <w:pPr>
        <w:pStyle w:val="FigureTableNoteSource"/>
      </w:pPr>
      <w:r>
        <w:t xml:space="preserve">Note: Variances of less than $1 million have not been noted. </w:t>
      </w:r>
      <w:proofErr w:type="spellStart"/>
      <w:r w:rsidR="00575829" w:rsidRPr="00BA387F">
        <w:rPr>
          <w:rStyle w:val="Strong"/>
        </w:rPr>
        <w:t>a</w:t>
      </w:r>
      <w:proofErr w:type="spellEnd"/>
      <w:r w:rsidR="008056D9">
        <w:rPr>
          <w:rStyle w:val="Strong"/>
        </w:rPr>
        <w:t xml:space="preserve"> </w:t>
      </w:r>
      <w:r w:rsidR="00135F36">
        <w:t>The</w:t>
      </w:r>
      <w:r w:rsidR="00BA387F" w:rsidRPr="00BA387F">
        <w:t xml:space="preserve"> </w:t>
      </w:r>
      <w:r w:rsidR="003868CA">
        <w:t>STEPS</w:t>
      </w:r>
      <w:r w:rsidR="00B61559">
        <w:t xml:space="preserve"> </w:t>
      </w:r>
      <w:r w:rsidR="00BA387F" w:rsidRPr="00BA387F">
        <w:t xml:space="preserve">program incurred a significant </w:t>
      </w:r>
      <w:r w:rsidR="00D4444D">
        <w:t xml:space="preserve">operating </w:t>
      </w:r>
      <w:r w:rsidR="00BA387F" w:rsidRPr="00BA387F">
        <w:t>underspend of $17.9</w:t>
      </w:r>
      <w:r w:rsidR="00B42457">
        <w:t> </w:t>
      </w:r>
      <w:r w:rsidR="00BA387F" w:rsidRPr="00BA387F">
        <w:t>million in 2023‒24 due to delays in its ICT program of work.</w:t>
      </w:r>
      <w:r w:rsidR="00647BCA" w:rsidRPr="00647BCA">
        <w:t xml:space="preserve"> Other expenses were also below budget, reflecting slower than anticipated recruitment of front-line staff, which required additional effort by existing staff to meet service standards. Activity is underway to improve staffing levels to decrease service delivery times. The retained funding from the 2023-24 underspend will be used to support the department’s request for a re profiling of the STEPS funding to continue its delivery over the coming financial years, and to support departmental capital expenditure that spans multiple years</w:t>
      </w:r>
      <w:r w:rsidR="001F6EED" w:rsidRPr="00865FEA">
        <w:t>.</w:t>
      </w:r>
      <w:r w:rsidR="00D72BD6">
        <w:t xml:space="preserve"> </w:t>
      </w:r>
      <w:r w:rsidR="00957A9F">
        <w:rPr>
          <w:rStyle w:val="Strong"/>
        </w:rPr>
        <w:t>b</w:t>
      </w:r>
      <w:r w:rsidR="00957A9F">
        <w:t xml:space="preserve"> </w:t>
      </w:r>
      <w:r w:rsidR="003868CA">
        <w:t>D</w:t>
      </w:r>
      <w:r w:rsidR="001F6EED" w:rsidRPr="00865FEA">
        <w:t>eficit position in 2023</w:t>
      </w:r>
      <w:r w:rsidR="001F6EED">
        <w:rPr>
          <w:rFonts w:cs="Calibri"/>
        </w:rPr>
        <w:t>‒</w:t>
      </w:r>
      <w:r w:rsidR="001F6EED" w:rsidRPr="00865FEA">
        <w:t>24 reflected an increasing volume of work. This is expected to continue and will be supplemented by</w:t>
      </w:r>
      <w:r w:rsidR="001F6EED">
        <w:t xml:space="preserve"> ongoing</w:t>
      </w:r>
      <w:r w:rsidR="001F6EED" w:rsidRPr="00865FEA">
        <w:t xml:space="preserve"> funding </w:t>
      </w:r>
      <w:r w:rsidR="001F6EED">
        <w:t>of approximately $7 million per year from</w:t>
      </w:r>
      <w:r w:rsidR="001F6EED" w:rsidRPr="00865FEA">
        <w:t xml:space="preserve"> 2024</w:t>
      </w:r>
      <w:r w:rsidR="001F6EED">
        <w:rPr>
          <w:rFonts w:cs="Calibri"/>
        </w:rPr>
        <w:t>‒</w:t>
      </w:r>
      <w:r w:rsidR="001F6EED" w:rsidRPr="00865FEA">
        <w:t>25.</w:t>
      </w:r>
      <w:r w:rsidR="00637BF8">
        <w:t xml:space="preserve"> </w:t>
      </w:r>
      <w:r w:rsidR="00957A9F">
        <w:rPr>
          <w:rStyle w:val="Strong"/>
        </w:rPr>
        <w:t>c</w:t>
      </w:r>
      <w:r w:rsidR="00957A9F" w:rsidRPr="00637BF8">
        <w:t xml:space="preserve"> </w:t>
      </w:r>
      <w:r w:rsidR="003868CA">
        <w:t>I</w:t>
      </w:r>
      <w:r w:rsidR="00637BF8" w:rsidRPr="007F0777">
        <w:t>ncludes $0.3</w:t>
      </w:r>
      <w:r w:rsidR="003868CA">
        <w:t> </w:t>
      </w:r>
      <w:r w:rsidR="00637BF8" w:rsidRPr="007F0777">
        <w:t xml:space="preserve">m for Modern </w:t>
      </w:r>
      <w:r w:rsidR="00637BF8" w:rsidRPr="007F0777">
        <w:lastRenderedPageBreak/>
        <w:t>Seamless Border Clearance and $12.9</w:t>
      </w:r>
      <w:r w:rsidR="003868CA">
        <w:t> </w:t>
      </w:r>
      <w:r w:rsidR="00637BF8" w:rsidRPr="007F0777">
        <w:t xml:space="preserve">m for STEPS. </w:t>
      </w:r>
      <w:r w:rsidR="00637BF8">
        <w:t xml:space="preserve">Due to the significant </w:t>
      </w:r>
      <w:r w:rsidR="008C04D6">
        <w:t>STEP</w:t>
      </w:r>
      <w:r w:rsidR="000F6253">
        <w:t>S</w:t>
      </w:r>
      <w:r w:rsidR="008C04D6">
        <w:t xml:space="preserve"> capital </w:t>
      </w:r>
      <w:r w:rsidR="00637BF8">
        <w:t xml:space="preserve">underspend </w:t>
      </w:r>
      <w:r w:rsidR="008C04D6">
        <w:t>of $10.7</w:t>
      </w:r>
      <w:r w:rsidR="00780A17">
        <w:t> </w:t>
      </w:r>
      <w:r w:rsidR="00B12C16">
        <w:t xml:space="preserve">m </w:t>
      </w:r>
      <w:r w:rsidR="00637BF8" w:rsidRPr="00FB6721">
        <w:t>in 2023</w:t>
      </w:r>
      <w:r w:rsidR="003868CA">
        <w:t>–</w:t>
      </w:r>
      <w:r w:rsidR="00637BF8" w:rsidRPr="00FB6721">
        <w:t>24, the department is exploring options to re-profile this funding to sustain project delivery</w:t>
      </w:r>
      <w:r w:rsidR="00637BF8">
        <w:t>.</w:t>
      </w:r>
    </w:p>
    <w:sectPr w:rsidR="00700D9B" w:rsidRPr="00700D9B" w:rsidSect="00F76DB4">
      <w:pgSz w:w="11906" w:h="16838" w:code="9"/>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FE6B4" w14:textId="77777777" w:rsidR="00863246" w:rsidRDefault="00863246">
      <w:r>
        <w:separator/>
      </w:r>
    </w:p>
    <w:p w14:paraId="464281C0" w14:textId="77777777" w:rsidR="00863246" w:rsidRDefault="00863246"/>
    <w:p w14:paraId="00786E0F" w14:textId="77777777" w:rsidR="00863246" w:rsidRDefault="00863246"/>
  </w:endnote>
  <w:endnote w:type="continuationSeparator" w:id="0">
    <w:p w14:paraId="7EB69BA4" w14:textId="77777777" w:rsidR="00863246" w:rsidRDefault="00863246">
      <w:r>
        <w:continuationSeparator/>
      </w:r>
    </w:p>
    <w:p w14:paraId="3E7DE6B7" w14:textId="77777777" w:rsidR="00863246" w:rsidRDefault="00863246"/>
    <w:p w14:paraId="7F08CD93" w14:textId="77777777" w:rsidR="00863246" w:rsidRDefault="00863246"/>
  </w:endnote>
  <w:endnote w:type="continuationNotice" w:id="1">
    <w:p w14:paraId="56F09119" w14:textId="77777777" w:rsidR="00863246" w:rsidRDefault="00863246">
      <w:pPr>
        <w:pStyle w:val="Footer"/>
      </w:pPr>
    </w:p>
    <w:p w14:paraId="65FB3EF3" w14:textId="77777777" w:rsidR="00863246" w:rsidRDefault="00863246"/>
    <w:p w14:paraId="72AAEC6E" w14:textId="77777777" w:rsidR="00863246" w:rsidRDefault="00863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79FF9" w14:textId="005EAC70" w:rsidR="00CA6C9D" w:rsidRDefault="003A0A73">
    <w:pPr>
      <w:pStyle w:val="Footer"/>
    </w:pPr>
    <w:r>
      <w:rPr>
        <w:noProof/>
      </w:rPr>
      <mc:AlternateContent>
        <mc:Choice Requires="wps">
          <w:drawing>
            <wp:anchor distT="0" distB="0" distL="0" distR="0" simplePos="0" relativeHeight="251658245" behindDoc="0" locked="0" layoutInCell="1" allowOverlap="1" wp14:anchorId="4B09FDDC" wp14:editId="3FEC5785">
              <wp:simplePos x="635" y="635"/>
              <wp:positionH relativeFrom="page">
                <wp:align>center</wp:align>
              </wp:positionH>
              <wp:positionV relativeFrom="page">
                <wp:align>bottom</wp:align>
              </wp:positionV>
              <wp:extent cx="1177925" cy="404495"/>
              <wp:effectExtent l="0" t="0" r="3175" b="0"/>
              <wp:wrapNone/>
              <wp:docPr id="1450322856" name="Text Box 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531CE5ED" w14:textId="16AD9B01" w:rsidR="003A0A73" w:rsidRPr="003A0A73" w:rsidRDefault="003A0A73" w:rsidP="003A0A73">
                          <w:pPr>
                            <w:spacing w:after="0"/>
                            <w:rPr>
                              <w:rFonts w:ascii="Calibri" w:eastAsia="Calibri" w:hAnsi="Calibri" w:cs="Calibri"/>
                              <w:noProof/>
                              <w:color w:val="FF0000"/>
                              <w:sz w:val="24"/>
                              <w:szCs w:val="24"/>
                            </w:rPr>
                          </w:pPr>
                          <w:r w:rsidRPr="003A0A73">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9FDDC" id="_x0000_t202" coordsize="21600,21600" o:spt="202" path="m,l,21600r21600,l21600,xe">
              <v:stroke joinstyle="miter"/>
              <v:path gradientshapeok="t" o:connecttype="rect"/>
            </v:shapetype>
            <v:shape id="Text Box 11" o:spid="_x0000_s1027" type="#_x0000_t202" alt="OFFICIAL: Sensitive" style="position:absolute;left:0;text-align:left;margin-left:0;margin-top:0;width:92.7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" filled="f" stroked="f">
              <v:textbox style="mso-fit-shape-to-text:t" inset="0,0,0,15pt">
                <w:txbxContent>
                  <w:p w14:paraId="531CE5ED" w14:textId="16AD9B01" w:rsidR="003A0A73" w:rsidRPr="003A0A73" w:rsidRDefault="003A0A73" w:rsidP="003A0A73">
                    <w:pPr>
                      <w:spacing w:after="0"/>
                      <w:rPr>
                        <w:rFonts w:ascii="Calibri" w:eastAsia="Calibri" w:hAnsi="Calibri" w:cs="Calibri"/>
                        <w:noProof/>
                        <w:color w:val="FF0000"/>
                        <w:sz w:val="24"/>
                        <w:szCs w:val="24"/>
                      </w:rPr>
                    </w:pPr>
                    <w:r w:rsidRPr="003A0A73">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58AF8" w14:textId="0E12BB7A" w:rsidR="00B861B4" w:rsidRDefault="00DE0AAE" w:rsidP="00F76DB4">
    <w:pPr>
      <w:pStyle w:val="Footer"/>
    </w:pPr>
    <w:r w:rsidRPr="00DE0AAE">
      <w:t>Department of Agriculture, Fisheries and Forestry</w:t>
    </w:r>
    <w:r w:rsidR="00F76DB4">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48685" w14:textId="5B2B0DEC" w:rsidR="001850DE" w:rsidRDefault="001850DE" w:rsidP="00F341E4">
    <w:pPr>
      <w:pStyle w:val="Footer"/>
      <w:tabs>
        <w:tab w:val="clear" w:pos="4536"/>
        <w:tab w:val="center" w:pos="4535"/>
        <w:tab w:val="left" w:pos="5190"/>
        <w:tab w:val="left" w:pos="6870"/>
        <w:tab w:val="left" w:pos="7935"/>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4F4B4" w14:textId="77777777" w:rsidR="00863246" w:rsidRDefault="00863246">
      <w:r>
        <w:separator/>
      </w:r>
    </w:p>
    <w:p w14:paraId="2E9CA4CA" w14:textId="77777777" w:rsidR="00863246" w:rsidRDefault="00863246"/>
    <w:p w14:paraId="4A6A958D" w14:textId="77777777" w:rsidR="00863246" w:rsidRDefault="00863246"/>
  </w:footnote>
  <w:footnote w:type="continuationSeparator" w:id="0">
    <w:p w14:paraId="49878CED" w14:textId="77777777" w:rsidR="00863246" w:rsidRDefault="00863246">
      <w:r>
        <w:continuationSeparator/>
      </w:r>
    </w:p>
    <w:p w14:paraId="7036337D" w14:textId="77777777" w:rsidR="00863246" w:rsidRDefault="00863246"/>
    <w:p w14:paraId="6A6248FB" w14:textId="77777777" w:rsidR="00863246" w:rsidRDefault="00863246"/>
  </w:footnote>
  <w:footnote w:type="continuationNotice" w:id="1">
    <w:p w14:paraId="49ACEBD9" w14:textId="77777777" w:rsidR="00863246" w:rsidRDefault="00863246">
      <w:pPr>
        <w:pStyle w:val="Footer"/>
      </w:pPr>
    </w:p>
    <w:p w14:paraId="09E0D1E8" w14:textId="77777777" w:rsidR="00863246" w:rsidRDefault="00863246"/>
    <w:p w14:paraId="10E15E3E" w14:textId="77777777" w:rsidR="00863246" w:rsidRDefault="008632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E6A2A" w14:textId="373D6B14" w:rsidR="00B861B4" w:rsidRDefault="003A0A73">
    <w:pPr>
      <w:pStyle w:val="Header"/>
    </w:pPr>
    <w:r>
      <w:rPr>
        <w:noProof/>
      </w:rPr>
      <mc:AlternateContent>
        <mc:Choice Requires="wps">
          <w:drawing>
            <wp:anchor distT="0" distB="0" distL="0" distR="0" simplePos="0" relativeHeight="251658242" behindDoc="0" locked="0" layoutInCell="1" allowOverlap="1" wp14:anchorId="4A41A3F3" wp14:editId="47F865F9">
              <wp:simplePos x="635" y="635"/>
              <wp:positionH relativeFrom="page">
                <wp:align>center</wp:align>
              </wp:positionH>
              <wp:positionV relativeFrom="page">
                <wp:align>top</wp:align>
              </wp:positionV>
              <wp:extent cx="1177925" cy="404495"/>
              <wp:effectExtent l="0" t="0" r="3175" b="14605"/>
              <wp:wrapNone/>
              <wp:docPr id="1344625893" name="Text Box 8"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04495"/>
                      </a:xfrm>
                      <a:prstGeom prst="rect">
                        <a:avLst/>
                      </a:prstGeom>
                      <a:noFill/>
                      <a:ln>
                        <a:noFill/>
                      </a:ln>
                    </wps:spPr>
                    <wps:txbx>
                      <w:txbxContent>
                        <w:p w14:paraId="2B81C47C" w14:textId="2C5BA596" w:rsidR="003A0A73" w:rsidRPr="003A0A73" w:rsidRDefault="003A0A73" w:rsidP="003A0A73">
                          <w:pPr>
                            <w:spacing w:after="0"/>
                            <w:rPr>
                              <w:rFonts w:ascii="Calibri" w:eastAsia="Calibri" w:hAnsi="Calibri" w:cs="Calibri"/>
                              <w:noProof/>
                              <w:color w:val="FF0000"/>
                              <w:sz w:val="24"/>
                              <w:szCs w:val="24"/>
                            </w:rPr>
                          </w:pPr>
                          <w:r w:rsidRPr="003A0A73">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41A3F3" id="_x0000_t202" coordsize="21600,21600" o:spt="202" path="m,l,21600r21600,l21600,xe">
              <v:stroke joinstyle="miter"/>
              <v:path gradientshapeok="t" o:connecttype="rect"/>
            </v:shapetype>
            <v:shape id="Text Box 8" o:spid="_x0000_s1026" type="#_x0000_t202" alt="OFFICIAL: Sensitive" style="position:absolute;left:0;text-align:left;margin-left:0;margin-top:0;width:92.7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" filled="f" stroked="f">
              <v:textbox style="mso-fit-shape-to-text:t" inset="0,15pt,0,0">
                <w:txbxContent>
                  <w:p w14:paraId="2B81C47C" w14:textId="2C5BA596" w:rsidR="003A0A73" w:rsidRPr="003A0A73" w:rsidRDefault="003A0A73" w:rsidP="003A0A73">
                    <w:pPr>
                      <w:spacing w:after="0"/>
                      <w:rPr>
                        <w:rFonts w:ascii="Calibri" w:eastAsia="Calibri" w:hAnsi="Calibri" w:cs="Calibri"/>
                        <w:noProof/>
                        <w:color w:val="FF0000"/>
                        <w:sz w:val="24"/>
                        <w:szCs w:val="24"/>
                      </w:rPr>
                    </w:pPr>
                    <w:r w:rsidRPr="003A0A73">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E5495" w14:textId="080D6601" w:rsidR="00B861B4" w:rsidRDefault="00884C12">
    <w:pPr>
      <w:pStyle w:val="Header"/>
    </w:pPr>
    <w:r>
      <w:t xml:space="preserve">Biosecurity </w:t>
    </w:r>
    <w:r w:rsidR="00BB3927">
      <w:t>f</w:t>
    </w:r>
    <w:r>
      <w:t xml:space="preserve">unding and </w:t>
    </w:r>
    <w:r w:rsidR="00BB3927">
      <w:t>e</w:t>
    </w:r>
    <w:r>
      <w:t xml:space="preserve">xpenditure </w:t>
    </w:r>
    <w:r w:rsidR="00901223">
      <w:t xml:space="preserve">report </w:t>
    </w:r>
    <w:r>
      <w:t>2023</w:t>
    </w:r>
    <w:r>
      <w:rPr>
        <w:rFonts w:cs="Calibri"/>
      </w:rPr>
      <w:t>‒</w:t>
    </w:r>
    <w:r>
      <w:t>24</w:t>
    </w:r>
    <w:r w:rsidR="00BB3927">
      <w:t xml:space="preserve">: sustainably </w:t>
    </w:r>
    <w:r w:rsidR="00CA296E">
      <w:t>funding a strong biosecurity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05D41" w14:textId="37565202" w:rsidR="00B861B4" w:rsidRDefault="00B34BD3">
    <w:pPr>
      <w:pStyle w:val="Header"/>
      <w:jc w:val="left"/>
    </w:pPr>
    <w:r>
      <w:rPr>
        <w:noProof/>
        <w:lang w:val="en-US"/>
      </w:rPr>
      <w:drawing>
        <wp:inline distT="0" distB="0" distL="0" distR="0" wp14:anchorId="0594EC99" wp14:editId="3D456334">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558EC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B16076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2C0996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A5583C"/>
    <w:multiLevelType w:val="multilevel"/>
    <w:tmpl w:val="766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A7057F"/>
    <w:multiLevelType w:val="hybridMultilevel"/>
    <w:tmpl w:val="1AF8EE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E3919CA"/>
    <w:multiLevelType w:val="hybridMultilevel"/>
    <w:tmpl w:val="E4F2DD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490C82"/>
    <w:multiLevelType w:val="multilevel"/>
    <w:tmpl w:val="24B8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172A87"/>
    <w:multiLevelType w:val="hybridMultilevel"/>
    <w:tmpl w:val="02DAAC76"/>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4293BDE"/>
    <w:multiLevelType w:val="hybridMultilevel"/>
    <w:tmpl w:val="E000E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805092"/>
    <w:multiLevelType w:val="hybridMultilevel"/>
    <w:tmpl w:val="57EC4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442BC1"/>
    <w:multiLevelType w:val="hybridMultilevel"/>
    <w:tmpl w:val="93107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B8958"/>
    <w:multiLevelType w:val="hybridMultilevel"/>
    <w:tmpl w:val="FFFFFFFF"/>
    <w:lvl w:ilvl="0" w:tplc="F8E02A44">
      <w:start w:val="1"/>
      <w:numFmt w:val="bullet"/>
      <w:lvlText w:val="·"/>
      <w:lvlJc w:val="left"/>
      <w:pPr>
        <w:ind w:left="720" w:hanging="360"/>
      </w:pPr>
      <w:rPr>
        <w:rFonts w:ascii="Symbol" w:hAnsi="Symbol" w:hint="default"/>
      </w:rPr>
    </w:lvl>
    <w:lvl w:ilvl="1" w:tplc="E00CEBEC">
      <w:start w:val="1"/>
      <w:numFmt w:val="bullet"/>
      <w:lvlText w:val="o"/>
      <w:lvlJc w:val="left"/>
      <w:pPr>
        <w:ind w:left="1440" w:hanging="360"/>
      </w:pPr>
      <w:rPr>
        <w:rFonts w:ascii="Courier New" w:hAnsi="Courier New" w:hint="default"/>
      </w:rPr>
    </w:lvl>
    <w:lvl w:ilvl="2" w:tplc="667E85B2">
      <w:start w:val="1"/>
      <w:numFmt w:val="bullet"/>
      <w:lvlText w:val=""/>
      <w:lvlJc w:val="left"/>
      <w:pPr>
        <w:ind w:left="2160" w:hanging="360"/>
      </w:pPr>
      <w:rPr>
        <w:rFonts w:ascii="Wingdings" w:hAnsi="Wingdings" w:hint="default"/>
      </w:rPr>
    </w:lvl>
    <w:lvl w:ilvl="3" w:tplc="72E43348">
      <w:start w:val="1"/>
      <w:numFmt w:val="bullet"/>
      <w:lvlText w:val=""/>
      <w:lvlJc w:val="left"/>
      <w:pPr>
        <w:ind w:left="2880" w:hanging="360"/>
      </w:pPr>
      <w:rPr>
        <w:rFonts w:ascii="Symbol" w:hAnsi="Symbol" w:hint="default"/>
      </w:rPr>
    </w:lvl>
    <w:lvl w:ilvl="4" w:tplc="A1F834D8">
      <w:start w:val="1"/>
      <w:numFmt w:val="bullet"/>
      <w:lvlText w:val="o"/>
      <w:lvlJc w:val="left"/>
      <w:pPr>
        <w:ind w:left="3600" w:hanging="360"/>
      </w:pPr>
      <w:rPr>
        <w:rFonts w:ascii="Courier New" w:hAnsi="Courier New" w:hint="default"/>
      </w:rPr>
    </w:lvl>
    <w:lvl w:ilvl="5" w:tplc="92820EC8">
      <w:start w:val="1"/>
      <w:numFmt w:val="bullet"/>
      <w:lvlText w:val=""/>
      <w:lvlJc w:val="left"/>
      <w:pPr>
        <w:ind w:left="4320" w:hanging="360"/>
      </w:pPr>
      <w:rPr>
        <w:rFonts w:ascii="Wingdings" w:hAnsi="Wingdings" w:hint="default"/>
      </w:rPr>
    </w:lvl>
    <w:lvl w:ilvl="6" w:tplc="95C42632">
      <w:start w:val="1"/>
      <w:numFmt w:val="bullet"/>
      <w:lvlText w:val=""/>
      <w:lvlJc w:val="left"/>
      <w:pPr>
        <w:ind w:left="5040" w:hanging="360"/>
      </w:pPr>
      <w:rPr>
        <w:rFonts w:ascii="Symbol" w:hAnsi="Symbol" w:hint="default"/>
      </w:rPr>
    </w:lvl>
    <w:lvl w:ilvl="7" w:tplc="B23C43D6">
      <w:start w:val="1"/>
      <w:numFmt w:val="bullet"/>
      <w:lvlText w:val="o"/>
      <w:lvlJc w:val="left"/>
      <w:pPr>
        <w:ind w:left="5760" w:hanging="360"/>
      </w:pPr>
      <w:rPr>
        <w:rFonts w:ascii="Courier New" w:hAnsi="Courier New" w:hint="default"/>
      </w:rPr>
    </w:lvl>
    <w:lvl w:ilvl="8" w:tplc="DEC605AC">
      <w:start w:val="1"/>
      <w:numFmt w:val="bullet"/>
      <w:lvlText w:val=""/>
      <w:lvlJc w:val="left"/>
      <w:pPr>
        <w:ind w:left="6480" w:hanging="360"/>
      </w:pPr>
      <w:rPr>
        <w:rFonts w:ascii="Wingdings" w:hAnsi="Wingdings" w:hint="default"/>
      </w:rPr>
    </w:lvl>
  </w:abstractNum>
  <w:abstractNum w:abstractNumId="15" w15:restartNumberingAfterBreak="0">
    <w:nsid w:val="3954C762"/>
    <w:multiLevelType w:val="hybridMultilevel"/>
    <w:tmpl w:val="FFFFFFFF"/>
    <w:lvl w:ilvl="0" w:tplc="E87A4EAE">
      <w:start w:val="1"/>
      <w:numFmt w:val="bullet"/>
      <w:lvlText w:val=""/>
      <w:lvlJc w:val="left"/>
      <w:pPr>
        <w:ind w:left="720" w:hanging="360"/>
      </w:pPr>
      <w:rPr>
        <w:rFonts w:ascii="Symbol" w:hAnsi="Symbol" w:hint="default"/>
      </w:rPr>
    </w:lvl>
    <w:lvl w:ilvl="1" w:tplc="CD34ECCA">
      <w:start w:val="1"/>
      <w:numFmt w:val="bullet"/>
      <w:lvlText w:val="o"/>
      <w:lvlJc w:val="left"/>
      <w:pPr>
        <w:ind w:left="1440" w:hanging="360"/>
      </w:pPr>
      <w:rPr>
        <w:rFonts w:ascii="Courier New" w:hAnsi="Courier New" w:hint="default"/>
      </w:rPr>
    </w:lvl>
    <w:lvl w:ilvl="2" w:tplc="86CCD09C">
      <w:start w:val="1"/>
      <w:numFmt w:val="bullet"/>
      <w:lvlText w:val=""/>
      <w:lvlJc w:val="left"/>
      <w:pPr>
        <w:ind w:left="2160" w:hanging="360"/>
      </w:pPr>
      <w:rPr>
        <w:rFonts w:ascii="Wingdings" w:hAnsi="Wingdings" w:hint="default"/>
      </w:rPr>
    </w:lvl>
    <w:lvl w:ilvl="3" w:tplc="9BC4435E">
      <w:start w:val="1"/>
      <w:numFmt w:val="bullet"/>
      <w:lvlText w:val=""/>
      <w:lvlJc w:val="left"/>
      <w:pPr>
        <w:ind w:left="2880" w:hanging="360"/>
      </w:pPr>
      <w:rPr>
        <w:rFonts w:ascii="Symbol" w:hAnsi="Symbol" w:hint="default"/>
      </w:rPr>
    </w:lvl>
    <w:lvl w:ilvl="4" w:tplc="F54AB608">
      <w:start w:val="1"/>
      <w:numFmt w:val="bullet"/>
      <w:lvlText w:val="o"/>
      <w:lvlJc w:val="left"/>
      <w:pPr>
        <w:ind w:left="3600" w:hanging="360"/>
      </w:pPr>
      <w:rPr>
        <w:rFonts w:ascii="Courier New" w:hAnsi="Courier New" w:hint="default"/>
      </w:rPr>
    </w:lvl>
    <w:lvl w:ilvl="5" w:tplc="BE46F7FE">
      <w:start w:val="1"/>
      <w:numFmt w:val="bullet"/>
      <w:lvlText w:val=""/>
      <w:lvlJc w:val="left"/>
      <w:pPr>
        <w:ind w:left="4320" w:hanging="360"/>
      </w:pPr>
      <w:rPr>
        <w:rFonts w:ascii="Wingdings" w:hAnsi="Wingdings" w:hint="default"/>
      </w:rPr>
    </w:lvl>
    <w:lvl w:ilvl="6" w:tplc="62908864">
      <w:start w:val="1"/>
      <w:numFmt w:val="bullet"/>
      <w:lvlText w:val=""/>
      <w:lvlJc w:val="left"/>
      <w:pPr>
        <w:ind w:left="5040" w:hanging="360"/>
      </w:pPr>
      <w:rPr>
        <w:rFonts w:ascii="Symbol" w:hAnsi="Symbol" w:hint="default"/>
      </w:rPr>
    </w:lvl>
    <w:lvl w:ilvl="7" w:tplc="E1287CBE">
      <w:start w:val="1"/>
      <w:numFmt w:val="bullet"/>
      <w:lvlText w:val="o"/>
      <w:lvlJc w:val="left"/>
      <w:pPr>
        <w:ind w:left="5760" w:hanging="360"/>
      </w:pPr>
      <w:rPr>
        <w:rFonts w:ascii="Courier New" w:hAnsi="Courier New" w:hint="default"/>
      </w:rPr>
    </w:lvl>
    <w:lvl w:ilvl="8" w:tplc="EEBE7BC2">
      <w:start w:val="1"/>
      <w:numFmt w:val="bullet"/>
      <w:lvlText w:val=""/>
      <w:lvlJc w:val="left"/>
      <w:pPr>
        <w:ind w:left="6480" w:hanging="360"/>
      </w:pPr>
      <w:rPr>
        <w:rFonts w:ascii="Wingdings" w:hAnsi="Wingdings" w:hint="default"/>
      </w:rPr>
    </w:lvl>
  </w:abstractNum>
  <w:abstractNum w:abstractNumId="16" w15:restartNumberingAfterBreak="0">
    <w:nsid w:val="3EF74D56"/>
    <w:multiLevelType w:val="multilevel"/>
    <w:tmpl w:val="30EA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145675"/>
    <w:multiLevelType w:val="hybridMultilevel"/>
    <w:tmpl w:val="FE602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A477DF"/>
    <w:multiLevelType w:val="multilevel"/>
    <w:tmpl w:val="E504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2D0364"/>
    <w:multiLevelType w:val="hybridMultilevel"/>
    <w:tmpl w:val="7E8C29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51C40CED"/>
    <w:multiLevelType w:val="multilevel"/>
    <w:tmpl w:val="18946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F5355C"/>
    <w:multiLevelType w:val="hybridMultilevel"/>
    <w:tmpl w:val="B22A71C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8622BC"/>
    <w:multiLevelType w:val="hybridMultilevel"/>
    <w:tmpl w:val="602A8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5C097FE7"/>
    <w:multiLevelType w:val="multilevel"/>
    <w:tmpl w:val="2D22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8E5BD9"/>
    <w:multiLevelType w:val="multilevel"/>
    <w:tmpl w:val="C182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5A6CBD"/>
    <w:multiLevelType w:val="hybridMultilevel"/>
    <w:tmpl w:val="1AF8EE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60AAC8"/>
    <w:multiLevelType w:val="hybridMultilevel"/>
    <w:tmpl w:val="FFFFFFFF"/>
    <w:lvl w:ilvl="0" w:tplc="C7B87756">
      <w:start w:val="1"/>
      <w:numFmt w:val="bullet"/>
      <w:lvlText w:val="·"/>
      <w:lvlJc w:val="left"/>
      <w:pPr>
        <w:ind w:left="720" w:hanging="360"/>
      </w:pPr>
      <w:rPr>
        <w:rFonts w:ascii="Symbol" w:hAnsi="Symbol" w:hint="default"/>
      </w:rPr>
    </w:lvl>
    <w:lvl w:ilvl="1" w:tplc="7ADA7720">
      <w:start w:val="1"/>
      <w:numFmt w:val="bullet"/>
      <w:lvlText w:val="o"/>
      <w:lvlJc w:val="left"/>
      <w:pPr>
        <w:ind w:left="1440" w:hanging="360"/>
      </w:pPr>
      <w:rPr>
        <w:rFonts w:ascii="Courier New" w:hAnsi="Courier New" w:hint="default"/>
      </w:rPr>
    </w:lvl>
    <w:lvl w:ilvl="2" w:tplc="6578111C">
      <w:start w:val="1"/>
      <w:numFmt w:val="bullet"/>
      <w:lvlText w:val=""/>
      <w:lvlJc w:val="left"/>
      <w:pPr>
        <w:ind w:left="2160" w:hanging="360"/>
      </w:pPr>
      <w:rPr>
        <w:rFonts w:ascii="Wingdings" w:hAnsi="Wingdings" w:hint="default"/>
      </w:rPr>
    </w:lvl>
    <w:lvl w:ilvl="3" w:tplc="9F1A2B88">
      <w:start w:val="1"/>
      <w:numFmt w:val="bullet"/>
      <w:lvlText w:val=""/>
      <w:lvlJc w:val="left"/>
      <w:pPr>
        <w:ind w:left="2880" w:hanging="360"/>
      </w:pPr>
      <w:rPr>
        <w:rFonts w:ascii="Symbol" w:hAnsi="Symbol" w:hint="default"/>
      </w:rPr>
    </w:lvl>
    <w:lvl w:ilvl="4" w:tplc="7FB0E010">
      <w:start w:val="1"/>
      <w:numFmt w:val="bullet"/>
      <w:lvlText w:val="o"/>
      <w:lvlJc w:val="left"/>
      <w:pPr>
        <w:ind w:left="3600" w:hanging="360"/>
      </w:pPr>
      <w:rPr>
        <w:rFonts w:ascii="Courier New" w:hAnsi="Courier New" w:hint="default"/>
      </w:rPr>
    </w:lvl>
    <w:lvl w:ilvl="5" w:tplc="6C0ED766">
      <w:start w:val="1"/>
      <w:numFmt w:val="bullet"/>
      <w:lvlText w:val=""/>
      <w:lvlJc w:val="left"/>
      <w:pPr>
        <w:ind w:left="4320" w:hanging="360"/>
      </w:pPr>
      <w:rPr>
        <w:rFonts w:ascii="Wingdings" w:hAnsi="Wingdings" w:hint="default"/>
      </w:rPr>
    </w:lvl>
    <w:lvl w:ilvl="6" w:tplc="270E95B8">
      <w:start w:val="1"/>
      <w:numFmt w:val="bullet"/>
      <w:lvlText w:val=""/>
      <w:lvlJc w:val="left"/>
      <w:pPr>
        <w:ind w:left="5040" w:hanging="360"/>
      </w:pPr>
      <w:rPr>
        <w:rFonts w:ascii="Symbol" w:hAnsi="Symbol" w:hint="default"/>
      </w:rPr>
    </w:lvl>
    <w:lvl w:ilvl="7" w:tplc="4D2E381A">
      <w:start w:val="1"/>
      <w:numFmt w:val="bullet"/>
      <w:lvlText w:val="o"/>
      <w:lvlJc w:val="left"/>
      <w:pPr>
        <w:ind w:left="5760" w:hanging="360"/>
      </w:pPr>
      <w:rPr>
        <w:rFonts w:ascii="Courier New" w:hAnsi="Courier New" w:hint="default"/>
      </w:rPr>
    </w:lvl>
    <w:lvl w:ilvl="8" w:tplc="8CC85B12">
      <w:start w:val="1"/>
      <w:numFmt w:val="bullet"/>
      <w:lvlText w:val=""/>
      <w:lvlJc w:val="left"/>
      <w:pPr>
        <w:ind w:left="6480" w:hanging="360"/>
      </w:pPr>
      <w:rPr>
        <w:rFonts w:ascii="Wingdings" w:hAnsi="Wingdings" w:hint="default"/>
      </w:rPr>
    </w:lvl>
  </w:abstractNum>
  <w:abstractNum w:abstractNumId="3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9B24F4"/>
    <w:multiLevelType w:val="hybridMultilevel"/>
    <w:tmpl w:val="FFFFFFFF"/>
    <w:lvl w:ilvl="0" w:tplc="1E10BDFA">
      <w:start w:val="1"/>
      <w:numFmt w:val="bullet"/>
      <w:lvlText w:val="·"/>
      <w:lvlJc w:val="left"/>
      <w:pPr>
        <w:ind w:left="720" w:hanging="360"/>
      </w:pPr>
      <w:rPr>
        <w:rFonts w:ascii="Symbol" w:hAnsi="Symbol" w:hint="default"/>
      </w:rPr>
    </w:lvl>
    <w:lvl w:ilvl="1" w:tplc="A88A29C8">
      <w:start w:val="1"/>
      <w:numFmt w:val="bullet"/>
      <w:lvlText w:val="o"/>
      <w:lvlJc w:val="left"/>
      <w:pPr>
        <w:ind w:left="1440" w:hanging="360"/>
      </w:pPr>
      <w:rPr>
        <w:rFonts w:ascii="Courier New" w:hAnsi="Courier New" w:hint="default"/>
      </w:rPr>
    </w:lvl>
    <w:lvl w:ilvl="2" w:tplc="5CDA8CC6">
      <w:start w:val="1"/>
      <w:numFmt w:val="bullet"/>
      <w:lvlText w:val=""/>
      <w:lvlJc w:val="left"/>
      <w:pPr>
        <w:ind w:left="2160" w:hanging="360"/>
      </w:pPr>
      <w:rPr>
        <w:rFonts w:ascii="Wingdings" w:hAnsi="Wingdings" w:hint="default"/>
      </w:rPr>
    </w:lvl>
    <w:lvl w:ilvl="3" w:tplc="EFB6D804">
      <w:start w:val="1"/>
      <w:numFmt w:val="bullet"/>
      <w:lvlText w:val=""/>
      <w:lvlJc w:val="left"/>
      <w:pPr>
        <w:ind w:left="2880" w:hanging="360"/>
      </w:pPr>
      <w:rPr>
        <w:rFonts w:ascii="Symbol" w:hAnsi="Symbol" w:hint="default"/>
      </w:rPr>
    </w:lvl>
    <w:lvl w:ilvl="4" w:tplc="BEF0A652">
      <w:start w:val="1"/>
      <w:numFmt w:val="bullet"/>
      <w:lvlText w:val="o"/>
      <w:lvlJc w:val="left"/>
      <w:pPr>
        <w:ind w:left="3600" w:hanging="360"/>
      </w:pPr>
      <w:rPr>
        <w:rFonts w:ascii="Courier New" w:hAnsi="Courier New" w:hint="default"/>
      </w:rPr>
    </w:lvl>
    <w:lvl w:ilvl="5" w:tplc="34C49F2A">
      <w:start w:val="1"/>
      <w:numFmt w:val="bullet"/>
      <w:lvlText w:val=""/>
      <w:lvlJc w:val="left"/>
      <w:pPr>
        <w:ind w:left="4320" w:hanging="360"/>
      </w:pPr>
      <w:rPr>
        <w:rFonts w:ascii="Wingdings" w:hAnsi="Wingdings" w:hint="default"/>
      </w:rPr>
    </w:lvl>
    <w:lvl w:ilvl="6" w:tplc="A2B4482E">
      <w:start w:val="1"/>
      <w:numFmt w:val="bullet"/>
      <w:lvlText w:val=""/>
      <w:lvlJc w:val="left"/>
      <w:pPr>
        <w:ind w:left="5040" w:hanging="360"/>
      </w:pPr>
      <w:rPr>
        <w:rFonts w:ascii="Symbol" w:hAnsi="Symbol" w:hint="default"/>
      </w:rPr>
    </w:lvl>
    <w:lvl w:ilvl="7" w:tplc="9F7E45A0">
      <w:start w:val="1"/>
      <w:numFmt w:val="bullet"/>
      <w:lvlText w:val="o"/>
      <w:lvlJc w:val="left"/>
      <w:pPr>
        <w:ind w:left="5760" w:hanging="360"/>
      </w:pPr>
      <w:rPr>
        <w:rFonts w:ascii="Courier New" w:hAnsi="Courier New" w:hint="default"/>
      </w:rPr>
    </w:lvl>
    <w:lvl w:ilvl="8" w:tplc="6F90492E">
      <w:start w:val="1"/>
      <w:numFmt w:val="bullet"/>
      <w:lvlText w:val=""/>
      <w:lvlJc w:val="left"/>
      <w:pPr>
        <w:ind w:left="6480" w:hanging="360"/>
      </w:pPr>
      <w:rPr>
        <w:rFonts w:ascii="Wingdings" w:hAnsi="Wingdings" w:hint="default"/>
      </w:rPr>
    </w:lvl>
  </w:abstractNum>
  <w:abstractNum w:abstractNumId="35"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682E14"/>
    <w:multiLevelType w:val="hybridMultilevel"/>
    <w:tmpl w:val="C4FEF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7A2A8C"/>
    <w:multiLevelType w:val="hybridMultilevel"/>
    <w:tmpl w:val="EC74BD3A"/>
    <w:lvl w:ilvl="0" w:tplc="F4029F12">
      <w:start w:val="1"/>
      <w:numFmt w:val="bullet"/>
      <w:lvlText w:val=""/>
      <w:lvlJc w:val="left"/>
      <w:pPr>
        <w:ind w:left="1560" w:hanging="360"/>
      </w:pPr>
      <w:rPr>
        <w:rFonts w:ascii="Symbol" w:hAnsi="Symbol"/>
      </w:rPr>
    </w:lvl>
    <w:lvl w:ilvl="1" w:tplc="1818D3E6">
      <w:start w:val="1"/>
      <w:numFmt w:val="bullet"/>
      <w:lvlText w:val=""/>
      <w:lvlJc w:val="left"/>
      <w:pPr>
        <w:ind w:left="1560" w:hanging="360"/>
      </w:pPr>
      <w:rPr>
        <w:rFonts w:ascii="Symbol" w:hAnsi="Symbol"/>
      </w:rPr>
    </w:lvl>
    <w:lvl w:ilvl="2" w:tplc="A9F483E6">
      <w:start w:val="1"/>
      <w:numFmt w:val="bullet"/>
      <w:lvlText w:val=""/>
      <w:lvlJc w:val="left"/>
      <w:pPr>
        <w:ind w:left="1560" w:hanging="360"/>
      </w:pPr>
      <w:rPr>
        <w:rFonts w:ascii="Symbol" w:hAnsi="Symbol"/>
      </w:rPr>
    </w:lvl>
    <w:lvl w:ilvl="3" w:tplc="B4E06B52">
      <w:start w:val="1"/>
      <w:numFmt w:val="bullet"/>
      <w:lvlText w:val=""/>
      <w:lvlJc w:val="left"/>
      <w:pPr>
        <w:ind w:left="1560" w:hanging="360"/>
      </w:pPr>
      <w:rPr>
        <w:rFonts w:ascii="Symbol" w:hAnsi="Symbol"/>
      </w:rPr>
    </w:lvl>
    <w:lvl w:ilvl="4" w:tplc="AA10949E">
      <w:start w:val="1"/>
      <w:numFmt w:val="bullet"/>
      <w:lvlText w:val=""/>
      <w:lvlJc w:val="left"/>
      <w:pPr>
        <w:ind w:left="1560" w:hanging="360"/>
      </w:pPr>
      <w:rPr>
        <w:rFonts w:ascii="Symbol" w:hAnsi="Symbol"/>
      </w:rPr>
    </w:lvl>
    <w:lvl w:ilvl="5" w:tplc="D5EEB67C">
      <w:start w:val="1"/>
      <w:numFmt w:val="bullet"/>
      <w:lvlText w:val=""/>
      <w:lvlJc w:val="left"/>
      <w:pPr>
        <w:ind w:left="1560" w:hanging="360"/>
      </w:pPr>
      <w:rPr>
        <w:rFonts w:ascii="Symbol" w:hAnsi="Symbol"/>
      </w:rPr>
    </w:lvl>
    <w:lvl w:ilvl="6" w:tplc="2D9C38D6">
      <w:start w:val="1"/>
      <w:numFmt w:val="bullet"/>
      <w:lvlText w:val=""/>
      <w:lvlJc w:val="left"/>
      <w:pPr>
        <w:ind w:left="1560" w:hanging="360"/>
      </w:pPr>
      <w:rPr>
        <w:rFonts w:ascii="Symbol" w:hAnsi="Symbol"/>
      </w:rPr>
    </w:lvl>
    <w:lvl w:ilvl="7" w:tplc="F21848FE">
      <w:start w:val="1"/>
      <w:numFmt w:val="bullet"/>
      <w:lvlText w:val=""/>
      <w:lvlJc w:val="left"/>
      <w:pPr>
        <w:ind w:left="1560" w:hanging="360"/>
      </w:pPr>
      <w:rPr>
        <w:rFonts w:ascii="Symbol" w:hAnsi="Symbol"/>
      </w:rPr>
    </w:lvl>
    <w:lvl w:ilvl="8" w:tplc="AEE29862">
      <w:start w:val="1"/>
      <w:numFmt w:val="bullet"/>
      <w:lvlText w:val=""/>
      <w:lvlJc w:val="left"/>
      <w:pPr>
        <w:ind w:left="1560" w:hanging="360"/>
      </w:pPr>
      <w:rPr>
        <w:rFonts w:ascii="Symbol" w:hAnsi="Symbol"/>
      </w:rPr>
    </w:lvl>
  </w:abstractNum>
  <w:abstractNum w:abstractNumId="3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8482328"/>
    <w:multiLevelType w:val="hybridMultilevel"/>
    <w:tmpl w:val="F4286E5A"/>
    <w:lvl w:ilvl="0" w:tplc="E2103A46">
      <w:start w:val="1"/>
      <w:numFmt w:val="bullet"/>
      <w:lvlText w:val=""/>
      <w:lvlJc w:val="left"/>
      <w:pPr>
        <w:ind w:left="1560" w:hanging="360"/>
      </w:pPr>
      <w:rPr>
        <w:rFonts w:ascii="Symbol" w:hAnsi="Symbol"/>
      </w:rPr>
    </w:lvl>
    <w:lvl w:ilvl="1" w:tplc="F2C2C4F8">
      <w:start w:val="1"/>
      <w:numFmt w:val="bullet"/>
      <w:lvlText w:val=""/>
      <w:lvlJc w:val="left"/>
      <w:pPr>
        <w:ind w:left="1560" w:hanging="360"/>
      </w:pPr>
      <w:rPr>
        <w:rFonts w:ascii="Symbol" w:hAnsi="Symbol"/>
      </w:rPr>
    </w:lvl>
    <w:lvl w:ilvl="2" w:tplc="09C8B842">
      <w:start w:val="1"/>
      <w:numFmt w:val="bullet"/>
      <w:lvlText w:val=""/>
      <w:lvlJc w:val="left"/>
      <w:pPr>
        <w:ind w:left="1560" w:hanging="360"/>
      </w:pPr>
      <w:rPr>
        <w:rFonts w:ascii="Symbol" w:hAnsi="Symbol"/>
      </w:rPr>
    </w:lvl>
    <w:lvl w:ilvl="3" w:tplc="6E124BB2">
      <w:start w:val="1"/>
      <w:numFmt w:val="bullet"/>
      <w:lvlText w:val=""/>
      <w:lvlJc w:val="left"/>
      <w:pPr>
        <w:ind w:left="1560" w:hanging="360"/>
      </w:pPr>
      <w:rPr>
        <w:rFonts w:ascii="Symbol" w:hAnsi="Symbol"/>
      </w:rPr>
    </w:lvl>
    <w:lvl w:ilvl="4" w:tplc="790EAC2E">
      <w:start w:val="1"/>
      <w:numFmt w:val="bullet"/>
      <w:lvlText w:val=""/>
      <w:lvlJc w:val="left"/>
      <w:pPr>
        <w:ind w:left="1560" w:hanging="360"/>
      </w:pPr>
      <w:rPr>
        <w:rFonts w:ascii="Symbol" w:hAnsi="Symbol"/>
      </w:rPr>
    </w:lvl>
    <w:lvl w:ilvl="5" w:tplc="CEA40036">
      <w:start w:val="1"/>
      <w:numFmt w:val="bullet"/>
      <w:lvlText w:val=""/>
      <w:lvlJc w:val="left"/>
      <w:pPr>
        <w:ind w:left="1560" w:hanging="360"/>
      </w:pPr>
      <w:rPr>
        <w:rFonts w:ascii="Symbol" w:hAnsi="Symbol"/>
      </w:rPr>
    </w:lvl>
    <w:lvl w:ilvl="6" w:tplc="5F44457A">
      <w:start w:val="1"/>
      <w:numFmt w:val="bullet"/>
      <w:lvlText w:val=""/>
      <w:lvlJc w:val="left"/>
      <w:pPr>
        <w:ind w:left="1560" w:hanging="360"/>
      </w:pPr>
      <w:rPr>
        <w:rFonts w:ascii="Symbol" w:hAnsi="Symbol"/>
      </w:rPr>
    </w:lvl>
    <w:lvl w:ilvl="7" w:tplc="B31A7BB6">
      <w:start w:val="1"/>
      <w:numFmt w:val="bullet"/>
      <w:lvlText w:val=""/>
      <w:lvlJc w:val="left"/>
      <w:pPr>
        <w:ind w:left="1560" w:hanging="360"/>
      </w:pPr>
      <w:rPr>
        <w:rFonts w:ascii="Symbol" w:hAnsi="Symbol"/>
      </w:rPr>
    </w:lvl>
    <w:lvl w:ilvl="8" w:tplc="8A123656">
      <w:start w:val="1"/>
      <w:numFmt w:val="bullet"/>
      <w:lvlText w:val=""/>
      <w:lvlJc w:val="left"/>
      <w:pPr>
        <w:ind w:left="1560" w:hanging="360"/>
      </w:pPr>
      <w:rPr>
        <w:rFonts w:ascii="Symbol" w:hAnsi="Symbol"/>
      </w:rPr>
    </w:lvl>
  </w:abstractNum>
  <w:abstractNum w:abstractNumId="40" w15:restartNumberingAfterBreak="0">
    <w:nsid w:val="7B553A84"/>
    <w:multiLevelType w:val="hybridMultilevel"/>
    <w:tmpl w:val="44A60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995AFD"/>
    <w:multiLevelType w:val="hybridMultilevel"/>
    <w:tmpl w:val="AE6E2C00"/>
    <w:lvl w:ilvl="0" w:tplc="81FABE86">
      <w:start w:val="1"/>
      <w:numFmt w:val="bullet"/>
      <w:lvlText w:val=""/>
      <w:lvlJc w:val="left"/>
      <w:pPr>
        <w:ind w:left="720" w:hanging="360"/>
      </w:pPr>
      <w:rPr>
        <w:rFonts w:ascii="Symbol" w:hAnsi="Symbol"/>
      </w:rPr>
    </w:lvl>
    <w:lvl w:ilvl="1" w:tplc="A56CC620">
      <w:start w:val="1"/>
      <w:numFmt w:val="bullet"/>
      <w:lvlText w:val=""/>
      <w:lvlJc w:val="left"/>
      <w:pPr>
        <w:ind w:left="720" w:hanging="360"/>
      </w:pPr>
      <w:rPr>
        <w:rFonts w:ascii="Symbol" w:hAnsi="Symbol"/>
      </w:rPr>
    </w:lvl>
    <w:lvl w:ilvl="2" w:tplc="6F70A602">
      <w:start w:val="1"/>
      <w:numFmt w:val="bullet"/>
      <w:lvlText w:val=""/>
      <w:lvlJc w:val="left"/>
      <w:pPr>
        <w:ind w:left="720" w:hanging="360"/>
      </w:pPr>
      <w:rPr>
        <w:rFonts w:ascii="Symbol" w:hAnsi="Symbol"/>
      </w:rPr>
    </w:lvl>
    <w:lvl w:ilvl="3" w:tplc="4D52C25C">
      <w:start w:val="1"/>
      <w:numFmt w:val="bullet"/>
      <w:lvlText w:val=""/>
      <w:lvlJc w:val="left"/>
      <w:pPr>
        <w:ind w:left="720" w:hanging="360"/>
      </w:pPr>
      <w:rPr>
        <w:rFonts w:ascii="Symbol" w:hAnsi="Symbol"/>
      </w:rPr>
    </w:lvl>
    <w:lvl w:ilvl="4" w:tplc="FDD45750">
      <w:start w:val="1"/>
      <w:numFmt w:val="bullet"/>
      <w:lvlText w:val=""/>
      <w:lvlJc w:val="left"/>
      <w:pPr>
        <w:ind w:left="720" w:hanging="360"/>
      </w:pPr>
      <w:rPr>
        <w:rFonts w:ascii="Symbol" w:hAnsi="Symbol"/>
      </w:rPr>
    </w:lvl>
    <w:lvl w:ilvl="5" w:tplc="F7A40B3A">
      <w:start w:val="1"/>
      <w:numFmt w:val="bullet"/>
      <w:lvlText w:val=""/>
      <w:lvlJc w:val="left"/>
      <w:pPr>
        <w:ind w:left="720" w:hanging="360"/>
      </w:pPr>
      <w:rPr>
        <w:rFonts w:ascii="Symbol" w:hAnsi="Symbol"/>
      </w:rPr>
    </w:lvl>
    <w:lvl w:ilvl="6" w:tplc="FB6AC7A8">
      <w:start w:val="1"/>
      <w:numFmt w:val="bullet"/>
      <w:lvlText w:val=""/>
      <w:lvlJc w:val="left"/>
      <w:pPr>
        <w:ind w:left="720" w:hanging="360"/>
      </w:pPr>
      <w:rPr>
        <w:rFonts w:ascii="Symbol" w:hAnsi="Symbol"/>
      </w:rPr>
    </w:lvl>
    <w:lvl w:ilvl="7" w:tplc="0E1CA5DE">
      <w:start w:val="1"/>
      <w:numFmt w:val="bullet"/>
      <w:lvlText w:val=""/>
      <w:lvlJc w:val="left"/>
      <w:pPr>
        <w:ind w:left="720" w:hanging="360"/>
      </w:pPr>
      <w:rPr>
        <w:rFonts w:ascii="Symbol" w:hAnsi="Symbol"/>
      </w:rPr>
    </w:lvl>
    <w:lvl w:ilvl="8" w:tplc="AE7685D2">
      <w:start w:val="1"/>
      <w:numFmt w:val="bullet"/>
      <w:lvlText w:val=""/>
      <w:lvlJc w:val="left"/>
      <w:pPr>
        <w:ind w:left="720" w:hanging="360"/>
      </w:pPr>
      <w:rPr>
        <w:rFonts w:ascii="Symbol" w:hAnsi="Symbol"/>
      </w:rPr>
    </w:lvl>
  </w:abstractNum>
  <w:abstractNum w:abstractNumId="42" w15:restartNumberingAfterBreak="0">
    <w:nsid w:val="7E6D5FC0"/>
    <w:multiLevelType w:val="hybridMultilevel"/>
    <w:tmpl w:val="365A7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0428545">
    <w:abstractNumId w:val="15"/>
  </w:num>
  <w:num w:numId="2" w16cid:durableId="1175729492">
    <w:abstractNumId w:val="14"/>
  </w:num>
  <w:num w:numId="3" w16cid:durableId="1404764214">
    <w:abstractNumId w:val="34"/>
  </w:num>
  <w:num w:numId="4" w16cid:durableId="555049244">
    <w:abstractNumId w:val="32"/>
  </w:num>
  <w:num w:numId="5" w16cid:durableId="381057155">
    <w:abstractNumId w:val="27"/>
  </w:num>
  <w:num w:numId="6" w16cid:durableId="1639215797">
    <w:abstractNumId w:val="28"/>
  </w:num>
  <w:num w:numId="7" w16cid:durableId="1643265712">
    <w:abstractNumId w:val="8"/>
  </w:num>
  <w:num w:numId="8" w16cid:durableId="15689503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202022">
    <w:abstractNumId w:val="20"/>
  </w:num>
  <w:num w:numId="10" w16cid:durableId="281765065">
    <w:abstractNumId w:val="26"/>
  </w:num>
  <w:num w:numId="11" w16cid:durableId="2092000146">
    <w:abstractNumId w:val="19"/>
  </w:num>
  <w:num w:numId="12" w16cid:durableId="864908900">
    <w:abstractNumId w:val="8"/>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num>
  <w:num w:numId="13" w16cid:durableId="1341661948">
    <w:abstractNumId w:val="28"/>
  </w:num>
  <w:num w:numId="14" w16cid:durableId="1983389004">
    <w:abstractNumId w:val="6"/>
  </w:num>
  <w:num w:numId="15" w16cid:durableId="1385720017">
    <w:abstractNumId w:val="38"/>
  </w:num>
  <w:num w:numId="16" w16cid:durableId="1548761925">
    <w:abstractNumId w:val="2"/>
  </w:num>
  <w:num w:numId="17" w16cid:durableId="495458063">
    <w:abstractNumId w:val="25"/>
  </w:num>
  <w:num w:numId="18" w16cid:durableId="1374227924">
    <w:abstractNumId w:val="23"/>
  </w:num>
  <w:num w:numId="19" w16cid:durableId="877593975">
    <w:abstractNumId w:val="24"/>
  </w:num>
  <w:num w:numId="20" w16cid:durableId="44454383">
    <w:abstractNumId w:val="0"/>
  </w:num>
  <w:num w:numId="21" w16cid:durableId="625701585">
    <w:abstractNumId w:val="10"/>
  </w:num>
  <w:num w:numId="22" w16cid:durableId="770904148">
    <w:abstractNumId w:val="37"/>
  </w:num>
  <w:num w:numId="23" w16cid:durableId="1744372801">
    <w:abstractNumId w:val="39"/>
  </w:num>
  <w:num w:numId="24" w16cid:durableId="300110954">
    <w:abstractNumId w:val="11"/>
  </w:num>
  <w:num w:numId="25" w16cid:durableId="1204900964">
    <w:abstractNumId w:val="13"/>
  </w:num>
  <w:num w:numId="26" w16cid:durableId="720909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1626056">
    <w:abstractNumId w:val="9"/>
  </w:num>
  <w:num w:numId="28" w16cid:durableId="554973467">
    <w:abstractNumId w:val="30"/>
  </w:num>
  <w:num w:numId="29" w16cid:durableId="1066294878">
    <w:abstractNumId w:val="42"/>
  </w:num>
  <w:num w:numId="30" w16cid:durableId="1579746340">
    <w:abstractNumId w:val="40"/>
  </w:num>
  <w:num w:numId="31" w16cid:durableId="980504486">
    <w:abstractNumId w:val="16"/>
  </w:num>
  <w:num w:numId="32" w16cid:durableId="1854568726">
    <w:abstractNumId w:val="29"/>
  </w:num>
  <w:num w:numId="33" w16cid:durableId="1990017204">
    <w:abstractNumId w:val="21"/>
  </w:num>
  <w:num w:numId="34" w16cid:durableId="2120904896">
    <w:abstractNumId w:val="3"/>
  </w:num>
  <w:num w:numId="35" w16cid:durableId="1999338462">
    <w:abstractNumId w:val="12"/>
  </w:num>
  <w:num w:numId="36" w16cid:durableId="1110854759">
    <w:abstractNumId w:val="17"/>
  </w:num>
  <w:num w:numId="37" w16cid:durableId="1737363876">
    <w:abstractNumId w:val="7"/>
  </w:num>
  <w:num w:numId="38" w16cid:durableId="410468889">
    <w:abstractNumId w:val="5"/>
  </w:num>
  <w:num w:numId="39" w16cid:durableId="1728144872">
    <w:abstractNumId w:val="31"/>
  </w:num>
  <w:num w:numId="40" w16cid:durableId="1105155593">
    <w:abstractNumId w:val="1"/>
  </w:num>
  <w:num w:numId="41" w16cid:durableId="372266981">
    <w:abstractNumId w:val="1"/>
  </w:num>
  <w:num w:numId="42" w16cid:durableId="1929533003">
    <w:abstractNumId w:val="1"/>
  </w:num>
  <w:num w:numId="43" w16cid:durableId="1649748565">
    <w:abstractNumId w:val="1"/>
  </w:num>
  <w:num w:numId="44" w16cid:durableId="885796571">
    <w:abstractNumId w:val="27"/>
  </w:num>
  <w:num w:numId="45" w16cid:durableId="1795907591">
    <w:abstractNumId w:val="2"/>
  </w:num>
  <w:num w:numId="46" w16cid:durableId="1466893325">
    <w:abstractNumId w:val="28"/>
  </w:num>
  <w:num w:numId="47" w16cid:durableId="435827959">
    <w:abstractNumId w:val="41"/>
  </w:num>
  <w:num w:numId="48" w16cid:durableId="1357735342">
    <w:abstractNumId w:val="1"/>
  </w:num>
  <w:num w:numId="49" w16cid:durableId="1773630046">
    <w:abstractNumId w:val="22"/>
  </w:num>
  <w:num w:numId="50" w16cid:durableId="1509101434">
    <w:abstractNumId w:val="36"/>
  </w:num>
  <w:num w:numId="51" w16cid:durableId="435951209">
    <w:abstractNumId w:val="33"/>
  </w:num>
  <w:num w:numId="52" w16cid:durableId="1361395064">
    <w:abstractNumId w:val="35"/>
  </w:num>
  <w:num w:numId="53" w16cid:durableId="2119637520">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comment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6A1"/>
    <w:rsid w:val="000000CA"/>
    <w:rsid w:val="00000195"/>
    <w:rsid w:val="00000828"/>
    <w:rsid w:val="00000CE5"/>
    <w:rsid w:val="00000FFD"/>
    <w:rsid w:val="00001033"/>
    <w:rsid w:val="0000193E"/>
    <w:rsid w:val="00001ED0"/>
    <w:rsid w:val="00002011"/>
    <w:rsid w:val="000022DE"/>
    <w:rsid w:val="0000238C"/>
    <w:rsid w:val="00002A0F"/>
    <w:rsid w:val="00002DBF"/>
    <w:rsid w:val="00002F62"/>
    <w:rsid w:val="00002FA8"/>
    <w:rsid w:val="000030F3"/>
    <w:rsid w:val="000032AD"/>
    <w:rsid w:val="000035FE"/>
    <w:rsid w:val="00003694"/>
    <w:rsid w:val="00003957"/>
    <w:rsid w:val="00003ACC"/>
    <w:rsid w:val="00003CBA"/>
    <w:rsid w:val="00003DE5"/>
    <w:rsid w:val="00003E74"/>
    <w:rsid w:val="00004680"/>
    <w:rsid w:val="00004D8E"/>
    <w:rsid w:val="0000594E"/>
    <w:rsid w:val="00005A73"/>
    <w:rsid w:val="00005A8F"/>
    <w:rsid w:val="00005EAC"/>
    <w:rsid w:val="00006002"/>
    <w:rsid w:val="00006733"/>
    <w:rsid w:val="00006BAA"/>
    <w:rsid w:val="00006D71"/>
    <w:rsid w:val="00007226"/>
    <w:rsid w:val="000075C8"/>
    <w:rsid w:val="000075FC"/>
    <w:rsid w:val="00007CC4"/>
    <w:rsid w:val="00007DB3"/>
    <w:rsid w:val="0001015E"/>
    <w:rsid w:val="00010552"/>
    <w:rsid w:val="0001057C"/>
    <w:rsid w:val="000107D2"/>
    <w:rsid w:val="000109B5"/>
    <w:rsid w:val="00010A1D"/>
    <w:rsid w:val="00010C39"/>
    <w:rsid w:val="00010DD9"/>
    <w:rsid w:val="000115BB"/>
    <w:rsid w:val="000116F2"/>
    <w:rsid w:val="0001184E"/>
    <w:rsid w:val="000119DE"/>
    <w:rsid w:val="000121CD"/>
    <w:rsid w:val="00012603"/>
    <w:rsid w:val="00012AA1"/>
    <w:rsid w:val="00012B55"/>
    <w:rsid w:val="0001340D"/>
    <w:rsid w:val="000135DF"/>
    <w:rsid w:val="00013630"/>
    <w:rsid w:val="00013B29"/>
    <w:rsid w:val="00013BF5"/>
    <w:rsid w:val="00014369"/>
    <w:rsid w:val="0001446F"/>
    <w:rsid w:val="000144C9"/>
    <w:rsid w:val="0001450A"/>
    <w:rsid w:val="00014E35"/>
    <w:rsid w:val="00015801"/>
    <w:rsid w:val="00015E4D"/>
    <w:rsid w:val="000168A5"/>
    <w:rsid w:val="00016F83"/>
    <w:rsid w:val="00017BEB"/>
    <w:rsid w:val="000202CF"/>
    <w:rsid w:val="00020C39"/>
    <w:rsid w:val="00020C77"/>
    <w:rsid w:val="00020C95"/>
    <w:rsid w:val="0002109E"/>
    <w:rsid w:val="000213D1"/>
    <w:rsid w:val="000214B6"/>
    <w:rsid w:val="0002153E"/>
    <w:rsid w:val="00021602"/>
    <w:rsid w:val="0002173E"/>
    <w:rsid w:val="00021795"/>
    <w:rsid w:val="00021FB2"/>
    <w:rsid w:val="0002215C"/>
    <w:rsid w:val="0002274A"/>
    <w:rsid w:val="0002295A"/>
    <w:rsid w:val="00022B20"/>
    <w:rsid w:val="00022BD5"/>
    <w:rsid w:val="00022F87"/>
    <w:rsid w:val="0002308F"/>
    <w:rsid w:val="00023875"/>
    <w:rsid w:val="00023960"/>
    <w:rsid w:val="0002398D"/>
    <w:rsid w:val="00023B40"/>
    <w:rsid w:val="00023FA9"/>
    <w:rsid w:val="00024134"/>
    <w:rsid w:val="000245B6"/>
    <w:rsid w:val="000247D1"/>
    <w:rsid w:val="00024877"/>
    <w:rsid w:val="00024BB8"/>
    <w:rsid w:val="00024BBC"/>
    <w:rsid w:val="00024DB5"/>
    <w:rsid w:val="00024FAC"/>
    <w:rsid w:val="00024FFF"/>
    <w:rsid w:val="00025305"/>
    <w:rsid w:val="00025596"/>
    <w:rsid w:val="0002564B"/>
    <w:rsid w:val="000256AE"/>
    <w:rsid w:val="00025CA0"/>
    <w:rsid w:val="00025CA6"/>
    <w:rsid w:val="00027366"/>
    <w:rsid w:val="000273C1"/>
    <w:rsid w:val="00027BE4"/>
    <w:rsid w:val="00027C30"/>
    <w:rsid w:val="00027FE0"/>
    <w:rsid w:val="00030172"/>
    <w:rsid w:val="00030620"/>
    <w:rsid w:val="00030622"/>
    <w:rsid w:val="0003070D"/>
    <w:rsid w:val="0003136F"/>
    <w:rsid w:val="0003198E"/>
    <w:rsid w:val="00031AD5"/>
    <w:rsid w:val="00032745"/>
    <w:rsid w:val="00032A84"/>
    <w:rsid w:val="00032ACC"/>
    <w:rsid w:val="00032DE6"/>
    <w:rsid w:val="00033018"/>
    <w:rsid w:val="000335AD"/>
    <w:rsid w:val="00033A16"/>
    <w:rsid w:val="00033E60"/>
    <w:rsid w:val="00034417"/>
    <w:rsid w:val="00034638"/>
    <w:rsid w:val="0003478B"/>
    <w:rsid w:val="00034808"/>
    <w:rsid w:val="00034977"/>
    <w:rsid w:val="000349FA"/>
    <w:rsid w:val="0003510C"/>
    <w:rsid w:val="000356BA"/>
    <w:rsid w:val="00035922"/>
    <w:rsid w:val="00035B53"/>
    <w:rsid w:val="0003600F"/>
    <w:rsid w:val="00036013"/>
    <w:rsid w:val="00036231"/>
    <w:rsid w:val="00036549"/>
    <w:rsid w:val="00036661"/>
    <w:rsid w:val="000368D5"/>
    <w:rsid w:val="00036A96"/>
    <w:rsid w:val="00036B8F"/>
    <w:rsid w:val="00036D27"/>
    <w:rsid w:val="00037632"/>
    <w:rsid w:val="0003777C"/>
    <w:rsid w:val="0003779C"/>
    <w:rsid w:val="0003780A"/>
    <w:rsid w:val="000379BA"/>
    <w:rsid w:val="00037CC9"/>
    <w:rsid w:val="00040017"/>
    <w:rsid w:val="0004096C"/>
    <w:rsid w:val="00040B1A"/>
    <w:rsid w:val="00040E66"/>
    <w:rsid w:val="00041982"/>
    <w:rsid w:val="0004221E"/>
    <w:rsid w:val="00042C12"/>
    <w:rsid w:val="00042D60"/>
    <w:rsid w:val="00042E6F"/>
    <w:rsid w:val="00043457"/>
    <w:rsid w:val="00043586"/>
    <w:rsid w:val="00043840"/>
    <w:rsid w:val="00043D85"/>
    <w:rsid w:val="0004401D"/>
    <w:rsid w:val="00044251"/>
    <w:rsid w:val="00044590"/>
    <w:rsid w:val="000449BD"/>
    <w:rsid w:val="00044E0B"/>
    <w:rsid w:val="00044FED"/>
    <w:rsid w:val="00045145"/>
    <w:rsid w:val="000451EF"/>
    <w:rsid w:val="00045A4F"/>
    <w:rsid w:val="00045D1E"/>
    <w:rsid w:val="00045EE6"/>
    <w:rsid w:val="000460BA"/>
    <w:rsid w:val="00046C9B"/>
    <w:rsid w:val="00046E68"/>
    <w:rsid w:val="00046F0B"/>
    <w:rsid w:val="00047103"/>
    <w:rsid w:val="00047916"/>
    <w:rsid w:val="00047AF5"/>
    <w:rsid w:val="000501C2"/>
    <w:rsid w:val="000502D6"/>
    <w:rsid w:val="00050716"/>
    <w:rsid w:val="00050AF0"/>
    <w:rsid w:val="00050D52"/>
    <w:rsid w:val="00050ED7"/>
    <w:rsid w:val="000515D4"/>
    <w:rsid w:val="00051E35"/>
    <w:rsid w:val="00051E39"/>
    <w:rsid w:val="00051F55"/>
    <w:rsid w:val="0005204C"/>
    <w:rsid w:val="000525C7"/>
    <w:rsid w:val="00052866"/>
    <w:rsid w:val="00052AC8"/>
    <w:rsid w:val="00052E83"/>
    <w:rsid w:val="00052FDA"/>
    <w:rsid w:val="000540C6"/>
    <w:rsid w:val="0005422F"/>
    <w:rsid w:val="000542FF"/>
    <w:rsid w:val="0005462F"/>
    <w:rsid w:val="000546B0"/>
    <w:rsid w:val="000548E5"/>
    <w:rsid w:val="00054B64"/>
    <w:rsid w:val="000559A9"/>
    <w:rsid w:val="00055ACC"/>
    <w:rsid w:val="00055D1C"/>
    <w:rsid w:val="0005624F"/>
    <w:rsid w:val="000564A9"/>
    <w:rsid w:val="00056704"/>
    <w:rsid w:val="000568E0"/>
    <w:rsid w:val="000569F4"/>
    <w:rsid w:val="00056ABC"/>
    <w:rsid w:val="00056CD9"/>
    <w:rsid w:val="0005707B"/>
    <w:rsid w:val="000574CF"/>
    <w:rsid w:val="00057746"/>
    <w:rsid w:val="00057AAA"/>
    <w:rsid w:val="00057E09"/>
    <w:rsid w:val="00057ED8"/>
    <w:rsid w:val="000604B2"/>
    <w:rsid w:val="000604DF"/>
    <w:rsid w:val="000608E4"/>
    <w:rsid w:val="00061430"/>
    <w:rsid w:val="00061643"/>
    <w:rsid w:val="00061996"/>
    <w:rsid w:val="00062329"/>
    <w:rsid w:val="000623BE"/>
    <w:rsid w:val="00062D17"/>
    <w:rsid w:val="00062DBF"/>
    <w:rsid w:val="00063005"/>
    <w:rsid w:val="00063032"/>
    <w:rsid w:val="00063098"/>
    <w:rsid w:val="00063119"/>
    <w:rsid w:val="00063239"/>
    <w:rsid w:val="00063503"/>
    <w:rsid w:val="00063661"/>
    <w:rsid w:val="0006369B"/>
    <w:rsid w:val="00063860"/>
    <w:rsid w:val="0006392F"/>
    <w:rsid w:val="00063B9D"/>
    <w:rsid w:val="00063D30"/>
    <w:rsid w:val="00063F13"/>
    <w:rsid w:val="00063F7E"/>
    <w:rsid w:val="000640FB"/>
    <w:rsid w:val="00064301"/>
    <w:rsid w:val="0006483F"/>
    <w:rsid w:val="00064871"/>
    <w:rsid w:val="00064D4A"/>
    <w:rsid w:val="00064E83"/>
    <w:rsid w:val="00065122"/>
    <w:rsid w:val="0006513F"/>
    <w:rsid w:val="000652B0"/>
    <w:rsid w:val="00065516"/>
    <w:rsid w:val="000656A5"/>
    <w:rsid w:val="000657C1"/>
    <w:rsid w:val="00065ACD"/>
    <w:rsid w:val="00065DBE"/>
    <w:rsid w:val="000660B5"/>
    <w:rsid w:val="000664EF"/>
    <w:rsid w:val="00066B3B"/>
    <w:rsid w:val="00066C20"/>
    <w:rsid w:val="0006794E"/>
    <w:rsid w:val="000679F1"/>
    <w:rsid w:val="00067B2F"/>
    <w:rsid w:val="00067CDC"/>
    <w:rsid w:val="000703FE"/>
    <w:rsid w:val="00070714"/>
    <w:rsid w:val="00070763"/>
    <w:rsid w:val="00070B86"/>
    <w:rsid w:val="000710E7"/>
    <w:rsid w:val="000713BF"/>
    <w:rsid w:val="0007224C"/>
    <w:rsid w:val="000725C2"/>
    <w:rsid w:val="000729EC"/>
    <w:rsid w:val="00072CA4"/>
    <w:rsid w:val="00072D7B"/>
    <w:rsid w:val="00072E55"/>
    <w:rsid w:val="00072F41"/>
    <w:rsid w:val="000730A4"/>
    <w:rsid w:val="000731AD"/>
    <w:rsid w:val="00073217"/>
    <w:rsid w:val="0007347E"/>
    <w:rsid w:val="0007350A"/>
    <w:rsid w:val="00073712"/>
    <w:rsid w:val="00073A05"/>
    <w:rsid w:val="00073C91"/>
    <w:rsid w:val="0007420E"/>
    <w:rsid w:val="000742B2"/>
    <w:rsid w:val="00074833"/>
    <w:rsid w:val="00074C57"/>
    <w:rsid w:val="00074E4E"/>
    <w:rsid w:val="00075776"/>
    <w:rsid w:val="000759F6"/>
    <w:rsid w:val="00076F1F"/>
    <w:rsid w:val="00077601"/>
    <w:rsid w:val="000778C9"/>
    <w:rsid w:val="00077904"/>
    <w:rsid w:val="00077965"/>
    <w:rsid w:val="00077B07"/>
    <w:rsid w:val="0007EB35"/>
    <w:rsid w:val="000807E7"/>
    <w:rsid w:val="00080B0B"/>
    <w:rsid w:val="00080BAE"/>
    <w:rsid w:val="00081141"/>
    <w:rsid w:val="000813AE"/>
    <w:rsid w:val="00081C0D"/>
    <w:rsid w:val="00081E30"/>
    <w:rsid w:val="00081FDA"/>
    <w:rsid w:val="000821BA"/>
    <w:rsid w:val="000822E8"/>
    <w:rsid w:val="0008230D"/>
    <w:rsid w:val="00082648"/>
    <w:rsid w:val="00082649"/>
    <w:rsid w:val="00082B65"/>
    <w:rsid w:val="00082C92"/>
    <w:rsid w:val="00082EC2"/>
    <w:rsid w:val="00083020"/>
    <w:rsid w:val="000833CD"/>
    <w:rsid w:val="00083688"/>
    <w:rsid w:val="00083EE9"/>
    <w:rsid w:val="00083FA6"/>
    <w:rsid w:val="0008441B"/>
    <w:rsid w:val="00084B0F"/>
    <w:rsid w:val="00084B13"/>
    <w:rsid w:val="00084BD4"/>
    <w:rsid w:val="000851EE"/>
    <w:rsid w:val="00085927"/>
    <w:rsid w:val="000869AB"/>
    <w:rsid w:val="00086AD7"/>
    <w:rsid w:val="00086BB9"/>
    <w:rsid w:val="000871B1"/>
    <w:rsid w:val="0008734A"/>
    <w:rsid w:val="0008789A"/>
    <w:rsid w:val="00087900"/>
    <w:rsid w:val="000879D9"/>
    <w:rsid w:val="00090355"/>
    <w:rsid w:val="000908B5"/>
    <w:rsid w:val="00090EC6"/>
    <w:rsid w:val="000914DA"/>
    <w:rsid w:val="00091986"/>
    <w:rsid w:val="000927AD"/>
    <w:rsid w:val="000927AE"/>
    <w:rsid w:val="00092F58"/>
    <w:rsid w:val="00092F87"/>
    <w:rsid w:val="0009301F"/>
    <w:rsid w:val="0009351F"/>
    <w:rsid w:val="00093CB1"/>
    <w:rsid w:val="00093E0F"/>
    <w:rsid w:val="000942EE"/>
    <w:rsid w:val="00094534"/>
    <w:rsid w:val="00094A0D"/>
    <w:rsid w:val="00094AC4"/>
    <w:rsid w:val="00094CA1"/>
    <w:rsid w:val="00095287"/>
    <w:rsid w:val="0009557D"/>
    <w:rsid w:val="00095780"/>
    <w:rsid w:val="000958FC"/>
    <w:rsid w:val="00095A8D"/>
    <w:rsid w:val="000961A6"/>
    <w:rsid w:val="00096260"/>
    <w:rsid w:val="000963A9"/>
    <w:rsid w:val="00096421"/>
    <w:rsid w:val="00096436"/>
    <w:rsid w:val="000964FA"/>
    <w:rsid w:val="0009731E"/>
    <w:rsid w:val="00097654"/>
    <w:rsid w:val="000977E7"/>
    <w:rsid w:val="000979AA"/>
    <w:rsid w:val="00097FA8"/>
    <w:rsid w:val="000A039F"/>
    <w:rsid w:val="000A0635"/>
    <w:rsid w:val="000A0EBD"/>
    <w:rsid w:val="000A0F37"/>
    <w:rsid w:val="000A0F87"/>
    <w:rsid w:val="000A1060"/>
    <w:rsid w:val="000A1192"/>
    <w:rsid w:val="000A1447"/>
    <w:rsid w:val="000A1C43"/>
    <w:rsid w:val="000A1F86"/>
    <w:rsid w:val="000A278E"/>
    <w:rsid w:val="000A2A89"/>
    <w:rsid w:val="000A2DDC"/>
    <w:rsid w:val="000A359C"/>
    <w:rsid w:val="000A3B7F"/>
    <w:rsid w:val="000A3D12"/>
    <w:rsid w:val="000A3E3E"/>
    <w:rsid w:val="000A4699"/>
    <w:rsid w:val="000A46FF"/>
    <w:rsid w:val="000A4712"/>
    <w:rsid w:val="000A4BF5"/>
    <w:rsid w:val="000A5198"/>
    <w:rsid w:val="000A51B7"/>
    <w:rsid w:val="000A5545"/>
    <w:rsid w:val="000A6BF8"/>
    <w:rsid w:val="000A7688"/>
    <w:rsid w:val="000A7A42"/>
    <w:rsid w:val="000A7AAF"/>
    <w:rsid w:val="000A7D66"/>
    <w:rsid w:val="000B02C6"/>
    <w:rsid w:val="000B02CC"/>
    <w:rsid w:val="000B0925"/>
    <w:rsid w:val="000B0B66"/>
    <w:rsid w:val="000B139A"/>
    <w:rsid w:val="000B1473"/>
    <w:rsid w:val="000B14D3"/>
    <w:rsid w:val="000B1518"/>
    <w:rsid w:val="000B15FB"/>
    <w:rsid w:val="000B17EA"/>
    <w:rsid w:val="000B1A6A"/>
    <w:rsid w:val="000B1B2D"/>
    <w:rsid w:val="000B1DC5"/>
    <w:rsid w:val="000B1E77"/>
    <w:rsid w:val="000B1EE0"/>
    <w:rsid w:val="000B20E5"/>
    <w:rsid w:val="000B2366"/>
    <w:rsid w:val="000B25FF"/>
    <w:rsid w:val="000B260F"/>
    <w:rsid w:val="000B2BB2"/>
    <w:rsid w:val="000B3B81"/>
    <w:rsid w:val="000B4A45"/>
    <w:rsid w:val="000B4EE4"/>
    <w:rsid w:val="000B4F76"/>
    <w:rsid w:val="000B50E7"/>
    <w:rsid w:val="000B5841"/>
    <w:rsid w:val="000B5BF2"/>
    <w:rsid w:val="000B5FA0"/>
    <w:rsid w:val="000B60CF"/>
    <w:rsid w:val="000B6174"/>
    <w:rsid w:val="000B653C"/>
    <w:rsid w:val="000B724B"/>
    <w:rsid w:val="000B74F6"/>
    <w:rsid w:val="000B77DF"/>
    <w:rsid w:val="000B7C2E"/>
    <w:rsid w:val="000B7F1B"/>
    <w:rsid w:val="000C0A6D"/>
    <w:rsid w:val="000C0B8D"/>
    <w:rsid w:val="000C0BCA"/>
    <w:rsid w:val="000C0DAC"/>
    <w:rsid w:val="000C0E3B"/>
    <w:rsid w:val="000C0E55"/>
    <w:rsid w:val="000C10B1"/>
    <w:rsid w:val="000C13A4"/>
    <w:rsid w:val="000C13B9"/>
    <w:rsid w:val="000C168B"/>
    <w:rsid w:val="000C1848"/>
    <w:rsid w:val="000C20BC"/>
    <w:rsid w:val="000C20F5"/>
    <w:rsid w:val="000C24A2"/>
    <w:rsid w:val="000C2E97"/>
    <w:rsid w:val="000C2EDE"/>
    <w:rsid w:val="000C3182"/>
    <w:rsid w:val="000C3230"/>
    <w:rsid w:val="000C3E6D"/>
    <w:rsid w:val="000C531D"/>
    <w:rsid w:val="000C57A5"/>
    <w:rsid w:val="000C5F96"/>
    <w:rsid w:val="000C6036"/>
    <w:rsid w:val="000C6669"/>
    <w:rsid w:val="000C6676"/>
    <w:rsid w:val="000C6B85"/>
    <w:rsid w:val="000C6D70"/>
    <w:rsid w:val="000C7735"/>
    <w:rsid w:val="000C792A"/>
    <w:rsid w:val="000C7AD8"/>
    <w:rsid w:val="000C7AFC"/>
    <w:rsid w:val="000C7B34"/>
    <w:rsid w:val="000C7EB9"/>
    <w:rsid w:val="000C7EF4"/>
    <w:rsid w:val="000D004A"/>
    <w:rsid w:val="000D036C"/>
    <w:rsid w:val="000D03D0"/>
    <w:rsid w:val="000D04C4"/>
    <w:rsid w:val="000D0558"/>
    <w:rsid w:val="000D0B6A"/>
    <w:rsid w:val="000D0FDB"/>
    <w:rsid w:val="000D1022"/>
    <w:rsid w:val="000D1E72"/>
    <w:rsid w:val="000D208A"/>
    <w:rsid w:val="000D2145"/>
    <w:rsid w:val="000D21B9"/>
    <w:rsid w:val="000D2BC4"/>
    <w:rsid w:val="000D3225"/>
    <w:rsid w:val="000D3286"/>
    <w:rsid w:val="000D32C4"/>
    <w:rsid w:val="000D330A"/>
    <w:rsid w:val="000D3BB2"/>
    <w:rsid w:val="000D3C21"/>
    <w:rsid w:val="000D3E38"/>
    <w:rsid w:val="000D3F07"/>
    <w:rsid w:val="000D4036"/>
    <w:rsid w:val="000D44F3"/>
    <w:rsid w:val="000D47C3"/>
    <w:rsid w:val="000D4885"/>
    <w:rsid w:val="000D4A52"/>
    <w:rsid w:val="000D4B78"/>
    <w:rsid w:val="000D4F95"/>
    <w:rsid w:val="000D54B8"/>
    <w:rsid w:val="000D5A35"/>
    <w:rsid w:val="000D5DB4"/>
    <w:rsid w:val="000D5EE2"/>
    <w:rsid w:val="000D626E"/>
    <w:rsid w:val="000D629B"/>
    <w:rsid w:val="000D63D8"/>
    <w:rsid w:val="000D6495"/>
    <w:rsid w:val="000D698F"/>
    <w:rsid w:val="000D6B9B"/>
    <w:rsid w:val="000D6C27"/>
    <w:rsid w:val="000D6D48"/>
    <w:rsid w:val="000D6E78"/>
    <w:rsid w:val="000D7CF9"/>
    <w:rsid w:val="000D7E16"/>
    <w:rsid w:val="000E011F"/>
    <w:rsid w:val="000E020E"/>
    <w:rsid w:val="000E02B3"/>
    <w:rsid w:val="000E09B7"/>
    <w:rsid w:val="000E0E3A"/>
    <w:rsid w:val="000E0EE5"/>
    <w:rsid w:val="000E1105"/>
    <w:rsid w:val="000E121C"/>
    <w:rsid w:val="000E147F"/>
    <w:rsid w:val="000E1605"/>
    <w:rsid w:val="000E1D13"/>
    <w:rsid w:val="000E2236"/>
    <w:rsid w:val="000E22E0"/>
    <w:rsid w:val="000E2926"/>
    <w:rsid w:val="000E303D"/>
    <w:rsid w:val="000E385E"/>
    <w:rsid w:val="000E3C79"/>
    <w:rsid w:val="000E3E1F"/>
    <w:rsid w:val="000E40E1"/>
    <w:rsid w:val="000E4240"/>
    <w:rsid w:val="000E479B"/>
    <w:rsid w:val="000E4923"/>
    <w:rsid w:val="000E4DBB"/>
    <w:rsid w:val="000E4E75"/>
    <w:rsid w:val="000E54D5"/>
    <w:rsid w:val="000E58EE"/>
    <w:rsid w:val="000E6565"/>
    <w:rsid w:val="000E6A35"/>
    <w:rsid w:val="000E6C2D"/>
    <w:rsid w:val="000F0161"/>
    <w:rsid w:val="000F0551"/>
    <w:rsid w:val="000F073C"/>
    <w:rsid w:val="000F07EE"/>
    <w:rsid w:val="000F0A92"/>
    <w:rsid w:val="000F0B2F"/>
    <w:rsid w:val="000F1389"/>
    <w:rsid w:val="000F2063"/>
    <w:rsid w:val="000F25B8"/>
    <w:rsid w:val="000F25BB"/>
    <w:rsid w:val="000F281D"/>
    <w:rsid w:val="000F2B3E"/>
    <w:rsid w:val="000F3020"/>
    <w:rsid w:val="000F35C0"/>
    <w:rsid w:val="000F366A"/>
    <w:rsid w:val="000F36AA"/>
    <w:rsid w:val="000F3AEE"/>
    <w:rsid w:val="000F490C"/>
    <w:rsid w:val="000F49C4"/>
    <w:rsid w:val="000F4BD6"/>
    <w:rsid w:val="000F4ED1"/>
    <w:rsid w:val="000F4F53"/>
    <w:rsid w:val="000F5204"/>
    <w:rsid w:val="000F590E"/>
    <w:rsid w:val="000F5A8E"/>
    <w:rsid w:val="000F5DB4"/>
    <w:rsid w:val="000F5EB7"/>
    <w:rsid w:val="000F60A6"/>
    <w:rsid w:val="000F6253"/>
    <w:rsid w:val="000F7081"/>
    <w:rsid w:val="000F7119"/>
    <w:rsid w:val="000F7516"/>
    <w:rsid w:val="000F79AF"/>
    <w:rsid w:val="000F7C51"/>
    <w:rsid w:val="0010006D"/>
    <w:rsid w:val="00100342"/>
    <w:rsid w:val="00100541"/>
    <w:rsid w:val="001006FA"/>
    <w:rsid w:val="00100A61"/>
    <w:rsid w:val="00100A7B"/>
    <w:rsid w:val="00100A8E"/>
    <w:rsid w:val="00100F3C"/>
    <w:rsid w:val="001010D4"/>
    <w:rsid w:val="001011C3"/>
    <w:rsid w:val="001013AD"/>
    <w:rsid w:val="001019FE"/>
    <w:rsid w:val="00101D68"/>
    <w:rsid w:val="001020FE"/>
    <w:rsid w:val="00102504"/>
    <w:rsid w:val="00102A0B"/>
    <w:rsid w:val="00102A58"/>
    <w:rsid w:val="00102D28"/>
    <w:rsid w:val="00102D97"/>
    <w:rsid w:val="0010371B"/>
    <w:rsid w:val="00103AB3"/>
    <w:rsid w:val="00103D73"/>
    <w:rsid w:val="00104024"/>
    <w:rsid w:val="00104385"/>
    <w:rsid w:val="001045DA"/>
    <w:rsid w:val="00104D25"/>
    <w:rsid w:val="00104D92"/>
    <w:rsid w:val="00104F04"/>
    <w:rsid w:val="001050DE"/>
    <w:rsid w:val="00105435"/>
    <w:rsid w:val="001056EE"/>
    <w:rsid w:val="0010613D"/>
    <w:rsid w:val="0010629D"/>
    <w:rsid w:val="00106370"/>
    <w:rsid w:val="00106D2D"/>
    <w:rsid w:val="00106F34"/>
    <w:rsid w:val="00106FBA"/>
    <w:rsid w:val="00107736"/>
    <w:rsid w:val="001078B4"/>
    <w:rsid w:val="001078C5"/>
    <w:rsid w:val="00110421"/>
    <w:rsid w:val="00110AA5"/>
    <w:rsid w:val="00110BCB"/>
    <w:rsid w:val="00110C5E"/>
    <w:rsid w:val="001112B3"/>
    <w:rsid w:val="001114FE"/>
    <w:rsid w:val="001116A2"/>
    <w:rsid w:val="001116C3"/>
    <w:rsid w:val="00111E79"/>
    <w:rsid w:val="00111EB7"/>
    <w:rsid w:val="00111EF4"/>
    <w:rsid w:val="00111FBC"/>
    <w:rsid w:val="00112120"/>
    <w:rsid w:val="001124C9"/>
    <w:rsid w:val="00112557"/>
    <w:rsid w:val="0011362F"/>
    <w:rsid w:val="0011394E"/>
    <w:rsid w:val="00113D18"/>
    <w:rsid w:val="00113E77"/>
    <w:rsid w:val="00114462"/>
    <w:rsid w:val="00114843"/>
    <w:rsid w:val="00114C7F"/>
    <w:rsid w:val="00114ED9"/>
    <w:rsid w:val="0011505D"/>
    <w:rsid w:val="0011523C"/>
    <w:rsid w:val="0011555E"/>
    <w:rsid w:val="00115CAE"/>
    <w:rsid w:val="00115DFF"/>
    <w:rsid w:val="00117153"/>
    <w:rsid w:val="00117B32"/>
    <w:rsid w:val="00117B5D"/>
    <w:rsid w:val="00117C29"/>
    <w:rsid w:val="0012067D"/>
    <w:rsid w:val="0012097C"/>
    <w:rsid w:val="00120BD3"/>
    <w:rsid w:val="00120D0B"/>
    <w:rsid w:val="00121530"/>
    <w:rsid w:val="001215D2"/>
    <w:rsid w:val="001216A3"/>
    <w:rsid w:val="00121B47"/>
    <w:rsid w:val="00121E45"/>
    <w:rsid w:val="00122226"/>
    <w:rsid w:val="00122923"/>
    <w:rsid w:val="0012305A"/>
    <w:rsid w:val="001233CE"/>
    <w:rsid w:val="00123560"/>
    <w:rsid w:val="0012361B"/>
    <w:rsid w:val="00123771"/>
    <w:rsid w:val="00123A89"/>
    <w:rsid w:val="00123B60"/>
    <w:rsid w:val="00123FA5"/>
    <w:rsid w:val="00123FCF"/>
    <w:rsid w:val="00124116"/>
    <w:rsid w:val="00124350"/>
    <w:rsid w:val="001244A2"/>
    <w:rsid w:val="001245DB"/>
    <w:rsid w:val="001246DC"/>
    <w:rsid w:val="001249A2"/>
    <w:rsid w:val="00124DFB"/>
    <w:rsid w:val="00125336"/>
    <w:rsid w:val="0012551B"/>
    <w:rsid w:val="00125F86"/>
    <w:rsid w:val="00125F94"/>
    <w:rsid w:val="00125F96"/>
    <w:rsid w:val="00126205"/>
    <w:rsid w:val="0012623C"/>
    <w:rsid w:val="00126918"/>
    <w:rsid w:val="0012780A"/>
    <w:rsid w:val="001278F4"/>
    <w:rsid w:val="00130103"/>
    <w:rsid w:val="0013041A"/>
    <w:rsid w:val="0013075C"/>
    <w:rsid w:val="001307A1"/>
    <w:rsid w:val="00130803"/>
    <w:rsid w:val="00130970"/>
    <w:rsid w:val="00130C34"/>
    <w:rsid w:val="00131557"/>
    <w:rsid w:val="0013155C"/>
    <w:rsid w:val="00131A72"/>
    <w:rsid w:val="00131D73"/>
    <w:rsid w:val="00132C37"/>
    <w:rsid w:val="00132CC3"/>
    <w:rsid w:val="00132F26"/>
    <w:rsid w:val="001336EF"/>
    <w:rsid w:val="00133ACC"/>
    <w:rsid w:val="0013443B"/>
    <w:rsid w:val="00134BC6"/>
    <w:rsid w:val="00134C8A"/>
    <w:rsid w:val="00134C98"/>
    <w:rsid w:val="00134EFF"/>
    <w:rsid w:val="00134F7B"/>
    <w:rsid w:val="00135E50"/>
    <w:rsid w:val="00135F36"/>
    <w:rsid w:val="00136592"/>
    <w:rsid w:val="00136813"/>
    <w:rsid w:val="00136B0A"/>
    <w:rsid w:val="00136B77"/>
    <w:rsid w:val="0013702A"/>
    <w:rsid w:val="00137164"/>
    <w:rsid w:val="00137426"/>
    <w:rsid w:val="001378A1"/>
    <w:rsid w:val="00137B67"/>
    <w:rsid w:val="00137BD9"/>
    <w:rsid w:val="00137C83"/>
    <w:rsid w:val="00137CE1"/>
    <w:rsid w:val="00140256"/>
    <w:rsid w:val="001405A9"/>
    <w:rsid w:val="00140845"/>
    <w:rsid w:val="00140C9C"/>
    <w:rsid w:val="00141CBA"/>
    <w:rsid w:val="00142602"/>
    <w:rsid w:val="00142B6A"/>
    <w:rsid w:val="00142E6B"/>
    <w:rsid w:val="00143537"/>
    <w:rsid w:val="001439CE"/>
    <w:rsid w:val="00143B41"/>
    <w:rsid w:val="00143E8E"/>
    <w:rsid w:val="00144026"/>
    <w:rsid w:val="0014429D"/>
    <w:rsid w:val="00144342"/>
    <w:rsid w:val="0014447F"/>
    <w:rsid w:val="00144641"/>
    <w:rsid w:val="0014490F"/>
    <w:rsid w:val="00144BFE"/>
    <w:rsid w:val="001452C7"/>
    <w:rsid w:val="00146769"/>
    <w:rsid w:val="00146780"/>
    <w:rsid w:val="00146784"/>
    <w:rsid w:val="001468BB"/>
    <w:rsid w:val="001469C5"/>
    <w:rsid w:val="0014751A"/>
    <w:rsid w:val="00147B50"/>
    <w:rsid w:val="00150222"/>
    <w:rsid w:val="00150472"/>
    <w:rsid w:val="00150802"/>
    <w:rsid w:val="00150854"/>
    <w:rsid w:val="0015088C"/>
    <w:rsid w:val="0015116B"/>
    <w:rsid w:val="001512FE"/>
    <w:rsid w:val="0015135C"/>
    <w:rsid w:val="00151C77"/>
    <w:rsid w:val="00151C8D"/>
    <w:rsid w:val="00151EA8"/>
    <w:rsid w:val="00151EFC"/>
    <w:rsid w:val="00151F64"/>
    <w:rsid w:val="00151F95"/>
    <w:rsid w:val="0015280A"/>
    <w:rsid w:val="0015299D"/>
    <w:rsid w:val="00152A3D"/>
    <w:rsid w:val="00152A40"/>
    <w:rsid w:val="00152AF2"/>
    <w:rsid w:val="00152EF3"/>
    <w:rsid w:val="00152F13"/>
    <w:rsid w:val="001531EF"/>
    <w:rsid w:val="00153355"/>
    <w:rsid w:val="001539D0"/>
    <w:rsid w:val="001543E5"/>
    <w:rsid w:val="0015475F"/>
    <w:rsid w:val="00154CFE"/>
    <w:rsid w:val="00154E51"/>
    <w:rsid w:val="001554BD"/>
    <w:rsid w:val="00155746"/>
    <w:rsid w:val="00155AB7"/>
    <w:rsid w:val="00155EFB"/>
    <w:rsid w:val="00155F4D"/>
    <w:rsid w:val="001561C6"/>
    <w:rsid w:val="00156890"/>
    <w:rsid w:val="00156CFE"/>
    <w:rsid w:val="001575C1"/>
    <w:rsid w:val="00157783"/>
    <w:rsid w:val="001578C7"/>
    <w:rsid w:val="00157A1B"/>
    <w:rsid w:val="00157E20"/>
    <w:rsid w:val="0015FBC6"/>
    <w:rsid w:val="001604C2"/>
    <w:rsid w:val="00161862"/>
    <w:rsid w:val="00161B99"/>
    <w:rsid w:val="00161C04"/>
    <w:rsid w:val="0016201B"/>
    <w:rsid w:val="001621B6"/>
    <w:rsid w:val="0016256D"/>
    <w:rsid w:val="001628CE"/>
    <w:rsid w:val="00162C86"/>
    <w:rsid w:val="00162E72"/>
    <w:rsid w:val="00162EAF"/>
    <w:rsid w:val="00163127"/>
    <w:rsid w:val="00163306"/>
    <w:rsid w:val="001635E4"/>
    <w:rsid w:val="00163B13"/>
    <w:rsid w:val="00163C25"/>
    <w:rsid w:val="001641A3"/>
    <w:rsid w:val="001646C2"/>
    <w:rsid w:val="001647E3"/>
    <w:rsid w:val="00164AA1"/>
    <w:rsid w:val="00164E38"/>
    <w:rsid w:val="00164E4A"/>
    <w:rsid w:val="00164F7B"/>
    <w:rsid w:val="001650FD"/>
    <w:rsid w:val="001654F1"/>
    <w:rsid w:val="00165C6E"/>
    <w:rsid w:val="00165DEB"/>
    <w:rsid w:val="00165EE8"/>
    <w:rsid w:val="00166228"/>
    <w:rsid w:val="00166438"/>
    <w:rsid w:val="00166AEE"/>
    <w:rsid w:val="00166B0B"/>
    <w:rsid w:val="00167070"/>
    <w:rsid w:val="001672F5"/>
    <w:rsid w:val="001675F8"/>
    <w:rsid w:val="001676C5"/>
    <w:rsid w:val="0016779B"/>
    <w:rsid w:val="00167885"/>
    <w:rsid w:val="0016789F"/>
    <w:rsid w:val="00167DA5"/>
    <w:rsid w:val="00167DFF"/>
    <w:rsid w:val="00167F1E"/>
    <w:rsid w:val="0017022D"/>
    <w:rsid w:val="00170282"/>
    <w:rsid w:val="001702CA"/>
    <w:rsid w:val="0017065D"/>
    <w:rsid w:val="00170713"/>
    <w:rsid w:val="0017088D"/>
    <w:rsid w:val="001708F3"/>
    <w:rsid w:val="00170A08"/>
    <w:rsid w:val="001728AE"/>
    <w:rsid w:val="00172AA3"/>
    <w:rsid w:val="00173419"/>
    <w:rsid w:val="001735A0"/>
    <w:rsid w:val="00173A85"/>
    <w:rsid w:val="00174172"/>
    <w:rsid w:val="00174192"/>
    <w:rsid w:val="001743B7"/>
    <w:rsid w:val="00174552"/>
    <w:rsid w:val="00174A00"/>
    <w:rsid w:val="00174B9D"/>
    <w:rsid w:val="00174FA4"/>
    <w:rsid w:val="001753E8"/>
    <w:rsid w:val="0017551E"/>
    <w:rsid w:val="001758D2"/>
    <w:rsid w:val="00175B59"/>
    <w:rsid w:val="00175F5B"/>
    <w:rsid w:val="0017640E"/>
    <w:rsid w:val="00176594"/>
    <w:rsid w:val="0017699C"/>
    <w:rsid w:val="001769E6"/>
    <w:rsid w:val="001772BC"/>
    <w:rsid w:val="00177C5D"/>
    <w:rsid w:val="001802CD"/>
    <w:rsid w:val="00180409"/>
    <w:rsid w:val="00180418"/>
    <w:rsid w:val="001808FF"/>
    <w:rsid w:val="00180CC2"/>
    <w:rsid w:val="001819A7"/>
    <w:rsid w:val="00181A7D"/>
    <w:rsid w:val="00181AB0"/>
    <w:rsid w:val="001823DC"/>
    <w:rsid w:val="001827E5"/>
    <w:rsid w:val="00182AFF"/>
    <w:rsid w:val="00182BA0"/>
    <w:rsid w:val="00182BB3"/>
    <w:rsid w:val="00182C60"/>
    <w:rsid w:val="00182C64"/>
    <w:rsid w:val="00182DF4"/>
    <w:rsid w:val="00182FB4"/>
    <w:rsid w:val="0018378E"/>
    <w:rsid w:val="00183E8E"/>
    <w:rsid w:val="00184098"/>
    <w:rsid w:val="001840A3"/>
    <w:rsid w:val="001842B9"/>
    <w:rsid w:val="00184367"/>
    <w:rsid w:val="00184709"/>
    <w:rsid w:val="001847A3"/>
    <w:rsid w:val="001847FB"/>
    <w:rsid w:val="00184D22"/>
    <w:rsid w:val="001850DE"/>
    <w:rsid w:val="0018546A"/>
    <w:rsid w:val="00185758"/>
    <w:rsid w:val="00185EB2"/>
    <w:rsid w:val="00185ECB"/>
    <w:rsid w:val="00185FE5"/>
    <w:rsid w:val="001863B3"/>
    <w:rsid w:val="001864B3"/>
    <w:rsid w:val="00186917"/>
    <w:rsid w:val="00186C2B"/>
    <w:rsid w:val="00186C87"/>
    <w:rsid w:val="001871F8"/>
    <w:rsid w:val="001872B0"/>
    <w:rsid w:val="00187CB0"/>
    <w:rsid w:val="0019008D"/>
    <w:rsid w:val="00190191"/>
    <w:rsid w:val="0019032C"/>
    <w:rsid w:val="00190334"/>
    <w:rsid w:val="001904EA"/>
    <w:rsid w:val="0019050A"/>
    <w:rsid w:val="00190878"/>
    <w:rsid w:val="00190935"/>
    <w:rsid w:val="00190A09"/>
    <w:rsid w:val="0019101F"/>
    <w:rsid w:val="00191283"/>
    <w:rsid w:val="00191413"/>
    <w:rsid w:val="0019177F"/>
    <w:rsid w:val="001917CD"/>
    <w:rsid w:val="00191878"/>
    <w:rsid w:val="001919CF"/>
    <w:rsid w:val="00192225"/>
    <w:rsid w:val="00192761"/>
    <w:rsid w:val="001927BB"/>
    <w:rsid w:val="00192A65"/>
    <w:rsid w:val="00192C1D"/>
    <w:rsid w:val="001932D3"/>
    <w:rsid w:val="00193507"/>
    <w:rsid w:val="001938D0"/>
    <w:rsid w:val="00193D58"/>
    <w:rsid w:val="00193DCE"/>
    <w:rsid w:val="00194030"/>
    <w:rsid w:val="0019408F"/>
    <w:rsid w:val="001942A9"/>
    <w:rsid w:val="001946B2"/>
    <w:rsid w:val="001948CB"/>
    <w:rsid w:val="00194994"/>
    <w:rsid w:val="00194D0D"/>
    <w:rsid w:val="00195192"/>
    <w:rsid w:val="0019529B"/>
    <w:rsid w:val="0019567A"/>
    <w:rsid w:val="00195D94"/>
    <w:rsid w:val="00195FA9"/>
    <w:rsid w:val="00196418"/>
    <w:rsid w:val="00196563"/>
    <w:rsid w:val="00196AEA"/>
    <w:rsid w:val="00197828"/>
    <w:rsid w:val="00197943"/>
    <w:rsid w:val="00197AC6"/>
    <w:rsid w:val="00197BDE"/>
    <w:rsid w:val="00197C26"/>
    <w:rsid w:val="00197C8E"/>
    <w:rsid w:val="001A00A1"/>
    <w:rsid w:val="001A023B"/>
    <w:rsid w:val="001A028E"/>
    <w:rsid w:val="001A02F2"/>
    <w:rsid w:val="001A034A"/>
    <w:rsid w:val="001A064B"/>
    <w:rsid w:val="001A0CF5"/>
    <w:rsid w:val="001A0DAE"/>
    <w:rsid w:val="001A0EBA"/>
    <w:rsid w:val="001A0F1A"/>
    <w:rsid w:val="001A12B6"/>
    <w:rsid w:val="001A12E6"/>
    <w:rsid w:val="001A158B"/>
    <w:rsid w:val="001A1B10"/>
    <w:rsid w:val="001A1E6D"/>
    <w:rsid w:val="001A23F8"/>
    <w:rsid w:val="001A2416"/>
    <w:rsid w:val="001A26AB"/>
    <w:rsid w:val="001A2984"/>
    <w:rsid w:val="001A2AFE"/>
    <w:rsid w:val="001A2F67"/>
    <w:rsid w:val="001A317B"/>
    <w:rsid w:val="001A3257"/>
    <w:rsid w:val="001A33A1"/>
    <w:rsid w:val="001A34E9"/>
    <w:rsid w:val="001A3EFF"/>
    <w:rsid w:val="001A4112"/>
    <w:rsid w:val="001A41BC"/>
    <w:rsid w:val="001A43D3"/>
    <w:rsid w:val="001A449A"/>
    <w:rsid w:val="001A4604"/>
    <w:rsid w:val="001A4A80"/>
    <w:rsid w:val="001A4AD2"/>
    <w:rsid w:val="001A4AFB"/>
    <w:rsid w:val="001A4BDF"/>
    <w:rsid w:val="001A4C0B"/>
    <w:rsid w:val="001A592F"/>
    <w:rsid w:val="001A5D74"/>
    <w:rsid w:val="001A5EF6"/>
    <w:rsid w:val="001A63EB"/>
    <w:rsid w:val="001A6CB7"/>
    <w:rsid w:val="001A6D57"/>
    <w:rsid w:val="001A6DF8"/>
    <w:rsid w:val="001A6EB1"/>
    <w:rsid w:val="001A718C"/>
    <w:rsid w:val="001A7B2D"/>
    <w:rsid w:val="001B0290"/>
    <w:rsid w:val="001B05F9"/>
    <w:rsid w:val="001B094D"/>
    <w:rsid w:val="001B0FC8"/>
    <w:rsid w:val="001B16F3"/>
    <w:rsid w:val="001B1C70"/>
    <w:rsid w:val="001B2015"/>
    <w:rsid w:val="001B20BD"/>
    <w:rsid w:val="001B22F2"/>
    <w:rsid w:val="001B25B3"/>
    <w:rsid w:val="001B263A"/>
    <w:rsid w:val="001B2A1E"/>
    <w:rsid w:val="001B2DCA"/>
    <w:rsid w:val="001B2E6E"/>
    <w:rsid w:val="001B2F26"/>
    <w:rsid w:val="001B2F65"/>
    <w:rsid w:val="001B3120"/>
    <w:rsid w:val="001B3408"/>
    <w:rsid w:val="001B35EE"/>
    <w:rsid w:val="001B396C"/>
    <w:rsid w:val="001B3A51"/>
    <w:rsid w:val="001B3ACC"/>
    <w:rsid w:val="001B3D1C"/>
    <w:rsid w:val="001B41ED"/>
    <w:rsid w:val="001B44A9"/>
    <w:rsid w:val="001B4735"/>
    <w:rsid w:val="001B4A64"/>
    <w:rsid w:val="001B4E7D"/>
    <w:rsid w:val="001B5726"/>
    <w:rsid w:val="001B572A"/>
    <w:rsid w:val="001B5787"/>
    <w:rsid w:val="001B5892"/>
    <w:rsid w:val="001B5E44"/>
    <w:rsid w:val="001B62D1"/>
    <w:rsid w:val="001B6467"/>
    <w:rsid w:val="001B6494"/>
    <w:rsid w:val="001B6709"/>
    <w:rsid w:val="001B6733"/>
    <w:rsid w:val="001B7023"/>
    <w:rsid w:val="001B70F0"/>
    <w:rsid w:val="001B71DF"/>
    <w:rsid w:val="001B7879"/>
    <w:rsid w:val="001B7B10"/>
    <w:rsid w:val="001B7C6F"/>
    <w:rsid w:val="001C017D"/>
    <w:rsid w:val="001C0DD5"/>
    <w:rsid w:val="001C0F6C"/>
    <w:rsid w:val="001C1183"/>
    <w:rsid w:val="001C1450"/>
    <w:rsid w:val="001C1865"/>
    <w:rsid w:val="001C1BCF"/>
    <w:rsid w:val="001C1C4E"/>
    <w:rsid w:val="001C1D64"/>
    <w:rsid w:val="001C203E"/>
    <w:rsid w:val="001C25CB"/>
    <w:rsid w:val="001C2846"/>
    <w:rsid w:val="001C2B9D"/>
    <w:rsid w:val="001C2CC2"/>
    <w:rsid w:val="001C30AC"/>
    <w:rsid w:val="001C38BA"/>
    <w:rsid w:val="001C3ED9"/>
    <w:rsid w:val="001C4737"/>
    <w:rsid w:val="001C4CDF"/>
    <w:rsid w:val="001C4D9C"/>
    <w:rsid w:val="001C5330"/>
    <w:rsid w:val="001C558B"/>
    <w:rsid w:val="001C558D"/>
    <w:rsid w:val="001C56A0"/>
    <w:rsid w:val="001C56E7"/>
    <w:rsid w:val="001C58FF"/>
    <w:rsid w:val="001C5D17"/>
    <w:rsid w:val="001C5DC8"/>
    <w:rsid w:val="001C666A"/>
    <w:rsid w:val="001C6832"/>
    <w:rsid w:val="001C68CE"/>
    <w:rsid w:val="001C6A59"/>
    <w:rsid w:val="001C6CD0"/>
    <w:rsid w:val="001C70A7"/>
    <w:rsid w:val="001C71A5"/>
    <w:rsid w:val="001C782B"/>
    <w:rsid w:val="001C7A2C"/>
    <w:rsid w:val="001C7C8F"/>
    <w:rsid w:val="001D0187"/>
    <w:rsid w:val="001D09E3"/>
    <w:rsid w:val="001D0F5A"/>
    <w:rsid w:val="001D10A1"/>
    <w:rsid w:val="001D117F"/>
    <w:rsid w:val="001D11B0"/>
    <w:rsid w:val="001D11E2"/>
    <w:rsid w:val="001D12DB"/>
    <w:rsid w:val="001D13A0"/>
    <w:rsid w:val="001D180F"/>
    <w:rsid w:val="001D1982"/>
    <w:rsid w:val="001D1CD3"/>
    <w:rsid w:val="001D1FC5"/>
    <w:rsid w:val="001D23C9"/>
    <w:rsid w:val="001D2577"/>
    <w:rsid w:val="001D2607"/>
    <w:rsid w:val="001D26EA"/>
    <w:rsid w:val="001D33D6"/>
    <w:rsid w:val="001D3E66"/>
    <w:rsid w:val="001D3F5E"/>
    <w:rsid w:val="001D4AFE"/>
    <w:rsid w:val="001D4C3A"/>
    <w:rsid w:val="001D4E76"/>
    <w:rsid w:val="001D526E"/>
    <w:rsid w:val="001D540A"/>
    <w:rsid w:val="001D5576"/>
    <w:rsid w:val="001D5641"/>
    <w:rsid w:val="001D5B7E"/>
    <w:rsid w:val="001D6E16"/>
    <w:rsid w:val="001D6F99"/>
    <w:rsid w:val="001D70BC"/>
    <w:rsid w:val="001D7169"/>
    <w:rsid w:val="001D7507"/>
    <w:rsid w:val="001D7749"/>
    <w:rsid w:val="001D7761"/>
    <w:rsid w:val="001D7BDA"/>
    <w:rsid w:val="001D7E98"/>
    <w:rsid w:val="001D7EBF"/>
    <w:rsid w:val="001E01B3"/>
    <w:rsid w:val="001E03C9"/>
    <w:rsid w:val="001E0413"/>
    <w:rsid w:val="001E09AC"/>
    <w:rsid w:val="001E1009"/>
    <w:rsid w:val="001E1DB4"/>
    <w:rsid w:val="001E2314"/>
    <w:rsid w:val="001E2346"/>
    <w:rsid w:val="001E2638"/>
    <w:rsid w:val="001E28FA"/>
    <w:rsid w:val="001E2C91"/>
    <w:rsid w:val="001E33EC"/>
    <w:rsid w:val="001E3995"/>
    <w:rsid w:val="001E3B9F"/>
    <w:rsid w:val="001E3BA6"/>
    <w:rsid w:val="001E3C30"/>
    <w:rsid w:val="001E41EE"/>
    <w:rsid w:val="001E4401"/>
    <w:rsid w:val="001E4521"/>
    <w:rsid w:val="001E460E"/>
    <w:rsid w:val="001E4852"/>
    <w:rsid w:val="001E4B2D"/>
    <w:rsid w:val="001E4CFA"/>
    <w:rsid w:val="001E4E7C"/>
    <w:rsid w:val="001E573A"/>
    <w:rsid w:val="001E5D97"/>
    <w:rsid w:val="001E636E"/>
    <w:rsid w:val="001E7166"/>
    <w:rsid w:val="001E7254"/>
    <w:rsid w:val="001E72F7"/>
    <w:rsid w:val="001E75E2"/>
    <w:rsid w:val="001E7664"/>
    <w:rsid w:val="001E7DF8"/>
    <w:rsid w:val="001F014C"/>
    <w:rsid w:val="001F054A"/>
    <w:rsid w:val="001F06FB"/>
    <w:rsid w:val="001F09D6"/>
    <w:rsid w:val="001F0BA4"/>
    <w:rsid w:val="001F0FDD"/>
    <w:rsid w:val="001F14C5"/>
    <w:rsid w:val="001F2061"/>
    <w:rsid w:val="001F23CB"/>
    <w:rsid w:val="001F263C"/>
    <w:rsid w:val="001F2671"/>
    <w:rsid w:val="001F2923"/>
    <w:rsid w:val="001F3478"/>
    <w:rsid w:val="001F3CE1"/>
    <w:rsid w:val="001F3F7E"/>
    <w:rsid w:val="001F43F6"/>
    <w:rsid w:val="001F4A97"/>
    <w:rsid w:val="001F4E2B"/>
    <w:rsid w:val="001F5CF2"/>
    <w:rsid w:val="001F636A"/>
    <w:rsid w:val="001F682A"/>
    <w:rsid w:val="001F6987"/>
    <w:rsid w:val="001F6A43"/>
    <w:rsid w:val="001F6C51"/>
    <w:rsid w:val="001F6EED"/>
    <w:rsid w:val="001F7337"/>
    <w:rsid w:val="001F7429"/>
    <w:rsid w:val="0020016B"/>
    <w:rsid w:val="00200429"/>
    <w:rsid w:val="00200726"/>
    <w:rsid w:val="00201186"/>
    <w:rsid w:val="00201529"/>
    <w:rsid w:val="00201689"/>
    <w:rsid w:val="00201868"/>
    <w:rsid w:val="00201884"/>
    <w:rsid w:val="00202221"/>
    <w:rsid w:val="00202903"/>
    <w:rsid w:val="00202A5B"/>
    <w:rsid w:val="00202B6D"/>
    <w:rsid w:val="00202BB9"/>
    <w:rsid w:val="00202BD7"/>
    <w:rsid w:val="00202DE0"/>
    <w:rsid w:val="00203154"/>
    <w:rsid w:val="00203419"/>
    <w:rsid w:val="002036E7"/>
    <w:rsid w:val="00203A9B"/>
    <w:rsid w:val="00203D6C"/>
    <w:rsid w:val="00204166"/>
    <w:rsid w:val="00204592"/>
    <w:rsid w:val="0020462D"/>
    <w:rsid w:val="00204735"/>
    <w:rsid w:val="00204FD4"/>
    <w:rsid w:val="00205150"/>
    <w:rsid w:val="0020521A"/>
    <w:rsid w:val="002052CC"/>
    <w:rsid w:val="00205339"/>
    <w:rsid w:val="002053FC"/>
    <w:rsid w:val="00205583"/>
    <w:rsid w:val="00205675"/>
    <w:rsid w:val="00205B9A"/>
    <w:rsid w:val="00205BBD"/>
    <w:rsid w:val="00205CD8"/>
    <w:rsid w:val="00205D43"/>
    <w:rsid w:val="00206005"/>
    <w:rsid w:val="0020607F"/>
    <w:rsid w:val="00206368"/>
    <w:rsid w:val="002066AD"/>
    <w:rsid w:val="00206A46"/>
    <w:rsid w:val="00206B07"/>
    <w:rsid w:val="00207323"/>
    <w:rsid w:val="00207564"/>
    <w:rsid w:val="00207827"/>
    <w:rsid w:val="0020784C"/>
    <w:rsid w:val="002079F6"/>
    <w:rsid w:val="00207E3E"/>
    <w:rsid w:val="00207E4B"/>
    <w:rsid w:val="00207EE2"/>
    <w:rsid w:val="00207FB9"/>
    <w:rsid w:val="00207FCC"/>
    <w:rsid w:val="00210080"/>
    <w:rsid w:val="00210084"/>
    <w:rsid w:val="0021010A"/>
    <w:rsid w:val="00210385"/>
    <w:rsid w:val="0021076A"/>
    <w:rsid w:val="002107EA"/>
    <w:rsid w:val="00210855"/>
    <w:rsid w:val="00210965"/>
    <w:rsid w:val="00210D6C"/>
    <w:rsid w:val="00210D70"/>
    <w:rsid w:val="00210D9D"/>
    <w:rsid w:val="00210E62"/>
    <w:rsid w:val="0021105F"/>
    <w:rsid w:val="00211089"/>
    <w:rsid w:val="00211414"/>
    <w:rsid w:val="002117FE"/>
    <w:rsid w:val="00211B9A"/>
    <w:rsid w:val="00211BF9"/>
    <w:rsid w:val="00211CA1"/>
    <w:rsid w:val="00212185"/>
    <w:rsid w:val="002123AF"/>
    <w:rsid w:val="002126FA"/>
    <w:rsid w:val="00212810"/>
    <w:rsid w:val="00212855"/>
    <w:rsid w:val="00212A1B"/>
    <w:rsid w:val="00212C2E"/>
    <w:rsid w:val="002140A1"/>
    <w:rsid w:val="00214250"/>
    <w:rsid w:val="002142D7"/>
    <w:rsid w:val="002145A5"/>
    <w:rsid w:val="0021492B"/>
    <w:rsid w:val="00214BD6"/>
    <w:rsid w:val="00214BFF"/>
    <w:rsid w:val="00214CE3"/>
    <w:rsid w:val="00214F17"/>
    <w:rsid w:val="00215CF0"/>
    <w:rsid w:val="00215D6A"/>
    <w:rsid w:val="00216361"/>
    <w:rsid w:val="0021649B"/>
    <w:rsid w:val="0021674A"/>
    <w:rsid w:val="00216940"/>
    <w:rsid w:val="00216DC3"/>
    <w:rsid w:val="00216E01"/>
    <w:rsid w:val="00216E06"/>
    <w:rsid w:val="0021709F"/>
    <w:rsid w:val="00217223"/>
    <w:rsid w:val="00217290"/>
    <w:rsid w:val="00217295"/>
    <w:rsid w:val="002174EE"/>
    <w:rsid w:val="00217997"/>
    <w:rsid w:val="00217D9A"/>
    <w:rsid w:val="00217EA7"/>
    <w:rsid w:val="002200A5"/>
    <w:rsid w:val="00220240"/>
    <w:rsid w:val="00220260"/>
    <w:rsid w:val="0022043A"/>
    <w:rsid w:val="0022079F"/>
    <w:rsid w:val="002207C0"/>
    <w:rsid w:val="00220A91"/>
    <w:rsid w:val="00220C4B"/>
    <w:rsid w:val="0022103F"/>
    <w:rsid w:val="002216D6"/>
    <w:rsid w:val="0022194F"/>
    <w:rsid w:val="00221CDB"/>
    <w:rsid w:val="00221F09"/>
    <w:rsid w:val="00222137"/>
    <w:rsid w:val="002222C9"/>
    <w:rsid w:val="002224C2"/>
    <w:rsid w:val="002226F7"/>
    <w:rsid w:val="002227B0"/>
    <w:rsid w:val="00222844"/>
    <w:rsid w:val="0022293C"/>
    <w:rsid w:val="00222A8B"/>
    <w:rsid w:val="00222B28"/>
    <w:rsid w:val="00222FDE"/>
    <w:rsid w:val="00223397"/>
    <w:rsid w:val="002235F7"/>
    <w:rsid w:val="002236B2"/>
    <w:rsid w:val="002237BB"/>
    <w:rsid w:val="0022386B"/>
    <w:rsid w:val="00223A3E"/>
    <w:rsid w:val="00223B1D"/>
    <w:rsid w:val="00223C0C"/>
    <w:rsid w:val="00223DF9"/>
    <w:rsid w:val="0022466D"/>
    <w:rsid w:val="0022476D"/>
    <w:rsid w:val="002248A5"/>
    <w:rsid w:val="00224F20"/>
    <w:rsid w:val="00224F87"/>
    <w:rsid w:val="0022509D"/>
    <w:rsid w:val="002251F6"/>
    <w:rsid w:val="00225313"/>
    <w:rsid w:val="002258B0"/>
    <w:rsid w:val="00225BCF"/>
    <w:rsid w:val="00225BF4"/>
    <w:rsid w:val="00225D38"/>
    <w:rsid w:val="002265EE"/>
    <w:rsid w:val="00226628"/>
    <w:rsid w:val="00226749"/>
    <w:rsid w:val="00226920"/>
    <w:rsid w:val="00226BD4"/>
    <w:rsid w:val="00226CCB"/>
    <w:rsid w:val="002276E7"/>
    <w:rsid w:val="002277A6"/>
    <w:rsid w:val="00227CD3"/>
    <w:rsid w:val="00227DB5"/>
    <w:rsid w:val="00227F14"/>
    <w:rsid w:val="00230008"/>
    <w:rsid w:val="002300EA"/>
    <w:rsid w:val="0023062D"/>
    <w:rsid w:val="0023081C"/>
    <w:rsid w:val="00230C7C"/>
    <w:rsid w:val="00230E7B"/>
    <w:rsid w:val="00231112"/>
    <w:rsid w:val="00231893"/>
    <w:rsid w:val="00231DC8"/>
    <w:rsid w:val="00231E4D"/>
    <w:rsid w:val="00232002"/>
    <w:rsid w:val="00232F52"/>
    <w:rsid w:val="002330C2"/>
    <w:rsid w:val="0023316C"/>
    <w:rsid w:val="00233368"/>
    <w:rsid w:val="00233711"/>
    <w:rsid w:val="002338DA"/>
    <w:rsid w:val="002339B5"/>
    <w:rsid w:val="00233C12"/>
    <w:rsid w:val="00233DD5"/>
    <w:rsid w:val="0023420A"/>
    <w:rsid w:val="002343ED"/>
    <w:rsid w:val="002344EC"/>
    <w:rsid w:val="0023470A"/>
    <w:rsid w:val="0023488F"/>
    <w:rsid w:val="00234CB0"/>
    <w:rsid w:val="0023521D"/>
    <w:rsid w:val="00235DF8"/>
    <w:rsid w:val="00235ED1"/>
    <w:rsid w:val="0023606B"/>
    <w:rsid w:val="00236436"/>
    <w:rsid w:val="00236CDA"/>
    <w:rsid w:val="00236F3A"/>
    <w:rsid w:val="00236FDE"/>
    <w:rsid w:val="0023747C"/>
    <w:rsid w:val="00237507"/>
    <w:rsid w:val="002376D0"/>
    <w:rsid w:val="00237C8C"/>
    <w:rsid w:val="00237D69"/>
    <w:rsid w:val="00237E87"/>
    <w:rsid w:val="00240115"/>
    <w:rsid w:val="00240236"/>
    <w:rsid w:val="002409C7"/>
    <w:rsid w:val="00240D0E"/>
    <w:rsid w:val="002411CA"/>
    <w:rsid w:val="002412B9"/>
    <w:rsid w:val="002416FD"/>
    <w:rsid w:val="0024187D"/>
    <w:rsid w:val="00241E3D"/>
    <w:rsid w:val="00241F7B"/>
    <w:rsid w:val="00241FC3"/>
    <w:rsid w:val="002420D0"/>
    <w:rsid w:val="0024276C"/>
    <w:rsid w:val="00242924"/>
    <w:rsid w:val="00242A49"/>
    <w:rsid w:val="00242B4B"/>
    <w:rsid w:val="0024399B"/>
    <w:rsid w:val="002443F4"/>
    <w:rsid w:val="002444AF"/>
    <w:rsid w:val="00244504"/>
    <w:rsid w:val="00244AF8"/>
    <w:rsid w:val="00245063"/>
    <w:rsid w:val="00245413"/>
    <w:rsid w:val="00245463"/>
    <w:rsid w:val="00245756"/>
    <w:rsid w:val="002459B5"/>
    <w:rsid w:val="00245B24"/>
    <w:rsid w:val="00245B9A"/>
    <w:rsid w:val="00245BDD"/>
    <w:rsid w:val="00245FE2"/>
    <w:rsid w:val="00246053"/>
    <w:rsid w:val="002460B6"/>
    <w:rsid w:val="00246243"/>
    <w:rsid w:val="002462A7"/>
    <w:rsid w:val="00246A0A"/>
    <w:rsid w:val="00246C53"/>
    <w:rsid w:val="00246EB6"/>
    <w:rsid w:val="00246F87"/>
    <w:rsid w:val="002470CA"/>
    <w:rsid w:val="0024759E"/>
    <w:rsid w:val="00247AFC"/>
    <w:rsid w:val="00247CE8"/>
    <w:rsid w:val="00247E66"/>
    <w:rsid w:val="002500F3"/>
    <w:rsid w:val="002501B1"/>
    <w:rsid w:val="002502A8"/>
    <w:rsid w:val="00250991"/>
    <w:rsid w:val="002509B0"/>
    <w:rsid w:val="00250D4B"/>
    <w:rsid w:val="00250D55"/>
    <w:rsid w:val="002515A7"/>
    <w:rsid w:val="00251B7C"/>
    <w:rsid w:val="00251BAA"/>
    <w:rsid w:val="002522D3"/>
    <w:rsid w:val="00252398"/>
    <w:rsid w:val="002526AC"/>
    <w:rsid w:val="00252AD3"/>
    <w:rsid w:val="00252E8A"/>
    <w:rsid w:val="00252ED3"/>
    <w:rsid w:val="002531FB"/>
    <w:rsid w:val="00253751"/>
    <w:rsid w:val="00253B50"/>
    <w:rsid w:val="0025434C"/>
    <w:rsid w:val="00254408"/>
    <w:rsid w:val="0025446A"/>
    <w:rsid w:val="0025465F"/>
    <w:rsid w:val="002547F2"/>
    <w:rsid w:val="002553BC"/>
    <w:rsid w:val="002554F6"/>
    <w:rsid w:val="002555E3"/>
    <w:rsid w:val="00255BF6"/>
    <w:rsid w:val="00256288"/>
    <w:rsid w:val="002563AA"/>
    <w:rsid w:val="00256690"/>
    <w:rsid w:val="00257458"/>
    <w:rsid w:val="0025795B"/>
    <w:rsid w:val="00257D0D"/>
    <w:rsid w:val="00257DCE"/>
    <w:rsid w:val="00257EB5"/>
    <w:rsid w:val="00260380"/>
    <w:rsid w:val="002606DB"/>
    <w:rsid w:val="00260CB8"/>
    <w:rsid w:val="00261038"/>
    <w:rsid w:val="00261281"/>
    <w:rsid w:val="00261816"/>
    <w:rsid w:val="00261D83"/>
    <w:rsid w:val="00261DD3"/>
    <w:rsid w:val="00261E55"/>
    <w:rsid w:val="00261F30"/>
    <w:rsid w:val="0026200E"/>
    <w:rsid w:val="0026203F"/>
    <w:rsid w:val="002623C1"/>
    <w:rsid w:val="00262540"/>
    <w:rsid w:val="0026275B"/>
    <w:rsid w:val="00262FA9"/>
    <w:rsid w:val="002636F3"/>
    <w:rsid w:val="00263A4B"/>
    <w:rsid w:val="00263CB6"/>
    <w:rsid w:val="002642B0"/>
    <w:rsid w:val="00264544"/>
    <w:rsid w:val="002645E6"/>
    <w:rsid w:val="00264613"/>
    <w:rsid w:val="00264953"/>
    <w:rsid w:val="00264AFA"/>
    <w:rsid w:val="00264CA3"/>
    <w:rsid w:val="002651B7"/>
    <w:rsid w:val="0026542F"/>
    <w:rsid w:val="002655D5"/>
    <w:rsid w:val="002656F5"/>
    <w:rsid w:val="00265A97"/>
    <w:rsid w:val="00265B20"/>
    <w:rsid w:val="00265C44"/>
    <w:rsid w:val="00265CA6"/>
    <w:rsid w:val="00265EA1"/>
    <w:rsid w:val="0026635F"/>
    <w:rsid w:val="002663E7"/>
    <w:rsid w:val="0026649A"/>
    <w:rsid w:val="002668B3"/>
    <w:rsid w:val="00266B5E"/>
    <w:rsid w:val="00266C5A"/>
    <w:rsid w:val="00266E5C"/>
    <w:rsid w:val="00267216"/>
    <w:rsid w:val="00267696"/>
    <w:rsid w:val="00267B31"/>
    <w:rsid w:val="00267CB9"/>
    <w:rsid w:val="00267F13"/>
    <w:rsid w:val="002704C5"/>
    <w:rsid w:val="00270A21"/>
    <w:rsid w:val="00270AAB"/>
    <w:rsid w:val="0027104E"/>
    <w:rsid w:val="002711B7"/>
    <w:rsid w:val="0027135C"/>
    <w:rsid w:val="00271571"/>
    <w:rsid w:val="00271621"/>
    <w:rsid w:val="0027178F"/>
    <w:rsid w:val="00271C88"/>
    <w:rsid w:val="002721E6"/>
    <w:rsid w:val="0027222C"/>
    <w:rsid w:val="00272286"/>
    <w:rsid w:val="00272442"/>
    <w:rsid w:val="00272976"/>
    <w:rsid w:val="00272B09"/>
    <w:rsid w:val="00272C19"/>
    <w:rsid w:val="00272DE9"/>
    <w:rsid w:val="002738D6"/>
    <w:rsid w:val="00273BB0"/>
    <w:rsid w:val="0027473B"/>
    <w:rsid w:val="002749EE"/>
    <w:rsid w:val="00274FFC"/>
    <w:rsid w:val="00275344"/>
    <w:rsid w:val="002753D0"/>
    <w:rsid w:val="00275958"/>
    <w:rsid w:val="00275BB0"/>
    <w:rsid w:val="00275C00"/>
    <w:rsid w:val="0027637F"/>
    <w:rsid w:val="00276B70"/>
    <w:rsid w:val="00276CD5"/>
    <w:rsid w:val="00276FE3"/>
    <w:rsid w:val="00276FFE"/>
    <w:rsid w:val="00277570"/>
    <w:rsid w:val="002777E3"/>
    <w:rsid w:val="00277F84"/>
    <w:rsid w:val="00280208"/>
    <w:rsid w:val="0028030E"/>
    <w:rsid w:val="002806C3"/>
    <w:rsid w:val="002807DD"/>
    <w:rsid w:val="00280923"/>
    <w:rsid w:val="00280DC5"/>
    <w:rsid w:val="00280E97"/>
    <w:rsid w:val="002811A9"/>
    <w:rsid w:val="002812DE"/>
    <w:rsid w:val="002816D9"/>
    <w:rsid w:val="0028188F"/>
    <w:rsid w:val="00281BB6"/>
    <w:rsid w:val="00281E49"/>
    <w:rsid w:val="0028201D"/>
    <w:rsid w:val="00282317"/>
    <w:rsid w:val="00282588"/>
    <w:rsid w:val="002825AF"/>
    <w:rsid w:val="00282746"/>
    <w:rsid w:val="00282AD2"/>
    <w:rsid w:val="00283A59"/>
    <w:rsid w:val="00283F59"/>
    <w:rsid w:val="0028422E"/>
    <w:rsid w:val="002846B0"/>
    <w:rsid w:val="002847A6"/>
    <w:rsid w:val="002847C2"/>
    <w:rsid w:val="00284A56"/>
    <w:rsid w:val="00284C5A"/>
    <w:rsid w:val="00284D14"/>
    <w:rsid w:val="00284F78"/>
    <w:rsid w:val="0028501A"/>
    <w:rsid w:val="00285268"/>
    <w:rsid w:val="002854C0"/>
    <w:rsid w:val="002857B4"/>
    <w:rsid w:val="00285847"/>
    <w:rsid w:val="002858F1"/>
    <w:rsid w:val="00285998"/>
    <w:rsid w:val="00285E1B"/>
    <w:rsid w:val="00285F7D"/>
    <w:rsid w:val="0028608D"/>
    <w:rsid w:val="002861FC"/>
    <w:rsid w:val="002862A1"/>
    <w:rsid w:val="00286307"/>
    <w:rsid w:val="0028642C"/>
    <w:rsid w:val="0028688A"/>
    <w:rsid w:val="00286AAE"/>
    <w:rsid w:val="00287084"/>
    <w:rsid w:val="002875DA"/>
    <w:rsid w:val="00290148"/>
    <w:rsid w:val="002906BA"/>
    <w:rsid w:val="00290842"/>
    <w:rsid w:val="00290898"/>
    <w:rsid w:val="00290A05"/>
    <w:rsid w:val="00290AA3"/>
    <w:rsid w:val="00290BD2"/>
    <w:rsid w:val="00290D74"/>
    <w:rsid w:val="002910E6"/>
    <w:rsid w:val="002912A7"/>
    <w:rsid w:val="00291321"/>
    <w:rsid w:val="00291356"/>
    <w:rsid w:val="002914AD"/>
    <w:rsid w:val="00291693"/>
    <w:rsid w:val="00291CC5"/>
    <w:rsid w:val="00291CE7"/>
    <w:rsid w:val="00292230"/>
    <w:rsid w:val="00292285"/>
    <w:rsid w:val="002929FD"/>
    <w:rsid w:val="00292A0F"/>
    <w:rsid w:val="00292D37"/>
    <w:rsid w:val="00293084"/>
    <w:rsid w:val="002932D9"/>
    <w:rsid w:val="002933B3"/>
    <w:rsid w:val="00293ACB"/>
    <w:rsid w:val="00293C3F"/>
    <w:rsid w:val="002941C3"/>
    <w:rsid w:val="002943AA"/>
    <w:rsid w:val="0029458D"/>
    <w:rsid w:val="0029481D"/>
    <w:rsid w:val="00294A98"/>
    <w:rsid w:val="00294B84"/>
    <w:rsid w:val="0029540A"/>
    <w:rsid w:val="00295F96"/>
    <w:rsid w:val="00295FD1"/>
    <w:rsid w:val="00296385"/>
    <w:rsid w:val="002968A7"/>
    <w:rsid w:val="00296F57"/>
    <w:rsid w:val="0029725E"/>
    <w:rsid w:val="0029732D"/>
    <w:rsid w:val="00297944"/>
    <w:rsid w:val="00297B3D"/>
    <w:rsid w:val="00297DD9"/>
    <w:rsid w:val="002A00C7"/>
    <w:rsid w:val="002A0E09"/>
    <w:rsid w:val="002A0E66"/>
    <w:rsid w:val="002A139A"/>
    <w:rsid w:val="002A18D0"/>
    <w:rsid w:val="002A1CCC"/>
    <w:rsid w:val="002A1D5A"/>
    <w:rsid w:val="002A2182"/>
    <w:rsid w:val="002A2AB4"/>
    <w:rsid w:val="002A2EA1"/>
    <w:rsid w:val="002A2F12"/>
    <w:rsid w:val="002A3569"/>
    <w:rsid w:val="002A356A"/>
    <w:rsid w:val="002A37F6"/>
    <w:rsid w:val="002A3B7F"/>
    <w:rsid w:val="002A3BA6"/>
    <w:rsid w:val="002A3D88"/>
    <w:rsid w:val="002A3E21"/>
    <w:rsid w:val="002A4025"/>
    <w:rsid w:val="002A4087"/>
    <w:rsid w:val="002A4166"/>
    <w:rsid w:val="002A4246"/>
    <w:rsid w:val="002A44A6"/>
    <w:rsid w:val="002A4BA7"/>
    <w:rsid w:val="002A4FCB"/>
    <w:rsid w:val="002A51A5"/>
    <w:rsid w:val="002A555E"/>
    <w:rsid w:val="002A5F5F"/>
    <w:rsid w:val="002A5FEE"/>
    <w:rsid w:val="002A6668"/>
    <w:rsid w:val="002A678D"/>
    <w:rsid w:val="002A6873"/>
    <w:rsid w:val="002A6D71"/>
    <w:rsid w:val="002A6E80"/>
    <w:rsid w:val="002A701F"/>
    <w:rsid w:val="002A739F"/>
    <w:rsid w:val="002A757F"/>
    <w:rsid w:val="002A7CC4"/>
    <w:rsid w:val="002A7D5B"/>
    <w:rsid w:val="002A7F06"/>
    <w:rsid w:val="002B03B5"/>
    <w:rsid w:val="002B04A2"/>
    <w:rsid w:val="002B052F"/>
    <w:rsid w:val="002B07B8"/>
    <w:rsid w:val="002B09E1"/>
    <w:rsid w:val="002B0A1A"/>
    <w:rsid w:val="002B0A8F"/>
    <w:rsid w:val="002B10BD"/>
    <w:rsid w:val="002B1328"/>
    <w:rsid w:val="002B13A7"/>
    <w:rsid w:val="002B1494"/>
    <w:rsid w:val="002B157A"/>
    <w:rsid w:val="002B193E"/>
    <w:rsid w:val="002B1D32"/>
    <w:rsid w:val="002B232E"/>
    <w:rsid w:val="002B30FC"/>
    <w:rsid w:val="002B325B"/>
    <w:rsid w:val="002B3ADE"/>
    <w:rsid w:val="002B3B31"/>
    <w:rsid w:val="002B3CFC"/>
    <w:rsid w:val="002B3D9B"/>
    <w:rsid w:val="002B3E47"/>
    <w:rsid w:val="002B3E4B"/>
    <w:rsid w:val="002B428D"/>
    <w:rsid w:val="002B4B64"/>
    <w:rsid w:val="002B4BB7"/>
    <w:rsid w:val="002B4CA6"/>
    <w:rsid w:val="002B4D41"/>
    <w:rsid w:val="002B5A87"/>
    <w:rsid w:val="002B5FA2"/>
    <w:rsid w:val="002B6661"/>
    <w:rsid w:val="002B6896"/>
    <w:rsid w:val="002B689C"/>
    <w:rsid w:val="002B68BF"/>
    <w:rsid w:val="002B6EFC"/>
    <w:rsid w:val="002B700E"/>
    <w:rsid w:val="002B7BB2"/>
    <w:rsid w:val="002C00BF"/>
    <w:rsid w:val="002C032E"/>
    <w:rsid w:val="002C03EE"/>
    <w:rsid w:val="002C056E"/>
    <w:rsid w:val="002C086D"/>
    <w:rsid w:val="002C0B5E"/>
    <w:rsid w:val="002C0BBC"/>
    <w:rsid w:val="002C0D33"/>
    <w:rsid w:val="002C12A3"/>
    <w:rsid w:val="002C12A5"/>
    <w:rsid w:val="002C12E6"/>
    <w:rsid w:val="002C165D"/>
    <w:rsid w:val="002C1F19"/>
    <w:rsid w:val="002C2223"/>
    <w:rsid w:val="002C25D6"/>
    <w:rsid w:val="002C27B9"/>
    <w:rsid w:val="002C2843"/>
    <w:rsid w:val="002C29AC"/>
    <w:rsid w:val="002C29FC"/>
    <w:rsid w:val="002C2A27"/>
    <w:rsid w:val="002C2A68"/>
    <w:rsid w:val="002C2DFF"/>
    <w:rsid w:val="002C3435"/>
    <w:rsid w:val="002C375F"/>
    <w:rsid w:val="002C38DB"/>
    <w:rsid w:val="002C3B94"/>
    <w:rsid w:val="002C3C39"/>
    <w:rsid w:val="002C3DB1"/>
    <w:rsid w:val="002C3F5B"/>
    <w:rsid w:val="002C4299"/>
    <w:rsid w:val="002C42A2"/>
    <w:rsid w:val="002C436A"/>
    <w:rsid w:val="002C48DC"/>
    <w:rsid w:val="002C4D40"/>
    <w:rsid w:val="002C4FB1"/>
    <w:rsid w:val="002C51CA"/>
    <w:rsid w:val="002C5A0E"/>
    <w:rsid w:val="002C5B1D"/>
    <w:rsid w:val="002C619F"/>
    <w:rsid w:val="002C63DC"/>
    <w:rsid w:val="002C6CDB"/>
    <w:rsid w:val="002C6F60"/>
    <w:rsid w:val="002C7043"/>
    <w:rsid w:val="002C73C1"/>
    <w:rsid w:val="002C741B"/>
    <w:rsid w:val="002C7482"/>
    <w:rsid w:val="002C7558"/>
    <w:rsid w:val="002C77CD"/>
    <w:rsid w:val="002C7EBB"/>
    <w:rsid w:val="002D001A"/>
    <w:rsid w:val="002D0170"/>
    <w:rsid w:val="002D04EF"/>
    <w:rsid w:val="002D06DB"/>
    <w:rsid w:val="002D080F"/>
    <w:rsid w:val="002D0824"/>
    <w:rsid w:val="002D084D"/>
    <w:rsid w:val="002D1338"/>
    <w:rsid w:val="002D1470"/>
    <w:rsid w:val="002D21AE"/>
    <w:rsid w:val="002D21CB"/>
    <w:rsid w:val="002D2204"/>
    <w:rsid w:val="002D240B"/>
    <w:rsid w:val="002D2820"/>
    <w:rsid w:val="002D2983"/>
    <w:rsid w:val="002D2C5A"/>
    <w:rsid w:val="002D2CD2"/>
    <w:rsid w:val="002D2F59"/>
    <w:rsid w:val="002D34C6"/>
    <w:rsid w:val="002D39A3"/>
    <w:rsid w:val="002D3C0F"/>
    <w:rsid w:val="002D3C7A"/>
    <w:rsid w:val="002D41FF"/>
    <w:rsid w:val="002D4370"/>
    <w:rsid w:val="002D4CB3"/>
    <w:rsid w:val="002D4EAB"/>
    <w:rsid w:val="002D51DE"/>
    <w:rsid w:val="002D5754"/>
    <w:rsid w:val="002D5B0A"/>
    <w:rsid w:val="002D5F6C"/>
    <w:rsid w:val="002D5FDB"/>
    <w:rsid w:val="002D60EC"/>
    <w:rsid w:val="002D6560"/>
    <w:rsid w:val="002D6686"/>
    <w:rsid w:val="002D67C2"/>
    <w:rsid w:val="002D73E0"/>
    <w:rsid w:val="002D7681"/>
    <w:rsid w:val="002D768D"/>
    <w:rsid w:val="002D7DA4"/>
    <w:rsid w:val="002E045D"/>
    <w:rsid w:val="002E05A8"/>
    <w:rsid w:val="002E05F5"/>
    <w:rsid w:val="002E0735"/>
    <w:rsid w:val="002E0945"/>
    <w:rsid w:val="002E09D7"/>
    <w:rsid w:val="002E0B67"/>
    <w:rsid w:val="002E0D69"/>
    <w:rsid w:val="002E124C"/>
    <w:rsid w:val="002E16D6"/>
    <w:rsid w:val="002E20F8"/>
    <w:rsid w:val="002E23AD"/>
    <w:rsid w:val="002E2529"/>
    <w:rsid w:val="002E2B15"/>
    <w:rsid w:val="002E2D7C"/>
    <w:rsid w:val="002E34C5"/>
    <w:rsid w:val="002E3ADA"/>
    <w:rsid w:val="002E3B0B"/>
    <w:rsid w:val="002E3E3E"/>
    <w:rsid w:val="002E3F2C"/>
    <w:rsid w:val="002E439E"/>
    <w:rsid w:val="002E47EA"/>
    <w:rsid w:val="002E4A07"/>
    <w:rsid w:val="002E4C2F"/>
    <w:rsid w:val="002E4E85"/>
    <w:rsid w:val="002E4F5D"/>
    <w:rsid w:val="002E4FCA"/>
    <w:rsid w:val="002E5D21"/>
    <w:rsid w:val="002E61A9"/>
    <w:rsid w:val="002E65EF"/>
    <w:rsid w:val="002E725C"/>
    <w:rsid w:val="002E7482"/>
    <w:rsid w:val="002E765E"/>
    <w:rsid w:val="002E7BE0"/>
    <w:rsid w:val="002E7F54"/>
    <w:rsid w:val="002F0497"/>
    <w:rsid w:val="002F0D03"/>
    <w:rsid w:val="002F0FD0"/>
    <w:rsid w:val="002F102D"/>
    <w:rsid w:val="002F1457"/>
    <w:rsid w:val="002F14A4"/>
    <w:rsid w:val="002F15A3"/>
    <w:rsid w:val="002F15D8"/>
    <w:rsid w:val="002F1720"/>
    <w:rsid w:val="002F189E"/>
    <w:rsid w:val="002F18CE"/>
    <w:rsid w:val="002F1A34"/>
    <w:rsid w:val="002F1D7D"/>
    <w:rsid w:val="002F1EB2"/>
    <w:rsid w:val="002F28C6"/>
    <w:rsid w:val="002F305A"/>
    <w:rsid w:val="002F418B"/>
    <w:rsid w:val="002F455F"/>
    <w:rsid w:val="002F46CB"/>
    <w:rsid w:val="002F4C3E"/>
    <w:rsid w:val="002F4ECB"/>
    <w:rsid w:val="002F4F6A"/>
    <w:rsid w:val="002F5128"/>
    <w:rsid w:val="002F588E"/>
    <w:rsid w:val="002F5D00"/>
    <w:rsid w:val="002F623E"/>
    <w:rsid w:val="002F6513"/>
    <w:rsid w:val="002F65CD"/>
    <w:rsid w:val="002F667B"/>
    <w:rsid w:val="002F6798"/>
    <w:rsid w:val="002F67A3"/>
    <w:rsid w:val="002F6920"/>
    <w:rsid w:val="002F6B18"/>
    <w:rsid w:val="002F6C0D"/>
    <w:rsid w:val="002F6CCF"/>
    <w:rsid w:val="002F6D31"/>
    <w:rsid w:val="002F6DC7"/>
    <w:rsid w:val="002F7081"/>
    <w:rsid w:val="002F732E"/>
    <w:rsid w:val="002F7389"/>
    <w:rsid w:val="002F76D7"/>
    <w:rsid w:val="002F7769"/>
    <w:rsid w:val="002F78F7"/>
    <w:rsid w:val="002F7C4E"/>
    <w:rsid w:val="002F7EA4"/>
    <w:rsid w:val="002F7F51"/>
    <w:rsid w:val="003000C4"/>
    <w:rsid w:val="00300136"/>
    <w:rsid w:val="00300927"/>
    <w:rsid w:val="00300C43"/>
    <w:rsid w:val="00300D03"/>
    <w:rsid w:val="00300E93"/>
    <w:rsid w:val="0030115F"/>
    <w:rsid w:val="003012FE"/>
    <w:rsid w:val="003014EA"/>
    <w:rsid w:val="00301651"/>
    <w:rsid w:val="00301D1D"/>
    <w:rsid w:val="00301D80"/>
    <w:rsid w:val="003022F0"/>
    <w:rsid w:val="003022F1"/>
    <w:rsid w:val="003024BD"/>
    <w:rsid w:val="00302527"/>
    <w:rsid w:val="00302803"/>
    <w:rsid w:val="00302FB9"/>
    <w:rsid w:val="003031AD"/>
    <w:rsid w:val="00303841"/>
    <w:rsid w:val="00303AAE"/>
    <w:rsid w:val="00303CAB"/>
    <w:rsid w:val="003043A0"/>
    <w:rsid w:val="003044D4"/>
    <w:rsid w:val="00304AB4"/>
    <w:rsid w:val="00304AB6"/>
    <w:rsid w:val="00304EFF"/>
    <w:rsid w:val="0030508E"/>
    <w:rsid w:val="0030560D"/>
    <w:rsid w:val="0030561E"/>
    <w:rsid w:val="003059EC"/>
    <w:rsid w:val="00305A23"/>
    <w:rsid w:val="00305CB1"/>
    <w:rsid w:val="00306486"/>
    <w:rsid w:val="003064A1"/>
    <w:rsid w:val="003066FD"/>
    <w:rsid w:val="00306B1C"/>
    <w:rsid w:val="00306C26"/>
    <w:rsid w:val="00306E2E"/>
    <w:rsid w:val="00307976"/>
    <w:rsid w:val="00307D5C"/>
    <w:rsid w:val="00307E25"/>
    <w:rsid w:val="00310297"/>
    <w:rsid w:val="003108CE"/>
    <w:rsid w:val="00310A94"/>
    <w:rsid w:val="00310F34"/>
    <w:rsid w:val="0031145D"/>
    <w:rsid w:val="00311AF8"/>
    <w:rsid w:val="00311EEC"/>
    <w:rsid w:val="00311F95"/>
    <w:rsid w:val="00312115"/>
    <w:rsid w:val="00312244"/>
    <w:rsid w:val="00312383"/>
    <w:rsid w:val="00312420"/>
    <w:rsid w:val="0031280C"/>
    <w:rsid w:val="00312B2D"/>
    <w:rsid w:val="00312C5A"/>
    <w:rsid w:val="00313213"/>
    <w:rsid w:val="0031322F"/>
    <w:rsid w:val="00313276"/>
    <w:rsid w:val="00313989"/>
    <w:rsid w:val="00313C89"/>
    <w:rsid w:val="00313F0F"/>
    <w:rsid w:val="00314CA6"/>
    <w:rsid w:val="00314D95"/>
    <w:rsid w:val="00314DE0"/>
    <w:rsid w:val="00314EEC"/>
    <w:rsid w:val="00315342"/>
    <w:rsid w:val="003153EC"/>
    <w:rsid w:val="0031580A"/>
    <w:rsid w:val="00315C94"/>
    <w:rsid w:val="00316139"/>
    <w:rsid w:val="003165F9"/>
    <w:rsid w:val="00316962"/>
    <w:rsid w:val="00316ABA"/>
    <w:rsid w:val="00316AC2"/>
    <w:rsid w:val="00317901"/>
    <w:rsid w:val="00317D6D"/>
    <w:rsid w:val="0032046B"/>
    <w:rsid w:val="00320934"/>
    <w:rsid w:val="003209E8"/>
    <w:rsid w:val="0032111F"/>
    <w:rsid w:val="003214B3"/>
    <w:rsid w:val="003214E6"/>
    <w:rsid w:val="003215F4"/>
    <w:rsid w:val="00321D12"/>
    <w:rsid w:val="00322052"/>
    <w:rsid w:val="003222C9"/>
    <w:rsid w:val="003226C0"/>
    <w:rsid w:val="00322EC7"/>
    <w:rsid w:val="00323D56"/>
    <w:rsid w:val="00323E71"/>
    <w:rsid w:val="003247A3"/>
    <w:rsid w:val="00324BA1"/>
    <w:rsid w:val="00324BD0"/>
    <w:rsid w:val="00324CDB"/>
    <w:rsid w:val="003251A9"/>
    <w:rsid w:val="00325447"/>
    <w:rsid w:val="003258BC"/>
    <w:rsid w:val="003259F0"/>
    <w:rsid w:val="00325A70"/>
    <w:rsid w:val="00325B80"/>
    <w:rsid w:val="00325CA7"/>
    <w:rsid w:val="00326208"/>
    <w:rsid w:val="003263E8"/>
    <w:rsid w:val="00326AA6"/>
    <w:rsid w:val="00326D88"/>
    <w:rsid w:val="00326DF4"/>
    <w:rsid w:val="00326E6B"/>
    <w:rsid w:val="00326E8D"/>
    <w:rsid w:val="0032703D"/>
    <w:rsid w:val="00327159"/>
    <w:rsid w:val="003273E8"/>
    <w:rsid w:val="00327B6B"/>
    <w:rsid w:val="00327DCF"/>
    <w:rsid w:val="00327F88"/>
    <w:rsid w:val="003301D3"/>
    <w:rsid w:val="00330474"/>
    <w:rsid w:val="00330493"/>
    <w:rsid w:val="003308CF"/>
    <w:rsid w:val="003309F6"/>
    <w:rsid w:val="00331312"/>
    <w:rsid w:val="00331461"/>
    <w:rsid w:val="0033159B"/>
    <w:rsid w:val="00331C96"/>
    <w:rsid w:val="00331D56"/>
    <w:rsid w:val="003320C6"/>
    <w:rsid w:val="003321AC"/>
    <w:rsid w:val="0033230E"/>
    <w:rsid w:val="0033392F"/>
    <w:rsid w:val="00333C97"/>
    <w:rsid w:val="00333CA5"/>
    <w:rsid w:val="00333DC3"/>
    <w:rsid w:val="00334360"/>
    <w:rsid w:val="00334600"/>
    <w:rsid w:val="00334AE2"/>
    <w:rsid w:val="003351C8"/>
    <w:rsid w:val="0033521E"/>
    <w:rsid w:val="00335337"/>
    <w:rsid w:val="003354C2"/>
    <w:rsid w:val="0033592D"/>
    <w:rsid w:val="00335AF8"/>
    <w:rsid w:val="00335CA0"/>
    <w:rsid w:val="00335D2C"/>
    <w:rsid w:val="00335E0C"/>
    <w:rsid w:val="003361DA"/>
    <w:rsid w:val="00336615"/>
    <w:rsid w:val="00336959"/>
    <w:rsid w:val="003369FC"/>
    <w:rsid w:val="0033736D"/>
    <w:rsid w:val="003376AE"/>
    <w:rsid w:val="00337809"/>
    <w:rsid w:val="00337B54"/>
    <w:rsid w:val="00337D96"/>
    <w:rsid w:val="003403C3"/>
    <w:rsid w:val="00340417"/>
    <w:rsid w:val="003409FA"/>
    <w:rsid w:val="00340CA0"/>
    <w:rsid w:val="00341111"/>
    <w:rsid w:val="003419D2"/>
    <w:rsid w:val="00341DD4"/>
    <w:rsid w:val="00342541"/>
    <w:rsid w:val="0034256E"/>
    <w:rsid w:val="003425EF"/>
    <w:rsid w:val="003426C8"/>
    <w:rsid w:val="0034270A"/>
    <w:rsid w:val="0034271E"/>
    <w:rsid w:val="00342722"/>
    <w:rsid w:val="00342B46"/>
    <w:rsid w:val="0034305A"/>
    <w:rsid w:val="00343118"/>
    <w:rsid w:val="0034339B"/>
    <w:rsid w:val="00343448"/>
    <w:rsid w:val="003436C4"/>
    <w:rsid w:val="0034377B"/>
    <w:rsid w:val="003438BD"/>
    <w:rsid w:val="003439A1"/>
    <w:rsid w:val="0034418F"/>
    <w:rsid w:val="00344287"/>
    <w:rsid w:val="003444F1"/>
    <w:rsid w:val="00344942"/>
    <w:rsid w:val="00344ABF"/>
    <w:rsid w:val="00344FA9"/>
    <w:rsid w:val="003453C0"/>
    <w:rsid w:val="0034542B"/>
    <w:rsid w:val="00345D1B"/>
    <w:rsid w:val="00345FAC"/>
    <w:rsid w:val="00350366"/>
    <w:rsid w:val="00350749"/>
    <w:rsid w:val="00350D80"/>
    <w:rsid w:val="00351023"/>
    <w:rsid w:val="0035115B"/>
    <w:rsid w:val="00351487"/>
    <w:rsid w:val="003519A3"/>
    <w:rsid w:val="00352029"/>
    <w:rsid w:val="003521A2"/>
    <w:rsid w:val="003522AA"/>
    <w:rsid w:val="003522C2"/>
    <w:rsid w:val="00352629"/>
    <w:rsid w:val="003527FD"/>
    <w:rsid w:val="0035284D"/>
    <w:rsid w:val="00352A5C"/>
    <w:rsid w:val="0035371E"/>
    <w:rsid w:val="003537AD"/>
    <w:rsid w:val="00353BE3"/>
    <w:rsid w:val="00354216"/>
    <w:rsid w:val="0035453E"/>
    <w:rsid w:val="003545AE"/>
    <w:rsid w:val="003546D3"/>
    <w:rsid w:val="00354AA2"/>
    <w:rsid w:val="00354B1F"/>
    <w:rsid w:val="00354C6A"/>
    <w:rsid w:val="00354D0D"/>
    <w:rsid w:val="00355184"/>
    <w:rsid w:val="003551DD"/>
    <w:rsid w:val="0035523C"/>
    <w:rsid w:val="003561E6"/>
    <w:rsid w:val="003565F2"/>
    <w:rsid w:val="003566C0"/>
    <w:rsid w:val="00356809"/>
    <w:rsid w:val="00356BC1"/>
    <w:rsid w:val="00357CC0"/>
    <w:rsid w:val="00357D48"/>
    <w:rsid w:val="00360014"/>
    <w:rsid w:val="00360039"/>
    <w:rsid w:val="00360546"/>
    <w:rsid w:val="00360C68"/>
    <w:rsid w:val="00360CF4"/>
    <w:rsid w:val="00360E90"/>
    <w:rsid w:val="00360F97"/>
    <w:rsid w:val="00361130"/>
    <w:rsid w:val="0036168E"/>
    <w:rsid w:val="003617C8"/>
    <w:rsid w:val="00361957"/>
    <w:rsid w:val="003619C0"/>
    <w:rsid w:val="0036229F"/>
    <w:rsid w:val="003622B5"/>
    <w:rsid w:val="003623B0"/>
    <w:rsid w:val="003625EF"/>
    <w:rsid w:val="00362680"/>
    <w:rsid w:val="003629B0"/>
    <w:rsid w:val="00362ADE"/>
    <w:rsid w:val="003631EE"/>
    <w:rsid w:val="003634F1"/>
    <w:rsid w:val="0036381C"/>
    <w:rsid w:val="00363C62"/>
    <w:rsid w:val="00364A4A"/>
    <w:rsid w:val="00364A52"/>
    <w:rsid w:val="00364E95"/>
    <w:rsid w:val="0036510D"/>
    <w:rsid w:val="003652AC"/>
    <w:rsid w:val="003652B7"/>
    <w:rsid w:val="003654AC"/>
    <w:rsid w:val="00365583"/>
    <w:rsid w:val="003666A2"/>
    <w:rsid w:val="00366B12"/>
    <w:rsid w:val="003672DC"/>
    <w:rsid w:val="00367E80"/>
    <w:rsid w:val="00370656"/>
    <w:rsid w:val="0037073B"/>
    <w:rsid w:val="00370C19"/>
    <w:rsid w:val="003711CC"/>
    <w:rsid w:val="0037139C"/>
    <w:rsid w:val="003718B7"/>
    <w:rsid w:val="00371922"/>
    <w:rsid w:val="0037203D"/>
    <w:rsid w:val="003720CD"/>
    <w:rsid w:val="00372302"/>
    <w:rsid w:val="0037234E"/>
    <w:rsid w:val="003724C0"/>
    <w:rsid w:val="00372F19"/>
    <w:rsid w:val="00372F5F"/>
    <w:rsid w:val="0037316C"/>
    <w:rsid w:val="0037333C"/>
    <w:rsid w:val="00373515"/>
    <w:rsid w:val="00373A45"/>
    <w:rsid w:val="00373D25"/>
    <w:rsid w:val="00373DB9"/>
    <w:rsid w:val="00373F13"/>
    <w:rsid w:val="003741F4"/>
    <w:rsid w:val="00374201"/>
    <w:rsid w:val="003749B4"/>
    <w:rsid w:val="00374CC0"/>
    <w:rsid w:val="00374D9C"/>
    <w:rsid w:val="00374DBA"/>
    <w:rsid w:val="00374EF5"/>
    <w:rsid w:val="00374F41"/>
    <w:rsid w:val="0037514F"/>
    <w:rsid w:val="00375788"/>
    <w:rsid w:val="003758AF"/>
    <w:rsid w:val="0037590B"/>
    <w:rsid w:val="00375926"/>
    <w:rsid w:val="00375D8D"/>
    <w:rsid w:val="00375E45"/>
    <w:rsid w:val="0037614D"/>
    <w:rsid w:val="003762C8"/>
    <w:rsid w:val="00376FD1"/>
    <w:rsid w:val="0037710D"/>
    <w:rsid w:val="00377418"/>
    <w:rsid w:val="00377453"/>
    <w:rsid w:val="003776C9"/>
    <w:rsid w:val="00377A29"/>
    <w:rsid w:val="00380171"/>
    <w:rsid w:val="00380AFC"/>
    <w:rsid w:val="00380C94"/>
    <w:rsid w:val="00380F7B"/>
    <w:rsid w:val="00380F7E"/>
    <w:rsid w:val="003817A4"/>
    <w:rsid w:val="00381823"/>
    <w:rsid w:val="00381B39"/>
    <w:rsid w:val="003821EF"/>
    <w:rsid w:val="00382435"/>
    <w:rsid w:val="0038262A"/>
    <w:rsid w:val="00383378"/>
    <w:rsid w:val="0038364D"/>
    <w:rsid w:val="00383B70"/>
    <w:rsid w:val="00383BB0"/>
    <w:rsid w:val="00383E44"/>
    <w:rsid w:val="00384037"/>
    <w:rsid w:val="00384128"/>
    <w:rsid w:val="00384718"/>
    <w:rsid w:val="0038472C"/>
    <w:rsid w:val="00384AA9"/>
    <w:rsid w:val="00384B27"/>
    <w:rsid w:val="00385039"/>
    <w:rsid w:val="0038548A"/>
    <w:rsid w:val="00385EB8"/>
    <w:rsid w:val="0038616A"/>
    <w:rsid w:val="003868CA"/>
    <w:rsid w:val="00386B4B"/>
    <w:rsid w:val="00386D24"/>
    <w:rsid w:val="00386E01"/>
    <w:rsid w:val="00387355"/>
    <w:rsid w:val="003878F7"/>
    <w:rsid w:val="003879F7"/>
    <w:rsid w:val="00387D67"/>
    <w:rsid w:val="00387F96"/>
    <w:rsid w:val="003900BB"/>
    <w:rsid w:val="00390775"/>
    <w:rsid w:val="00390947"/>
    <w:rsid w:val="00390F9E"/>
    <w:rsid w:val="00391016"/>
    <w:rsid w:val="003910BF"/>
    <w:rsid w:val="003917A6"/>
    <w:rsid w:val="003926A6"/>
    <w:rsid w:val="00392B2E"/>
    <w:rsid w:val="00392C30"/>
    <w:rsid w:val="00393196"/>
    <w:rsid w:val="00393333"/>
    <w:rsid w:val="00393642"/>
    <w:rsid w:val="003937B3"/>
    <w:rsid w:val="00393A03"/>
    <w:rsid w:val="003948C2"/>
    <w:rsid w:val="00394946"/>
    <w:rsid w:val="00395183"/>
    <w:rsid w:val="0039518C"/>
    <w:rsid w:val="00395317"/>
    <w:rsid w:val="00395407"/>
    <w:rsid w:val="00395DB3"/>
    <w:rsid w:val="0039638D"/>
    <w:rsid w:val="00396DAA"/>
    <w:rsid w:val="00396DF7"/>
    <w:rsid w:val="003972D5"/>
    <w:rsid w:val="00397498"/>
    <w:rsid w:val="00397ABD"/>
    <w:rsid w:val="003A01A5"/>
    <w:rsid w:val="003A0293"/>
    <w:rsid w:val="003A05B4"/>
    <w:rsid w:val="003A0A73"/>
    <w:rsid w:val="003A0D78"/>
    <w:rsid w:val="003A137C"/>
    <w:rsid w:val="003A1A55"/>
    <w:rsid w:val="003A221F"/>
    <w:rsid w:val="003A23BC"/>
    <w:rsid w:val="003A2497"/>
    <w:rsid w:val="003A2A97"/>
    <w:rsid w:val="003A2B2A"/>
    <w:rsid w:val="003A2CAE"/>
    <w:rsid w:val="003A2CF7"/>
    <w:rsid w:val="003A2D6E"/>
    <w:rsid w:val="003A3249"/>
    <w:rsid w:val="003A3363"/>
    <w:rsid w:val="003A3430"/>
    <w:rsid w:val="003A3B36"/>
    <w:rsid w:val="003A420C"/>
    <w:rsid w:val="003A4A74"/>
    <w:rsid w:val="003A51FD"/>
    <w:rsid w:val="003A570D"/>
    <w:rsid w:val="003A57E6"/>
    <w:rsid w:val="003A5F14"/>
    <w:rsid w:val="003A6411"/>
    <w:rsid w:val="003A6D8C"/>
    <w:rsid w:val="003A6F1B"/>
    <w:rsid w:val="003A6F6E"/>
    <w:rsid w:val="003A6F9D"/>
    <w:rsid w:val="003A7506"/>
    <w:rsid w:val="003A7627"/>
    <w:rsid w:val="003A7690"/>
    <w:rsid w:val="003A7D21"/>
    <w:rsid w:val="003A7EAB"/>
    <w:rsid w:val="003B0280"/>
    <w:rsid w:val="003B056E"/>
    <w:rsid w:val="003B0D5D"/>
    <w:rsid w:val="003B0F5F"/>
    <w:rsid w:val="003B0FD4"/>
    <w:rsid w:val="003B1D57"/>
    <w:rsid w:val="003B1E29"/>
    <w:rsid w:val="003B261E"/>
    <w:rsid w:val="003B2C59"/>
    <w:rsid w:val="003B321F"/>
    <w:rsid w:val="003B3279"/>
    <w:rsid w:val="003B33D4"/>
    <w:rsid w:val="003B400A"/>
    <w:rsid w:val="003B40A6"/>
    <w:rsid w:val="003B41A9"/>
    <w:rsid w:val="003B4915"/>
    <w:rsid w:val="003B4C3A"/>
    <w:rsid w:val="003B4CC6"/>
    <w:rsid w:val="003B5355"/>
    <w:rsid w:val="003B5413"/>
    <w:rsid w:val="003B5A51"/>
    <w:rsid w:val="003B5C0A"/>
    <w:rsid w:val="003B5CA1"/>
    <w:rsid w:val="003B6867"/>
    <w:rsid w:val="003B7E0C"/>
    <w:rsid w:val="003C04A5"/>
    <w:rsid w:val="003C0B33"/>
    <w:rsid w:val="003C11C1"/>
    <w:rsid w:val="003C1201"/>
    <w:rsid w:val="003C17C7"/>
    <w:rsid w:val="003C1AC8"/>
    <w:rsid w:val="003C1C0F"/>
    <w:rsid w:val="003C1E5D"/>
    <w:rsid w:val="003C1EBE"/>
    <w:rsid w:val="003C1FCE"/>
    <w:rsid w:val="003C203F"/>
    <w:rsid w:val="003C2505"/>
    <w:rsid w:val="003C2586"/>
    <w:rsid w:val="003C2C7A"/>
    <w:rsid w:val="003C2F84"/>
    <w:rsid w:val="003C30F0"/>
    <w:rsid w:val="003C31F6"/>
    <w:rsid w:val="003C3600"/>
    <w:rsid w:val="003C398E"/>
    <w:rsid w:val="003C3BFC"/>
    <w:rsid w:val="003C4093"/>
    <w:rsid w:val="003C41CF"/>
    <w:rsid w:val="003C4326"/>
    <w:rsid w:val="003C43B2"/>
    <w:rsid w:val="003C4E5D"/>
    <w:rsid w:val="003C5153"/>
    <w:rsid w:val="003C5217"/>
    <w:rsid w:val="003C53F3"/>
    <w:rsid w:val="003C56B9"/>
    <w:rsid w:val="003C572C"/>
    <w:rsid w:val="003C5D08"/>
    <w:rsid w:val="003C6296"/>
    <w:rsid w:val="003C64D3"/>
    <w:rsid w:val="003C696D"/>
    <w:rsid w:val="003C69EA"/>
    <w:rsid w:val="003C6D56"/>
    <w:rsid w:val="003C6E1E"/>
    <w:rsid w:val="003C6F46"/>
    <w:rsid w:val="003C70A5"/>
    <w:rsid w:val="003C7688"/>
    <w:rsid w:val="003C791B"/>
    <w:rsid w:val="003C7974"/>
    <w:rsid w:val="003C7C6C"/>
    <w:rsid w:val="003C7EBB"/>
    <w:rsid w:val="003D011A"/>
    <w:rsid w:val="003D0268"/>
    <w:rsid w:val="003D038F"/>
    <w:rsid w:val="003D0459"/>
    <w:rsid w:val="003D067B"/>
    <w:rsid w:val="003D0725"/>
    <w:rsid w:val="003D079C"/>
    <w:rsid w:val="003D082C"/>
    <w:rsid w:val="003D0C37"/>
    <w:rsid w:val="003D0EC3"/>
    <w:rsid w:val="003D1155"/>
    <w:rsid w:val="003D130B"/>
    <w:rsid w:val="003D137A"/>
    <w:rsid w:val="003D147B"/>
    <w:rsid w:val="003D15BF"/>
    <w:rsid w:val="003D16C2"/>
    <w:rsid w:val="003D190B"/>
    <w:rsid w:val="003D1BB6"/>
    <w:rsid w:val="003D1D1F"/>
    <w:rsid w:val="003D22B5"/>
    <w:rsid w:val="003D22F7"/>
    <w:rsid w:val="003D2491"/>
    <w:rsid w:val="003D2765"/>
    <w:rsid w:val="003D2D6A"/>
    <w:rsid w:val="003D2D90"/>
    <w:rsid w:val="003D3088"/>
    <w:rsid w:val="003D322E"/>
    <w:rsid w:val="003D3836"/>
    <w:rsid w:val="003D442A"/>
    <w:rsid w:val="003D47CC"/>
    <w:rsid w:val="003D4901"/>
    <w:rsid w:val="003D5B84"/>
    <w:rsid w:val="003D5F8E"/>
    <w:rsid w:val="003D61EF"/>
    <w:rsid w:val="003D69CD"/>
    <w:rsid w:val="003D6ABD"/>
    <w:rsid w:val="003D6C48"/>
    <w:rsid w:val="003D6C59"/>
    <w:rsid w:val="003D6DF6"/>
    <w:rsid w:val="003D7499"/>
    <w:rsid w:val="003D752B"/>
    <w:rsid w:val="003D7990"/>
    <w:rsid w:val="003D7CA5"/>
    <w:rsid w:val="003D7DD9"/>
    <w:rsid w:val="003D7F46"/>
    <w:rsid w:val="003E0414"/>
    <w:rsid w:val="003E067A"/>
    <w:rsid w:val="003E09FB"/>
    <w:rsid w:val="003E11D5"/>
    <w:rsid w:val="003E13CB"/>
    <w:rsid w:val="003E14E8"/>
    <w:rsid w:val="003E18D3"/>
    <w:rsid w:val="003E19ED"/>
    <w:rsid w:val="003E1A7F"/>
    <w:rsid w:val="003E1AD3"/>
    <w:rsid w:val="003E1D49"/>
    <w:rsid w:val="003E1F02"/>
    <w:rsid w:val="003E1F62"/>
    <w:rsid w:val="003E22F4"/>
    <w:rsid w:val="003E274E"/>
    <w:rsid w:val="003E2A83"/>
    <w:rsid w:val="003E3303"/>
    <w:rsid w:val="003E44F2"/>
    <w:rsid w:val="003E4680"/>
    <w:rsid w:val="003E56FA"/>
    <w:rsid w:val="003E666D"/>
    <w:rsid w:val="003E672B"/>
    <w:rsid w:val="003E684A"/>
    <w:rsid w:val="003E684B"/>
    <w:rsid w:val="003E6A54"/>
    <w:rsid w:val="003E6C1B"/>
    <w:rsid w:val="003E6CB4"/>
    <w:rsid w:val="003E6CE3"/>
    <w:rsid w:val="003E702E"/>
    <w:rsid w:val="003E72A0"/>
    <w:rsid w:val="003E7E36"/>
    <w:rsid w:val="003F016A"/>
    <w:rsid w:val="003F0179"/>
    <w:rsid w:val="003F075F"/>
    <w:rsid w:val="003F091F"/>
    <w:rsid w:val="003F10C2"/>
    <w:rsid w:val="003F16B6"/>
    <w:rsid w:val="003F182B"/>
    <w:rsid w:val="003F1A1E"/>
    <w:rsid w:val="003F20AD"/>
    <w:rsid w:val="003F22C7"/>
    <w:rsid w:val="003F2F39"/>
    <w:rsid w:val="003F3B6E"/>
    <w:rsid w:val="003F3E8C"/>
    <w:rsid w:val="003F3F58"/>
    <w:rsid w:val="003F3FC7"/>
    <w:rsid w:val="003F458E"/>
    <w:rsid w:val="003F468F"/>
    <w:rsid w:val="003F4900"/>
    <w:rsid w:val="003F4A44"/>
    <w:rsid w:val="003F58F8"/>
    <w:rsid w:val="003F5B40"/>
    <w:rsid w:val="003F5FFE"/>
    <w:rsid w:val="003F6405"/>
    <w:rsid w:val="003F667C"/>
    <w:rsid w:val="003F69B3"/>
    <w:rsid w:val="003F6B2B"/>
    <w:rsid w:val="003F6BF1"/>
    <w:rsid w:val="003F6EE8"/>
    <w:rsid w:val="003F7159"/>
    <w:rsid w:val="003F7402"/>
    <w:rsid w:val="003F780E"/>
    <w:rsid w:val="003F7C6D"/>
    <w:rsid w:val="003F7F18"/>
    <w:rsid w:val="004002BA"/>
    <w:rsid w:val="004003D0"/>
    <w:rsid w:val="0040075A"/>
    <w:rsid w:val="00400F81"/>
    <w:rsid w:val="00400F8E"/>
    <w:rsid w:val="00401323"/>
    <w:rsid w:val="004013D1"/>
    <w:rsid w:val="004015D4"/>
    <w:rsid w:val="00401A87"/>
    <w:rsid w:val="00401CEB"/>
    <w:rsid w:val="004020AA"/>
    <w:rsid w:val="00402744"/>
    <w:rsid w:val="004028FA"/>
    <w:rsid w:val="00402BEF"/>
    <w:rsid w:val="004030FF"/>
    <w:rsid w:val="004031E0"/>
    <w:rsid w:val="00403336"/>
    <w:rsid w:val="004039B3"/>
    <w:rsid w:val="00403D5E"/>
    <w:rsid w:val="00404267"/>
    <w:rsid w:val="004045D6"/>
    <w:rsid w:val="0040473A"/>
    <w:rsid w:val="00404AE3"/>
    <w:rsid w:val="00405452"/>
    <w:rsid w:val="004054BE"/>
    <w:rsid w:val="004057B3"/>
    <w:rsid w:val="00405836"/>
    <w:rsid w:val="00405C4B"/>
    <w:rsid w:val="00406DFB"/>
    <w:rsid w:val="00406E6D"/>
    <w:rsid w:val="00407873"/>
    <w:rsid w:val="00407A60"/>
    <w:rsid w:val="00407B8E"/>
    <w:rsid w:val="00407D8A"/>
    <w:rsid w:val="00407EFF"/>
    <w:rsid w:val="00410B27"/>
    <w:rsid w:val="00410B8A"/>
    <w:rsid w:val="00410E9E"/>
    <w:rsid w:val="0041121A"/>
    <w:rsid w:val="0041135D"/>
    <w:rsid w:val="00411727"/>
    <w:rsid w:val="00411745"/>
    <w:rsid w:val="0041189B"/>
    <w:rsid w:val="004119A5"/>
    <w:rsid w:val="00411A0B"/>
    <w:rsid w:val="00411C91"/>
    <w:rsid w:val="00411D68"/>
    <w:rsid w:val="00411E65"/>
    <w:rsid w:val="00411E8B"/>
    <w:rsid w:val="00411F90"/>
    <w:rsid w:val="00412311"/>
    <w:rsid w:val="0041274A"/>
    <w:rsid w:val="0041282B"/>
    <w:rsid w:val="00412ED7"/>
    <w:rsid w:val="00412F12"/>
    <w:rsid w:val="00412FCF"/>
    <w:rsid w:val="004130AD"/>
    <w:rsid w:val="00413A28"/>
    <w:rsid w:val="00413AC7"/>
    <w:rsid w:val="00414033"/>
    <w:rsid w:val="004142A3"/>
    <w:rsid w:val="00414392"/>
    <w:rsid w:val="004143E1"/>
    <w:rsid w:val="00414428"/>
    <w:rsid w:val="0041487A"/>
    <w:rsid w:val="00414D7A"/>
    <w:rsid w:val="0041529C"/>
    <w:rsid w:val="004152F5"/>
    <w:rsid w:val="004152FF"/>
    <w:rsid w:val="004156E2"/>
    <w:rsid w:val="00415721"/>
    <w:rsid w:val="00415AC8"/>
    <w:rsid w:val="00415AEF"/>
    <w:rsid w:val="00415B6E"/>
    <w:rsid w:val="00415C20"/>
    <w:rsid w:val="00415E77"/>
    <w:rsid w:val="004160AC"/>
    <w:rsid w:val="004161D0"/>
    <w:rsid w:val="004167AA"/>
    <w:rsid w:val="00416866"/>
    <w:rsid w:val="00416B69"/>
    <w:rsid w:val="00416C94"/>
    <w:rsid w:val="00416FBB"/>
    <w:rsid w:val="004173A8"/>
    <w:rsid w:val="00417BFC"/>
    <w:rsid w:val="00417D90"/>
    <w:rsid w:val="00417E0E"/>
    <w:rsid w:val="00417E52"/>
    <w:rsid w:val="00417F04"/>
    <w:rsid w:val="00420410"/>
    <w:rsid w:val="0042079E"/>
    <w:rsid w:val="00420D37"/>
    <w:rsid w:val="00420EBC"/>
    <w:rsid w:val="0042107E"/>
    <w:rsid w:val="00421B9E"/>
    <w:rsid w:val="00421D80"/>
    <w:rsid w:val="0042245B"/>
    <w:rsid w:val="004226A8"/>
    <w:rsid w:val="00422C2A"/>
    <w:rsid w:val="00422E50"/>
    <w:rsid w:val="00422F80"/>
    <w:rsid w:val="004230CD"/>
    <w:rsid w:val="0042312D"/>
    <w:rsid w:val="004232CD"/>
    <w:rsid w:val="0042354B"/>
    <w:rsid w:val="00423BA7"/>
    <w:rsid w:val="00423C98"/>
    <w:rsid w:val="004240C8"/>
    <w:rsid w:val="0042425D"/>
    <w:rsid w:val="004245D9"/>
    <w:rsid w:val="0042464D"/>
    <w:rsid w:val="0042490E"/>
    <w:rsid w:val="004250DB"/>
    <w:rsid w:val="00425223"/>
    <w:rsid w:val="00425365"/>
    <w:rsid w:val="004254B2"/>
    <w:rsid w:val="00425CA6"/>
    <w:rsid w:val="00425F3D"/>
    <w:rsid w:val="00426094"/>
    <w:rsid w:val="00426109"/>
    <w:rsid w:val="00426420"/>
    <w:rsid w:val="00426470"/>
    <w:rsid w:val="0042676A"/>
    <w:rsid w:val="004269A8"/>
    <w:rsid w:val="004269F2"/>
    <w:rsid w:val="00426E09"/>
    <w:rsid w:val="004274AA"/>
    <w:rsid w:val="004275C4"/>
    <w:rsid w:val="004279C4"/>
    <w:rsid w:val="00427AF9"/>
    <w:rsid w:val="00427D9D"/>
    <w:rsid w:val="004301C0"/>
    <w:rsid w:val="004303AC"/>
    <w:rsid w:val="00430D0D"/>
    <w:rsid w:val="00430D83"/>
    <w:rsid w:val="0043151B"/>
    <w:rsid w:val="004316EF"/>
    <w:rsid w:val="004318AB"/>
    <w:rsid w:val="00432172"/>
    <w:rsid w:val="00432291"/>
    <w:rsid w:val="0043273E"/>
    <w:rsid w:val="004328E0"/>
    <w:rsid w:val="00432929"/>
    <w:rsid w:val="00432F10"/>
    <w:rsid w:val="00433009"/>
    <w:rsid w:val="00433192"/>
    <w:rsid w:val="00433658"/>
    <w:rsid w:val="00433804"/>
    <w:rsid w:val="00433850"/>
    <w:rsid w:val="00433EAA"/>
    <w:rsid w:val="00433F8D"/>
    <w:rsid w:val="00434784"/>
    <w:rsid w:val="00434801"/>
    <w:rsid w:val="00434957"/>
    <w:rsid w:val="00434D1D"/>
    <w:rsid w:val="00434E31"/>
    <w:rsid w:val="004354A0"/>
    <w:rsid w:val="004354D1"/>
    <w:rsid w:val="004356CC"/>
    <w:rsid w:val="004357CE"/>
    <w:rsid w:val="00435ACE"/>
    <w:rsid w:val="00436049"/>
    <w:rsid w:val="004361D0"/>
    <w:rsid w:val="0043625C"/>
    <w:rsid w:val="00436481"/>
    <w:rsid w:val="004365C8"/>
    <w:rsid w:val="0043671A"/>
    <w:rsid w:val="004367A6"/>
    <w:rsid w:val="0043699D"/>
    <w:rsid w:val="00436C3C"/>
    <w:rsid w:val="00437129"/>
    <w:rsid w:val="00437161"/>
    <w:rsid w:val="004373FE"/>
    <w:rsid w:val="00437495"/>
    <w:rsid w:val="00437A14"/>
    <w:rsid w:val="00437E77"/>
    <w:rsid w:val="00440055"/>
    <w:rsid w:val="004400AB"/>
    <w:rsid w:val="004400D8"/>
    <w:rsid w:val="00440B7D"/>
    <w:rsid w:val="00440C2A"/>
    <w:rsid w:val="00440F8C"/>
    <w:rsid w:val="00441715"/>
    <w:rsid w:val="00441AA8"/>
    <w:rsid w:val="00441BFD"/>
    <w:rsid w:val="00441C42"/>
    <w:rsid w:val="004423BB"/>
    <w:rsid w:val="00442659"/>
    <w:rsid w:val="0044315E"/>
    <w:rsid w:val="00443357"/>
    <w:rsid w:val="0044357F"/>
    <w:rsid w:val="0044373F"/>
    <w:rsid w:val="004437F4"/>
    <w:rsid w:val="00443D7D"/>
    <w:rsid w:val="00444534"/>
    <w:rsid w:val="004445DC"/>
    <w:rsid w:val="00444A56"/>
    <w:rsid w:val="00445381"/>
    <w:rsid w:val="004454E0"/>
    <w:rsid w:val="00445C02"/>
    <w:rsid w:val="00445D3D"/>
    <w:rsid w:val="00445FDD"/>
    <w:rsid w:val="004460BE"/>
    <w:rsid w:val="004461FA"/>
    <w:rsid w:val="00446807"/>
    <w:rsid w:val="00446881"/>
    <w:rsid w:val="004471E1"/>
    <w:rsid w:val="00447541"/>
    <w:rsid w:val="004476C3"/>
    <w:rsid w:val="004479CE"/>
    <w:rsid w:val="00450513"/>
    <w:rsid w:val="004508CC"/>
    <w:rsid w:val="00450BC6"/>
    <w:rsid w:val="00450EDD"/>
    <w:rsid w:val="00451250"/>
    <w:rsid w:val="0045153B"/>
    <w:rsid w:val="004516F1"/>
    <w:rsid w:val="004518A5"/>
    <w:rsid w:val="00451B82"/>
    <w:rsid w:val="00451BA0"/>
    <w:rsid w:val="00451E43"/>
    <w:rsid w:val="00452179"/>
    <w:rsid w:val="00452328"/>
    <w:rsid w:val="0045239B"/>
    <w:rsid w:val="004523C4"/>
    <w:rsid w:val="00452684"/>
    <w:rsid w:val="004526C4"/>
    <w:rsid w:val="00452814"/>
    <w:rsid w:val="0045297A"/>
    <w:rsid w:val="00452EAD"/>
    <w:rsid w:val="00453C2A"/>
    <w:rsid w:val="0045433F"/>
    <w:rsid w:val="004544D4"/>
    <w:rsid w:val="004545BC"/>
    <w:rsid w:val="00454D69"/>
    <w:rsid w:val="00454F4F"/>
    <w:rsid w:val="0045568D"/>
    <w:rsid w:val="004556BB"/>
    <w:rsid w:val="004557AE"/>
    <w:rsid w:val="00455E53"/>
    <w:rsid w:val="00456294"/>
    <w:rsid w:val="004562DC"/>
    <w:rsid w:val="004571BC"/>
    <w:rsid w:val="0045758F"/>
    <w:rsid w:val="00457659"/>
    <w:rsid w:val="00457A71"/>
    <w:rsid w:val="00457B11"/>
    <w:rsid w:val="00457FA6"/>
    <w:rsid w:val="004603EB"/>
    <w:rsid w:val="00460576"/>
    <w:rsid w:val="004606C1"/>
    <w:rsid w:val="0046090E"/>
    <w:rsid w:val="00460D0D"/>
    <w:rsid w:val="004613AC"/>
    <w:rsid w:val="004614BD"/>
    <w:rsid w:val="00461957"/>
    <w:rsid w:val="00461C81"/>
    <w:rsid w:val="0046207C"/>
    <w:rsid w:val="0046231A"/>
    <w:rsid w:val="0046275E"/>
    <w:rsid w:val="00462CC9"/>
    <w:rsid w:val="00462E1D"/>
    <w:rsid w:val="00462E7D"/>
    <w:rsid w:val="0046307D"/>
    <w:rsid w:val="004634DE"/>
    <w:rsid w:val="004636B4"/>
    <w:rsid w:val="00464CFB"/>
    <w:rsid w:val="00464E45"/>
    <w:rsid w:val="0046513B"/>
    <w:rsid w:val="004655AA"/>
    <w:rsid w:val="00465738"/>
    <w:rsid w:val="004659F0"/>
    <w:rsid w:val="00465A31"/>
    <w:rsid w:val="004661FF"/>
    <w:rsid w:val="0046625C"/>
    <w:rsid w:val="004667A2"/>
    <w:rsid w:val="004667FF"/>
    <w:rsid w:val="00466865"/>
    <w:rsid w:val="00466FD6"/>
    <w:rsid w:val="004674CC"/>
    <w:rsid w:val="004675EA"/>
    <w:rsid w:val="004676C2"/>
    <w:rsid w:val="00467B13"/>
    <w:rsid w:val="00470212"/>
    <w:rsid w:val="004707F1"/>
    <w:rsid w:val="004708E8"/>
    <w:rsid w:val="004709F0"/>
    <w:rsid w:val="00470A69"/>
    <w:rsid w:val="00470B05"/>
    <w:rsid w:val="00470C21"/>
    <w:rsid w:val="00470CCC"/>
    <w:rsid w:val="00470F42"/>
    <w:rsid w:val="00470F4E"/>
    <w:rsid w:val="0047150B"/>
    <w:rsid w:val="00471823"/>
    <w:rsid w:val="00472231"/>
    <w:rsid w:val="00472491"/>
    <w:rsid w:val="00472AB2"/>
    <w:rsid w:val="00472ACE"/>
    <w:rsid w:val="00472BE8"/>
    <w:rsid w:val="00472D24"/>
    <w:rsid w:val="00472D2F"/>
    <w:rsid w:val="0047394D"/>
    <w:rsid w:val="00473F89"/>
    <w:rsid w:val="00474644"/>
    <w:rsid w:val="004747D0"/>
    <w:rsid w:val="00475074"/>
    <w:rsid w:val="004756FB"/>
    <w:rsid w:val="00475A72"/>
    <w:rsid w:val="00475B7D"/>
    <w:rsid w:val="00475E0E"/>
    <w:rsid w:val="00475EED"/>
    <w:rsid w:val="00475F42"/>
    <w:rsid w:val="00476A76"/>
    <w:rsid w:val="00476B17"/>
    <w:rsid w:val="00476C9E"/>
    <w:rsid w:val="00476FA0"/>
    <w:rsid w:val="00477081"/>
    <w:rsid w:val="00477636"/>
    <w:rsid w:val="00477663"/>
    <w:rsid w:val="004776E9"/>
    <w:rsid w:val="004777F1"/>
    <w:rsid w:val="00477B90"/>
    <w:rsid w:val="00480BD8"/>
    <w:rsid w:val="00480CAC"/>
    <w:rsid w:val="00480DF9"/>
    <w:rsid w:val="00480E61"/>
    <w:rsid w:val="00480F11"/>
    <w:rsid w:val="00480FBC"/>
    <w:rsid w:val="00480FD6"/>
    <w:rsid w:val="004811DD"/>
    <w:rsid w:val="00481353"/>
    <w:rsid w:val="00481368"/>
    <w:rsid w:val="0048172F"/>
    <w:rsid w:val="004818B1"/>
    <w:rsid w:val="00482082"/>
    <w:rsid w:val="0048243F"/>
    <w:rsid w:val="004825AF"/>
    <w:rsid w:val="004832FC"/>
    <w:rsid w:val="0048330C"/>
    <w:rsid w:val="004834DF"/>
    <w:rsid w:val="004838A2"/>
    <w:rsid w:val="00483940"/>
    <w:rsid w:val="00483B82"/>
    <w:rsid w:val="00483D45"/>
    <w:rsid w:val="0048405C"/>
    <w:rsid w:val="004842C2"/>
    <w:rsid w:val="00484385"/>
    <w:rsid w:val="004844E7"/>
    <w:rsid w:val="00484A2B"/>
    <w:rsid w:val="00484C4D"/>
    <w:rsid w:val="00484F9B"/>
    <w:rsid w:val="00485213"/>
    <w:rsid w:val="0048529A"/>
    <w:rsid w:val="004852A9"/>
    <w:rsid w:val="0048574A"/>
    <w:rsid w:val="00485BFC"/>
    <w:rsid w:val="00486022"/>
    <w:rsid w:val="00486138"/>
    <w:rsid w:val="004861EC"/>
    <w:rsid w:val="00486448"/>
    <w:rsid w:val="0048675C"/>
    <w:rsid w:val="004869CF"/>
    <w:rsid w:val="00486F37"/>
    <w:rsid w:val="00487514"/>
    <w:rsid w:val="00487625"/>
    <w:rsid w:val="00487F17"/>
    <w:rsid w:val="00490191"/>
    <w:rsid w:val="004903EF"/>
    <w:rsid w:val="004904B9"/>
    <w:rsid w:val="00490BCB"/>
    <w:rsid w:val="00491CAE"/>
    <w:rsid w:val="00491E5F"/>
    <w:rsid w:val="00491F7A"/>
    <w:rsid w:val="0049216B"/>
    <w:rsid w:val="00492382"/>
    <w:rsid w:val="00492392"/>
    <w:rsid w:val="00492B5F"/>
    <w:rsid w:val="00492BB1"/>
    <w:rsid w:val="00492C70"/>
    <w:rsid w:val="00492E2A"/>
    <w:rsid w:val="004934F6"/>
    <w:rsid w:val="004936C5"/>
    <w:rsid w:val="0049384B"/>
    <w:rsid w:val="00493A06"/>
    <w:rsid w:val="00493A87"/>
    <w:rsid w:val="00494437"/>
    <w:rsid w:val="00494572"/>
    <w:rsid w:val="004947FC"/>
    <w:rsid w:val="00494860"/>
    <w:rsid w:val="00494D00"/>
    <w:rsid w:val="00494DE8"/>
    <w:rsid w:val="00494FA2"/>
    <w:rsid w:val="00494FEB"/>
    <w:rsid w:val="004951C3"/>
    <w:rsid w:val="00495282"/>
    <w:rsid w:val="0049562C"/>
    <w:rsid w:val="00495FFC"/>
    <w:rsid w:val="00496303"/>
    <w:rsid w:val="0049653D"/>
    <w:rsid w:val="00496A71"/>
    <w:rsid w:val="00496D0B"/>
    <w:rsid w:val="004972A9"/>
    <w:rsid w:val="0049746E"/>
    <w:rsid w:val="004978EC"/>
    <w:rsid w:val="004979FC"/>
    <w:rsid w:val="00497B66"/>
    <w:rsid w:val="00497E72"/>
    <w:rsid w:val="004A01B2"/>
    <w:rsid w:val="004A0540"/>
    <w:rsid w:val="004A0E73"/>
    <w:rsid w:val="004A13B7"/>
    <w:rsid w:val="004A188C"/>
    <w:rsid w:val="004A205D"/>
    <w:rsid w:val="004A22E0"/>
    <w:rsid w:val="004A2B0F"/>
    <w:rsid w:val="004A2CDA"/>
    <w:rsid w:val="004A2E9D"/>
    <w:rsid w:val="004A3413"/>
    <w:rsid w:val="004A38C6"/>
    <w:rsid w:val="004A3C4C"/>
    <w:rsid w:val="004A404E"/>
    <w:rsid w:val="004A40A4"/>
    <w:rsid w:val="004A40D8"/>
    <w:rsid w:val="004A483D"/>
    <w:rsid w:val="004A4C80"/>
    <w:rsid w:val="004A5233"/>
    <w:rsid w:val="004A6247"/>
    <w:rsid w:val="004A67F4"/>
    <w:rsid w:val="004A720D"/>
    <w:rsid w:val="004A73F8"/>
    <w:rsid w:val="004A74DD"/>
    <w:rsid w:val="004A7582"/>
    <w:rsid w:val="004A75B0"/>
    <w:rsid w:val="004A760E"/>
    <w:rsid w:val="004A7675"/>
    <w:rsid w:val="004A76D6"/>
    <w:rsid w:val="004A775D"/>
    <w:rsid w:val="004A7948"/>
    <w:rsid w:val="004A79BF"/>
    <w:rsid w:val="004B0258"/>
    <w:rsid w:val="004B0593"/>
    <w:rsid w:val="004B0E26"/>
    <w:rsid w:val="004B0EA8"/>
    <w:rsid w:val="004B0FB6"/>
    <w:rsid w:val="004B117D"/>
    <w:rsid w:val="004B1617"/>
    <w:rsid w:val="004B1632"/>
    <w:rsid w:val="004B1D54"/>
    <w:rsid w:val="004B1D5E"/>
    <w:rsid w:val="004B202C"/>
    <w:rsid w:val="004B2124"/>
    <w:rsid w:val="004B2197"/>
    <w:rsid w:val="004B2369"/>
    <w:rsid w:val="004B2757"/>
    <w:rsid w:val="004B2889"/>
    <w:rsid w:val="004B2AC9"/>
    <w:rsid w:val="004B3913"/>
    <w:rsid w:val="004B3A04"/>
    <w:rsid w:val="004B3B0D"/>
    <w:rsid w:val="004B3CA5"/>
    <w:rsid w:val="004B3E85"/>
    <w:rsid w:val="004B3F30"/>
    <w:rsid w:val="004B3F36"/>
    <w:rsid w:val="004B48D7"/>
    <w:rsid w:val="004B4BFA"/>
    <w:rsid w:val="004B4D29"/>
    <w:rsid w:val="004B5155"/>
    <w:rsid w:val="004B51E6"/>
    <w:rsid w:val="004B5599"/>
    <w:rsid w:val="004B56B7"/>
    <w:rsid w:val="004B581A"/>
    <w:rsid w:val="004B5BC9"/>
    <w:rsid w:val="004B5CE7"/>
    <w:rsid w:val="004B63FD"/>
    <w:rsid w:val="004B6BDC"/>
    <w:rsid w:val="004B6DF2"/>
    <w:rsid w:val="004B6E01"/>
    <w:rsid w:val="004B6EE7"/>
    <w:rsid w:val="004B77DE"/>
    <w:rsid w:val="004B7F7C"/>
    <w:rsid w:val="004C045A"/>
    <w:rsid w:val="004C06B9"/>
    <w:rsid w:val="004C0E00"/>
    <w:rsid w:val="004C153F"/>
    <w:rsid w:val="004C20C3"/>
    <w:rsid w:val="004C28D7"/>
    <w:rsid w:val="004C35D9"/>
    <w:rsid w:val="004C3E80"/>
    <w:rsid w:val="004C4094"/>
    <w:rsid w:val="004C43FA"/>
    <w:rsid w:val="004C48CA"/>
    <w:rsid w:val="004C4CC1"/>
    <w:rsid w:val="004C51D9"/>
    <w:rsid w:val="004C52F7"/>
    <w:rsid w:val="004C5333"/>
    <w:rsid w:val="004C5B86"/>
    <w:rsid w:val="004C606A"/>
    <w:rsid w:val="004C6EE1"/>
    <w:rsid w:val="004C712F"/>
    <w:rsid w:val="004C7168"/>
    <w:rsid w:val="004C734D"/>
    <w:rsid w:val="004C76EC"/>
    <w:rsid w:val="004C77C7"/>
    <w:rsid w:val="004C7CE8"/>
    <w:rsid w:val="004D0344"/>
    <w:rsid w:val="004D06A8"/>
    <w:rsid w:val="004D0CE8"/>
    <w:rsid w:val="004D0F10"/>
    <w:rsid w:val="004D1129"/>
    <w:rsid w:val="004D11A1"/>
    <w:rsid w:val="004D1546"/>
    <w:rsid w:val="004D15E9"/>
    <w:rsid w:val="004D160E"/>
    <w:rsid w:val="004D1709"/>
    <w:rsid w:val="004D178C"/>
    <w:rsid w:val="004D1B79"/>
    <w:rsid w:val="004D1FAC"/>
    <w:rsid w:val="004D244E"/>
    <w:rsid w:val="004D2483"/>
    <w:rsid w:val="004D25B7"/>
    <w:rsid w:val="004D2834"/>
    <w:rsid w:val="004D2851"/>
    <w:rsid w:val="004D2A99"/>
    <w:rsid w:val="004D2ED1"/>
    <w:rsid w:val="004D2FC5"/>
    <w:rsid w:val="004D3885"/>
    <w:rsid w:val="004D3A76"/>
    <w:rsid w:val="004D455E"/>
    <w:rsid w:val="004D4916"/>
    <w:rsid w:val="004D4CCD"/>
    <w:rsid w:val="004D4CED"/>
    <w:rsid w:val="004D504A"/>
    <w:rsid w:val="004D5215"/>
    <w:rsid w:val="004D55DD"/>
    <w:rsid w:val="004D57AA"/>
    <w:rsid w:val="004D5885"/>
    <w:rsid w:val="004D5C4D"/>
    <w:rsid w:val="004D5D0F"/>
    <w:rsid w:val="004D6065"/>
    <w:rsid w:val="004D608A"/>
    <w:rsid w:val="004D610E"/>
    <w:rsid w:val="004D6C1C"/>
    <w:rsid w:val="004D6E3D"/>
    <w:rsid w:val="004D6E55"/>
    <w:rsid w:val="004D7325"/>
    <w:rsid w:val="004D7567"/>
    <w:rsid w:val="004D7571"/>
    <w:rsid w:val="004D7F76"/>
    <w:rsid w:val="004E0042"/>
    <w:rsid w:val="004E0214"/>
    <w:rsid w:val="004E09AD"/>
    <w:rsid w:val="004E0BAE"/>
    <w:rsid w:val="004E0F77"/>
    <w:rsid w:val="004E1648"/>
    <w:rsid w:val="004E18BF"/>
    <w:rsid w:val="004E1AB2"/>
    <w:rsid w:val="004E2122"/>
    <w:rsid w:val="004E21CD"/>
    <w:rsid w:val="004E28E5"/>
    <w:rsid w:val="004E2A3B"/>
    <w:rsid w:val="004E2AE3"/>
    <w:rsid w:val="004E2C52"/>
    <w:rsid w:val="004E2CB5"/>
    <w:rsid w:val="004E2E5D"/>
    <w:rsid w:val="004E2ECB"/>
    <w:rsid w:val="004E3A2B"/>
    <w:rsid w:val="004E3B7C"/>
    <w:rsid w:val="004E3C58"/>
    <w:rsid w:val="004E3DD5"/>
    <w:rsid w:val="004E403F"/>
    <w:rsid w:val="004E4ED9"/>
    <w:rsid w:val="004E543F"/>
    <w:rsid w:val="004E54C1"/>
    <w:rsid w:val="004E5640"/>
    <w:rsid w:val="004E578B"/>
    <w:rsid w:val="004E57E8"/>
    <w:rsid w:val="004E5974"/>
    <w:rsid w:val="004E5E76"/>
    <w:rsid w:val="004E601B"/>
    <w:rsid w:val="004E6141"/>
    <w:rsid w:val="004E6324"/>
    <w:rsid w:val="004E646F"/>
    <w:rsid w:val="004E65AF"/>
    <w:rsid w:val="004E6A83"/>
    <w:rsid w:val="004E6BF8"/>
    <w:rsid w:val="004E6C10"/>
    <w:rsid w:val="004E6C7A"/>
    <w:rsid w:val="004E6D4E"/>
    <w:rsid w:val="004E6DC6"/>
    <w:rsid w:val="004E74D1"/>
    <w:rsid w:val="004E753B"/>
    <w:rsid w:val="004E7825"/>
    <w:rsid w:val="004E78AC"/>
    <w:rsid w:val="004E7ADD"/>
    <w:rsid w:val="004E7FCE"/>
    <w:rsid w:val="004F06D7"/>
    <w:rsid w:val="004F0E94"/>
    <w:rsid w:val="004F1185"/>
    <w:rsid w:val="004F15C4"/>
    <w:rsid w:val="004F20A2"/>
    <w:rsid w:val="004F2330"/>
    <w:rsid w:val="004F2353"/>
    <w:rsid w:val="004F2379"/>
    <w:rsid w:val="004F23F3"/>
    <w:rsid w:val="004F24B6"/>
    <w:rsid w:val="004F25BB"/>
    <w:rsid w:val="004F2A08"/>
    <w:rsid w:val="004F2EDB"/>
    <w:rsid w:val="004F32CB"/>
    <w:rsid w:val="004F32EA"/>
    <w:rsid w:val="004F3457"/>
    <w:rsid w:val="004F372C"/>
    <w:rsid w:val="004F39FB"/>
    <w:rsid w:val="004F3A39"/>
    <w:rsid w:val="004F3B69"/>
    <w:rsid w:val="004F3C79"/>
    <w:rsid w:val="004F3F2A"/>
    <w:rsid w:val="004F4380"/>
    <w:rsid w:val="004F4860"/>
    <w:rsid w:val="004F4A18"/>
    <w:rsid w:val="004F52D5"/>
    <w:rsid w:val="004F58B0"/>
    <w:rsid w:val="004F5E99"/>
    <w:rsid w:val="004F5F25"/>
    <w:rsid w:val="004F625B"/>
    <w:rsid w:val="004F6420"/>
    <w:rsid w:val="004F6515"/>
    <w:rsid w:val="004F6CF1"/>
    <w:rsid w:val="004F71F4"/>
    <w:rsid w:val="004F7489"/>
    <w:rsid w:val="004F74DB"/>
    <w:rsid w:val="004F7528"/>
    <w:rsid w:val="004F778F"/>
    <w:rsid w:val="004F77AB"/>
    <w:rsid w:val="004F7871"/>
    <w:rsid w:val="004F78A3"/>
    <w:rsid w:val="004F7B22"/>
    <w:rsid w:val="004F7C41"/>
    <w:rsid w:val="004F7CEC"/>
    <w:rsid w:val="004F7D23"/>
    <w:rsid w:val="005002D2"/>
    <w:rsid w:val="005002D8"/>
    <w:rsid w:val="00500797"/>
    <w:rsid w:val="0050084B"/>
    <w:rsid w:val="00500E42"/>
    <w:rsid w:val="005011BC"/>
    <w:rsid w:val="0050164A"/>
    <w:rsid w:val="005016B1"/>
    <w:rsid w:val="00501B67"/>
    <w:rsid w:val="00501B81"/>
    <w:rsid w:val="00501D98"/>
    <w:rsid w:val="00502089"/>
    <w:rsid w:val="0050364A"/>
    <w:rsid w:val="0050366F"/>
    <w:rsid w:val="005037E0"/>
    <w:rsid w:val="0050389D"/>
    <w:rsid w:val="00504051"/>
    <w:rsid w:val="005042B8"/>
    <w:rsid w:val="005043EB"/>
    <w:rsid w:val="00504515"/>
    <w:rsid w:val="00505000"/>
    <w:rsid w:val="0050523F"/>
    <w:rsid w:val="005066CC"/>
    <w:rsid w:val="005066FB"/>
    <w:rsid w:val="00506AEF"/>
    <w:rsid w:val="00506F02"/>
    <w:rsid w:val="00507202"/>
    <w:rsid w:val="00507939"/>
    <w:rsid w:val="0050796C"/>
    <w:rsid w:val="00507A23"/>
    <w:rsid w:val="00507CDE"/>
    <w:rsid w:val="0051064C"/>
    <w:rsid w:val="005107C8"/>
    <w:rsid w:val="005107F0"/>
    <w:rsid w:val="0051122B"/>
    <w:rsid w:val="00511500"/>
    <w:rsid w:val="00511772"/>
    <w:rsid w:val="005119D3"/>
    <w:rsid w:val="00511A74"/>
    <w:rsid w:val="005121DC"/>
    <w:rsid w:val="005123BB"/>
    <w:rsid w:val="0051266D"/>
    <w:rsid w:val="00512794"/>
    <w:rsid w:val="00512B0D"/>
    <w:rsid w:val="00512C95"/>
    <w:rsid w:val="00512F5A"/>
    <w:rsid w:val="0051361A"/>
    <w:rsid w:val="0051396D"/>
    <w:rsid w:val="00513B00"/>
    <w:rsid w:val="00513C25"/>
    <w:rsid w:val="00514063"/>
    <w:rsid w:val="005142B8"/>
    <w:rsid w:val="005144BE"/>
    <w:rsid w:val="00514C53"/>
    <w:rsid w:val="00514D0A"/>
    <w:rsid w:val="005150C4"/>
    <w:rsid w:val="005154B3"/>
    <w:rsid w:val="0051577A"/>
    <w:rsid w:val="00515AE1"/>
    <w:rsid w:val="00515E22"/>
    <w:rsid w:val="005163D9"/>
    <w:rsid w:val="00516819"/>
    <w:rsid w:val="00516ACC"/>
    <w:rsid w:val="00516C82"/>
    <w:rsid w:val="005176CA"/>
    <w:rsid w:val="00517A68"/>
    <w:rsid w:val="00517CFF"/>
    <w:rsid w:val="00517D3E"/>
    <w:rsid w:val="00517EF8"/>
    <w:rsid w:val="00520B19"/>
    <w:rsid w:val="00520CAA"/>
    <w:rsid w:val="00520CBE"/>
    <w:rsid w:val="00521430"/>
    <w:rsid w:val="0052160C"/>
    <w:rsid w:val="00521AC9"/>
    <w:rsid w:val="0052225D"/>
    <w:rsid w:val="005226B0"/>
    <w:rsid w:val="00522A86"/>
    <w:rsid w:val="00522BED"/>
    <w:rsid w:val="00523244"/>
    <w:rsid w:val="00523E52"/>
    <w:rsid w:val="0052488C"/>
    <w:rsid w:val="00524998"/>
    <w:rsid w:val="00524F9C"/>
    <w:rsid w:val="0052517C"/>
    <w:rsid w:val="00525244"/>
    <w:rsid w:val="005253DF"/>
    <w:rsid w:val="005254D6"/>
    <w:rsid w:val="00525698"/>
    <w:rsid w:val="005256B9"/>
    <w:rsid w:val="00525A96"/>
    <w:rsid w:val="00525E56"/>
    <w:rsid w:val="0052666F"/>
    <w:rsid w:val="00527D49"/>
    <w:rsid w:val="0053002B"/>
    <w:rsid w:val="0053049F"/>
    <w:rsid w:val="00530EBA"/>
    <w:rsid w:val="00531340"/>
    <w:rsid w:val="00531588"/>
    <w:rsid w:val="0053163C"/>
    <w:rsid w:val="005316B2"/>
    <w:rsid w:val="0053174F"/>
    <w:rsid w:val="005321C9"/>
    <w:rsid w:val="00532245"/>
    <w:rsid w:val="00532305"/>
    <w:rsid w:val="005326DD"/>
    <w:rsid w:val="005326E8"/>
    <w:rsid w:val="0053275D"/>
    <w:rsid w:val="005329AD"/>
    <w:rsid w:val="00532BFD"/>
    <w:rsid w:val="00532C11"/>
    <w:rsid w:val="00532D07"/>
    <w:rsid w:val="00532D79"/>
    <w:rsid w:val="00533146"/>
    <w:rsid w:val="00533406"/>
    <w:rsid w:val="00533CFA"/>
    <w:rsid w:val="00533F3A"/>
    <w:rsid w:val="00533FCA"/>
    <w:rsid w:val="005346BD"/>
    <w:rsid w:val="00534F3A"/>
    <w:rsid w:val="00535582"/>
    <w:rsid w:val="00535DD2"/>
    <w:rsid w:val="00536259"/>
    <w:rsid w:val="005364F2"/>
    <w:rsid w:val="005368A7"/>
    <w:rsid w:val="005368FC"/>
    <w:rsid w:val="00536CE2"/>
    <w:rsid w:val="00537128"/>
    <w:rsid w:val="005375D9"/>
    <w:rsid w:val="005377C1"/>
    <w:rsid w:val="0053784E"/>
    <w:rsid w:val="005378C4"/>
    <w:rsid w:val="00537928"/>
    <w:rsid w:val="00537C02"/>
    <w:rsid w:val="00537D10"/>
    <w:rsid w:val="00537D23"/>
    <w:rsid w:val="00537DB6"/>
    <w:rsid w:val="0053C259"/>
    <w:rsid w:val="0054009A"/>
    <w:rsid w:val="005406C7"/>
    <w:rsid w:val="00540705"/>
    <w:rsid w:val="005410DD"/>
    <w:rsid w:val="0054145F"/>
    <w:rsid w:val="005416EF"/>
    <w:rsid w:val="00541743"/>
    <w:rsid w:val="005418A1"/>
    <w:rsid w:val="00541CA2"/>
    <w:rsid w:val="00541DF9"/>
    <w:rsid w:val="00542363"/>
    <w:rsid w:val="00542883"/>
    <w:rsid w:val="005428C3"/>
    <w:rsid w:val="00542F07"/>
    <w:rsid w:val="00543951"/>
    <w:rsid w:val="0054416B"/>
    <w:rsid w:val="00544206"/>
    <w:rsid w:val="005446E4"/>
    <w:rsid w:val="00544A82"/>
    <w:rsid w:val="00544B30"/>
    <w:rsid w:val="00544EE6"/>
    <w:rsid w:val="00544F84"/>
    <w:rsid w:val="005450DA"/>
    <w:rsid w:val="00545231"/>
    <w:rsid w:val="005456F1"/>
    <w:rsid w:val="00545819"/>
    <w:rsid w:val="00545E0E"/>
    <w:rsid w:val="00546170"/>
    <w:rsid w:val="00547AC2"/>
    <w:rsid w:val="00547C18"/>
    <w:rsid w:val="00547CDF"/>
    <w:rsid w:val="00547F72"/>
    <w:rsid w:val="00547FD4"/>
    <w:rsid w:val="005500CA"/>
    <w:rsid w:val="0055026D"/>
    <w:rsid w:val="00550DC9"/>
    <w:rsid w:val="0055121E"/>
    <w:rsid w:val="0055126A"/>
    <w:rsid w:val="00551B1E"/>
    <w:rsid w:val="00551B24"/>
    <w:rsid w:val="00551B6D"/>
    <w:rsid w:val="00551CCE"/>
    <w:rsid w:val="00551EE1"/>
    <w:rsid w:val="00552298"/>
    <w:rsid w:val="005528EC"/>
    <w:rsid w:val="00553154"/>
    <w:rsid w:val="00553D60"/>
    <w:rsid w:val="00553D95"/>
    <w:rsid w:val="00553E40"/>
    <w:rsid w:val="0055402E"/>
    <w:rsid w:val="00554464"/>
    <w:rsid w:val="005544C8"/>
    <w:rsid w:val="00554870"/>
    <w:rsid w:val="00554BA8"/>
    <w:rsid w:val="00554C33"/>
    <w:rsid w:val="00554C7F"/>
    <w:rsid w:val="00554F6A"/>
    <w:rsid w:val="00554FA8"/>
    <w:rsid w:val="005550D4"/>
    <w:rsid w:val="005557F7"/>
    <w:rsid w:val="00555C09"/>
    <w:rsid w:val="00555DAF"/>
    <w:rsid w:val="00555DCA"/>
    <w:rsid w:val="00555F45"/>
    <w:rsid w:val="0055609B"/>
    <w:rsid w:val="00556350"/>
    <w:rsid w:val="0055654D"/>
    <w:rsid w:val="005568F9"/>
    <w:rsid w:val="00556F27"/>
    <w:rsid w:val="00557176"/>
    <w:rsid w:val="00557677"/>
    <w:rsid w:val="00557A5B"/>
    <w:rsid w:val="00557DEE"/>
    <w:rsid w:val="00560514"/>
    <w:rsid w:val="00560F11"/>
    <w:rsid w:val="00560F66"/>
    <w:rsid w:val="00560F9C"/>
    <w:rsid w:val="005610CD"/>
    <w:rsid w:val="005614F8"/>
    <w:rsid w:val="005619DD"/>
    <w:rsid w:val="00561AB1"/>
    <w:rsid w:val="00561B05"/>
    <w:rsid w:val="00561DF0"/>
    <w:rsid w:val="00561E0B"/>
    <w:rsid w:val="00561F28"/>
    <w:rsid w:val="005620A9"/>
    <w:rsid w:val="005620C2"/>
    <w:rsid w:val="005621C9"/>
    <w:rsid w:val="0056234A"/>
    <w:rsid w:val="005626C8"/>
    <w:rsid w:val="005634E1"/>
    <w:rsid w:val="00564FA4"/>
    <w:rsid w:val="00565566"/>
    <w:rsid w:val="00565B68"/>
    <w:rsid w:val="0056613B"/>
    <w:rsid w:val="00566335"/>
    <w:rsid w:val="0056656E"/>
    <w:rsid w:val="00566F0D"/>
    <w:rsid w:val="0056707A"/>
    <w:rsid w:val="005679BF"/>
    <w:rsid w:val="00567BB5"/>
    <w:rsid w:val="00570017"/>
    <w:rsid w:val="005703A1"/>
    <w:rsid w:val="00571513"/>
    <w:rsid w:val="00571A97"/>
    <w:rsid w:val="00572B86"/>
    <w:rsid w:val="00572D30"/>
    <w:rsid w:val="00573186"/>
    <w:rsid w:val="0057350C"/>
    <w:rsid w:val="0057372E"/>
    <w:rsid w:val="005746AE"/>
    <w:rsid w:val="00574724"/>
    <w:rsid w:val="0057492F"/>
    <w:rsid w:val="005750A4"/>
    <w:rsid w:val="005751FC"/>
    <w:rsid w:val="00575424"/>
    <w:rsid w:val="005754E0"/>
    <w:rsid w:val="005755D9"/>
    <w:rsid w:val="00575829"/>
    <w:rsid w:val="00575D99"/>
    <w:rsid w:val="00575EF7"/>
    <w:rsid w:val="00575FC4"/>
    <w:rsid w:val="00576074"/>
    <w:rsid w:val="00576409"/>
    <w:rsid w:val="00576427"/>
    <w:rsid w:val="005764E8"/>
    <w:rsid w:val="005769D5"/>
    <w:rsid w:val="00576A7B"/>
    <w:rsid w:val="00576E43"/>
    <w:rsid w:val="00576E89"/>
    <w:rsid w:val="00576F46"/>
    <w:rsid w:val="00576F9F"/>
    <w:rsid w:val="00577074"/>
    <w:rsid w:val="0057732A"/>
    <w:rsid w:val="0057741E"/>
    <w:rsid w:val="00577849"/>
    <w:rsid w:val="0057792C"/>
    <w:rsid w:val="005779CA"/>
    <w:rsid w:val="00577A05"/>
    <w:rsid w:val="00577D3F"/>
    <w:rsid w:val="00580371"/>
    <w:rsid w:val="00580D9A"/>
    <w:rsid w:val="00580DCD"/>
    <w:rsid w:val="00580FB7"/>
    <w:rsid w:val="005810E7"/>
    <w:rsid w:val="00581315"/>
    <w:rsid w:val="00581AF4"/>
    <w:rsid w:val="00581B0B"/>
    <w:rsid w:val="00581C1B"/>
    <w:rsid w:val="00582431"/>
    <w:rsid w:val="005827D2"/>
    <w:rsid w:val="0058292D"/>
    <w:rsid w:val="0058294E"/>
    <w:rsid w:val="00582B57"/>
    <w:rsid w:val="00582DFD"/>
    <w:rsid w:val="00582E68"/>
    <w:rsid w:val="00583010"/>
    <w:rsid w:val="00583158"/>
    <w:rsid w:val="0058325B"/>
    <w:rsid w:val="005834E3"/>
    <w:rsid w:val="005845AE"/>
    <w:rsid w:val="0058478C"/>
    <w:rsid w:val="0058480A"/>
    <w:rsid w:val="00584BDD"/>
    <w:rsid w:val="00584D77"/>
    <w:rsid w:val="00585033"/>
    <w:rsid w:val="0058540B"/>
    <w:rsid w:val="00585B70"/>
    <w:rsid w:val="005867AF"/>
    <w:rsid w:val="005869E5"/>
    <w:rsid w:val="00587003"/>
    <w:rsid w:val="0058714A"/>
    <w:rsid w:val="0058722B"/>
    <w:rsid w:val="005875B1"/>
    <w:rsid w:val="005879C1"/>
    <w:rsid w:val="00587AC5"/>
    <w:rsid w:val="0058C19B"/>
    <w:rsid w:val="005908E5"/>
    <w:rsid w:val="005909E7"/>
    <w:rsid w:val="00590BE6"/>
    <w:rsid w:val="00591414"/>
    <w:rsid w:val="005916B2"/>
    <w:rsid w:val="0059193B"/>
    <w:rsid w:val="005920FD"/>
    <w:rsid w:val="00592675"/>
    <w:rsid w:val="005930C8"/>
    <w:rsid w:val="005931ED"/>
    <w:rsid w:val="005933DD"/>
    <w:rsid w:val="005935CF"/>
    <w:rsid w:val="005938D6"/>
    <w:rsid w:val="00593F7F"/>
    <w:rsid w:val="00594726"/>
    <w:rsid w:val="005953E2"/>
    <w:rsid w:val="005954E3"/>
    <w:rsid w:val="005956DA"/>
    <w:rsid w:val="00596044"/>
    <w:rsid w:val="005961E5"/>
    <w:rsid w:val="00596942"/>
    <w:rsid w:val="00596980"/>
    <w:rsid w:val="00597154"/>
    <w:rsid w:val="00597504"/>
    <w:rsid w:val="005979D2"/>
    <w:rsid w:val="00597DE2"/>
    <w:rsid w:val="00597E98"/>
    <w:rsid w:val="005A000F"/>
    <w:rsid w:val="005A0106"/>
    <w:rsid w:val="005A029D"/>
    <w:rsid w:val="005A05E6"/>
    <w:rsid w:val="005A08B1"/>
    <w:rsid w:val="005A0B1C"/>
    <w:rsid w:val="005A0EC8"/>
    <w:rsid w:val="005A15FD"/>
    <w:rsid w:val="005A1BB9"/>
    <w:rsid w:val="005A1CFC"/>
    <w:rsid w:val="005A1DCA"/>
    <w:rsid w:val="005A237E"/>
    <w:rsid w:val="005A25C4"/>
    <w:rsid w:val="005A26BA"/>
    <w:rsid w:val="005A2708"/>
    <w:rsid w:val="005A2762"/>
    <w:rsid w:val="005A2BA6"/>
    <w:rsid w:val="005A31C0"/>
    <w:rsid w:val="005A331A"/>
    <w:rsid w:val="005A365B"/>
    <w:rsid w:val="005A3C4B"/>
    <w:rsid w:val="005A3C64"/>
    <w:rsid w:val="005A3EEC"/>
    <w:rsid w:val="005A3FAA"/>
    <w:rsid w:val="005A4036"/>
    <w:rsid w:val="005A4265"/>
    <w:rsid w:val="005A4B01"/>
    <w:rsid w:val="005A4BCF"/>
    <w:rsid w:val="005A4C7E"/>
    <w:rsid w:val="005A4C81"/>
    <w:rsid w:val="005A4D71"/>
    <w:rsid w:val="005A504B"/>
    <w:rsid w:val="005A51D3"/>
    <w:rsid w:val="005A5448"/>
    <w:rsid w:val="005A566E"/>
    <w:rsid w:val="005A57A3"/>
    <w:rsid w:val="005A5E9D"/>
    <w:rsid w:val="005A6611"/>
    <w:rsid w:val="005A66A9"/>
    <w:rsid w:val="005A6A6E"/>
    <w:rsid w:val="005A6E55"/>
    <w:rsid w:val="005A7159"/>
    <w:rsid w:val="005A7193"/>
    <w:rsid w:val="005A7612"/>
    <w:rsid w:val="005A767C"/>
    <w:rsid w:val="005A77EC"/>
    <w:rsid w:val="005A7C1B"/>
    <w:rsid w:val="005B0138"/>
    <w:rsid w:val="005B0320"/>
    <w:rsid w:val="005B06D9"/>
    <w:rsid w:val="005B087C"/>
    <w:rsid w:val="005B08B9"/>
    <w:rsid w:val="005B1310"/>
    <w:rsid w:val="005B1320"/>
    <w:rsid w:val="005B1656"/>
    <w:rsid w:val="005B183E"/>
    <w:rsid w:val="005B186A"/>
    <w:rsid w:val="005B1A11"/>
    <w:rsid w:val="005B1FA6"/>
    <w:rsid w:val="005B2502"/>
    <w:rsid w:val="005B2731"/>
    <w:rsid w:val="005B2B44"/>
    <w:rsid w:val="005B2BCA"/>
    <w:rsid w:val="005B3568"/>
    <w:rsid w:val="005B389B"/>
    <w:rsid w:val="005B40D4"/>
    <w:rsid w:val="005B4A01"/>
    <w:rsid w:val="005B4CD8"/>
    <w:rsid w:val="005B4E24"/>
    <w:rsid w:val="005B50DF"/>
    <w:rsid w:val="005B5318"/>
    <w:rsid w:val="005B55EB"/>
    <w:rsid w:val="005B56D2"/>
    <w:rsid w:val="005B5F9A"/>
    <w:rsid w:val="005B66AC"/>
    <w:rsid w:val="005B69B1"/>
    <w:rsid w:val="005B6B23"/>
    <w:rsid w:val="005B6CEB"/>
    <w:rsid w:val="005B6D49"/>
    <w:rsid w:val="005B6FDA"/>
    <w:rsid w:val="005B711C"/>
    <w:rsid w:val="005B743F"/>
    <w:rsid w:val="005B7D1E"/>
    <w:rsid w:val="005B7D2D"/>
    <w:rsid w:val="005B7E83"/>
    <w:rsid w:val="005B7F80"/>
    <w:rsid w:val="005B7FAC"/>
    <w:rsid w:val="005C0072"/>
    <w:rsid w:val="005C01BE"/>
    <w:rsid w:val="005C02C6"/>
    <w:rsid w:val="005C02D6"/>
    <w:rsid w:val="005C0783"/>
    <w:rsid w:val="005C10F9"/>
    <w:rsid w:val="005C116A"/>
    <w:rsid w:val="005C11E2"/>
    <w:rsid w:val="005C15F8"/>
    <w:rsid w:val="005C1A00"/>
    <w:rsid w:val="005C246A"/>
    <w:rsid w:val="005C26A1"/>
    <w:rsid w:val="005C26B7"/>
    <w:rsid w:val="005C2D7B"/>
    <w:rsid w:val="005C2DDE"/>
    <w:rsid w:val="005C2EF7"/>
    <w:rsid w:val="005C3032"/>
    <w:rsid w:val="005C32F8"/>
    <w:rsid w:val="005C351E"/>
    <w:rsid w:val="005C357C"/>
    <w:rsid w:val="005C36F6"/>
    <w:rsid w:val="005C3A34"/>
    <w:rsid w:val="005C3F38"/>
    <w:rsid w:val="005C41AF"/>
    <w:rsid w:val="005C431F"/>
    <w:rsid w:val="005C441F"/>
    <w:rsid w:val="005C4534"/>
    <w:rsid w:val="005C4906"/>
    <w:rsid w:val="005C4DDB"/>
    <w:rsid w:val="005C4EF8"/>
    <w:rsid w:val="005C4F5F"/>
    <w:rsid w:val="005C5154"/>
    <w:rsid w:val="005C53DD"/>
    <w:rsid w:val="005C5631"/>
    <w:rsid w:val="005C572A"/>
    <w:rsid w:val="005C63FD"/>
    <w:rsid w:val="005C6685"/>
    <w:rsid w:val="005C66CA"/>
    <w:rsid w:val="005C6756"/>
    <w:rsid w:val="005C7531"/>
    <w:rsid w:val="005D0042"/>
    <w:rsid w:val="005D0693"/>
    <w:rsid w:val="005D082E"/>
    <w:rsid w:val="005D100C"/>
    <w:rsid w:val="005D1036"/>
    <w:rsid w:val="005D111E"/>
    <w:rsid w:val="005D113F"/>
    <w:rsid w:val="005D1B86"/>
    <w:rsid w:val="005D1BB7"/>
    <w:rsid w:val="005D1CF1"/>
    <w:rsid w:val="005D1D70"/>
    <w:rsid w:val="005D25E0"/>
    <w:rsid w:val="005D28CE"/>
    <w:rsid w:val="005D2CDD"/>
    <w:rsid w:val="005D2F69"/>
    <w:rsid w:val="005D2FFF"/>
    <w:rsid w:val="005D30C8"/>
    <w:rsid w:val="005D3790"/>
    <w:rsid w:val="005D397C"/>
    <w:rsid w:val="005D3BCA"/>
    <w:rsid w:val="005D42C3"/>
    <w:rsid w:val="005D4621"/>
    <w:rsid w:val="005D495E"/>
    <w:rsid w:val="005D4ACE"/>
    <w:rsid w:val="005D4B80"/>
    <w:rsid w:val="005D4D7A"/>
    <w:rsid w:val="005D51C9"/>
    <w:rsid w:val="005D538E"/>
    <w:rsid w:val="005D544A"/>
    <w:rsid w:val="005D6081"/>
    <w:rsid w:val="005D60D4"/>
    <w:rsid w:val="005D6310"/>
    <w:rsid w:val="005D633B"/>
    <w:rsid w:val="005D6664"/>
    <w:rsid w:val="005D6681"/>
    <w:rsid w:val="005D6CE8"/>
    <w:rsid w:val="005D71FD"/>
    <w:rsid w:val="005D7795"/>
    <w:rsid w:val="005D78BA"/>
    <w:rsid w:val="005D7E19"/>
    <w:rsid w:val="005E06D4"/>
    <w:rsid w:val="005E0CA8"/>
    <w:rsid w:val="005E0D68"/>
    <w:rsid w:val="005E0DF8"/>
    <w:rsid w:val="005E1498"/>
    <w:rsid w:val="005E21DC"/>
    <w:rsid w:val="005E2347"/>
    <w:rsid w:val="005E24DA"/>
    <w:rsid w:val="005E25BD"/>
    <w:rsid w:val="005E26C9"/>
    <w:rsid w:val="005E26E1"/>
    <w:rsid w:val="005E2B96"/>
    <w:rsid w:val="005E37FA"/>
    <w:rsid w:val="005E3A4F"/>
    <w:rsid w:val="005E3A5E"/>
    <w:rsid w:val="005E3BD7"/>
    <w:rsid w:val="005E3C83"/>
    <w:rsid w:val="005E444A"/>
    <w:rsid w:val="005E45F7"/>
    <w:rsid w:val="005E461C"/>
    <w:rsid w:val="005E507A"/>
    <w:rsid w:val="005E5109"/>
    <w:rsid w:val="005E57EC"/>
    <w:rsid w:val="005E5F22"/>
    <w:rsid w:val="005E5FC8"/>
    <w:rsid w:val="005E678B"/>
    <w:rsid w:val="005E6EFD"/>
    <w:rsid w:val="005E7248"/>
    <w:rsid w:val="005E74DD"/>
    <w:rsid w:val="005E7596"/>
    <w:rsid w:val="005E7984"/>
    <w:rsid w:val="005E7AD3"/>
    <w:rsid w:val="005E7C26"/>
    <w:rsid w:val="005E7C64"/>
    <w:rsid w:val="005E7C83"/>
    <w:rsid w:val="005F0483"/>
    <w:rsid w:val="005F0654"/>
    <w:rsid w:val="005F0782"/>
    <w:rsid w:val="005F13AB"/>
    <w:rsid w:val="005F17B3"/>
    <w:rsid w:val="005F1C4E"/>
    <w:rsid w:val="005F2B30"/>
    <w:rsid w:val="005F2BDE"/>
    <w:rsid w:val="005F2DB9"/>
    <w:rsid w:val="005F34B6"/>
    <w:rsid w:val="005F3946"/>
    <w:rsid w:val="005F39C4"/>
    <w:rsid w:val="005F3BBB"/>
    <w:rsid w:val="005F3E88"/>
    <w:rsid w:val="005F3F75"/>
    <w:rsid w:val="005F4254"/>
    <w:rsid w:val="005F4DCF"/>
    <w:rsid w:val="005F5166"/>
    <w:rsid w:val="005F5648"/>
    <w:rsid w:val="005F57CC"/>
    <w:rsid w:val="005F58CC"/>
    <w:rsid w:val="005F5DB5"/>
    <w:rsid w:val="005F5F40"/>
    <w:rsid w:val="005F62C2"/>
    <w:rsid w:val="005F6592"/>
    <w:rsid w:val="005F67BD"/>
    <w:rsid w:val="005F6A58"/>
    <w:rsid w:val="005F6B23"/>
    <w:rsid w:val="005F733A"/>
    <w:rsid w:val="005F7456"/>
    <w:rsid w:val="005F7720"/>
    <w:rsid w:val="005F778D"/>
    <w:rsid w:val="005F77BF"/>
    <w:rsid w:val="005F780C"/>
    <w:rsid w:val="005F7B0D"/>
    <w:rsid w:val="00600097"/>
    <w:rsid w:val="006000AD"/>
    <w:rsid w:val="00600104"/>
    <w:rsid w:val="00600196"/>
    <w:rsid w:val="006009C3"/>
    <w:rsid w:val="006009E6"/>
    <w:rsid w:val="00600A16"/>
    <w:rsid w:val="00600BAA"/>
    <w:rsid w:val="00600F04"/>
    <w:rsid w:val="0060114F"/>
    <w:rsid w:val="0060116D"/>
    <w:rsid w:val="006012B0"/>
    <w:rsid w:val="00601918"/>
    <w:rsid w:val="0060199C"/>
    <w:rsid w:val="00601AAE"/>
    <w:rsid w:val="0060245B"/>
    <w:rsid w:val="00602DF7"/>
    <w:rsid w:val="00602E33"/>
    <w:rsid w:val="00603374"/>
    <w:rsid w:val="00603812"/>
    <w:rsid w:val="0060383E"/>
    <w:rsid w:val="0060394C"/>
    <w:rsid w:val="006039CF"/>
    <w:rsid w:val="00603A2C"/>
    <w:rsid w:val="00603B53"/>
    <w:rsid w:val="00603C44"/>
    <w:rsid w:val="006046C7"/>
    <w:rsid w:val="00604877"/>
    <w:rsid w:val="00604878"/>
    <w:rsid w:val="006049A6"/>
    <w:rsid w:val="00604A24"/>
    <w:rsid w:val="006050E2"/>
    <w:rsid w:val="0060519B"/>
    <w:rsid w:val="006054BC"/>
    <w:rsid w:val="0060568E"/>
    <w:rsid w:val="00605920"/>
    <w:rsid w:val="006062DD"/>
    <w:rsid w:val="006063B5"/>
    <w:rsid w:val="0060656C"/>
    <w:rsid w:val="006065A8"/>
    <w:rsid w:val="00606A94"/>
    <w:rsid w:val="00606AB7"/>
    <w:rsid w:val="00606B7C"/>
    <w:rsid w:val="006071FA"/>
    <w:rsid w:val="006077BD"/>
    <w:rsid w:val="0060784F"/>
    <w:rsid w:val="00607896"/>
    <w:rsid w:val="006078C6"/>
    <w:rsid w:val="00607B27"/>
    <w:rsid w:val="00607C48"/>
    <w:rsid w:val="0061013F"/>
    <w:rsid w:val="006103CF"/>
    <w:rsid w:val="00610952"/>
    <w:rsid w:val="00610AAE"/>
    <w:rsid w:val="00610D6E"/>
    <w:rsid w:val="00610F52"/>
    <w:rsid w:val="0061113F"/>
    <w:rsid w:val="00611413"/>
    <w:rsid w:val="00611800"/>
    <w:rsid w:val="00611A83"/>
    <w:rsid w:val="00611D48"/>
    <w:rsid w:val="006122A0"/>
    <w:rsid w:val="00612387"/>
    <w:rsid w:val="0061257F"/>
    <w:rsid w:val="0061262A"/>
    <w:rsid w:val="00612860"/>
    <w:rsid w:val="0061295F"/>
    <w:rsid w:val="00613863"/>
    <w:rsid w:val="006138D1"/>
    <w:rsid w:val="00613E15"/>
    <w:rsid w:val="0061415F"/>
    <w:rsid w:val="00614267"/>
    <w:rsid w:val="00614503"/>
    <w:rsid w:val="0061463A"/>
    <w:rsid w:val="0061486A"/>
    <w:rsid w:val="00614C04"/>
    <w:rsid w:val="00614DD4"/>
    <w:rsid w:val="00614F2A"/>
    <w:rsid w:val="00614F5A"/>
    <w:rsid w:val="00615296"/>
    <w:rsid w:val="006155DD"/>
    <w:rsid w:val="0061562B"/>
    <w:rsid w:val="00615924"/>
    <w:rsid w:val="00615A05"/>
    <w:rsid w:val="00615C09"/>
    <w:rsid w:val="006163D9"/>
    <w:rsid w:val="00616502"/>
    <w:rsid w:val="0061683A"/>
    <w:rsid w:val="00617C2A"/>
    <w:rsid w:val="00617D8B"/>
    <w:rsid w:val="00617F57"/>
    <w:rsid w:val="00620947"/>
    <w:rsid w:val="006210A6"/>
    <w:rsid w:val="006210B1"/>
    <w:rsid w:val="00621166"/>
    <w:rsid w:val="00621521"/>
    <w:rsid w:val="00621992"/>
    <w:rsid w:val="00621C4B"/>
    <w:rsid w:val="00622406"/>
    <w:rsid w:val="006225E0"/>
    <w:rsid w:val="00622AF4"/>
    <w:rsid w:val="00623BCA"/>
    <w:rsid w:val="00624427"/>
    <w:rsid w:val="00624B0A"/>
    <w:rsid w:val="00625269"/>
    <w:rsid w:val="00625297"/>
    <w:rsid w:val="006252AD"/>
    <w:rsid w:val="00625353"/>
    <w:rsid w:val="006253C5"/>
    <w:rsid w:val="006257DA"/>
    <w:rsid w:val="0062584C"/>
    <w:rsid w:val="006259E0"/>
    <w:rsid w:val="00625C48"/>
    <w:rsid w:val="00626926"/>
    <w:rsid w:val="00626C2D"/>
    <w:rsid w:val="00627AAD"/>
    <w:rsid w:val="00627FA1"/>
    <w:rsid w:val="006303A2"/>
    <w:rsid w:val="00630670"/>
    <w:rsid w:val="0063067B"/>
    <w:rsid w:val="00630857"/>
    <w:rsid w:val="00630AC1"/>
    <w:rsid w:val="00630B9F"/>
    <w:rsid w:val="006318CA"/>
    <w:rsid w:val="006318DB"/>
    <w:rsid w:val="00631A5D"/>
    <w:rsid w:val="00631A6C"/>
    <w:rsid w:val="00632224"/>
    <w:rsid w:val="00632297"/>
    <w:rsid w:val="0063242D"/>
    <w:rsid w:val="006324CA"/>
    <w:rsid w:val="00632E6B"/>
    <w:rsid w:val="00632F0A"/>
    <w:rsid w:val="00632F3C"/>
    <w:rsid w:val="00632FEF"/>
    <w:rsid w:val="006331FA"/>
    <w:rsid w:val="00633612"/>
    <w:rsid w:val="00633BBF"/>
    <w:rsid w:val="00633CD6"/>
    <w:rsid w:val="00633EB9"/>
    <w:rsid w:val="00633F42"/>
    <w:rsid w:val="006340BC"/>
    <w:rsid w:val="00634418"/>
    <w:rsid w:val="0063468F"/>
    <w:rsid w:val="00634CCA"/>
    <w:rsid w:val="00634EFF"/>
    <w:rsid w:val="00635076"/>
    <w:rsid w:val="006352C2"/>
    <w:rsid w:val="00635338"/>
    <w:rsid w:val="006358AE"/>
    <w:rsid w:val="00635C53"/>
    <w:rsid w:val="00635F68"/>
    <w:rsid w:val="0063657B"/>
    <w:rsid w:val="00636A43"/>
    <w:rsid w:val="00636E5F"/>
    <w:rsid w:val="00636F08"/>
    <w:rsid w:val="006371A1"/>
    <w:rsid w:val="006371EC"/>
    <w:rsid w:val="00637654"/>
    <w:rsid w:val="00637B51"/>
    <w:rsid w:val="00637BF8"/>
    <w:rsid w:val="006402C9"/>
    <w:rsid w:val="00640337"/>
    <w:rsid w:val="0064048F"/>
    <w:rsid w:val="006405AD"/>
    <w:rsid w:val="006407F4"/>
    <w:rsid w:val="00640E6C"/>
    <w:rsid w:val="00641106"/>
    <w:rsid w:val="0064120B"/>
    <w:rsid w:val="006413F3"/>
    <w:rsid w:val="006418AB"/>
    <w:rsid w:val="00641CCF"/>
    <w:rsid w:val="0064264B"/>
    <w:rsid w:val="00642B2F"/>
    <w:rsid w:val="00642C14"/>
    <w:rsid w:val="00642C59"/>
    <w:rsid w:val="00643090"/>
    <w:rsid w:val="0064322A"/>
    <w:rsid w:val="00643B1E"/>
    <w:rsid w:val="00643C78"/>
    <w:rsid w:val="00643FDF"/>
    <w:rsid w:val="006440A9"/>
    <w:rsid w:val="0064465F"/>
    <w:rsid w:val="006446BE"/>
    <w:rsid w:val="00644914"/>
    <w:rsid w:val="00644AB3"/>
    <w:rsid w:val="00644D32"/>
    <w:rsid w:val="00645118"/>
    <w:rsid w:val="006456CA"/>
    <w:rsid w:val="0064578F"/>
    <w:rsid w:val="00645803"/>
    <w:rsid w:val="00645A85"/>
    <w:rsid w:val="00645CEB"/>
    <w:rsid w:val="00646442"/>
    <w:rsid w:val="0064644F"/>
    <w:rsid w:val="0064669F"/>
    <w:rsid w:val="0064674C"/>
    <w:rsid w:val="00646F48"/>
    <w:rsid w:val="0064705D"/>
    <w:rsid w:val="00647206"/>
    <w:rsid w:val="006476D4"/>
    <w:rsid w:val="0064776A"/>
    <w:rsid w:val="00647946"/>
    <w:rsid w:val="00647BC8"/>
    <w:rsid w:val="00647BCA"/>
    <w:rsid w:val="00650395"/>
    <w:rsid w:val="00650EDE"/>
    <w:rsid w:val="0065136C"/>
    <w:rsid w:val="006514B7"/>
    <w:rsid w:val="006525A0"/>
    <w:rsid w:val="00652852"/>
    <w:rsid w:val="00652906"/>
    <w:rsid w:val="00652918"/>
    <w:rsid w:val="006529CF"/>
    <w:rsid w:val="00652CE5"/>
    <w:rsid w:val="00652EAA"/>
    <w:rsid w:val="006530A3"/>
    <w:rsid w:val="006532E4"/>
    <w:rsid w:val="006533EE"/>
    <w:rsid w:val="0065341C"/>
    <w:rsid w:val="006535FE"/>
    <w:rsid w:val="00653935"/>
    <w:rsid w:val="00654253"/>
    <w:rsid w:val="006542FB"/>
    <w:rsid w:val="0065459B"/>
    <w:rsid w:val="00655113"/>
    <w:rsid w:val="00655360"/>
    <w:rsid w:val="006559E6"/>
    <w:rsid w:val="00655E8B"/>
    <w:rsid w:val="00655F5F"/>
    <w:rsid w:val="0065612D"/>
    <w:rsid w:val="00656283"/>
    <w:rsid w:val="00656C01"/>
    <w:rsid w:val="00656D75"/>
    <w:rsid w:val="0065716A"/>
    <w:rsid w:val="006571E4"/>
    <w:rsid w:val="00657D7E"/>
    <w:rsid w:val="00657F49"/>
    <w:rsid w:val="0065CAAF"/>
    <w:rsid w:val="006601B6"/>
    <w:rsid w:val="006608A8"/>
    <w:rsid w:val="00661526"/>
    <w:rsid w:val="006615AA"/>
    <w:rsid w:val="00661ADD"/>
    <w:rsid w:val="00662297"/>
    <w:rsid w:val="0066274D"/>
    <w:rsid w:val="006630BE"/>
    <w:rsid w:val="00663171"/>
    <w:rsid w:val="006631A7"/>
    <w:rsid w:val="00663A3B"/>
    <w:rsid w:val="00663DA3"/>
    <w:rsid w:val="00663EF1"/>
    <w:rsid w:val="006640A3"/>
    <w:rsid w:val="006640AC"/>
    <w:rsid w:val="00664485"/>
    <w:rsid w:val="00664AF5"/>
    <w:rsid w:val="00664CA7"/>
    <w:rsid w:val="00664CD9"/>
    <w:rsid w:val="00664DF7"/>
    <w:rsid w:val="00665646"/>
    <w:rsid w:val="006656D7"/>
    <w:rsid w:val="00665832"/>
    <w:rsid w:val="0066596B"/>
    <w:rsid w:val="0066598E"/>
    <w:rsid w:val="00665A48"/>
    <w:rsid w:val="00665DC6"/>
    <w:rsid w:val="006661C1"/>
    <w:rsid w:val="00666BDB"/>
    <w:rsid w:val="00666C54"/>
    <w:rsid w:val="00666CA8"/>
    <w:rsid w:val="00666D00"/>
    <w:rsid w:val="00666D1B"/>
    <w:rsid w:val="00666E16"/>
    <w:rsid w:val="006674CE"/>
    <w:rsid w:val="006674D5"/>
    <w:rsid w:val="00667AC1"/>
    <w:rsid w:val="00667DDB"/>
    <w:rsid w:val="006712E2"/>
    <w:rsid w:val="006713A7"/>
    <w:rsid w:val="006718DD"/>
    <w:rsid w:val="00671941"/>
    <w:rsid w:val="006721D2"/>
    <w:rsid w:val="006725B3"/>
    <w:rsid w:val="00672BCE"/>
    <w:rsid w:val="00672DB3"/>
    <w:rsid w:val="00672DB5"/>
    <w:rsid w:val="00672F8D"/>
    <w:rsid w:val="00673254"/>
    <w:rsid w:val="00673360"/>
    <w:rsid w:val="0067337F"/>
    <w:rsid w:val="00673710"/>
    <w:rsid w:val="00673D22"/>
    <w:rsid w:val="00674336"/>
    <w:rsid w:val="00674761"/>
    <w:rsid w:val="006749A9"/>
    <w:rsid w:val="00674DDA"/>
    <w:rsid w:val="00674FDC"/>
    <w:rsid w:val="00675101"/>
    <w:rsid w:val="00675269"/>
    <w:rsid w:val="00675EA6"/>
    <w:rsid w:val="00676382"/>
    <w:rsid w:val="00676638"/>
    <w:rsid w:val="006766DD"/>
    <w:rsid w:val="00676BAB"/>
    <w:rsid w:val="00676BE3"/>
    <w:rsid w:val="00676D72"/>
    <w:rsid w:val="00676DD6"/>
    <w:rsid w:val="00676DF0"/>
    <w:rsid w:val="00677288"/>
    <w:rsid w:val="0067748B"/>
    <w:rsid w:val="00677BB4"/>
    <w:rsid w:val="00677CCC"/>
    <w:rsid w:val="00677D20"/>
    <w:rsid w:val="00680049"/>
    <w:rsid w:val="0068095B"/>
    <w:rsid w:val="00680970"/>
    <w:rsid w:val="00680AC7"/>
    <w:rsid w:val="00680B3D"/>
    <w:rsid w:val="006811BA"/>
    <w:rsid w:val="0068120A"/>
    <w:rsid w:val="00681574"/>
    <w:rsid w:val="006817D7"/>
    <w:rsid w:val="00681A14"/>
    <w:rsid w:val="0068207F"/>
    <w:rsid w:val="00682484"/>
    <w:rsid w:val="006825C9"/>
    <w:rsid w:val="00682884"/>
    <w:rsid w:val="00682AFD"/>
    <w:rsid w:val="00682DB6"/>
    <w:rsid w:val="00682F5E"/>
    <w:rsid w:val="006832D4"/>
    <w:rsid w:val="0068358F"/>
    <w:rsid w:val="00683AC7"/>
    <w:rsid w:val="00683BF1"/>
    <w:rsid w:val="00683C9E"/>
    <w:rsid w:val="00683CE3"/>
    <w:rsid w:val="00683EA9"/>
    <w:rsid w:val="00684028"/>
    <w:rsid w:val="0068463D"/>
    <w:rsid w:val="00684B34"/>
    <w:rsid w:val="00684F75"/>
    <w:rsid w:val="00685084"/>
    <w:rsid w:val="00685398"/>
    <w:rsid w:val="00685861"/>
    <w:rsid w:val="006858EF"/>
    <w:rsid w:val="006864C4"/>
    <w:rsid w:val="0068683E"/>
    <w:rsid w:val="00686A77"/>
    <w:rsid w:val="00686D2D"/>
    <w:rsid w:val="0068721B"/>
    <w:rsid w:val="0068799E"/>
    <w:rsid w:val="0069010C"/>
    <w:rsid w:val="00690323"/>
    <w:rsid w:val="006905AB"/>
    <w:rsid w:val="00690E32"/>
    <w:rsid w:val="0069136F"/>
    <w:rsid w:val="006913A6"/>
    <w:rsid w:val="006915C0"/>
    <w:rsid w:val="00691852"/>
    <w:rsid w:val="006919AE"/>
    <w:rsid w:val="006924E0"/>
    <w:rsid w:val="00692AB0"/>
    <w:rsid w:val="00692B65"/>
    <w:rsid w:val="00692BBF"/>
    <w:rsid w:val="0069318E"/>
    <w:rsid w:val="006933C7"/>
    <w:rsid w:val="00693885"/>
    <w:rsid w:val="00693F4B"/>
    <w:rsid w:val="006940CA"/>
    <w:rsid w:val="0069464D"/>
    <w:rsid w:val="00694A76"/>
    <w:rsid w:val="00694C9C"/>
    <w:rsid w:val="00694F5D"/>
    <w:rsid w:val="00695423"/>
    <w:rsid w:val="0069554E"/>
    <w:rsid w:val="00695552"/>
    <w:rsid w:val="006956B6"/>
    <w:rsid w:val="00695749"/>
    <w:rsid w:val="00695973"/>
    <w:rsid w:val="0069598E"/>
    <w:rsid w:val="00695C48"/>
    <w:rsid w:val="006964AD"/>
    <w:rsid w:val="00696531"/>
    <w:rsid w:val="00696652"/>
    <w:rsid w:val="00696864"/>
    <w:rsid w:val="00696C31"/>
    <w:rsid w:val="0069725F"/>
    <w:rsid w:val="00697523"/>
    <w:rsid w:val="00697C56"/>
    <w:rsid w:val="00697C66"/>
    <w:rsid w:val="006A025C"/>
    <w:rsid w:val="006A0720"/>
    <w:rsid w:val="006A07DC"/>
    <w:rsid w:val="006A0BAC"/>
    <w:rsid w:val="006A0E8D"/>
    <w:rsid w:val="006A10A2"/>
    <w:rsid w:val="006A15DA"/>
    <w:rsid w:val="006A1655"/>
    <w:rsid w:val="006A17A2"/>
    <w:rsid w:val="006A19D1"/>
    <w:rsid w:val="006A1B65"/>
    <w:rsid w:val="006A1CA4"/>
    <w:rsid w:val="006A2316"/>
    <w:rsid w:val="006A28A7"/>
    <w:rsid w:val="006A2937"/>
    <w:rsid w:val="006A2DF1"/>
    <w:rsid w:val="006A30FF"/>
    <w:rsid w:val="006A312A"/>
    <w:rsid w:val="006A31D7"/>
    <w:rsid w:val="006A3BCB"/>
    <w:rsid w:val="006A3D38"/>
    <w:rsid w:val="006A4005"/>
    <w:rsid w:val="006A411D"/>
    <w:rsid w:val="006A4300"/>
    <w:rsid w:val="006A43C6"/>
    <w:rsid w:val="006A45D0"/>
    <w:rsid w:val="006A462E"/>
    <w:rsid w:val="006A4ACA"/>
    <w:rsid w:val="006A4B31"/>
    <w:rsid w:val="006A50DD"/>
    <w:rsid w:val="006A550A"/>
    <w:rsid w:val="006A5572"/>
    <w:rsid w:val="006A58C1"/>
    <w:rsid w:val="006A5BA1"/>
    <w:rsid w:val="006A5D5A"/>
    <w:rsid w:val="006A63AC"/>
    <w:rsid w:val="006A64C1"/>
    <w:rsid w:val="006A66B0"/>
    <w:rsid w:val="006A6D69"/>
    <w:rsid w:val="006A6E5E"/>
    <w:rsid w:val="006A6E91"/>
    <w:rsid w:val="006A771C"/>
    <w:rsid w:val="006A7C35"/>
    <w:rsid w:val="006A7D31"/>
    <w:rsid w:val="006B0D82"/>
    <w:rsid w:val="006B1158"/>
    <w:rsid w:val="006B1362"/>
    <w:rsid w:val="006B139A"/>
    <w:rsid w:val="006B1C27"/>
    <w:rsid w:val="006B1F7D"/>
    <w:rsid w:val="006B2139"/>
    <w:rsid w:val="006B222A"/>
    <w:rsid w:val="006B24D2"/>
    <w:rsid w:val="006B2699"/>
    <w:rsid w:val="006B288A"/>
    <w:rsid w:val="006B28BA"/>
    <w:rsid w:val="006B2B9C"/>
    <w:rsid w:val="006B2C9D"/>
    <w:rsid w:val="006B3362"/>
    <w:rsid w:val="006B372B"/>
    <w:rsid w:val="006B37C4"/>
    <w:rsid w:val="006B3D8B"/>
    <w:rsid w:val="006B3EBF"/>
    <w:rsid w:val="006B4987"/>
    <w:rsid w:val="006B53D4"/>
    <w:rsid w:val="006B53D6"/>
    <w:rsid w:val="006B5A02"/>
    <w:rsid w:val="006B5B11"/>
    <w:rsid w:val="006B5D8F"/>
    <w:rsid w:val="006B63B3"/>
    <w:rsid w:val="006B6457"/>
    <w:rsid w:val="006B7141"/>
    <w:rsid w:val="006B7616"/>
    <w:rsid w:val="006B7CD0"/>
    <w:rsid w:val="006C010C"/>
    <w:rsid w:val="006C04A9"/>
    <w:rsid w:val="006C0673"/>
    <w:rsid w:val="006C07C7"/>
    <w:rsid w:val="006C0876"/>
    <w:rsid w:val="006C0B9E"/>
    <w:rsid w:val="006C1001"/>
    <w:rsid w:val="006C15B7"/>
    <w:rsid w:val="006C16D2"/>
    <w:rsid w:val="006C16FF"/>
    <w:rsid w:val="006C1A0E"/>
    <w:rsid w:val="006C1AC8"/>
    <w:rsid w:val="006C1C67"/>
    <w:rsid w:val="006C1F87"/>
    <w:rsid w:val="006C236F"/>
    <w:rsid w:val="006C2494"/>
    <w:rsid w:val="006C25C5"/>
    <w:rsid w:val="006C261F"/>
    <w:rsid w:val="006C2870"/>
    <w:rsid w:val="006C2EFC"/>
    <w:rsid w:val="006C3039"/>
    <w:rsid w:val="006C349A"/>
    <w:rsid w:val="006C350B"/>
    <w:rsid w:val="006C3876"/>
    <w:rsid w:val="006C3C63"/>
    <w:rsid w:val="006C3DDB"/>
    <w:rsid w:val="006C3E08"/>
    <w:rsid w:val="006C3E9E"/>
    <w:rsid w:val="006C446A"/>
    <w:rsid w:val="006C4593"/>
    <w:rsid w:val="006C461E"/>
    <w:rsid w:val="006C469A"/>
    <w:rsid w:val="006C4772"/>
    <w:rsid w:val="006C49D7"/>
    <w:rsid w:val="006C4FB5"/>
    <w:rsid w:val="006C5145"/>
    <w:rsid w:val="006C5590"/>
    <w:rsid w:val="006C591D"/>
    <w:rsid w:val="006C597F"/>
    <w:rsid w:val="006C5C6C"/>
    <w:rsid w:val="006C6B05"/>
    <w:rsid w:val="006C6D94"/>
    <w:rsid w:val="006C6F3C"/>
    <w:rsid w:val="006C72F7"/>
    <w:rsid w:val="006C7B53"/>
    <w:rsid w:val="006C7CFC"/>
    <w:rsid w:val="006D0424"/>
    <w:rsid w:val="006D08DE"/>
    <w:rsid w:val="006D097E"/>
    <w:rsid w:val="006D0A4F"/>
    <w:rsid w:val="006D0E28"/>
    <w:rsid w:val="006D0E41"/>
    <w:rsid w:val="006D1030"/>
    <w:rsid w:val="006D1C87"/>
    <w:rsid w:val="006D20D4"/>
    <w:rsid w:val="006D2648"/>
    <w:rsid w:val="006D2F41"/>
    <w:rsid w:val="006D3396"/>
    <w:rsid w:val="006D397B"/>
    <w:rsid w:val="006D404F"/>
    <w:rsid w:val="006D4072"/>
    <w:rsid w:val="006D419F"/>
    <w:rsid w:val="006D49C8"/>
    <w:rsid w:val="006D49F3"/>
    <w:rsid w:val="006D523E"/>
    <w:rsid w:val="006D52B6"/>
    <w:rsid w:val="006D55C3"/>
    <w:rsid w:val="006D5E90"/>
    <w:rsid w:val="006D6141"/>
    <w:rsid w:val="006D61F9"/>
    <w:rsid w:val="006D633F"/>
    <w:rsid w:val="006D6795"/>
    <w:rsid w:val="006D68D4"/>
    <w:rsid w:val="006D6C57"/>
    <w:rsid w:val="006D6D0A"/>
    <w:rsid w:val="006D6EBB"/>
    <w:rsid w:val="006D701A"/>
    <w:rsid w:val="006D710F"/>
    <w:rsid w:val="006D7215"/>
    <w:rsid w:val="006D72B5"/>
    <w:rsid w:val="006D7519"/>
    <w:rsid w:val="006D7873"/>
    <w:rsid w:val="006D7A8F"/>
    <w:rsid w:val="006E062B"/>
    <w:rsid w:val="006E07A4"/>
    <w:rsid w:val="006E08BD"/>
    <w:rsid w:val="006E0B83"/>
    <w:rsid w:val="006E0F83"/>
    <w:rsid w:val="006E11CE"/>
    <w:rsid w:val="006E11F8"/>
    <w:rsid w:val="006E1482"/>
    <w:rsid w:val="006E14AE"/>
    <w:rsid w:val="006E153D"/>
    <w:rsid w:val="006E1587"/>
    <w:rsid w:val="006E1A3E"/>
    <w:rsid w:val="006E1CB9"/>
    <w:rsid w:val="006E2199"/>
    <w:rsid w:val="006E257E"/>
    <w:rsid w:val="006E2B03"/>
    <w:rsid w:val="006E2CB0"/>
    <w:rsid w:val="006E2D08"/>
    <w:rsid w:val="006E395A"/>
    <w:rsid w:val="006E3FDE"/>
    <w:rsid w:val="006E4151"/>
    <w:rsid w:val="006E42BE"/>
    <w:rsid w:val="006E46FE"/>
    <w:rsid w:val="006E4CFA"/>
    <w:rsid w:val="006E4E62"/>
    <w:rsid w:val="006E4E75"/>
    <w:rsid w:val="006E543B"/>
    <w:rsid w:val="006E5506"/>
    <w:rsid w:val="006E5E24"/>
    <w:rsid w:val="006E5E44"/>
    <w:rsid w:val="006E6108"/>
    <w:rsid w:val="006E6447"/>
    <w:rsid w:val="006E6712"/>
    <w:rsid w:val="006E676F"/>
    <w:rsid w:val="006E6D42"/>
    <w:rsid w:val="006E76BD"/>
    <w:rsid w:val="006E7828"/>
    <w:rsid w:val="006E7928"/>
    <w:rsid w:val="006E7C3A"/>
    <w:rsid w:val="006F0094"/>
    <w:rsid w:val="006F0372"/>
    <w:rsid w:val="006F0421"/>
    <w:rsid w:val="006F0471"/>
    <w:rsid w:val="006F04AC"/>
    <w:rsid w:val="006F080D"/>
    <w:rsid w:val="006F0B4C"/>
    <w:rsid w:val="006F169A"/>
    <w:rsid w:val="006F1F42"/>
    <w:rsid w:val="006F23EC"/>
    <w:rsid w:val="006F3050"/>
    <w:rsid w:val="006F36F8"/>
    <w:rsid w:val="006F43C8"/>
    <w:rsid w:val="006F4C7B"/>
    <w:rsid w:val="006F4DF3"/>
    <w:rsid w:val="006F51F7"/>
    <w:rsid w:val="006F5562"/>
    <w:rsid w:val="006F5609"/>
    <w:rsid w:val="006F56DF"/>
    <w:rsid w:val="006F5B9E"/>
    <w:rsid w:val="006F624D"/>
    <w:rsid w:val="006F6285"/>
    <w:rsid w:val="006F6434"/>
    <w:rsid w:val="006F6656"/>
    <w:rsid w:val="006F6AAD"/>
    <w:rsid w:val="006F6BF4"/>
    <w:rsid w:val="006F6CD3"/>
    <w:rsid w:val="006F6EDF"/>
    <w:rsid w:val="006F73E6"/>
    <w:rsid w:val="006F7756"/>
    <w:rsid w:val="006F7981"/>
    <w:rsid w:val="006F7E2D"/>
    <w:rsid w:val="0070002D"/>
    <w:rsid w:val="007006AC"/>
    <w:rsid w:val="00700745"/>
    <w:rsid w:val="00700D9B"/>
    <w:rsid w:val="007011F3"/>
    <w:rsid w:val="007014D8"/>
    <w:rsid w:val="007014E3"/>
    <w:rsid w:val="00701A93"/>
    <w:rsid w:val="00701C61"/>
    <w:rsid w:val="00701CD5"/>
    <w:rsid w:val="00701ED3"/>
    <w:rsid w:val="0070213E"/>
    <w:rsid w:val="0070244C"/>
    <w:rsid w:val="0070252A"/>
    <w:rsid w:val="00702871"/>
    <w:rsid w:val="00702C4D"/>
    <w:rsid w:val="00702E5F"/>
    <w:rsid w:val="007030D5"/>
    <w:rsid w:val="0070318C"/>
    <w:rsid w:val="007031E1"/>
    <w:rsid w:val="007033D5"/>
    <w:rsid w:val="007039A1"/>
    <w:rsid w:val="00703A0A"/>
    <w:rsid w:val="00703C0E"/>
    <w:rsid w:val="0070403C"/>
    <w:rsid w:val="007048F8"/>
    <w:rsid w:val="00704B4C"/>
    <w:rsid w:val="00704C0F"/>
    <w:rsid w:val="00704FDA"/>
    <w:rsid w:val="00705C5A"/>
    <w:rsid w:val="0070607C"/>
    <w:rsid w:val="007062BD"/>
    <w:rsid w:val="007062C7"/>
    <w:rsid w:val="007062FB"/>
    <w:rsid w:val="00706B07"/>
    <w:rsid w:val="00706CB6"/>
    <w:rsid w:val="00706CEF"/>
    <w:rsid w:val="00706EF7"/>
    <w:rsid w:val="007079EA"/>
    <w:rsid w:val="00707CD3"/>
    <w:rsid w:val="00707F3E"/>
    <w:rsid w:val="00710072"/>
    <w:rsid w:val="00710117"/>
    <w:rsid w:val="0071025D"/>
    <w:rsid w:val="007105D2"/>
    <w:rsid w:val="00710810"/>
    <w:rsid w:val="00710F4B"/>
    <w:rsid w:val="007110CA"/>
    <w:rsid w:val="007111E0"/>
    <w:rsid w:val="00711AE3"/>
    <w:rsid w:val="00711CC5"/>
    <w:rsid w:val="00712192"/>
    <w:rsid w:val="00712311"/>
    <w:rsid w:val="00712437"/>
    <w:rsid w:val="00712447"/>
    <w:rsid w:val="00712A40"/>
    <w:rsid w:val="00712C04"/>
    <w:rsid w:val="0071307A"/>
    <w:rsid w:val="00713099"/>
    <w:rsid w:val="007130B3"/>
    <w:rsid w:val="007134FF"/>
    <w:rsid w:val="00713648"/>
    <w:rsid w:val="0071381A"/>
    <w:rsid w:val="00713D5D"/>
    <w:rsid w:val="00713EF0"/>
    <w:rsid w:val="0071469F"/>
    <w:rsid w:val="007146FF"/>
    <w:rsid w:val="00714792"/>
    <w:rsid w:val="007147BC"/>
    <w:rsid w:val="0071520D"/>
    <w:rsid w:val="0071550C"/>
    <w:rsid w:val="007157FC"/>
    <w:rsid w:val="007160BD"/>
    <w:rsid w:val="0071621B"/>
    <w:rsid w:val="007163F2"/>
    <w:rsid w:val="007169D6"/>
    <w:rsid w:val="00716C1B"/>
    <w:rsid w:val="00716E6D"/>
    <w:rsid w:val="00717143"/>
    <w:rsid w:val="007177E1"/>
    <w:rsid w:val="00717AD3"/>
    <w:rsid w:val="007209AF"/>
    <w:rsid w:val="00721062"/>
    <w:rsid w:val="00721297"/>
    <w:rsid w:val="00721894"/>
    <w:rsid w:val="00721D63"/>
    <w:rsid w:val="007220AE"/>
    <w:rsid w:val="00722825"/>
    <w:rsid w:val="007229D3"/>
    <w:rsid w:val="00722B27"/>
    <w:rsid w:val="00722E7C"/>
    <w:rsid w:val="007230F2"/>
    <w:rsid w:val="0072339C"/>
    <w:rsid w:val="00723497"/>
    <w:rsid w:val="0072379C"/>
    <w:rsid w:val="0072399B"/>
    <w:rsid w:val="007249F4"/>
    <w:rsid w:val="00724EAC"/>
    <w:rsid w:val="007251FA"/>
    <w:rsid w:val="0072544A"/>
    <w:rsid w:val="007255DD"/>
    <w:rsid w:val="00725705"/>
    <w:rsid w:val="00725744"/>
    <w:rsid w:val="007258A5"/>
    <w:rsid w:val="00726A91"/>
    <w:rsid w:val="00726B00"/>
    <w:rsid w:val="00726C34"/>
    <w:rsid w:val="007279DF"/>
    <w:rsid w:val="00727D2D"/>
    <w:rsid w:val="0073010C"/>
    <w:rsid w:val="00730133"/>
    <w:rsid w:val="007301D4"/>
    <w:rsid w:val="0073027D"/>
    <w:rsid w:val="0073028A"/>
    <w:rsid w:val="00730499"/>
    <w:rsid w:val="0073086A"/>
    <w:rsid w:val="00730CBA"/>
    <w:rsid w:val="00730F26"/>
    <w:rsid w:val="0073102E"/>
    <w:rsid w:val="007313F2"/>
    <w:rsid w:val="00731504"/>
    <w:rsid w:val="0073154D"/>
    <w:rsid w:val="0073166A"/>
    <w:rsid w:val="007319A1"/>
    <w:rsid w:val="00731BD8"/>
    <w:rsid w:val="00731F3E"/>
    <w:rsid w:val="0073221B"/>
    <w:rsid w:val="00732388"/>
    <w:rsid w:val="007329B5"/>
    <w:rsid w:val="00732A06"/>
    <w:rsid w:val="00732B90"/>
    <w:rsid w:val="0073313A"/>
    <w:rsid w:val="007332BB"/>
    <w:rsid w:val="007335C3"/>
    <w:rsid w:val="00733D23"/>
    <w:rsid w:val="00734398"/>
    <w:rsid w:val="007343E8"/>
    <w:rsid w:val="00734728"/>
    <w:rsid w:val="00734788"/>
    <w:rsid w:val="007347FD"/>
    <w:rsid w:val="00734D80"/>
    <w:rsid w:val="00735094"/>
    <w:rsid w:val="0073532A"/>
    <w:rsid w:val="00735938"/>
    <w:rsid w:val="00735B95"/>
    <w:rsid w:val="00735E22"/>
    <w:rsid w:val="00736391"/>
    <w:rsid w:val="0073645A"/>
    <w:rsid w:val="00736662"/>
    <w:rsid w:val="007366A4"/>
    <w:rsid w:val="00737179"/>
    <w:rsid w:val="00737906"/>
    <w:rsid w:val="00737C49"/>
    <w:rsid w:val="00737CCB"/>
    <w:rsid w:val="00737F23"/>
    <w:rsid w:val="00740922"/>
    <w:rsid w:val="00740A5E"/>
    <w:rsid w:val="00740F2C"/>
    <w:rsid w:val="007414AE"/>
    <w:rsid w:val="00741A9C"/>
    <w:rsid w:val="00741F4A"/>
    <w:rsid w:val="0074213C"/>
    <w:rsid w:val="0074295C"/>
    <w:rsid w:val="00742B18"/>
    <w:rsid w:val="00742CE7"/>
    <w:rsid w:val="00742D45"/>
    <w:rsid w:val="007432C6"/>
    <w:rsid w:val="00743305"/>
    <w:rsid w:val="007439BB"/>
    <w:rsid w:val="00743A04"/>
    <w:rsid w:val="00743B5C"/>
    <w:rsid w:val="0074443E"/>
    <w:rsid w:val="0074469A"/>
    <w:rsid w:val="00745011"/>
    <w:rsid w:val="00745021"/>
    <w:rsid w:val="007450A3"/>
    <w:rsid w:val="007452A6"/>
    <w:rsid w:val="007457F2"/>
    <w:rsid w:val="00746197"/>
    <w:rsid w:val="0074648D"/>
    <w:rsid w:val="007464CD"/>
    <w:rsid w:val="00746533"/>
    <w:rsid w:val="007468A8"/>
    <w:rsid w:val="0074709B"/>
    <w:rsid w:val="0074709C"/>
    <w:rsid w:val="007477FE"/>
    <w:rsid w:val="00747F4C"/>
    <w:rsid w:val="007504CF"/>
    <w:rsid w:val="0075091A"/>
    <w:rsid w:val="00750943"/>
    <w:rsid w:val="00750BE2"/>
    <w:rsid w:val="00751078"/>
    <w:rsid w:val="007514D7"/>
    <w:rsid w:val="007517DF"/>
    <w:rsid w:val="0075226C"/>
    <w:rsid w:val="00752466"/>
    <w:rsid w:val="007530E1"/>
    <w:rsid w:val="00753203"/>
    <w:rsid w:val="00753442"/>
    <w:rsid w:val="0075384B"/>
    <w:rsid w:val="00753D78"/>
    <w:rsid w:val="00753E20"/>
    <w:rsid w:val="00753EB8"/>
    <w:rsid w:val="0075409C"/>
    <w:rsid w:val="0075491C"/>
    <w:rsid w:val="00754AB1"/>
    <w:rsid w:val="0075524A"/>
    <w:rsid w:val="00755365"/>
    <w:rsid w:val="007555AA"/>
    <w:rsid w:val="00755712"/>
    <w:rsid w:val="007558F2"/>
    <w:rsid w:val="0075599C"/>
    <w:rsid w:val="007562A9"/>
    <w:rsid w:val="00756309"/>
    <w:rsid w:val="0075647B"/>
    <w:rsid w:val="007564D5"/>
    <w:rsid w:val="007568E9"/>
    <w:rsid w:val="0075691B"/>
    <w:rsid w:val="007570DF"/>
    <w:rsid w:val="007571FC"/>
    <w:rsid w:val="00757239"/>
    <w:rsid w:val="00757540"/>
    <w:rsid w:val="00757650"/>
    <w:rsid w:val="00757DC4"/>
    <w:rsid w:val="00757FBC"/>
    <w:rsid w:val="007606C2"/>
    <w:rsid w:val="00760711"/>
    <w:rsid w:val="00760B3C"/>
    <w:rsid w:val="00761335"/>
    <w:rsid w:val="007613E3"/>
    <w:rsid w:val="0076160C"/>
    <w:rsid w:val="00761CF7"/>
    <w:rsid w:val="00761E12"/>
    <w:rsid w:val="00761F00"/>
    <w:rsid w:val="00761FCF"/>
    <w:rsid w:val="007629D4"/>
    <w:rsid w:val="00762E63"/>
    <w:rsid w:val="00762E78"/>
    <w:rsid w:val="007637BD"/>
    <w:rsid w:val="00763909"/>
    <w:rsid w:val="00763BAE"/>
    <w:rsid w:val="00763E4A"/>
    <w:rsid w:val="00763EE0"/>
    <w:rsid w:val="007640E4"/>
    <w:rsid w:val="007642EC"/>
    <w:rsid w:val="00764347"/>
    <w:rsid w:val="0076463A"/>
    <w:rsid w:val="00764644"/>
    <w:rsid w:val="00764C59"/>
    <w:rsid w:val="00764D6A"/>
    <w:rsid w:val="00765D15"/>
    <w:rsid w:val="00765DE7"/>
    <w:rsid w:val="00765F3D"/>
    <w:rsid w:val="00766243"/>
    <w:rsid w:val="00766316"/>
    <w:rsid w:val="007664E8"/>
    <w:rsid w:val="0076680D"/>
    <w:rsid w:val="007669B8"/>
    <w:rsid w:val="00766C22"/>
    <w:rsid w:val="00767063"/>
    <w:rsid w:val="0076731A"/>
    <w:rsid w:val="00770310"/>
    <w:rsid w:val="00770493"/>
    <w:rsid w:val="00770A0A"/>
    <w:rsid w:val="00770A3F"/>
    <w:rsid w:val="00770E8D"/>
    <w:rsid w:val="00771413"/>
    <w:rsid w:val="007715B1"/>
    <w:rsid w:val="007715DC"/>
    <w:rsid w:val="007716BF"/>
    <w:rsid w:val="00771720"/>
    <w:rsid w:val="00771A8B"/>
    <w:rsid w:val="00771AB3"/>
    <w:rsid w:val="00771BA1"/>
    <w:rsid w:val="00771E8B"/>
    <w:rsid w:val="00772175"/>
    <w:rsid w:val="0077219D"/>
    <w:rsid w:val="007722E0"/>
    <w:rsid w:val="007724D1"/>
    <w:rsid w:val="007729E8"/>
    <w:rsid w:val="00772C15"/>
    <w:rsid w:val="00772CE3"/>
    <w:rsid w:val="00772FC6"/>
    <w:rsid w:val="00773056"/>
    <w:rsid w:val="00773347"/>
    <w:rsid w:val="007735F8"/>
    <w:rsid w:val="0077378D"/>
    <w:rsid w:val="00773D21"/>
    <w:rsid w:val="00774E8E"/>
    <w:rsid w:val="00774F8F"/>
    <w:rsid w:val="00775481"/>
    <w:rsid w:val="007755EA"/>
    <w:rsid w:val="00775803"/>
    <w:rsid w:val="00775906"/>
    <w:rsid w:val="00775A6B"/>
    <w:rsid w:val="00775B80"/>
    <w:rsid w:val="00775D5A"/>
    <w:rsid w:val="00776650"/>
    <w:rsid w:val="007766B5"/>
    <w:rsid w:val="00776921"/>
    <w:rsid w:val="0077711E"/>
    <w:rsid w:val="007774B8"/>
    <w:rsid w:val="0077762F"/>
    <w:rsid w:val="0077769B"/>
    <w:rsid w:val="0077789E"/>
    <w:rsid w:val="007778B8"/>
    <w:rsid w:val="00777AD1"/>
    <w:rsid w:val="00777D9C"/>
    <w:rsid w:val="007806FC"/>
    <w:rsid w:val="00780A17"/>
    <w:rsid w:val="00781037"/>
    <w:rsid w:val="007811EE"/>
    <w:rsid w:val="00781449"/>
    <w:rsid w:val="00781699"/>
    <w:rsid w:val="00781C1D"/>
    <w:rsid w:val="00782192"/>
    <w:rsid w:val="007821C2"/>
    <w:rsid w:val="00782470"/>
    <w:rsid w:val="0078298B"/>
    <w:rsid w:val="00783078"/>
    <w:rsid w:val="00783172"/>
    <w:rsid w:val="00783471"/>
    <w:rsid w:val="00783595"/>
    <w:rsid w:val="00783657"/>
    <w:rsid w:val="00783F07"/>
    <w:rsid w:val="00784166"/>
    <w:rsid w:val="00784244"/>
    <w:rsid w:val="0078445A"/>
    <w:rsid w:val="0078472E"/>
    <w:rsid w:val="007847BA"/>
    <w:rsid w:val="00784A09"/>
    <w:rsid w:val="00784DEF"/>
    <w:rsid w:val="00784E40"/>
    <w:rsid w:val="00784EFA"/>
    <w:rsid w:val="007858E0"/>
    <w:rsid w:val="00785C36"/>
    <w:rsid w:val="00785D5F"/>
    <w:rsid w:val="00785E09"/>
    <w:rsid w:val="00785E20"/>
    <w:rsid w:val="00785E53"/>
    <w:rsid w:val="00786601"/>
    <w:rsid w:val="00786A5D"/>
    <w:rsid w:val="00786CF9"/>
    <w:rsid w:val="00786F3A"/>
    <w:rsid w:val="0078775E"/>
    <w:rsid w:val="00787949"/>
    <w:rsid w:val="00787A2C"/>
    <w:rsid w:val="00787C84"/>
    <w:rsid w:val="007901FC"/>
    <w:rsid w:val="0079057E"/>
    <w:rsid w:val="007905F8"/>
    <w:rsid w:val="00790665"/>
    <w:rsid w:val="00790D20"/>
    <w:rsid w:val="00790E4B"/>
    <w:rsid w:val="00790E88"/>
    <w:rsid w:val="00791007"/>
    <w:rsid w:val="00791129"/>
    <w:rsid w:val="007911B5"/>
    <w:rsid w:val="00791570"/>
    <w:rsid w:val="00791695"/>
    <w:rsid w:val="00791B3C"/>
    <w:rsid w:val="00792436"/>
    <w:rsid w:val="00792574"/>
    <w:rsid w:val="0079262E"/>
    <w:rsid w:val="00792827"/>
    <w:rsid w:val="0079321D"/>
    <w:rsid w:val="00793484"/>
    <w:rsid w:val="00793F54"/>
    <w:rsid w:val="0079444B"/>
    <w:rsid w:val="0079474A"/>
    <w:rsid w:val="0079485B"/>
    <w:rsid w:val="00794A35"/>
    <w:rsid w:val="007953F2"/>
    <w:rsid w:val="007954D4"/>
    <w:rsid w:val="0079573D"/>
    <w:rsid w:val="007958A0"/>
    <w:rsid w:val="007962CE"/>
    <w:rsid w:val="0079671E"/>
    <w:rsid w:val="00796895"/>
    <w:rsid w:val="00796A2A"/>
    <w:rsid w:val="00796D9D"/>
    <w:rsid w:val="00796DC2"/>
    <w:rsid w:val="00796E19"/>
    <w:rsid w:val="00796F11"/>
    <w:rsid w:val="007971F6"/>
    <w:rsid w:val="007A0820"/>
    <w:rsid w:val="007A0B26"/>
    <w:rsid w:val="007A0B99"/>
    <w:rsid w:val="007A0DBE"/>
    <w:rsid w:val="007A0E59"/>
    <w:rsid w:val="007A0E63"/>
    <w:rsid w:val="007A1203"/>
    <w:rsid w:val="007A13E6"/>
    <w:rsid w:val="007A15F1"/>
    <w:rsid w:val="007A176B"/>
    <w:rsid w:val="007A1865"/>
    <w:rsid w:val="007A186E"/>
    <w:rsid w:val="007A1978"/>
    <w:rsid w:val="007A1991"/>
    <w:rsid w:val="007A1DBC"/>
    <w:rsid w:val="007A1F5A"/>
    <w:rsid w:val="007A1FA4"/>
    <w:rsid w:val="007A1FE8"/>
    <w:rsid w:val="007A2583"/>
    <w:rsid w:val="007A276E"/>
    <w:rsid w:val="007A285B"/>
    <w:rsid w:val="007A2865"/>
    <w:rsid w:val="007A2C25"/>
    <w:rsid w:val="007A3178"/>
    <w:rsid w:val="007A34EF"/>
    <w:rsid w:val="007A3544"/>
    <w:rsid w:val="007A4348"/>
    <w:rsid w:val="007A4841"/>
    <w:rsid w:val="007A5800"/>
    <w:rsid w:val="007A5B4A"/>
    <w:rsid w:val="007A5D10"/>
    <w:rsid w:val="007A5D5B"/>
    <w:rsid w:val="007A66B1"/>
    <w:rsid w:val="007A68DA"/>
    <w:rsid w:val="007A6A0D"/>
    <w:rsid w:val="007A6E33"/>
    <w:rsid w:val="007A6EF9"/>
    <w:rsid w:val="007A6F2B"/>
    <w:rsid w:val="007A7076"/>
    <w:rsid w:val="007A714A"/>
    <w:rsid w:val="007A7169"/>
    <w:rsid w:val="007A721A"/>
    <w:rsid w:val="007A7B50"/>
    <w:rsid w:val="007A7B58"/>
    <w:rsid w:val="007A7BED"/>
    <w:rsid w:val="007A7E70"/>
    <w:rsid w:val="007B018C"/>
    <w:rsid w:val="007B044D"/>
    <w:rsid w:val="007B06F7"/>
    <w:rsid w:val="007B0772"/>
    <w:rsid w:val="007B082B"/>
    <w:rsid w:val="007B089C"/>
    <w:rsid w:val="007B0BFC"/>
    <w:rsid w:val="007B0D93"/>
    <w:rsid w:val="007B0EAE"/>
    <w:rsid w:val="007B0EF8"/>
    <w:rsid w:val="007B1131"/>
    <w:rsid w:val="007B1619"/>
    <w:rsid w:val="007B1A2B"/>
    <w:rsid w:val="007B1ABF"/>
    <w:rsid w:val="007B261B"/>
    <w:rsid w:val="007B2733"/>
    <w:rsid w:val="007B2F24"/>
    <w:rsid w:val="007B30AE"/>
    <w:rsid w:val="007B3245"/>
    <w:rsid w:val="007B336C"/>
    <w:rsid w:val="007B352F"/>
    <w:rsid w:val="007B38A2"/>
    <w:rsid w:val="007B3F21"/>
    <w:rsid w:val="007B3F28"/>
    <w:rsid w:val="007B4290"/>
    <w:rsid w:val="007B43A8"/>
    <w:rsid w:val="007B48FC"/>
    <w:rsid w:val="007B492B"/>
    <w:rsid w:val="007B49E4"/>
    <w:rsid w:val="007B4EC3"/>
    <w:rsid w:val="007B51E7"/>
    <w:rsid w:val="007B5301"/>
    <w:rsid w:val="007B530C"/>
    <w:rsid w:val="007B565B"/>
    <w:rsid w:val="007B57E8"/>
    <w:rsid w:val="007B5B0C"/>
    <w:rsid w:val="007B5DC2"/>
    <w:rsid w:val="007B66C4"/>
    <w:rsid w:val="007B6A6E"/>
    <w:rsid w:val="007B6BD4"/>
    <w:rsid w:val="007B6D2B"/>
    <w:rsid w:val="007B71EE"/>
    <w:rsid w:val="007B722E"/>
    <w:rsid w:val="007B77C4"/>
    <w:rsid w:val="007B7A5B"/>
    <w:rsid w:val="007B7E13"/>
    <w:rsid w:val="007B7F21"/>
    <w:rsid w:val="007B7FD5"/>
    <w:rsid w:val="007C05F5"/>
    <w:rsid w:val="007C06F0"/>
    <w:rsid w:val="007C0719"/>
    <w:rsid w:val="007C09A2"/>
    <w:rsid w:val="007C1A65"/>
    <w:rsid w:val="007C1DE1"/>
    <w:rsid w:val="007C22CC"/>
    <w:rsid w:val="007C244D"/>
    <w:rsid w:val="007C2505"/>
    <w:rsid w:val="007C2587"/>
    <w:rsid w:val="007C2D15"/>
    <w:rsid w:val="007C31C8"/>
    <w:rsid w:val="007C3202"/>
    <w:rsid w:val="007C3418"/>
    <w:rsid w:val="007C358A"/>
    <w:rsid w:val="007C3B96"/>
    <w:rsid w:val="007C4028"/>
    <w:rsid w:val="007C41ED"/>
    <w:rsid w:val="007C4515"/>
    <w:rsid w:val="007C474F"/>
    <w:rsid w:val="007C478D"/>
    <w:rsid w:val="007C506B"/>
    <w:rsid w:val="007C511C"/>
    <w:rsid w:val="007C5135"/>
    <w:rsid w:val="007C5470"/>
    <w:rsid w:val="007C56AA"/>
    <w:rsid w:val="007C5941"/>
    <w:rsid w:val="007C5ACF"/>
    <w:rsid w:val="007C6216"/>
    <w:rsid w:val="007C635C"/>
    <w:rsid w:val="007C64FD"/>
    <w:rsid w:val="007C67C6"/>
    <w:rsid w:val="007C6848"/>
    <w:rsid w:val="007C692C"/>
    <w:rsid w:val="007C6C22"/>
    <w:rsid w:val="007C6CDF"/>
    <w:rsid w:val="007C711E"/>
    <w:rsid w:val="007C719B"/>
    <w:rsid w:val="007C71E8"/>
    <w:rsid w:val="007C7336"/>
    <w:rsid w:val="007C7463"/>
    <w:rsid w:val="007C75F6"/>
    <w:rsid w:val="007C7610"/>
    <w:rsid w:val="007C76C6"/>
    <w:rsid w:val="007C78A7"/>
    <w:rsid w:val="007C7F7F"/>
    <w:rsid w:val="007C9B0C"/>
    <w:rsid w:val="007D0301"/>
    <w:rsid w:val="007D09BE"/>
    <w:rsid w:val="007D0AD4"/>
    <w:rsid w:val="007D0CCD"/>
    <w:rsid w:val="007D0EA3"/>
    <w:rsid w:val="007D1240"/>
    <w:rsid w:val="007D133F"/>
    <w:rsid w:val="007D1554"/>
    <w:rsid w:val="007D1A63"/>
    <w:rsid w:val="007D1D46"/>
    <w:rsid w:val="007D276F"/>
    <w:rsid w:val="007D2E8F"/>
    <w:rsid w:val="007D3342"/>
    <w:rsid w:val="007D3527"/>
    <w:rsid w:val="007D3623"/>
    <w:rsid w:val="007D3E97"/>
    <w:rsid w:val="007D40CE"/>
    <w:rsid w:val="007D41F5"/>
    <w:rsid w:val="007D42DB"/>
    <w:rsid w:val="007D4AF4"/>
    <w:rsid w:val="007D4F68"/>
    <w:rsid w:val="007D5078"/>
    <w:rsid w:val="007D5281"/>
    <w:rsid w:val="007D53B6"/>
    <w:rsid w:val="007D5561"/>
    <w:rsid w:val="007D59A6"/>
    <w:rsid w:val="007D5A74"/>
    <w:rsid w:val="007D5A80"/>
    <w:rsid w:val="007D5B16"/>
    <w:rsid w:val="007D6120"/>
    <w:rsid w:val="007D645F"/>
    <w:rsid w:val="007D6554"/>
    <w:rsid w:val="007D6E09"/>
    <w:rsid w:val="007D6E79"/>
    <w:rsid w:val="007D6FFB"/>
    <w:rsid w:val="007D788B"/>
    <w:rsid w:val="007D7963"/>
    <w:rsid w:val="007D7FB7"/>
    <w:rsid w:val="007E02FB"/>
    <w:rsid w:val="007E05F3"/>
    <w:rsid w:val="007E07C9"/>
    <w:rsid w:val="007E08C1"/>
    <w:rsid w:val="007E0C14"/>
    <w:rsid w:val="007E0E1A"/>
    <w:rsid w:val="007E0EAC"/>
    <w:rsid w:val="007E0FDF"/>
    <w:rsid w:val="007E18E7"/>
    <w:rsid w:val="007E198A"/>
    <w:rsid w:val="007E1E4B"/>
    <w:rsid w:val="007E2026"/>
    <w:rsid w:val="007E2201"/>
    <w:rsid w:val="007E22A8"/>
    <w:rsid w:val="007E23D9"/>
    <w:rsid w:val="007E2BC6"/>
    <w:rsid w:val="007E2EBE"/>
    <w:rsid w:val="007E310D"/>
    <w:rsid w:val="007E32B9"/>
    <w:rsid w:val="007E349C"/>
    <w:rsid w:val="007E39EF"/>
    <w:rsid w:val="007E3B3B"/>
    <w:rsid w:val="007E4132"/>
    <w:rsid w:val="007E4249"/>
    <w:rsid w:val="007E4365"/>
    <w:rsid w:val="007E4724"/>
    <w:rsid w:val="007E4971"/>
    <w:rsid w:val="007E4A23"/>
    <w:rsid w:val="007E4C90"/>
    <w:rsid w:val="007E4F1A"/>
    <w:rsid w:val="007E4F89"/>
    <w:rsid w:val="007E532F"/>
    <w:rsid w:val="007E558D"/>
    <w:rsid w:val="007E56E8"/>
    <w:rsid w:val="007E5C19"/>
    <w:rsid w:val="007E5E52"/>
    <w:rsid w:val="007E61B5"/>
    <w:rsid w:val="007E65F5"/>
    <w:rsid w:val="007E67A5"/>
    <w:rsid w:val="007E685A"/>
    <w:rsid w:val="007E6AD2"/>
    <w:rsid w:val="007E6E18"/>
    <w:rsid w:val="007E6E9B"/>
    <w:rsid w:val="007E74B3"/>
    <w:rsid w:val="007E752D"/>
    <w:rsid w:val="007E758B"/>
    <w:rsid w:val="007E7BAC"/>
    <w:rsid w:val="007E7D63"/>
    <w:rsid w:val="007F0118"/>
    <w:rsid w:val="007F0124"/>
    <w:rsid w:val="007F0150"/>
    <w:rsid w:val="007F04A1"/>
    <w:rsid w:val="007F058D"/>
    <w:rsid w:val="007F0776"/>
    <w:rsid w:val="007F0777"/>
    <w:rsid w:val="007F0A2E"/>
    <w:rsid w:val="007F0ADD"/>
    <w:rsid w:val="007F13CF"/>
    <w:rsid w:val="007F17FA"/>
    <w:rsid w:val="007F20D4"/>
    <w:rsid w:val="007F2430"/>
    <w:rsid w:val="007F295B"/>
    <w:rsid w:val="007F2C3A"/>
    <w:rsid w:val="007F2E1C"/>
    <w:rsid w:val="007F34D1"/>
    <w:rsid w:val="007F3DE8"/>
    <w:rsid w:val="007F3F42"/>
    <w:rsid w:val="007F40C9"/>
    <w:rsid w:val="007F410F"/>
    <w:rsid w:val="007F4251"/>
    <w:rsid w:val="007F4F98"/>
    <w:rsid w:val="007F50CE"/>
    <w:rsid w:val="007F5192"/>
    <w:rsid w:val="007F592A"/>
    <w:rsid w:val="007F6215"/>
    <w:rsid w:val="007F64A0"/>
    <w:rsid w:val="007F65A1"/>
    <w:rsid w:val="007F665B"/>
    <w:rsid w:val="007F6834"/>
    <w:rsid w:val="007F6D36"/>
    <w:rsid w:val="007F760A"/>
    <w:rsid w:val="007F7662"/>
    <w:rsid w:val="007F76A9"/>
    <w:rsid w:val="007F7816"/>
    <w:rsid w:val="007F7AA3"/>
    <w:rsid w:val="0080001C"/>
    <w:rsid w:val="0080047A"/>
    <w:rsid w:val="008005A4"/>
    <w:rsid w:val="008006B7"/>
    <w:rsid w:val="00800DF5"/>
    <w:rsid w:val="00800FE1"/>
    <w:rsid w:val="0080108B"/>
    <w:rsid w:val="00801141"/>
    <w:rsid w:val="00801B8D"/>
    <w:rsid w:val="00801C25"/>
    <w:rsid w:val="00801C8A"/>
    <w:rsid w:val="00801F88"/>
    <w:rsid w:val="00802324"/>
    <w:rsid w:val="0080232B"/>
    <w:rsid w:val="008025D0"/>
    <w:rsid w:val="00802822"/>
    <w:rsid w:val="00802D83"/>
    <w:rsid w:val="008030D5"/>
    <w:rsid w:val="00803114"/>
    <w:rsid w:val="00803280"/>
    <w:rsid w:val="0080396D"/>
    <w:rsid w:val="00803D26"/>
    <w:rsid w:val="00803F2E"/>
    <w:rsid w:val="008048E3"/>
    <w:rsid w:val="0080501A"/>
    <w:rsid w:val="008056D9"/>
    <w:rsid w:val="00805E03"/>
    <w:rsid w:val="00806101"/>
    <w:rsid w:val="00806362"/>
    <w:rsid w:val="00806558"/>
    <w:rsid w:val="008067C2"/>
    <w:rsid w:val="008069D9"/>
    <w:rsid w:val="00806C70"/>
    <w:rsid w:val="00807337"/>
    <w:rsid w:val="008078A9"/>
    <w:rsid w:val="008078F9"/>
    <w:rsid w:val="008079AB"/>
    <w:rsid w:val="00807AA5"/>
    <w:rsid w:val="00807F93"/>
    <w:rsid w:val="008102B6"/>
    <w:rsid w:val="00810409"/>
    <w:rsid w:val="00810A2E"/>
    <w:rsid w:val="00810F65"/>
    <w:rsid w:val="00811147"/>
    <w:rsid w:val="00811198"/>
    <w:rsid w:val="00811593"/>
    <w:rsid w:val="008119BB"/>
    <w:rsid w:val="0081221E"/>
    <w:rsid w:val="008123AC"/>
    <w:rsid w:val="00812637"/>
    <w:rsid w:val="008126FA"/>
    <w:rsid w:val="008128E3"/>
    <w:rsid w:val="00812F39"/>
    <w:rsid w:val="008133AF"/>
    <w:rsid w:val="008134EF"/>
    <w:rsid w:val="00813622"/>
    <w:rsid w:val="008136C5"/>
    <w:rsid w:val="00813C2B"/>
    <w:rsid w:val="00814250"/>
    <w:rsid w:val="008148AE"/>
    <w:rsid w:val="00814E83"/>
    <w:rsid w:val="008154E1"/>
    <w:rsid w:val="008157E3"/>
    <w:rsid w:val="00815D08"/>
    <w:rsid w:val="00815D28"/>
    <w:rsid w:val="00817773"/>
    <w:rsid w:val="008177A5"/>
    <w:rsid w:val="00817886"/>
    <w:rsid w:val="00817B83"/>
    <w:rsid w:val="00817D09"/>
    <w:rsid w:val="0082015C"/>
    <w:rsid w:val="008206D4"/>
    <w:rsid w:val="008207A5"/>
    <w:rsid w:val="00820D0C"/>
    <w:rsid w:val="00820F04"/>
    <w:rsid w:val="0082174F"/>
    <w:rsid w:val="00821922"/>
    <w:rsid w:val="00821A3D"/>
    <w:rsid w:val="00821EF1"/>
    <w:rsid w:val="00821F90"/>
    <w:rsid w:val="008220C6"/>
    <w:rsid w:val="008221BB"/>
    <w:rsid w:val="00822589"/>
    <w:rsid w:val="00822B6E"/>
    <w:rsid w:val="00822E22"/>
    <w:rsid w:val="0082331A"/>
    <w:rsid w:val="00823D3B"/>
    <w:rsid w:val="00823DBF"/>
    <w:rsid w:val="00823E52"/>
    <w:rsid w:val="00823E58"/>
    <w:rsid w:val="008240E1"/>
    <w:rsid w:val="008241A0"/>
    <w:rsid w:val="0082456A"/>
    <w:rsid w:val="00824706"/>
    <w:rsid w:val="00824A7A"/>
    <w:rsid w:val="00824E07"/>
    <w:rsid w:val="00824FBC"/>
    <w:rsid w:val="0082508B"/>
    <w:rsid w:val="00825DAD"/>
    <w:rsid w:val="00826530"/>
    <w:rsid w:val="00826601"/>
    <w:rsid w:val="008268DC"/>
    <w:rsid w:val="008269C4"/>
    <w:rsid w:val="0082747C"/>
    <w:rsid w:val="008277D2"/>
    <w:rsid w:val="00827D44"/>
    <w:rsid w:val="00830BCA"/>
    <w:rsid w:val="00830E24"/>
    <w:rsid w:val="008311A3"/>
    <w:rsid w:val="00831DED"/>
    <w:rsid w:val="00832532"/>
    <w:rsid w:val="0083285A"/>
    <w:rsid w:val="00832873"/>
    <w:rsid w:val="00832C3E"/>
    <w:rsid w:val="0083322A"/>
    <w:rsid w:val="0083325E"/>
    <w:rsid w:val="008332A6"/>
    <w:rsid w:val="008334B5"/>
    <w:rsid w:val="008337DE"/>
    <w:rsid w:val="00833AA9"/>
    <w:rsid w:val="00833E39"/>
    <w:rsid w:val="008341F2"/>
    <w:rsid w:val="008342C2"/>
    <w:rsid w:val="00834334"/>
    <w:rsid w:val="00834458"/>
    <w:rsid w:val="00834F44"/>
    <w:rsid w:val="008350B5"/>
    <w:rsid w:val="0083514B"/>
    <w:rsid w:val="00835380"/>
    <w:rsid w:val="008353AE"/>
    <w:rsid w:val="008357A8"/>
    <w:rsid w:val="00835997"/>
    <w:rsid w:val="00835AFF"/>
    <w:rsid w:val="00835B29"/>
    <w:rsid w:val="00836669"/>
    <w:rsid w:val="008367AA"/>
    <w:rsid w:val="00836A9A"/>
    <w:rsid w:val="00837217"/>
    <w:rsid w:val="0083729D"/>
    <w:rsid w:val="008373F5"/>
    <w:rsid w:val="00837604"/>
    <w:rsid w:val="00837A38"/>
    <w:rsid w:val="00837AB2"/>
    <w:rsid w:val="00837B9A"/>
    <w:rsid w:val="00837C49"/>
    <w:rsid w:val="00837D74"/>
    <w:rsid w:val="00837FCE"/>
    <w:rsid w:val="00840006"/>
    <w:rsid w:val="0084011B"/>
    <w:rsid w:val="00840618"/>
    <w:rsid w:val="00840628"/>
    <w:rsid w:val="008409CD"/>
    <w:rsid w:val="008412A9"/>
    <w:rsid w:val="00841415"/>
    <w:rsid w:val="0084170A"/>
    <w:rsid w:val="00841912"/>
    <w:rsid w:val="00841B90"/>
    <w:rsid w:val="0084209D"/>
    <w:rsid w:val="008426A1"/>
    <w:rsid w:val="00842854"/>
    <w:rsid w:val="00842A4C"/>
    <w:rsid w:val="00842BC0"/>
    <w:rsid w:val="008439B3"/>
    <w:rsid w:val="00843A09"/>
    <w:rsid w:val="00843A15"/>
    <w:rsid w:val="008441ED"/>
    <w:rsid w:val="008444B1"/>
    <w:rsid w:val="008448C2"/>
    <w:rsid w:val="008449E1"/>
    <w:rsid w:val="00844AEB"/>
    <w:rsid w:val="00844B47"/>
    <w:rsid w:val="00844C12"/>
    <w:rsid w:val="00844F62"/>
    <w:rsid w:val="00844FEE"/>
    <w:rsid w:val="00845072"/>
    <w:rsid w:val="008452C6"/>
    <w:rsid w:val="00845A34"/>
    <w:rsid w:val="00845AA9"/>
    <w:rsid w:val="00846044"/>
    <w:rsid w:val="00846062"/>
    <w:rsid w:val="00846311"/>
    <w:rsid w:val="0084698D"/>
    <w:rsid w:val="00846EC5"/>
    <w:rsid w:val="00846F37"/>
    <w:rsid w:val="00847437"/>
    <w:rsid w:val="008475CD"/>
    <w:rsid w:val="008476EC"/>
    <w:rsid w:val="00847B8F"/>
    <w:rsid w:val="00850116"/>
    <w:rsid w:val="00850417"/>
    <w:rsid w:val="008507CA"/>
    <w:rsid w:val="00850C5D"/>
    <w:rsid w:val="0085145C"/>
    <w:rsid w:val="008516EB"/>
    <w:rsid w:val="008518CC"/>
    <w:rsid w:val="008521BD"/>
    <w:rsid w:val="008521D5"/>
    <w:rsid w:val="0085232B"/>
    <w:rsid w:val="00852695"/>
    <w:rsid w:val="00852832"/>
    <w:rsid w:val="00852AF8"/>
    <w:rsid w:val="00852B5D"/>
    <w:rsid w:val="00852CA1"/>
    <w:rsid w:val="0085341B"/>
    <w:rsid w:val="00853CC7"/>
    <w:rsid w:val="00853DFA"/>
    <w:rsid w:val="0085428D"/>
    <w:rsid w:val="00854323"/>
    <w:rsid w:val="0085451B"/>
    <w:rsid w:val="0085454F"/>
    <w:rsid w:val="008545DA"/>
    <w:rsid w:val="00854E6F"/>
    <w:rsid w:val="00855486"/>
    <w:rsid w:val="00855495"/>
    <w:rsid w:val="008556EA"/>
    <w:rsid w:val="00855A72"/>
    <w:rsid w:val="00855E48"/>
    <w:rsid w:val="00856326"/>
    <w:rsid w:val="00856495"/>
    <w:rsid w:val="00856EB8"/>
    <w:rsid w:val="0085717E"/>
    <w:rsid w:val="00857460"/>
    <w:rsid w:val="008574BA"/>
    <w:rsid w:val="008574BE"/>
    <w:rsid w:val="00857587"/>
    <w:rsid w:val="0085772F"/>
    <w:rsid w:val="00857B74"/>
    <w:rsid w:val="00860076"/>
    <w:rsid w:val="00860565"/>
    <w:rsid w:val="00860601"/>
    <w:rsid w:val="0086064E"/>
    <w:rsid w:val="008609BF"/>
    <w:rsid w:val="008609C1"/>
    <w:rsid w:val="00860BB2"/>
    <w:rsid w:val="00860E34"/>
    <w:rsid w:val="00860E87"/>
    <w:rsid w:val="008610B8"/>
    <w:rsid w:val="00861532"/>
    <w:rsid w:val="00861799"/>
    <w:rsid w:val="00861B5C"/>
    <w:rsid w:val="00861F12"/>
    <w:rsid w:val="00862166"/>
    <w:rsid w:val="00862175"/>
    <w:rsid w:val="00862523"/>
    <w:rsid w:val="008627EA"/>
    <w:rsid w:val="00862F92"/>
    <w:rsid w:val="00863135"/>
    <w:rsid w:val="00863246"/>
    <w:rsid w:val="008633BA"/>
    <w:rsid w:val="00863494"/>
    <w:rsid w:val="00863716"/>
    <w:rsid w:val="00863777"/>
    <w:rsid w:val="00863868"/>
    <w:rsid w:val="008639CF"/>
    <w:rsid w:val="00863A73"/>
    <w:rsid w:val="00863DA9"/>
    <w:rsid w:val="008642A1"/>
    <w:rsid w:val="008644F0"/>
    <w:rsid w:val="00864642"/>
    <w:rsid w:val="00865012"/>
    <w:rsid w:val="008650A9"/>
    <w:rsid w:val="00865475"/>
    <w:rsid w:val="00865641"/>
    <w:rsid w:val="00865ABD"/>
    <w:rsid w:val="00865FEA"/>
    <w:rsid w:val="00866016"/>
    <w:rsid w:val="00866044"/>
    <w:rsid w:val="008664BA"/>
    <w:rsid w:val="00866530"/>
    <w:rsid w:val="0086674D"/>
    <w:rsid w:val="008668EA"/>
    <w:rsid w:val="00866DEA"/>
    <w:rsid w:val="0086700F"/>
    <w:rsid w:val="008670D2"/>
    <w:rsid w:val="008675A9"/>
    <w:rsid w:val="0086781A"/>
    <w:rsid w:val="008679C4"/>
    <w:rsid w:val="00867B94"/>
    <w:rsid w:val="00867DEE"/>
    <w:rsid w:val="00870022"/>
    <w:rsid w:val="008700CC"/>
    <w:rsid w:val="008702BC"/>
    <w:rsid w:val="0087048B"/>
    <w:rsid w:val="0087057D"/>
    <w:rsid w:val="008705AE"/>
    <w:rsid w:val="00870A96"/>
    <w:rsid w:val="00870C32"/>
    <w:rsid w:val="00870C51"/>
    <w:rsid w:val="00870D4F"/>
    <w:rsid w:val="00870E43"/>
    <w:rsid w:val="00870EDC"/>
    <w:rsid w:val="008714CE"/>
    <w:rsid w:val="008716AC"/>
    <w:rsid w:val="00871F91"/>
    <w:rsid w:val="00871FE7"/>
    <w:rsid w:val="008720DC"/>
    <w:rsid w:val="008723E5"/>
    <w:rsid w:val="008724B0"/>
    <w:rsid w:val="00872712"/>
    <w:rsid w:val="0087278F"/>
    <w:rsid w:val="008731E5"/>
    <w:rsid w:val="00873401"/>
    <w:rsid w:val="008736F6"/>
    <w:rsid w:val="00873A5E"/>
    <w:rsid w:val="00873DCD"/>
    <w:rsid w:val="00873F68"/>
    <w:rsid w:val="0087402F"/>
    <w:rsid w:val="0087463A"/>
    <w:rsid w:val="00874817"/>
    <w:rsid w:val="00874DB7"/>
    <w:rsid w:val="00875584"/>
    <w:rsid w:val="008758F1"/>
    <w:rsid w:val="00875919"/>
    <w:rsid w:val="00875DEF"/>
    <w:rsid w:val="008764D3"/>
    <w:rsid w:val="00876E84"/>
    <w:rsid w:val="00877997"/>
    <w:rsid w:val="00877E88"/>
    <w:rsid w:val="00877ED6"/>
    <w:rsid w:val="00877F92"/>
    <w:rsid w:val="008800EC"/>
    <w:rsid w:val="008801A6"/>
    <w:rsid w:val="00880208"/>
    <w:rsid w:val="008803E0"/>
    <w:rsid w:val="00880776"/>
    <w:rsid w:val="00880921"/>
    <w:rsid w:val="00880936"/>
    <w:rsid w:val="00880946"/>
    <w:rsid w:val="00880B70"/>
    <w:rsid w:val="00880CBE"/>
    <w:rsid w:val="00880EA2"/>
    <w:rsid w:val="00881D17"/>
    <w:rsid w:val="00882BFE"/>
    <w:rsid w:val="00882D22"/>
    <w:rsid w:val="00882E9F"/>
    <w:rsid w:val="00882EF0"/>
    <w:rsid w:val="00882F15"/>
    <w:rsid w:val="008830D5"/>
    <w:rsid w:val="00883636"/>
    <w:rsid w:val="00883705"/>
    <w:rsid w:val="00883AEF"/>
    <w:rsid w:val="00883B5E"/>
    <w:rsid w:val="00883C78"/>
    <w:rsid w:val="00883FE2"/>
    <w:rsid w:val="0088450C"/>
    <w:rsid w:val="00884C12"/>
    <w:rsid w:val="00884D50"/>
    <w:rsid w:val="008853BD"/>
    <w:rsid w:val="00885494"/>
    <w:rsid w:val="00885850"/>
    <w:rsid w:val="00885A95"/>
    <w:rsid w:val="00885D6B"/>
    <w:rsid w:val="00885DED"/>
    <w:rsid w:val="008864E3"/>
    <w:rsid w:val="0088677C"/>
    <w:rsid w:val="00886BDE"/>
    <w:rsid w:val="00887156"/>
    <w:rsid w:val="00887B6E"/>
    <w:rsid w:val="00890119"/>
    <w:rsid w:val="008906EC"/>
    <w:rsid w:val="00890A92"/>
    <w:rsid w:val="00890E4F"/>
    <w:rsid w:val="00891473"/>
    <w:rsid w:val="00891681"/>
    <w:rsid w:val="008918E9"/>
    <w:rsid w:val="0089214A"/>
    <w:rsid w:val="0089250C"/>
    <w:rsid w:val="0089292A"/>
    <w:rsid w:val="00892CC1"/>
    <w:rsid w:val="00892E06"/>
    <w:rsid w:val="008931FB"/>
    <w:rsid w:val="008932E4"/>
    <w:rsid w:val="00893302"/>
    <w:rsid w:val="008933BF"/>
    <w:rsid w:val="008935AB"/>
    <w:rsid w:val="00894108"/>
    <w:rsid w:val="008948B4"/>
    <w:rsid w:val="008949A9"/>
    <w:rsid w:val="00894DA5"/>
    <w:rsid w:val="008954E0"/>
    <w:rsid w:val="00895785"/>
    <w:rsid w:val="008957AE"/>
    <w:rsid w:val="00895D1C"/>
    <w:rsid w:val="008967B6"/>
    <w:rsid w:val="00896E76"/>
    <w:rsid w:val="00896F87"/>
    <w:rsid w:val="008973A2"/>
    <w:rsid w:val="008975A4"/>
    <w:rsid w:val="00897634"/>
    <w:rsid w:val="00897844"/>
    <w:rsid w:val="00897B06"/>
    <w:rsid w:val="008A0041"/>
    <w:rsid w:val="008A024E"/>
    <w:rsid w:val="008A02E1"/>
    <w:rsid w:val="008A04DB"/>
    <w:rsid w:val="008A0981"/>
    <w:rsid w:val="008A0EE3"/>
    <w:rsid w:val="008A0F46"/>
    <w:rsid w:val="008A10AA"/>
    <w:rsid w:val="008A1567"/>
    <w:rsid w:val="008A1819"/>
    <w:rsid w:val="008A1B5A"/>
    <w:rsid w:val="008A1C39"/>
    <w:rsid w:val="008A1DAA"/>
    <w:rsid w:val="008A1F2D"/>
    <w:rsid w:val="008A2E68"/>
    <w:rsid w:val="008A30BA"/>
    <w:rsid w:val="008A3228"/>
    <w:rsid w:val="008A34C9"/>
    <w:rsid w:val="008A378E"/>
    <w:rsid w:val="008A382B"/>
    <w:rsid w:val="008A4092"/>
    <w:rsid w:val="008A451F"/>
    <w:rsid w:val="008A4A8D"/>
    <w:rsid w:val="008A4DF3"/>
    <w:rsid w:val="008A57D2"/>
    <w:rsid w:val="008A58DB"/>
    <w:rsid w:val="008A5AE6"/>
    <w:rsid w:val="008A5D2D"/>
    <w:rsid w:val="008A5EF5"/>
    <w:rsid w:val="008A60BF"/>
    <w:rsid w:val="008A6470"/>
    <w:rsid w:val="008A6F38"/>
    <w:rsid w:val="008A74C0"/>
    <w:rsid w:val="008A76B6"/>
    <w:rsid w:val="008A7A09"/>
    <w:rsid w:val="008A7ABC"/>
    <w:rsid w:val="008A7C37"/>
    <w:rsid w:val="008B005E"/>
    <w:rsid w:val="008B0146"/>
    <w:rsid w:val="008B0666"/>
    <w:rsid w:val="008B0679"/>
    <w:rsid w:val="008B09B2"/>
    <w:rsid w:val="008B0EC4"/>
    <w:rsid w:val="008B123C"/>
    <w:rsid w:val="008B14CF"/>
    <w:rsid w:val="008B14DB"/>
    <w:rsid w:val="008B14E1"/>
    <w:rsid w:val="008B1962"/>
    <w:rsid w:val="008B2F2D"/>
    <w:rsid w:val="008B3664"/>
    <w:rsid w:val="008B3970"/>
    <w:rsid w:val="008B3F74"/>
    <w:rsid w:val="008B41A8"/>
    <w:rsid w:val="008B4453"/>
    <w:rsid w:val="008B4564"/>
    <w:rsid w:val="008B457F"/>
    <w:rsid w:val="008B4616"/>
    <w:rsid w:val="008B466F"/>
    <w:rsid w:val="008B46EB"/>
    <w:rsid w:val="008B4723"/>
    <w:rsid w:val="008B48A5"/>
    <w:rsid w:val="008B4B76"/>
    <w:rsid w:val="008B4EB4"/>
    <w:rsid w:val="008B4F9B"/>
    <w:rsid w:val="008B518A"/>
    <w:rsid w:val="008B5A53"/>
    <w:rsid w:val="008B5D0A"/>
    <w:rsid w:val="008B5F1E"/>
    <w:rsid w:val="008B6233"/>
    <w:rsid w:val="008B6276"/>
    <w:rsid w:val="008B633E"/>
    <w:rsid w:val="008B68F5"/>
    <w:rsid w:val="008B6986"/>
    <w:rsid w:val="008B6AC7"/>
    <w:rsid w:val="008B716C"/>
    <w:rsid w:val="008B72FD"/>
    <w:rsid w:val="008C0387"/>
    <w:rsid w:val="008C04D6"/>
    <w:rsid w:val="008C0B5E"/>
    <w:rsid w:val="008C0BCE"/>
    <w:rsid w:val="008C0C0A"/>
    <w:rsid w:val="008C0C40"/>
    <w:rsid w:val="008C11BA"/>
    <w:rsid w:val="008C1390"/>
    <w:rsid w:val="008C16FC"/>
    <w:rsid w:val="008C1770"/>
    <w:rsid w:val="008C18F2"/>
    <w:rsid w:val="008C1ABA"/>
    <w:rsid w:val="008C1EDA"/>
    <w:rsid w:val="008C251A"/>
    <w:rsid w:val="008C2566"/>
    <w:rsid w:val="008C2803"/>
    <w:rsid w:val="008C290D"/>
    <w:rsid w:val="008C3000"/>
    <w:rsid w:val="008C3021"/>
    <w:rsid w:val="008C3469"/>
    <w:rsid w:val="008C354C"/>
    <w:rsid w:val="008C3815"/>
    <w:rsid w:val="008C3A0C"/>
    <w:rsid w:val="008C3D0B"/>
    <w:rsid w:val="008C4258"/>
    <w:rsid w:val="008C49D0"/>
    <w:rsid w:val="008C5452"/>
    <w:rsid w:val="008C584E"/>
    <w:rsid w:val="008C5C81"/>
    <w:rsid w:val="008C5CB3"/>
    <w:rsid w:val="008C5E78"/>
    <w:rsid w:val="008C5EDD"/>
    <w:rsid w:val="008C6A73"/>
    <w:rsid w:val="008C6CAB"/>
    <w:rsid w:val="008C7359"/>
    <w:rsid w:val="008C767B"/>
    <w:rsid w:val="008C78D8"/>
    <w:rsid w:val="008C7A0F"/>
    <w:rsid w:val="008C7A58"/>
    <w:rsid w:val="008C7DA3"/>
    <w:rsid w:val="008C7E1F"/>
    <w:rsid w:val="008D014E"/>
    <w:rsid w:val="008D0398"/>
    <w:rsid w:val="008D05F0"/>
    <w:rsid w:val="008D0D92"/>
    <w:rsid w:val="008D0FB8"/>
    <w:rsid w:val="008D14E2"/>
    <w:rsid w:val="008D1A6B"/>
    <w:rsid w:val="008D1B8A"/>
    <w:rsid w:val="008D2138"/>
    <w:rsid w:val="008D2332"/>
    <w:rsid w:val="008D2604"/>
    <w:rsid w:val="008D2DB2"/>
    <w:rsid w:val="008D3259"/>
    <w:rsid w:val="008D375B"/>
    <w:rsid w:val="008D37FA"/>
    <w:rsid w:val="008D3D19"/>
    <w:rsid w:val="008D3FFD"/>
    <w:rsid w:val="008D4291"/>
    <w:rsid w:val="008D4D49"/>
    <w:rsid w:val="008D4DD4"/>
    <w:rsid w:val="008D4DF4"/>
    <w:rsid w:val="008D5450"/>
    <w:rsid w:val="008D55FE"/>
    <w:rsid w:val="008D57D2"/>
    <w:rsid w:val="008D5C1C"/>
    <w:rsid w:val="008D5E8E"/>
    <w:rsid w:val="008D619B"/>
    <w:rsid w:val="008D61BC"/>
    <w:rsid w:val="008D686B"/>
    <w:rsid w:val="008D68F8"/>
    <w:rsid w:val="008D6A27"/>
    <w:rsid w:val="008D6A9C"/>
    <w:rsid w:val="008D6B2A"/>
    <w:rsid w:val="008D6CAE"/>
    <w:rsid w:val="008D6DD8"/>
    <w:rsid w:val="008D6F15"/>
    <w:rsid w:val="008D7091"/>
    <w:rsid w:val="008D73C9"/>
    <w:rsid w:val="008D797A"/>
    <w:rsid w:val="008D7AA1"/>
    <w:rsid w:val="008D7AA5"/>
    <w:rsid w:val="008D7ED1"/>
    <w:rsid w:val="008E02C7"/>
    <w:rsid w:val="008E0362"/>
    <w:rsid w:val="008E0EA1"/>
    <w:rsid w:val="008E0F3A"/>
    <w:rsid w:val="008E1FF4"/>
    <w:rsid w:val="008E238E"/>
    <w:rsid w:val="008E25A4"/>
    <w:rsid w:val="008E2CFF"/>
    <w:rsid w:val="008E2D74"/>
    <w:rsid w:val="008E2FD8"/>
    <w:rsid w:val="008E33D3"/>
    <w:rsid w:val="008E33E2"/>
    <w:rsid w:val="008E3586"/>
    <w:rsid w:val="008E36C8"/>
    <w:rsid w:val="008E37B7"/>
    <w:rsid w:val="008E40EC"/>
    <w:rsid w:val="008E4481"/>
    <w:rsid w:val="008E44E3"/>
    <w:rsid w:val="008E4660"/>
    <w:rsid w:val="008E4729"/>
    <w:rsid w:val="008E4AFE"/>
    <w:rsid w:val="008E520C"/>
    <w:rsid w:val="008E53A8"/>
    <w:rsid w:val="008E540E"/>
    <w:rsid w:val="008E5601"/>
    <w:rsid w:val="008E5677"/>
    <w:rsid w:val="008E5720"/>
    <w:rsid w:val="008E578A"/>
    <w:rsid w:val="008E5B0D"/>
    <w:rsid w:val="008E5BBC"/>
    <w:rsid w:val="008E6252"/>
    <w:rsid w:val="008E640C"/>
    <w:rsid w:val="008E7283"/>
    <w:rsid w:val="008E7538"/>
    <w:rsid w:val="008E7C30"/>
    <w:rsid w:val="008E7DC0"/>
    <w:rsid w:val="008F02E3"/>
    <w:rsid w:val="008F0909"/>
    <w:rsid w:val="008F0AD6"/>
    <w:rsid w:val="008F0C93"/>
    <w:rsid w:val="008F0DFB"/>
    <w:rsid w:val="008F0FAF"/>
    <w:rsid w:val="008F1389"/>
    <w:rsid w:val="008F1538"/>
    <w:rsid w:val="008F15DC"/>
    <w:rsid w:val="008F15F9"/>
    <w:rsid w:val="008F18F0"/>
    <w:rsid w:val="008F1B22"/>
    <w:rsid w:val="008F1C03"/>
    <w:rsid w:val="008F2035"/>
    <w:rsid w:val="008F21FB"/>
    <w:rsid w:val="008F2314"/>
    <w:rsid w:val="008F27CC"/>
    <w:rsid w:val="008F28DE"/>
    <w:rsid w:val="008F2A58"/>
    <w:rsid w:val="008F2B03"/>
    <w:rsid w:val="008F2FCE"/>
    <w:rsid w:val="008F35BA"/>
    <w:rsid w:val="008F3725"/>
    <w:rsid w:val="008F3D1A"/>
    <w:rsid w:val="008F3E77"/>
    <w:rsid w:val="008F52DE"/>
    <w:rsid w:val="008F564D"/>
    <w:rsid w:val="008F5AB8"/>
    <w:rsid w:val="008F625F"/>
    <w:rsid w:val="008F63DA"/>
    <w:rsid w:val="008F6C18"/>
    <w:rsid w:val="008F6DD5"/>
    <w:rsid w:val="008F7444"/>
    <w:rsid w:val="008F749E"/>
    <w:rsid w:val="009004A4"/>
    <w:rsid w:val="00900875"/>
    <w:rsid w:val="00900877"/>
    <w:rsid w:val="00900932"/>
    <w:rsid w:val="00901223"/>
    <w:rsid w:val="00901424"/>
    <w:rsid w:val="0090149E"/>
    <w:rsid w:val="00901595"/>
    <w:rsid w:val="009015AC"/>
    <w:rsid w:val="00901678"/>
    <w:rsid w:val="00901A96"/>
    <w:rsid w:val="00901D3C"/>
    <w:rsid w:val="009020C3"/>
    <w:rsid w:val="009022AC"/>
    <w:rsid w:val="009028BC"/>
    <w:rsid w:val="00902B4D"/>
    <w:rsid w:val="0090349E"/>
    <w:rsid w:val="0090356D"/>
    <w:rsid w:val="00903A9F"/>
    <w:rsid w:val="00903AA6"/>
    <w:rsid w:val="00904132"/>
    <w:rsid w:val="00904261"/>
    <w:rsid w:val="009042A6"/>
    <w:rsid w:val="00904527"/>
    <w:rsid w:val="00904E72"/>
    <w:rsid w:val="00904F3D"/>
    <w:rsid w:val="00905467"/>
    <w:rsid w:val="00905857"/>
    <w:rsid w:val="00905FF0"/>
    <w:rsid w:val="00906651"/>
    <w:rsid w:val="00906C87"/>
    <w:rsid w:val="0090722D"/>
    <w:rsid w:val="00907259"/>
    <w:rsid w:val="00907E89"/>
    <w:rsid w:val="0091044E"/>
    <w:rsid w:val="00910527"/>
    <w:rsid w:val="009106E1"/>
    <w:rsid w:val="00910B24"/>
    <w:rsid w:val="00911042"/>
    <w:rsid w:val="009115F6"/>
    <w:rsid w:val="009117B0"/>
    <w:rsid w:val="00911D99"/>
    <w:rsid w:val="009122EF"/>
    <w:rsid w:val="00912499"/>
    <w:rsid w:val="00912847"/>
    <w:rsid w:val="0091303A"/>
    <w:rsid w:val="00913118"/>
    <w:rsid w:val="00913A91"/>
    <w:rsid w:val="0091406F"/>
    <w:rsid w:val="009141E5"/>
    <w:rsid w:val="009142F1"/>
    <w:rsid w:val="0091453E"/>
    <w:rsid w:val="009145C9"/>
    <w:rsid w:val="009146EE"/>
    <w:rsid w:val="00914725"/>
    <w:rsid w:val="00914BF3"/>
    <w:rsid w:val="00914CD0"/>
    <w:rsid w:val="00914DF3"/>
    <w:rsid w:val="0091545E"/>
    <w:rsid w:val="00915715"/>
    <w:rsid w:val="009157A4"/>
    <w:rsid w:val="00915A45"/>
    <w:rsid w:val="009166F8"/>
    <w:rsid w:val="0091751C"/>
    <w:rsid w:val="00917D43"/>
    <w:rsid w:val="00920062"/>
    <w:rsid w:val="00920876"/>
    <w:rsid w:val="00920CE5"/>
    <w:rsid w:val="00920E0E"/>
    <w:rsid w:val="00921747"/>
    <w:rsid w:val="009217DC"/>
    <w:rsid w:val="0092188B"/>
    <w:rsid w:val="00921AC6"/>
    <w:rsid w:val="00921E2A"/>
    <w:rsid w:val="00921FF8"/>
    <w:rsid w:val="009220CB"/>
    <w:rsid w:val="0092211E"/>
    <w:rsid w:val="009222B2"/>
    <w:rsid w:val="0092296F"/>
    <w:rsid w:val="00922CE7"/>
    <w:rsid w:val="00922D00"/>
    <w:rsid w:val="00923060"/>
    <w:rsid w:val="009231CF"/>
    <w:rsid w:val="00923628"/>
    <w:rsid w:val="009236DF"/>
    <w:rsid w:val="009237CB"/>
    <w:rsid w:val="00923A48"/>
    <w:rsid w:val="00923CC9"/>
    <w:rsid w:val="009254B8"/>
    <w:rsid w:val="0092592D"/>
    <w:rsid w:val="0092596C"/>
    <w:rsid w:val="00925986"/>
    <w:rsid w:val="009260D4"/>
    <w:rsid w:val="009260FF"/>
    <w:rsid w:val="009261FB"/>
    <w:rsid w:val="009266DF"/>
    <w:rsid w:val="009267D6"/>
    <w:rsid w:val="00926A43"/>
    <w:rsid w:val="00926D02"/>
    <w:rsid w:val="00926E48"/>
    <w:rsid w:val="00926E65"/>
    <w:rsid w:val="00926F55"/>
    <w:rsid w:val="00927190"/>
    <w:rsid w:val="00927235"/>
    <w:rsid w:val="009276F5"/>
    <w:rsid w:val="00927821"/>
    <w:rsid w:val="009300AA"/>
    <w:rsid w:val="009307E5"/>
    <w:rsid w:val="00930955"/>
    <w:rsid w:val="00930A0D"/>
    <w:rsid w:val="00930B8D"/>
    <w:rsid w:val="0093124A"/>
    <w:rsid w:val="00931315"/>
    <w:rsid w:val="009314E0"/>
    <w:rsid w:val="00931F81"/>
    <w:rsid w:val="009324FA"/>
    <w:rsid w:val="00932BC5"/>
    <w:rsid w:val="00932E0D"/>
    <w:rsid w:val="009331EC"/>
    <w:rsid w:val="00933205"/>
    <w:rsid w:val="009337EC"/>
    <w:rsid w:val="009339BF"/>
    <w:rsid w:val="00933F8D"/>
    <w:rsid w:val="009342F7"/>
    <w:rsid w:val="00934349"/>
    <w:rsid w:val="00934470"/>
    <w:rsid w:val="0093448D"/>
    <w:rsid w:val="00934849"/>
    <w:rsid w:val="0093552A"/>
    <w:rsid w:val="00935763"/>
    <w:rsid w:val="00935861"/>
    <w:rsid w:val="009358AF"/>
    <w:rsid w:val="00935EEF"/>
    <w:rsid w:val="00935F9E"/>
    <w:rsid w:val="00935FB6"/>
    <w:rsid w:val="00936241"/>
    <w:rsid w:val="00936726"/>
    <w:rsid w:val="0093714A"/>
    <w:rsid w:val="00937706"/>
    <w:rsid w:val="00937AC8"/>
    <w:rsid w:val="00937EB6"/>
    <w:rsid w:val="00937EBB"/>
    <w:rsid w:val="009404E6"/>
    <w:rsid w:val="009406EF"/>
    <w:rsid w:val="009407D8"/>
    <w:rsid w:val="00941453"/>
    <w:rsid w:val="00941479"/>
    <w:rsid w:val="00941891"/>
    <w:rsid w:val="00941B27"/>
    <w:rsid w:val="00942573"/>
    <w:rsid w:val="0094268C"/>
    <w:rsid w:val="00942B23"/>
    <w:rsid w:val="00942B4F"/>
    <w:rsid w:val="00942CB4"/>
    <w:rsid w:val="00942D47"/>
    <w:rsid w:val="00942DFE"/>
    <w:rsid w:val="00942E1B"/>
    <w:rsid w:val="0094310D"/>
    <w:rsid w:val="00943692"/>
    <w:rsid w:val="00943A79"/>
    <w:rsid w:val="00943E94"/>
    <w:rsid w:val="00944705"/>
    <w:rsid w:val="00944A88"/>
    <w:rsid w:val="00944BCE"/>
    <w:rsid w:val="00944D81"/>
    <w:rsid w:val="009450C5"/>
    <w:rsid w:val="00945119"/>
    <w:rsid w:val="00945421"/>
    <w:rsid w:val="009454AC"/>
    <w:rsid w:val="009454D3"/>
    <w:rsid w:val="00945963"/>
    <w:rsid w:val="00945E2B"/>
    <w:rsid w:val="00946120"/>
    <w:rsid w:val="00946232"/>
    <w:rsid w:val="00946920"/>
    <w:rsid w:val="0094723D"/>
    <w:rsid w:val="009473EA"/>
    <w:rsid w:val="0094767F"/>
    <w:rsid w:val="00947A2D"/>
    <w:rsid w:val="00947B22"/>
    <w:rsid w:val="00947F48"/>
    <w:rsid w:val="00947FD3"/>
    <w:rsid w:val="009506EB"/>
    <w:rsid w:val="0095086D"/>
    <w:rsid w:val="00950C7C"/>
    <w:rsid w:val="00951747"/>
    <w:rsid w:val="00951D65"/>
    <w:rsid w:val="00952607"/>
    <w:rsid w:val="00952DAA"/>
    <w:rsid w:val="00952F49"/>
    <w:rsid w:val="0095362F"/>
    <w:rsid w:val="00953AB1"/>
    <w:rsid w:val="00953AB5"/>
    <w:rsid w:val="00953D1E"/>
    <w:rsid w:val="00954748"/>
    <w:rsid w:val="00954831"/>
    <w:rsid w:val="009549F6"/>
    <w:rsid w:val="00954A3B"/>
    <w:rsid w:val="00954F11"/>
    <w:rsid w:val="009550FA"/>
    <w:rsid w:val="009556BD"/>
    <w:rsid w:val="009556EF"/>
    <w:rsid w:val="00955A49"/>
    <w:rsid w:val="00955C1E"/>
    <w:rsid w:val="00956407"/>
    <w:rsid w:val="009569F7"/>
    <w:rsid w:val="00956CA6"/>
    <w:rsid w:val="0095701A"/>
    <w:rsid w:val="00957038"/>
    <w:rsid w:val="0095717C"/>
    <w:rsid w:val="009573B2"/>
    <w:rsid w:val="00957A6E"/>
    <w:rsid w:val="00957A9F"/>
    <w:rsid w:val="00957B8D"/>
    <w:rsid w:val="00957E3A"/>
    <w:rsid w:val="00957E3B"/>
    <w:rsid w:val="00957F9C"/>
    <w:rsid w:val="009600CF"/>
    <w:rsid w:val="009603A9"/>
    <w:rsid w:val="0096091C"/>
    <w:rsid w:val="009609EC"/>
    <w:rsid w:val="00960B96"/>
    <w:rsid w:val="00960C9C"/>
    <w:rsid w:val="00960DEB"/>
    <w:rsid w:val="00960E60"/>
    <w:rsid w:val="00960FFA"/>
    <w:rsid w:val="0096139C"/>
    <w:rsid w:val="0096176E"/>
    <w:rsid w:val="00961917"/>
    <w:rsid w:val="00961C4C"/>
    <w:rsid w:val="00961F6C"/>
    <w:rsid w:val="00961F87"/>
    <w:rsid w:val="009622EA"/>
    <w:rsid w:val="009624C4"/>
    <w:rsid w:val="00962513"/>
    <w:rsid w:val="009626B8"/>
    <w:rsid w:val="00962874"/>
    <w:rsid w:val="00962AED"/>
    <w:rsid w:val="009631DF"/>
    <w:rsid w:val="00963275"/>
    <w:rsid w:val="009636C2"/>
    <w:rsid w:val="00963E2C"/>
    <w:rsid w:val="0096432E"/>
    <w:rsid w:val="009646C1"/>
    <w:rsid w:val="009648FE"/>
    <w:rsid w:val="00964ABD"/>
    <w:rsid w:val="00964D26"/>
    <w:rsid w:val="00964DF9"/>
    <w:rsid w:val="0096581A"/>
    <w:rsid w:val="009658EE"/>
    <w:rsid w:val="009659D9"/>
    <w:rsid w:val="00965AB8"/>
    <w:rsid w:val="00965B35"/>
    <w:rsid w:val="009661F9"/>
    <w:rsid w:val="00966424"/>
    <w:rsid w:val="00966765"/>
    <w:rsid w:val="009668BE"/>
    <w:rsid w:val="00966B32"/>
    <w:rsid w:val="00966CE3"/>
    <w:rsid w:val="009671DE"/>
    <w:rsid w:val="009672B9"/>
    <w:rsid w:val="0096747A"/>
    <w:rsid w:val="009676DF"/>
    <w:rsid w:val="009676E5"/>
    <w:rsid w:val="00967889"/>
    <w:rsid w:val="00967D61"/>
    <w:rsid w:val="00970091"/>
    <w:rsid w:val="00970104"/>
    <w:rsid w:val="009701FE"/>
    <w:rsid w:val="009705C6"/>
    <w:rsid w:val="009707C1"/>
    <w:rsid w:val="009707E0"/>
    <w:rsid w:val="00970A20"/>
    <w:rsid w:val="00970DAF"/>
    <w:rsid w:val="00970F80"/>
    <w:rsid w:val="00971041"/>
    <w:rsid w:val="00971CCC"/>
    <w:rsid w:val="0097206B"/>
    <w:rsid w:val="00972354"/>
    <w:rsid w:val="00972443"/>
    <w:rsid w:val="00972562"/>
    <w:rsid w:val="00972C58"/>
    <w:rsid w:val="009732CE"/>
    <w:rsid w:val="00973576"/>
    <w:rsid w:val="009736A2"/>
    <w:rsid w:val="0097395B"/>
    <w:rsid w:val="00973A7A"/>
    <w:rsid w:val="00973A7D"/>
    <w:rsid w:val="00973AD5"/>
    <w:rsid w:val="00973AE1"/>
    <w:rsid w:val="00973C4B"/>
    <w:rsid w:val="00973EB1"/>
    <w:rsid w:val="00973FF1"/>
    <w:rsid w:val="00974197"/>
    <w:rsid w:val="009743A2"/>
    <w:rsid w:val="00974539"/>
    <w:rsid w:val="0097484C"/>
    <w:rsid w:val="009749D3"/>
    <w:rsid w:val="00974A09"/>
    <w:rsid w:val="00974C12"/>
    <w:rsid w:val="00974C4C"/>
    <w:rsid w:val="00974DA0"/>
    <w:rsid w:val="00974F6B"/>
    <w:rsid w:val="00975504"/>
    <w:rsid w:val="009755B3"/>
    <w:rsid w:val="00975AAD"/>
    <w:rsid w:val="00975E59"/>
    <w:rsid w:val="0097651F"/>
    <w:rsid w:val="0097657B"/>
    <w:rsid w:val="00976650"/>
    <w:rsid w:val="00976803"/>
    <w:rsid w:val="00976A77"/>
    <w:rsid w:val="00976E8D"/>
    <w:rsid w:val="00977106"/>
    <w:rsid w:val="009776CA"/>
    <w:rsid w:val="009777E4"/>
    <w:rsid w:val="009778D3"/>
    <w:rsid w:val="00980376"/>
    <w:rsid w:val="00980A14"/>
    <w:rsid w:val="00980E79"/>
    <w:rsid w:val="00980FA3"/>
    <w:rsid w:val="00981069"/>
    <w:rsid w:val="009810A4"/>
    <w:rsid w:val="00982102"/>
    <w:rsid w:val="009823D1"/>
    <w:rsid w:val="009824B7"/>
    <w:rsid w:val="009825A0"/>
    <w:rsid w:val="009826A9"/>
    <w:rsid w:val="00982EBF"/>
    <w:rsid w:val="00983408"/>
    <w:rsid w:val="009838EC"/>
    <w:rsid w:val="00983CD4"/>
    <w:rsid w:val="00983E5B"/>
    <w:rsid w:val="00985165"/>
    <w:rsid w:val="009856E2"/>
    <w:rsid w:val="0098572B"/>
    <w:rsid w:val="009857E3"/>
    <w:rsid w:val="00985897"/>
    <w:rsid w:val="00985BF9"/>
    <w:rsid w:val="00985DDC"/>
    <w:rsid w:val="00985E1C"/>
    <w:rsid w:val="00986D50"/>
    <w:rsid w:val="009872AE"/>
    <w:rsid w:val="00987EB1"/>
    <w:rsid w:val="0099000B"/>
    <w:rsid w:val="009904A5"/>
    <w:rsid w:val="00990ACF"/>
    <w:rsid w:val="00990D41"/>
    <w:rsid w:val="00990FF4"/>
    <w:rsid w:val="00991042"/>
    <w:rsid w:val="009912DC"/>
    <w:rsid w:val="009915B8"/>
    <w:rsid w:val="00991621"/>
    <w:rsid w:val="009918F4"/>
    <w:rsid w:val="009918F7"/>
    <w:rsid w:val="00991D5B"/>
    <w:rsid w:val="00991F8A"/>
    <w:rsid w:val="00992069"/>
    <w:rsid w:val="009920C9"/>
    <w:rsid w:val="00992237"/>
    <w:rsid w:val="00992774"/>
    <w:rsid w:val="00992A80"/>
    <w:rsid w:val="009930AC"/>
    <w:rsid w:val="009936BB"/>
    <w:rsid w:val="00993A4E"/>
    <w:rsid w:val="00993B9D"/>
    <w:rsid w:val="00993BB5"/>
    <w:rsid w:val="00993F05"/>
    <w:rsid w:val="0099420C"/>
    <w:rsid w:val="00994A16"/>
    <w:rsid w:val="009956B4"/>
    <w:rsid w:val="0099597A"/>
    <w:rsid w:val="00995FCB"/>
    <w:rsid w:val="0099608F"/>
    <w:rsid w:val="00996166"/>
    <w:rsid w:val="009964E9"/>
    <w:rsid w:val="00996594"/>
    <w:rsid w:val="009966B8"/>
    <w:rsid w:val="009967F4"/>
    <w:rsid w:val="00996A02"/>
    <w:rsid w:val="00996E7B"/>
    <w:rsid w:val="00997161"/>
    <w:rsid w:val="00997198"/>
    <w:rsid w:val="009972E8"/>
    <w:rsid w:val="0099732C"/>
    <w:rsid w:val="00997579"/>
    <w:rsid w:val="009978CB"/>
    <w:rsid w:val="00997939"/>
    <w:rsid w:val="00997BC1"/>
    <w:rsid w:val="009A032F"/>
    <w:rsid w:val="009A037A"/>
    <w:rsid w:val="009A03C8"/>
    <w:rsid w:val="009A1780"/>
    <w:rsid w:val="009A1DEB"/>
    <w:rsid w:val="009A1F77"/>
    <w:rsid w:val="009A1F8C"/>
    <w:rsid w:val="009A2439"/>
    <w:rsid w:val="009A274A"/>
    <w:rsid w:val="009A27C6"/>
    <w:rsid w:val="009A2A30"/>
    <w:rsid w:val="009A2B84"/>
    <w:rsid w:val="009A2BA2"/>
    <w:rsid w:val="009A317F"/>
    <w:rsid w:val="009A34DB"/>
    <w:rsid w:val="009A37A4"/>
    <w:rsid w:val="009A3840"/>
    <w:rsid w:val="009A38FE"/>
    <w:rsid w:val="009A3CE9"/>
    <w:rsid w:val="009A4073"/>
    <w:rsid w:val="009A41D4"/>
    <w:rsid w:val="009A42C9"/>
    <w:rsid w:val="009A45AF"/>
    <w:rsid w:val="009A4604"/>
    <w:rsid w:val="009A463A"/>
    <w:rsid w:val="009A49DA"/>
    <w:rsid w:val="009A501D"/>
    <w:rsid w:val="009A5289"/>
    <w:rsid w:val="009A5314"/>
    <w:rsid w:val="009A5318"/>
    <w:rsid w:val="009A555C"/>
    <w:rsid w:val="009A55A3"/>
    <w:rsid w:val="009A56A6"/>
    <w:rsid w:val="009A575C"/>
    <w:rsid w:val="009A5993"/>
    <w:rsid w:val="009A5AE4"/>
    <w:rsid w:val="009A5BC4"/>
    <w:rsid w:val="009A5D5F"/>
    <w:rsid w:val="009A604D"/>
    <w:rsid w:val="009A6141"/>
    <w:rsid w:val="009A63FE"/>
    <w:rsid w:val="009A66DF"/>
    <w:rsid w:val="009A6A04"/>
    <w:rsid w:val="009A6A6E"/>
    <w:rsid w:val="009A6BA9"/>
    <w:rsid w:val="009A700A"/>
    <w:rsid w:val="009A7958"/>
    <w:rsid w:val="009A7C5C"/>
    <w:rsid w:val="009A7D8E"/>
    <w:rsid w:val="009B0022"/>
    <w:rsid w:val="009B01A9"/>
    <w:rsid w:val="009B029F"/>
    <w:rsid w:val="009B0311"/>
    <w:rsid w:val="009B03E9"/>
    <w:rsid w:val="009B04C3"/>
    <w:rsid w:val="009B058C"/>
    <w:rsid w:val="009B087D"/>
    <w:rsid w:val="009B0CED"/>
    <w:rsid w:val="009B0DC9"/>
    <w:rsid w:val="009B0E02"/>
    <w:rsid w:val="009B0EE6"/>
    <w:rsid w:val="009B1125"/>
    <w:rsid w:val="009B1C7D"/>
    <w:rsid w:val="009B1E4E"/>
    <w:rsid w:val="009B1EFB"/>
    <w:rsid w:val="009B1F3F"/>
    <w:rsid w:val="009B2500"/>
    <w:rsid w:val="009B2612"/>
    <w:rsid w:val="009B2665"/>
    <w:rsid w:val="009B267F"/>
    <w:rsid w:val="009B269E"/>
    <w:rsid w:val="009B2ADA"/>
    <w:rsid w:val="009B2D88"/>
    <w:rsid w:val="009B2E45"/>
    <w:rsid w:val="009B3475"/>
    <w:rsid w:val="009B351F"/>
    <w:rsid w:val="009B3775"/>
    <w:rsid w:val="009B3B25"/>
    <w:rsid w:val="009B3BCF"/>
    <w:rsid w:val="009B460D"/>
    <w:rsid w:val="009B4EB6"/>
    <w:rsid w:val="009B4F0B"/>
    <w:rsid w:val="009B509C"/>
    <w:rsid w:val="009B50D5"/>
    <w:rsid w:val="009B5131"/>
    <w:rsid w:val="009B5904"/>
    <w:rsid w:val="009B59EA"/>
    <w:rsid w:val="009B6859"/>
    <w:rsid w:val="009B6AD8"/>
    <w:rsid w:val="009B6CDC"/>
    <w:rsid w:val="009B6E07"/>
    <w:rsid w:val="009B6F6F"/>
    <w:rsid w:val="009B70EB"/>
    <w:rsid w:val="009B7172"/>
    <w:rsid w:val="009B7411"/>
    <w:rsid w:val="009B774A"/>
    <w:rsid w:val="009B77C7"/>
    <w:rsid w:val="009B7815"/>
    <w:rsid w:val="009B78F6"/>
    <w:rsid w:val="009B790D"/>
    <w:rsid w:val="009B7B2A"/>
    <w:rsid w:val="009B7C0E"/>
    <w:rsid w:val="009C0698"/>
    <w:rsid w:val="009C092E"/>
    <w:rsid w:val="009C0C25"/>
    <w:rsid w:val="009C0E06"/>
    <w:rsid w:val="009C0F62"/>
    <w:rsid w:val="009C0FAA"/>
    <w:rsid w:val="009C13B8"/>
    <w:rsid w:val="009C147C"/>
    <w:rsid w:val="009C1580"/>
    <w:rsid w:val="009C15CE"/>
    <w:rsid w:val="009C1650"/>
    <w:rsid w:val="009C189E"/>
    <w:rsid w:val="009C1B3E"/>
    <w:rsid w:val="009C1E20"/>
    <w:rsid w:val="009C26B1"/>
    <w:rsid w:val="009C2B5A"/>
    <w:rsid w:val="009C2C86"/>
    <w:rsid w:val="009C2F33"/>
    <w:rsid w:val="009C3411"/>
    <w:rsid w:val="009C34E4"/>
    <w:rsid w:val="009C3706"/>
    <w:rsid w:val="009C3F15"/>
    <w:rsid w:val="009C4186"/>
    <w:rsid w:val="009C43ED"/>
    <w:rsid w:val="009C44BE"/>
    <w:rsid w:val="009C4566"/>
    <w:rsid w:val="009C4847"/>
    <w:rsid w:val="009C4FAA"/>
    <w:rsid w:val="009C51A2"/>
    <w:rsid w:val="009C5443"/>
    <w:rsid w:val="009C5ACA"/>
    <w:rsid w:val="009C5BBF"/>
    <w:rsid w:val="009C5DD2"/>
    <w:rsid w:val="009C6328"/>
    <w:rsid w:val="009C6B0F"/>
    <w:rsid w:val="009C6C99"/>
    <w:rsid w:val="009C6F33"/>
    <w:rsid w:val="009C70E4"/>
    <w:rsid w:val="009C7444"/>
    <w:rsid w:val="009C79A2"/>
    <w:rsid w:val="009C7A93"/>
    <w:rsid w:val="009C7CDE"/>
    <w:rsid w:val="009C7CF6"/>
    <w:rsid w:val="009D0473"/>
    <w:rsid w:val="009D0961"/>
    <w:rsid w:val="009D0C12"/>
    <w:rsid w:val="009D0D18"/>
    <w:rsid w:val="009D1227"/>
    <w:rsid w:val="009D16BA"/>
    <w:rsid w:val="009D188C"/>
    <w:rsid w:val="009D18A6"/>
    <w:rsid w:val="009D2082"/>
    <w:rsid w:val="009D249A"/>
    <w:rsid w:val="009D2904"/>
    <w:rsid w:val="009D2921"/>
    <w:rsid w:val="009D2A04"/>
    <w:rsid w:val="009D2BC7"/>
    <w:rsid w:val="009D2E6B"/>
    <w:rsid w:val="009D2F3B"/>
    <w:rsid w:val="009D344D"/>
    <w:rsid w:val="009D35F7"/>
    <w:rsid w:val="009D4208"/>
    <w:rsid w:val="009D4288"/>
    <w:rsid w:val="009D43AD"/>
    <w:rsid w:val="009D43EE"/>
    <w:rsid w:val="009D44DA"/>
    <w:rsid w:val="009D45E3"/>
    <w:rsid w:val="009D46D1"/>
    <w:rsid w:val="009D4F48"/>
    <w:rsid w:val="009D5007"/>
    <w:rsid w:val="009D52ED"/>
    <w:rsid w:val="009D5363"/>
    <w:rsid w:val="009D5487"/>
    <w:rsid w:val="009D593B"/>
    <w:rsid w:val="009D65B5"/>
    <w:rsid w:val="009D65EE"/>
    <w:rsid w:val="009D67D5"/>
    <w:rsid w:val="009D67F8"/>
    <w:rsid w:val="009D6ED3"/>
    <w:rsid w:val="009D7046"/>
    <w:rsid w:val="009D751C"/>
    <w:rsid w:val="009D76CF"/>
    <w:rsid w:val="009D782E"/>
    <w:rsid w:val="009D7DD1"/>
    <w:rsid w:val="009E027B"/>
    <w:rsid w:val="009E04F1"/>
    <w:rsid w:val="009E082A"/>
    <w:rsid w:val="009E0944"/>
    <w:rsid w:val="009E0A02"/>
    <w:rsid w:val="009E0ACE"/>
    <w:rsid w:val="009E10E0"/>
    <w:rsid w:val="009E131F"/>
    <w:rsid w:val="009E1C67"/>
    <w:rsid w:val="009E1ED4"/>
    <w:rsid w:val="009E22BB"/>
    <w:rsid w:val="009E270C"/>
    <w:rsid w:val="009E2823"/>
    <w:rsid w:val="009E2C05"/>
    <w:rsid w:val="009E2C8A"/>
    <w:rsid w:val="009E2E6C"/>
    <w:rsid w:val="009E2F3B"/>
    <w:rsid w:val="009E3B51"/>
    <w:rsid w:val="009E3C98"/>
    <w:rsid w:val="009E3F90"/>
    <w:rsid w:val="009E483F"/>
    <w:rsid w:val="009E4A1A"/>
    <w:rsid w:val="009E4DCD"/>
    <w:rsid w:val="009E57D4"/>
    <w:rsid w:val="009E5CC4"/>
    <w:rsid w:val="009E5FF8"/>
    <w:rsid w:val="009E61C6"/>
    <w:rsid w:val="009E65A4"/>
    <w:rsid w:val="009E6749"/>
    <w:rsid w:val="009E6A54"/>
    <w:rsid w:val="009E76BD"/>
    <w:rsid w:val="009E7938"/>
    <w:rsid w:val="009F02C0"/>
    <w:rsid w:val="009F0E1B"/>
    <w:rsid w:val="009F0FD9"/>
    <w:rsid w:val="009F1035"/>
    <w:rsid w:val="009F14DC"/>
    <w:rsid w:val="009F156F"/>
    <w:rsid w:val="009F17B6"/>
    <w:rsid w:val="009F1E30"/>
    <w:rsid w:val="009F204A"/>
    <w:rsid w:val="009F22C6"/>
    <w:rsid w:val="009F252F"/>
    <w:rsid w:val="009F2554"/>
    <w:rsid w:val="009F25F0"/>
    <w:rsid w:val="009F28B9"/>
    <w:rsid w:val="009F2B54"/>
    <w:rsid w:val="009F3202"/>
    <w:rsid w:val="009F366F"/>
    <w:rsid w:val="009F36C5"/>
    <w:rsid w:val="009F3779"/>
    <w:rsid w:val="009F421F"/>
    <w:rsid w:val="009F42D8"/>
    <w:rsid w:val="009F4584"/>
    <w:rsid w:val="009F4941"/>
    <w:rsid w:val="009F4B51"/>
    <w:rsid w:val="009F4DE7"/>
    <w:rsid w:val="009F4F5B"/>
    <w:rsid w:val="009F5417"/>
    <w:rsid w:val="009F5516"/>
    <w:rsid w:val="009F555F"/>
    <w:rsid w:val="009F5C21"/>
    <w:rsid w:val="009F5CD7"/>
    <w:rsid w:val="009F5EA4"/>
    <w:rsid w:val="009F615D"/>
    <w:rsid w:val="009F6340"/>
    <w:rsid w:val="009F687A"/>
    <w:rsid w:val="009F6A65"/>
    <w:rsid w:val="009F6AFA"/>
    <w:rsid w:val="009F7031"/>
    <w:rsid w:val="009F7251"/>
    <w:rsid w:val="009F73F2"/>
    <w:rsid w:val="009F7CCA"/>
    <w:rsid w:val="00A00144"/>
    <w:rsid w:val="00A00545"/>
    <w:rsid w:val="00A00601"/>
    <w:rsid w:val="00A006D8"/>
    <w:rsid w:val="00A007D5"/>
    <w:rsid w:val="00A00D20"/>
    <w:rsid w:val="00A00EE1"/>
    <w:rsid w:val="00A011FF"/>
    <w:rsid w:val="00A01726"/>
    <w:rsid w:val="00A01F62"/>
    <w:rsid w:val="00A02027"/>
    <w:rsid w:val="00A020A6"/>
    <w:rsid w:val="00A020F1"/>
    <w:rsid w:val="00A02394"/>
    <w:rsid w:val="00A023DD"/>
    <w:rsid w:val="00A04C34"/>
    <w:rsid w:val="00A04ED2"/>
    <w:rsid w:val="00A04F66"/>
    <w:rsid w:val="00A05160"/>
    <w:rsid w:val="00A052B4"/>
    <w:rsid w:val="00A05438"/>
    <w:rsid w:val="00A05615"/>
    <w:rsid w:val="00A05E17"/>
    <w:rsid w:val="00A062B8"/>
    <w:rsid w:val="00A063AA"/>
    <w:rsid w:val="00A06701"/>
    <w:rsid w:val="00A0674F"/>
    <w:rsid w:val="00A06BAE"/>
    <w:rsid w:val="00A06F5C"/>
    <w:rsid w:val="00A07FA2"/>
    <w:rsid w:val="00A07FC5"/>
    <w:rsid w:val="00A105A0"/>
    <w:rsid w:val="00A106E5"/>
    <w:rsid w:val="00A10D68"/>
    <w:rsid w:val="00A10E9E"/>
    <w:rsid w:val="00A1109B"/>
    <w:rsid w:val="00A11293"/>
    <w:rsid w:val="00A11443"/>
    <w:rsid w:val="00A117A2"/>
    <w:rsid w:val="00A11884"/>
    <w:rsid w:val="00A11A71"/>
    <w:rsid w:val="00A12144"/>
    <w:rsid w:val="00A12256"/>
    <w:rsid w:val="00A129CA"/>
    <w:rsid w:val="00A133CC"/>
    <w:rsid w:val="00A1351E"/>
    <w:rsid w:val="00A13994"/>
    <w:rsid w:val="00A13E29"/>
    <w:rsid w:val="00A13F4B"/>
    <w:rsid w:val="00A143B9"/>
    <w:rsid w:val="00A152C1"/>
    <w:rsid w:val="00A15322"/>
    <w:rsid w:val="00A15BB0"/>
    <w:rsid w:val="00A15FFC"/>
    <w:rsid w:val="00A160C2"/>
    <w:rsid w:val="00A1697D"/>
    <w:rsid w:val="00A169AA"/>
    <w:rsid w:val="00A16E7A"/>
    <w:rsid w:val="00A16F6A"/>
    <w:rsid w:val="00A170EC"/>
    <w:rsid w:val="00A171CD"/>
    <w:rsid w:val="00A17235"/>
    <w:rsid w:val="00A1739B"/>
    <w:rsid w:val="00A17711"/>
    <w:rsid w:val="00A17E76"/>
    <w:rsid w:val="00A20C4C"/>
    <w:rsid w:val="00A21AFC"/>
    <w:rsid w:val="00A22089"/>
    <w:rsid w:val="00A22906"/>
    <w:rsid w:val="00A22C9E"/>
    <w:rsid w:val="00A233DF"/>
    <w:rsid w:val="00A23669"/>
    <w:rsid w:val="00A237F9"/>
    <w:rsid w:val="00A23C75"/>
    <w:rsid w:val="00A24FC4"/>
    <w:rsid w:val="00A259F3"/>
    <w:rsid w:val="00A25B77"/>
    <w:rsid w:val="00A25C22"/>
    <w:rsid w:val="00A26573"/>
    <w:rsid w:val="00A265AF"/>
    <w:rsid w:val="00A26CBA"/>
    <w:rsid w:val="00A273FA"/>
    <w:rsid w:val="00A2761A"/>
    <w:rsid w:val="00A278E8"/>
    <w:rsid w:val="00A3030D"/>
    <w:rsid w:val="00A306C3"/>
    <w:rsid w:val="00A3070B"/>
    <w:rsid w:val="00A30A20"/>
    <w:rsid w:val="00A30AEA"/>
    <w:rsid w:val="00A30BA7"/>
    <w:rsid w:val="00A310CF"/>
    <w:rsid w:val="00A31371"/>
    <w:rsid w:val="00A31385"/>
    <w:rsid w:val="00A314EA"/>
    <w:rsid w:val="00A31608"/>
    <w:rsid w:val="00A319EC"/>
    <w:rsid w:val="00A326DF"/>
    <w:rsid w:val="00A32996"/>
    <w:rsid w:val="00A32E25"/>
    <w:rsid w:val="00A3314E"/>
    <w:rsid w:val="00A33A05"/>
    <w:rsid w:val="00A34BE1"/>
    <w:rsid w:val="00A34C3F"/>
    <w:rsid w:val="00A350CD"/>
    <w:rsid w:val="00A352E1"/>
    <w:rsid w:val="00A353FC"/>
    <w:rsid w:val="00A358CD"/>
    <w:rsid w:val="00A35A95"/>
    <w:rsid w:val="00A35FD4"/>
    <w:rsid w:val="00A36334"/>
    <w:rsid w:val="00A36472"/>
    <w:rsid w:val="00A36497"/>
    <w:rsid w:val="00A365A9"/>
    <w:rsid w:val="00A37180"/>
    <w:rsid w:val="00A372DC"/>
    <w:rsid w:val="00A373D5"/>
    <w:rsid w:val="00A4083F"/>
    <w:rsid w:val="00A40CFF"/>
    <w:rsid w:val="00A40F18"/>
    <w:rsid w:val="00A411A8"/>
    <w:rsid w:val="00A41506"/>
    <w:rsid w:val="00A41746"/>
    <w:rsid w:val="00A41EB3"/>
    <w:rsid w:val="00A4220F"/>
    <w:rsid w:val="00A42788"/>
    <w:rsid w:val="00A42963"/>
    <w:rsid w:val="00A42F46"/>
    <w:rsid w:val="00A43359"/>
    <w:rsid w:val="00A434D6"/>
    <w:rsid w:val="00A4370B"/>
    <w:rsid w:val="00A43AA8"/>
    <w:rsid w:val="00A44421"/>
    <w:rsid w:val="00A4452B"/>
    <w:rsid w:val="00A44788"/>
    <w:rsid w:val="00A44A7D"/>
    <w:rsid w:val="00A44F7D"/>
    <w:rsid w:val="00A45093"/>
    <w:rsid w:val="00A453A7"/>
    <w:rsid w:val="00A455EC"/>
    <w:rsid w:val="00A45A94"/>
    <w:rsid w:val="00A45DFF"/>
    <w:rsid w:val="00A45EA0"/>
    <w:rsid w:val="00A45EA8"/>
    <w:rsid w:val="00A4635A"/>
    <w:rsid w:val="00A46546"/>
    <w:rsid w:val="00A467CC"/>
    <w:rsid w:val="00A468B4"/>
    <w:rsid w:val="00A46A4A"/>
    <w:rsid w:val="00A46B50"/>
    <w:rsid w:val="00A46ECC"/>
    <w:rsid w:val="00A47558"/>
    <w:rsid w:val="00A47BA2"/>
    <w:rsid w:val="00A47BC7"/>
    <w:rsid w:val="00A47F46"/>
    <w:rsid w:val="00A50526"/>
    <w:rsid w:val="00A50E38"/>
    <w:rsid w:val="00A50EBC"/>
    <w:rsid w:val="00A511BA"/>
    <w:rsid w:val="00A515C2"/>
    <w:rsid w:val="00A516A9"/>
    <w:rsid w:val="00A5199D"/>
    <w:rsid w:val="00A51D4F"/>
    <w:rsid w:val="00A51DDD"/>
    <w:rsid w:val="00A51E7C"/>
    <w:rsid w:val="00A5208F"/>
    <w:rsid w:val="00A5213F"/>
    <w:rsid w:val="00A52239"/>
    <w:rsid w:val="00A52283"/>
    <w:rsid w:val="00A528CF"/>
    <w:rsid w:val="00A532F2"/>
    <w:rsid w:val="00A53308"/>
    <w:rsid w:val="00A53339"/>
    <w:rsid w:val="00A534F9"/>
    <w:rsid w:val="00A5364F"/>
    <w:rsid w:val="00A53850"/>
    <w:rsid w:val="00A53CB0"/>
    <w:rsid w:val="00A541FD"/>
    <w:rsid w:val="00A5445B"/>
    <w:rsid w:val="00A54976"/>
    <w:rsid w:val="00A55188"/>
    <w:rsid w:val="00A557D6"/>
    <w:rsid w:val="00A55850"/>
    <w:rsid w:val="00A55B06"/>
    <w:rsid w:val="00A55C3C"/>
    <w:rsid w:val="00A55C85"/>
    <w:rsid w:val="00A55CD5"/>
    <w:rsid w:val="00A55F1D"/>
    <w:rsid w:val="00A55FF8"/>
    <w:rsid w:val="00A56155"/>
    <w:rsid w:val="00A56211"/>
    <w:rsid w:val="00A56393"/>
    <w:rsid w:val="00A564EC"/>
    <w:rsid w:val="00A5679D"/>
    <w:rsid w:val="00A56863"/>
    <w:rsid w:val="00A56C98"/>
    <w:rsid w:val="00A5795A"/>
    <w:rsid w:val="00A57DB8"/>
    <w:rsid w:val="00A57DF4"/>
    <w:rsid w:val="00A602A1"/>
    <w:rsid w:val="00A6102F"/>
    <w:rsid w:val="00A61355"/>
    <w:rsid w:val="00A6151E"/>
    <w:rsid w:val="00A617E7"/>
    <w:rsid w:val="00A617FE"/>
    <w:rsid w:val="00A61C65"/>
    <w:rsid w:val="00A61C6D"/>
    <w:rsid w:val="00A61D57"/>
    <w:rsid w:val="00A6211E"/>
    <w:rsid w:val="00A624B1"/>
    <w:rsid w:val="00A62EE5"/>
    <w:rsid w:val="00A632B3"/>
    <w:rsid w:val="00A6385C"/>
    <w:rsid w:val="00A63BD9"/>
    <w:rsid w:val="00A63DAF"/>
    <w:rsid w:val="00A63F64"/>
    <w:rsid w:val="00A64650"/>
    <w:rsid w:val="00A64E7D"/>
    <w:rsid w:val="00A65A32"/>
    <w:rsid w:val="00A6665E"/>
    <w:rsid w:val="00A66C1C"/>
    <w:rsid w:val="00A67175"/>
    <w:rsid w:val="00A67E31"/>
    <w:rsid w:val="00A70709"/>
    <w:rsid w:val="00A70CA7"/>
    <w:rsid w:val="00A71885"/>
    <w:rsid w:val="00A719A9"/>
    <w:rsid w:val="00A71A8A"/>
    <w:rsid w:val="00A71C37"/>
    <w:rsid w:val="00A71C8C"/>
    <w:rsid w:val="00A71F60"/>
    <w:rsid w:val="00A72193"/>
    <w:rsid w:val="00A72213"/>
    <w:rsid w:val="00A72ADD"/>
    <w:rsid w:val="00A72C39"/>
    <w:rsid w:val="00A72D33"/>
    <w:rsid w:val="00A72FA2"/>
    <w:rsid w:val="00A7347F"/>
    <w:rsid w:val="00A73897"/>
    <w:rsid w:val="00A73A14"/>
    <w:rsid w:val="00A73DA6"/>
    <w:rsid w:val="00A7449D"/>
    <w:rsid w:val="00A74ABF"/>
    <w:rsid w:val="00A74AFE"/>
    <w:rsid w:val="00A75147"/>
    <w:rsid w:val="00A75163"/>
    <w:rsid w:val="00A75238"/>
    <w:rsid w:val="00A75547"/>
    <w:rsid w:val="00A75919"/>
    <w:rsid w:val="00A759EB"/>
    <w:rsid w:val="00A75BA3"/>
    <w:rsid w:val="00A75F32"/>
    <w:rsid w:val="00A76347"/>
    <w:rsid w:val="00A763CA"/>
    <w:rsid w:val="00A7648A"/>
    <w:rsid w:val="00A767D4"/>
    <w:rsid w:val="00A76BF7"/>
    <w:rsid w:val="00A76DE1"/>
    <w:rsid w:val="00A76ED9"/>
    <w:rsid w:val="00A77026"/>
    <w:rsid w:val="00A772D1"/>
    <w:rsid w:val="00A77F5B"/>
    <w:rsid w:val="00A80028"/>
    <w:rsid w:val="00A8026E"/>
    <w:rsid w:val="00A8088F"/>
    <w:rsid w:val="00A80D34"/>
    <w:rsid w:val="00A80F18"/>
    <w:rsid w:val="00A811C8"/>
    <w:rsid w:val="00A813CE"/>
    <w:rsid w:val="00A81889"/>
    <w:rsid w:val="00A8198C"/>
    <w:rsid w:val="00A81A07"/>
    <w:rsid w:val="00A81E79"/>
    <w:rsid w:val="00A81F90"/>
    <w:rsid w:val="00A820C7"/>
    <w:rsid w:val="00A82139"/>
    <w:rsid w:val="00A823C7"/>
    <w:rsid w:val="00A8271F"/>
    <w:rsid w:val="00A827CA"/>
    <w:rsid w:val="00A82C09"/>
    <w:rsid w:val="00A82C2F"/>
    <w:rsid w:val="00A82FEE"/>
    <w:rsid w:val="00A83027"/>
    <w:rsid w:val="00A834EB"/>
    <w:rsid w:val="00A83D18"/>
    <w:rsid w:val="00A8409C"/>
    <w:rsid w:val="00A841BC"/>
    <w:rsid w:val="00A84B51"/>
    <w:rsid w:val="00A84D92"/>
    <w:rsid w:val="00A852DF"/>
    <w:rsid w:val="00A85517"/>
    <w:rsid w:val="00A8581C"/>
    <w:rsid w:val="00A8626B"/>
    <w:rsid w:val="00A87729"/>
    <w:rsid w:val="00A90062"/>
    <w:rsid w:val="00A90347"/>
    <w:rsid w:val="00A9091E"/>
    <w:rsid w:val="00A90D7A"/>
    <w:rsid w:val="00A91227"/>
    <w:rsid w:val="00A91307"/>
    <w:rsid w:val="00A9137E"/>
    <w:rsid w:val="00A915CC"/>
    <w:rsid w:val="00A91C5F"/>
    <w:rsid w:val="00A91EE5"/>
    <w:rsid w:val="00A9261B"/>
    <w:rsid w:val="00A9294B"/>
    <w:rsid w:val="00A929EF"/>
    <w:rsid w:val="00A92CD8"/>
    <w:rsid w:val="00A92D72"/>
    <w:rsid w:val="00A92FF2"/>
    <w:rsid w:val="00A93928"/>
    <w:rsid w:val="00A93F85"/>
    <w:rsid w:val="00A94435"/>
    <w:rsid w:val="00A94798"/>
    <w:rsid w:val="00A948B9"/>
    <w:rsid w:val="00A949D1"/>
    <w:rsid w:val="00A94A72"/>
    <w:rsid w:val="00A94D14"/>
    <w:rsid w:val="00A95180"/>
    <w:rsid w:val="00A9561F"/>
    <w:rsid w:val="00A95658"/>
    <w:rsid w:val="00A95989"/>
    <w:rsid w:val="00A9599C"/>
    <w:rsid w:val="00A95EAD"/>
    <w:rsid w:val="00A96773"/>
    <w:rsid w:val="00A9690D"/>
    <w:rsid w:val="00A969CD"/>
    <w:rsid w:val="00A96AD4"/>
    <w:rsid w:val="00A97AD7"/>
    <w:rsid w:val="00A97AF0"/>
    <w:rsid w:val="00A97B87"/>
    <w:rsid w:val="00A97EBE"/>
    <w:rsid w:val="00AA00FD"/>
    <w:rsid w:val="00AA0193"/>
    <w:rsid w:val="00AA04C4"/>
    <w:rsid w:val="00AA0862"/>
    <w:rsid w:val="00AA127C"/>
    <w:rsid w:val="00AA1519"/>
    <w:rsid w:val="00AA1537"/>
    <w:rsid w:val="00AA17A1"/>
    <w:rsid w:val="00AA1822"/>
    <w:rsid w:val="00AA1D58"/>
    <w:rsid w:val="00AA1DB8"/>
    <w:rsid w:val="00AA235C"/>
    <w:rsid w:val="00AA24FF"/>
    <w:rsid w:val="00AA2746"/>
    <w:rsid w:val="00AA2880"/>
    <w:rsid w:val="00AA2EA5"/>
    <w:rsid w:val="00AA3050"/>
    <w:rsid w:val="00AA315F"/>
    <w:rsid w:val="00AA324F"/>
    <w:rsid w:val="00AA3B72"/>
    <w:rsid w:val="00AA3B9F"/>
    <w:rsid w:val="00AA47C3"/>
    <w:rsid w:val="00AA4893"/>
    <w:rsid w:val="00AA48AD"/>
    <w:rsid w:val="00AA4B3B"/>
    <w:rsid w:val="00AA4C78"/>
    <w:rsid w:val="00AA4DE9"/>
    <w:rsid w:val="00AA4E23"/>
    <w:rsid w:val="00AA4E70"/>
    <w:rsid w:val="00AA50D1"/>
    <w:rsid w:val="00AA51D6"/>
    <w:rsid w:val="00AA5876"/>
    <w:rsid w:val="00AA58F4"/>
    <w:rsid w:val="00AA5EF0"/>
    <w:rsid w:val="00AA5F74"/>
    <w:rsid w:val="00AA61EB"/>
    <w:rsid w:val="00AA62D0"/>
    <w:rsid w:val="00AA6670"/>
    <w:rsid w:val="00AA6685"/>
    <w:rsid w:val="00AA676A"/>
    <w:rsid w:val="00AA68B1"/>
    <w:rsid w:val="00AA695B"/>
    <w:rsid w:val="00AA71B2"/>
    <w:rsid w:val="00AA73C9"/>
    <w:rsid w:val="00AA7738"/>
    <w:rsid w:val="00AA77CB"/>
    <w:rsid w:val="00AA7878"/>
    <w:rsid w:val="00AA7DFF"/>
    <w:rsid w:val="00AA7FFC"/>
    <w:rsid w:val="00AB05C7"/>
    <w:rsid w:val="00AB0AE4"/>
    <w:rsid w:val="00AB0B2F"/>
    <w:rsid w:val="00AB0B7E"/>
    <w:rsid w:val="00AB0CFC"/>
    <w:rsid w:val="00AB124E"/>
    <w:rsid w:val="00AB12AA"/>
    <w:rsid w:val="00AB154C"/>
    <w:rsid w:val="00AB1715"/>
    <w:rsid w:val="00AB1A48"/>
    <w:rsid w:val="00AB1C0C"/>
    <w:rsid w:val="00AB1FD2"/>
    <w:rsid w:val="00AB1FE4"/>
    <w:rsid w:val="00AB2015"/>
    <w:rsid w:val="00AB2412"/>
    <w:rsid w:val="00AB271B"/>
    <w:rsid w:val="00AB274C"/>
    <w:rsid w:val="00AB2975"/>
    <w:rsid w:val="00AB2D1D"/>
    <w:rsid w:val="00AB2E30"/>
    <w:rsid w:val="00AB2E7E"/>
    <w:rsid w:val="00AB33AA"/>
    <w:rsid w:val="00AB340F"/>
    <w:rsid w:val="00AB36AE"/>
    <w:rsid w:val="00AB3B5A"/>
    <w:rsid w:val="00AB41DD"/>
    <w:rsid w:val="00AB42D2"/>
    <w:rsid w:val="00AB49EA"/>
    <w:rsid w:val="00AB4A19"/>
    <w:rsid w:val="00AB4B6B"/>
    <w:rsid w:val="00AB4DC1"/>
    <w:rsid w:val="00AB4E61"/>
    <w:rsid w:val="00AB5082"/>
    <w:rsid w:val="00AB514A"/>
    <w:rsid w:val="00AB5176"/>
    <w:rsid w:val="00AB5183"/>
    <w:rsid w:val="00AB58EA"/>
    <w:rsid w:val="00AB6140"/>
    <w:rsid w:val="00AB61AF"/>
    <w:rsid w:val="00AB61F0"/>
    <w:rsid w:val="00AB6B1E"/>
    <w:rsid w:val="00AB6EB4"/>
    <w:rsid w:val="00AB6F41"/>
    <w:rsid w:val="00AB752A"/>
    <w:rsid w:val="00AB765B"/>
    <w:rsid w:val="00AB7789"/>
    <w:rsid w:val="00AB7911"/>
    <w:rsid w:val="00AB7DD4"/>
    <w:rsid w:val="00AC0401"/>
    <w:rsid w:val="00AC0428"/>
    <w:rsid w:val="00AC066B"/>
    <w:rsid w:val="00AC085B"/>
    <w:rsid w:val="00AC14FE"/>
    <w:rsid w:val="00AC1946"/>
    <w:rsid w:val="00AC1A3E"/>
    <w:rsid w:val="00AC1F06"/>
    <w:rsid w:val="00AC228A"/>
    <w:rsid w:val="00AC244F"/>
    <w:rsid w:val="00AC26DC"/>
    <w:rsid w:val="00AC2A01"/>
    <w:rsid w:val="00AC35F5"/>
    <w:rsid w:val="00AC3728"/>
    <w:rsid w:val="00AC3797"/>
    <w:rsid w:val="00AC39E3"/>
    <w:rsid w:val="00AC3A88"/>
    <w:rsid w:val="00AC3E89"/>
    <w:rsid w:val="00AC4080"/>
    <w:rsid w:val="00AC4646"/>
    <w:rsid w:val="00AC49CD"/>
    <w:rsid w:val="00AC4B00"/>
    <w:rsid w:val="00AC4C58"/>
    <w:rsid w:val="00AC4E77"/>
    <w:rsid w:val="00AC56BF"/>
    <w:rsid w:val="00AC5707"/>
    <w:rsid w:val="00AC57A2"/>
    <w:rsid w:val="00AC5A10"/>
    <w:rsid w:val="00AC5F86"/>
    <w:rsid w:val="00AC62E6"/>
    <w:rsid w:val="00AC635D"/>
    <w:rsid w:val="00AC6415"/>
    <w:rsid w:val="00AC6493"/>
    <w:rsid w:val="00AC707F"/>
    <w:rsid w:val="00AC73FF"/>
    <w:rsid w:val="00AC74C3"/>
    <w:rsid w:val="00AC77D3"/>
    <w:rsid w:val="00AC77F3"/>
    <w:rsid w:val="00AC7961"/>
    <w:rsid w:val="00AC79B5"/>
    <w:rsid w:val="00AC7B83"/>
    <w:rsid w:val="00AC7DF2"/>
    <w:rsid w:val="00AC7F73"/>
    <w:rsid w:val="00AD0074"/>
    <w:rsid w:val="00AD0489"/>
    <w:rsid w:val="00AD0FEC"/>
    <w:rsid w:val="00AD151A"/>
    <w:rsid w:val="00AD1586"/>
    <w:rsid w:val="00AD1744"/>
    <w:rsid w:val="00AD1C1A"/>
    <w:rsid w:val="00AD1FFC"/>
    <w:rsid w:val="00AD2406"/>
    <w:rsid w:val="00AD2C76"/>
    <w:rsid w:val="00AD2CE3"/>
    <w:rsid w:val="00AD2D65"/>
    <w:rsid w:val="00AD2D8E"/>
    <w:rsid w:val="00AD2E4A"/>
    <w:rsid w:val="00AD2E6A"/>
    <w:rsid w:val="00AD371D"/>
    <w:rsid w:val="00AD386C"/>
    <w:rsid w:val="00AD3DA1"/>
    <w:rsid w:val="00AD4658"/>
    <w:rsid w:val="00AD475F"/>
    <w:rsid w:val="00AD47A8"/>
    <w:rsid w:val="00AD4A1B"/>
    <w:rsid w:val="00AD4BA0"/>
    <w:rsid w:val="00AD515A"/>
    <w:rsid w:val="00AD5210"/>
    <w:rsid w:val="00AD53A9"/>
    <w:rsid w:val="00AD56FD"/>
    <w:rsid w:val="00AD5946"/>
    <w:rsid w:val="00AD5D55"/>
    <w:rsid w:val="00AD6278"/>
    <w:rsid w:val="00AD63E3"/>
    <w:rsid w:val="00AD6832"/>
    <w:rsid w:val="00AD6AA7"/>
    <w:rsid w:val="00AD71DD"/>
    <w:rsid w:val="00AD74F2"/>
    <w:rsid w:val="00AE007C"/>
    <w:rsid w:val="00AE009B"/>
    <w:rsid w:val="00AE078F"/>
    <w:rsid w:val="00AE0A0E"/>
    <w:rsid w:val="00AE0C32"/>
    <w:rsid w:val="00AE0CC6"/>
    <w:rsid w:val="00AE0F49"/>
    <w:rsid w:val="00AE1277"/>
    <w:rsid w:val="00AE169F"/>
    <w:rsid w:val="00AE1B65"/>
    <w:rsid w:val="00AE201F"/>
    <w:rsid w:val="00AE2167"/>
    <w:rsid w:val="00AE21DC"/>
    <w:rsid w:val="00AE2312"/>
    <w:rsid w:val="00AE2E12"/>
    <w:rsid w:val="00AE2E1D"/>
    <w:rsid w:val="00AE2E23"/>
    <w:rsid w:val="00AE3415"/>
    <w:rsid w:val="00AE39D1"/>
    <w:rsid w:val="00AE3B74"/>
    <w:rsid w:val="00AE3B78"/>
    <w:rsid w:val="00AE3CEC"/>
    <w:rsid w:val="00AE3D55"/>
    <w:rsid w:val="00AE4082"/>
    <w:rsid w:val="00AE4134"/>
    <w:rsid w:val="00AE4237"/>
    <w:rsid w:val="00AE4B4B"/>
    <w:rsid w:val="00AE5083"/>
    <w:rsid w:val="00AE5267"/>
    <w:rsid w:val="00AE572D"/>
    <w:rsid w:val="00AE577B"/>
    <w:rsid w:val="00AE5C40"/>
    <w:rsid w:val="00AE66A4"/>
    <w:rsid w:val="00AE69DC"/>
    <w:rsid w:val="00AE6B47"/>
    <w:rsid w:val="00AE6D93"/>
    <w:rsid w:val="00AE72A9"/>
    <w:rsid w:val="00AE767D"/>
    <w:rsid w:val="00AE7856"/>
    <w:rsid w:val="00AE7F0B"/>
    <w:rsid w:val="00AF021C"/>
    <w:rsid w:val="00AF0453"/>
    <w:rsid w:val="00AF0AA5"/>
    <w:rsid w:val="00AF0C03"/>
    <w:rsid w:val="00AF0D29"/>
    <w:rsid w:val="00AF0EA7"/>
    <w:rsid w:val="00AF139F"/>
    <w:rsid w:val="00AF1703"/>
    <w:rsid w:val="00AF196F"/>
    <w:rsid w:val="00AF1F62"/>
    <w:rsid w:val="00AF21E7"/>
    <w:rsid w:val="00AF2773"/>
    <w:rsid w:val="00AF295B"/>
    <w:rsid w:val="00AF2AAF"/>
    <w:rsid w:val="00AF2FAA"/>
    <w:rsid w:val="00AF37FE"/>
    <w:rsid w:val="00AF38C7"/>
    <w:rsid w:val="00AF3958"/>
    <w:rsid w:val="00AF3A08"/>
    <w:rsid w:val="00AF3AE9"/>
    <w:rsid w:val="00AF3BA9"/>
    <w:rsid w:val="00AF3D16"/>
    <w:rsid w:val="00AF3D35"/>
    <w:rsid w:val="00AF3E31"/>
    <w:rsid w:val="00AF44F3"/>
    <w:rsid w:val="00AF44FD"/>
    <w:rsid w:val="00AF4555"/>
    <w:rsid w:val="00AF4675"/>
    <w:rsid w:val="00AF46FA"/>
    <w:rsid w:val="00AF47EF"/>
    <w:rsid w:val="00AF4AE0"/>
    <w:rsid w:val="00AF54DE"/>
    <w:rsid w:val="00AF5881"/>
    <w:rsid w:val="00AF59E6"/>
    <w:rsid w:val="00AF6006"/>
    <w:rsid w:val="00AF6302"/>
    <w:rsid w:val="00AF63BA"/>
    <w:rsid w:val="00AF66D9"/>
    <w:rsid w:val="00AF682B"/>
    <w:rsid w:val="00AF69D2"/>
    <w:rsid w:val="00AF6D2C"/>
    <w:rsid w:val="00AF6E01"/>
    <w:rsid w:val="00AF72D9"/>
    <w:rsid w:val="00AF7528"/>
    <w:rsid w:val="00AF7609"/>
    <w:rsid w:val="00AF7772"/>
    <w:rsid w:val="00AF7BBE"/>
    <w:rsid w:val="00AF7E49"/>
    <w:rsid w:val="00B0030B"/>
    <w:rsid w:val="00B00317"/>
    <w:rsid w:val="00B007F1"/>
    <w:rsid w:val="00B00850"/>
    <w:rsid w:val="00B00B4B"/>
    <w:rsid w:val="00B01108"/>
    <w:rsid w:val="00B01235"/>
    <w:rsid w:val="00B014A3"/>
    <w:rsid w:val="00B01614"/>
    <w:rsid w:val="00B01CEF"/>
    <w:rsid w:val="00B02B9B"/>
    <w:rsid w:val="00B02ED9"/>
    <w:rsid w:val="00B03002"/>
    <w:rsid w:val="00B0322C"/>
    <w:rsid w:val="00B03255"/>
    <w:rsid w:val="00B03AC4"/>
    <w:rsid w:val="00B03FD3"/>
    <w:rsid w:val="00B0467B"/>
    <w:rsid w:val="00B05102"/>
    <w:rsid w:val="00B054C8"/>
    <w:rsid w:val="00B05852"/>
    <w:rsid w:val="00B05976"/>
    <w:rsid w:val="00B05A9B"/>
    <w:rsid w:val="00B05C12"/>
    <w:rsid w:val="00B05E92"/>
    <w:rsid w:val="00B06397"/>
    <w:rsid w:val="00B06840"/>
    <w:rsid w:val="00B06CAB"/>
    <w:rsid w:val="00B06E61"/>
    <w:rsid w:val="00B0705A"/>
    <w:rsid w:val="00B071F4"/>
    <w:rsid w:val="00B0721E"/>
    <w:rsid w:val="00B072D9"/>
    <w:rsid w:val="00B072FE"/>
    <w:rsid w:val="00B0731D"/>
    <w:rsid w:val="00B079C8"/>
    <w:rsid w:val="00B07A28"/>
    <w:rsid w:val="00B105D3"/>
    <w:rsid w:val="00B1095E"/>
    <w:rsid w:val="00B109C1"/>
    <w:rsid w:val="00B10DA0"/>
    <w:rsid w:val="00B10EA4"/>
    <w:rsid w:val="00B10FED"/>
    <w:rsid w:val="00B11268"/>
    <w:rsid w:val="00B112C2"/>
    <w:rsid w:val="00B11501"/>
    <w:rsid w:val="00B116EA"/>
    <w:rsid w:val="00B11888"/>
    <w:rsid w:val="00B11CB5"/>
    <w:rsid w:val="00B123DF"/>
    <w:rsid w:val="00B12738"/>
    <w:rsid w:val="00B12A13"/>
    <w:rsid w:val="00B12C16"/>
    <w:rsid w:val="00B12C60"/>
    <w:rsid w:val="00B12E1D"/>
    <w:rsid w:val="00B12EC9"/>
    <w:rsid w:val="00B130F0"/>
    <w:rsid w:val="00B133A1"/>
    <w:rsid w:val="00B138B7"/>
    <w:rsid w:val="00B13E6C"/>
    <w:rsid w:val="00B144FD"/>
    <w:rsid w:val="00B14DB6"/>
    <w:rsid w:val="00B1526B"/>
    <w:rsid w:val="00B15340"/>
    <w:rsid w:val="00B1558F"/>
    <w:rsid w:val="00B15766"/>
    <w:rsid w:val="00B16B52"/>
    <w:rsid w:val="00B16EA7"/>
    <w:rsid w:val="00B1747D"/>
    <w:rsid w:val="00B17764"/>
    <w:rsid w:val="00B1781E"/>
    <w:rsid w:val="00B17E8F"/>
    <w:rsid w:val="00B20371"/>
    <w:rsid w:val="00B21170"/>
    <w:rsid w:val="00B2119D"/>
    <w:rsid w:val="00B2137C"/>
    <w:rsid w:val="00B213B1"/>
    <w:rsid w:val="00B21653"/>
    <w:rsid w:val="00B217B8"/>
    <w:rsid w:val="00B219B9"/>
    <w:rsid w:val="00B21CAF"/>
    <w:rsid w:val="00B224A2"/>
    <w:rsid w:val="00B225D4"/>
    <w:rsid w:val="00B227DB"/>
    <w:rsid w:val="00B22A92"/>
    <w:rsid w:val="00B22A9A"/>
    <w:rsid w:val="00B23903"/>
    <w:rsid w:val="00B23A68"/>
    <w:rsid w:val="00B23ADD"/>
    <w:rsid w:val="00B23DBB"/>
    <w:rsid w:val="00B23E4E"/>
    <w:rsid w:val="00B24211"/>
    <w:rsid w:val="00B24284"/>
    <w:rsid w:val="00B252A4"/>
    <w:rsid w:val="00B2557D"/>
    <w:rsid w:val="00B25A96"/>
    <w:rsid w:val="00B260E2"/>
    <w:rsid w:val="00B26130"/>
    <w:rsid w:val="00B26D60"/>
    <w:rsid w:val="00B27122"/>
    <w:rsid w:val="00B27515"/>
    <w:rsid w:val="00B27B6E"/>
    <w:rsid w:val="00B27C24"/>
    <w:rsid w:val="00B27F99"/>
    <w:rsid w:val="00B306A9"/>
    <w:rsid w:val="00B306FB"/>
    <w:rsid w:val="00B3077F"/>
    <w:rsid w:val="00B30C3A"/>
    <w:rsid w:val="00B30D85"/>
    <w:rsid w:val="00B30DB4"/>
    <w:rsid w:val="00B30F96"/>
    <w:rsid w:val="00B31131"/>
    <w:rsid w:val="00B3118A"/>
    <w:rsid w:val="00B31322"/>
    <w:rsid w:val="00B31364"/>
    <w:rsid w:val="00B31AC7"/>
    <w:rsid w:val="00B32228"/>
    <w:rsid w:val="00B32376"/>
    <w:rsid w:val="00B32F50"/>
    <w:rsid w:val="00B33140"/>
    <w:rsid w:val="00B33454"/>
    <w:rsid w:val="00B335AC"/>
    <w:rsid w:val="00B3382F"/>
    <w:rsid w:val="00B3386B"/>
    <w:rsid w:val="00B33A16"/>
    <w:rsid w:val="00B33A2E"/>
    <w:rsid w:val="00B33C12"/>
    <w:rsid w:val="00B33CE7"/>
    <w:rsid w:val="00B34338"/>
    <w:rsid w:val="00B3462C"/>
    <w:rsid w:val="00B349DF"/>
    <w:rsid w:val="00B34BD3"/>
    <w:rsid w:val="00B34D45"/>
    <w:rsid w:val="00B35005"/>
    <w:rsid w:val="00B356C3"/>
    <w:rsid w:val="00B358FD"/>
    <w:rsid w:val="00B35AC4"/>
    <w:rsid w:val="00B365EE"/>
    <w:rsid w:val="00B36873"/>
    <w:rsid w:val="00B36B0C"/>
    <w:rsid w:val="00B36DEF"/>
    <w:rsid w:val="00B36F1B"/>
    <w:rsid w:val="00B373F1"/>
    <w:rsid w:val="00B37C67"/>
    <w:rsid w:val="00B37CD0"/>
    <w:rsid w:val="00B37E71"/>
    <w:rsid w:val="00B37F91"/>
    <w:rsid w:val="00B400BE"/>
    <w:rsid w:val="00B40119"/>
    <w:rsid w:val="00B401C8"/>
    <w:rsid w:val="00B405F9"/>
    <w:rsid w:val="00B4061B"/>
    <w:rsid w:val="00B40BE8"/>
    <w:rsid w:val="00B41055"/>
    <w:rsid w:val="00B4146A"/>
    <w:rsid w:val="00B41B1E"/>
    <w:rsid w:val="00B42404"/>
    <w:rsid w:val="00B42457"/>
    <w:rsid w:val="00B429C9"/>
    <w:rsid w:val="00B42B4C"/>
    <w:rsid w:val="00B42E50"/>
    <w:rsid w:val="00B4338E"/>
    <w:rsid w:val="00B4389F"/>
    <w:rsid w:val="00B43C38"/>
    <w:rsid w:val="00B43C7D"/>
    <w:rsid w:val="00B43F8A"/>
    <w:rsid w:val="00B44487"/>
    <w:rsid w:val="00B44809"/>
    <w:rsid w:val="00B4498A"/>
    <w:rsid w:val="00B44B89"/>
    <w:rsid w:val="00B44EBE"/>
    <w:rsid w:val="00B44EDD"/>
    <w:rsid w:val="00B450FB"/>
    <w:rsid w:val="00B454BE"/>
    <w:rsid w:val="00B45885"/>
    <w:rsid w:val="00B45A4C"/>
    <w:rsid w:val="00B45D8D"/>
    <w:rsid w:val="00B45EF9"/>
    <w:rsid w:val="00B45F13"/>
    <w:rsid w:val="00B46850"/>
    <w:rsid w:val="00B46A8F"/>
    <w:rsid w:val="00B46BBE"/>
    <w:rsid w:val="00B46C8D"/>
    <w:rsid w:val="00B46CF2"/>
    <w:rsid w:val="00B4721C"/>
    <w:rsid w:val="00B475AE"/>
    <w:rsid w:val="00B47B25"/>
    <w:rsid w:val="00B47BC7"/>
    <w:rsid w:val="00B47BCF"/>
    <w:rsid w:val="00B47F8F"/>
    <w:rsid w:val="00B5042D"/>
    <w:rsid w:val="00B50611"/>
    <w:rsid w:val="00B5068A"/>
    <w:rsid w:val="00B50FCC"/>
    <w:rsid w:val="00B51017"/>
    <w:rsid w:val="00B51139"/>
    <w:rsid w:val="00B51C0F"/>
    <w:rsid w:val="00B51D9C"/>
    <w:rsid w:val="00B528BE"/>
    <w:rsid w:val="00B53524"/>
    <w:rsid w:val="00B5360F"/>
    <w:rsid w:val="00B5362D"/>
    <w:rsid w:val="00B53BE8"/>
    <w:rsid w:val="00B53CE1"/>
    <w:rsid w:val="00B53D0A"/>
    <w:rsid w:val="00B54882"/>
    <w:rsid w:val="00B55013"/>
    <w:rsid w:val="00B552E7"/>
    <w:rsid w:val="00B554D8"/>
    <w:rsid w:val="00B55886"/>
    <w:rsid w:val="00B55D95"/>
    <w:rsid w:val="00B56311"/>
    <w:rsid w:val="00B5689C"/>
    <w:rsid w:val="00B56AF3"/>
    <w:rsid w:val="00B5740E"/>
    <w:rsid w:val="00B5760C"/>
    <w:rsid w:val="00B57614"/>
    <w:rsid w:val="00B57ABB"/>
    <w:rsid w:val="00B57B8B"/>
    <w:rsid w:val="00B60322"/>
    <w:rsid w:val="00B60355"/>
    <w:rsid w:val="00B604D4"/>
    <w:rsid w:val="00B607AA"/>
    <w:rsid w:val="00B60B5F"/>
    <w:rsid w:val="00B60D06"/>
    <w:rsid w:val="00B60D26"/>
    <w:rsid w:val="00B60F5D"/>
    <w:rsid w:val="00B61559"/>
    <w:rsid w:val="00B61790"/>
    <w:rsid w:val="00B61799"/>
    <w:rsid w:val="00B617DA"/>
    <w:rsid w:val="00B617F1"/>
    <w:rsid w:val="00B61D6F"/>
    <w:rsid w:val="00B61DDD"/>
    <w:rsid w:val="00B62097"/>
    <w:rsid w:val="00B6228A"/>
    <w:rsid w:val="00B625B2"/>
    <w:rsid w:val="00B62665"/>
    <w:rsid w:val="00B6267C"/>
    <w:rsid w:val="00B62E1B"/>
    <w:rsid w:val="00B636F1"/>
    <w:rsid w:val="00B63760"/>
    <w:rsid w:val="00B63ACA"/>
    <w:rsid w:val="00B63ADD"/>
    <w:rsid w:val="00B63B5D"/>
    <w:rsid w:val="00B645C4"/>
    <w:rsid w:val="00B6473C"/>
    <w:rsid w:val="00B65155"/>
    <w:rsid w:val="00B651D2"/>
    <w:rsid w:val="00B6554E"/>
    <w:rsid w:val="00B660AF"/>
    <w:rsid w:val="00B661B8"/>
    <w:rsid w:val="00B6649A"/>
    <w:rsid w:val="00B66CC1"/>
    <w:rsid w:val="00B66DF5"/>
    <w:rsid w:val="00B66E22"/>
    <w:rsid w:val="00B6759C"/>
    <w:rsid w:val="00B67F1B"/>
    <w:rsid w:val="00B67FAB"/>
    <w:rsid w:val="00B7005F"/>
    <w:rsid w:val="00B700D6"/>
    <w:rsid w:val="00B703C8"/>
    <w:rsid w:val="00B7059C"/>
    <w:rsid w:val="00B705D6"/>
    <w:rsid w:val="00B7065C"/>
    <w:rsid w:val="00B7077F"/>
    <w:rsid w:val="00B7079B"/>
    <w:rsid w:val="00B7094F"/>
    <w:rsid w:val="00B70B14"/>
    <w:rsid w:val="00B7104A"/>
    <w:rsid w:val="00B71170"/>
    <w:rsid w:val="00B715C6"/>
    <w:rsid w:val="00B71C10"/>
    <w:rsid w:val="00B72243"/>
    <w:rsid w:val="00B72323"/>
    <w:rsid w:val="00B72433"/>
    <w:rsid w:val="00B72A51"/>
    <w:rsid w:val="00B72E56"/>
    <w:rsid w:val="00B7300E"/>
    <w:rsid w:val="00B73613"/>
    <w:rsid w:val="00B7371B"/>
    <w:rsid w:val="00B73AC8"/>
    <w:rsid w:val="00B73FF5"/>
    <w:rsid w:val="00B7410D"/>
    <w:rsid w:val="00B74257"/>
    <w:rsid w:val="00B745DA"/>
    <w:rsid w:val="00B7493E"/>
    <w:rsid w:val="00B74959"/>
    <w:rsid w:val="00B7498A"/>
    <w:rsid w:val="00B74A27"/>
    <w:rsid w:val="00B74EBD"/>
    <w:rsid w:val="00B75298"/>
    <w:rsid w:val="00B75808"/>
    <w:rsid w:val="00B75C32"/>
    <w:rsid w:val="00B75E1B"/>
    <w:rsid w:val="00B75FAA"/>
    <w:rsid w:val="00B76273"/>
    <w:rsid w:val="00B762D4"/>
    <w:rsid w:val="00B76426"/>
    <w:rsid w:val="00B767E2"/>
    <w:rsid w:val="00B7691E"/>
    <w:rsid w:val="00B7748A"/>
    <w:rsid w:val="00B77613"/>
    <w:rsid w:val="00B7788C"/>
    <w:rsid w:val="00B7790A"/>
    <w:rsid w:val="00B77CE5"/>
    <w:rsid w:val="00B77F5C"/>
    <w:rsid w:val="00B8047A"/>
    <w:rsid w:val="00B8080C"/>
    <w:rsid w:val="00B80B06"/>
    <w:rsid w:val="00B811A1"/>
    <w:rsid w:val="00B81465"/>
    <w:rsid w:val="00B819F0"/>
    <w:rsid w:val="00B81E1A"/>
    <w:rsid w:val="00B82161"/>
    <w:rsid w:val="00B8218A"/>
    <w:rsid w:val="00B82288"/>
    <w:rsid w:val="00B82449"/>
    <w:rsid w:val="00B824AE"/>
    <w:rsid w:val="00B824BD"/>
    <w:rsid w:val="00B82596"/>
    <w:rsid w:val="00B82858"/>
    <w:rsid w:val="00B831C3"/>
    <w:rsid w:val="00B83367"/>
    <w:rsid w:val="00B83D61"/>
    <w:rsid w:val="00B83E08"/>
    <w:rsid w:val="00B84331"/>
    <w:rsid w:val="00B84485"/>
    <w:rsid w:val="00B844F5"/>
    <w:rsid w:val="00B84725"/>
    <w:rsid w:val="00B848B6"/>
    <w:rsid w:val="00B84B11"/>
    <w:rsid w:val="00B84E80"/>
    <w:rsid w:val="00B851C1"/>
    <w:rsid w:val="00B85779"/>
    <w:rsid w:val="00B85788"/>
    <w:rsid w:val="00B85CE8"/>
    <w:rsid w:val="00B85E98"/>
    <w:rsid w:val="00B861B4"/>
    <w:rsid w:val="00B86593"/>
    <w:rsid w:val="00B86FCD"/>
    <w:rsid w:val="00B87111"/>
    <w:rsid w:val="00B871AE"/>
    <w:rsid w:val="00B873FC"/>
    <w:rsid w:val="00B877A1"/>
    <w:rsid w:val="00B877BD"/>
    <w:rsid w:val="00B879AF"/>
    <w:rsid w:val="00B879C7"/>
    <w:rsid w:val="00B903D7"/>
    <w:rsid w:val="00B903F4"/>
    <w:rsid w:val="00B9072F"/>
    <w:rsid w:val="00B90A37"/>
    <w:rsid w:val="00B90B30"/>
    <w:rsid w:val="00B90B6C"/>
    <w:rsid w:val="00B90B73"/>
    <w:rsid w:val="00B90C83"/>
    <w:rsid w:val="00B90FEF"/>
    <w:rsid w:val="00B912EB"/>
    <w:rsid w:val="00B91478"/>
    <w:rsid w:val="00B9191F"/>
    <w:rsid w:val="00B91D94"/>
    <w:rsid w:val="00B91EAA"/>
    <w:rsid w:val="00B91F22"/>
    <w:rsid w:val="00B920C8"/>
    <w:rsid w:val="00B922DB"/>
    <w:rsid w:val="00B9232A"/>
    <w:rsid w:val="00B92388"/>
    <w:rsid w:val="00B927D0"/>
    <w:rsid w:val="00B92AA9"/>
    <w:rsid w:val="00B92B70"/>
    <w:rsid w:val="00B92BBE"/>
    <w:rsid w:val="00B92CFC"/>
    <w:rsid w:val="00B933D1"/>
    <w:rsid w:val="00B936FB"/>
    <w:rsid w:val="00B9380C"/>
    <w:rsid w:val="00B93AE9"/>
    <w:rsid w:val="00B93EC8"/>
    <w:rsid w:val="00B94055"/>
    <w:rsid w:val="00B948C3"/>
    <w:rsid w:val="00B94D2C"/>
    <w:rsid w:val="00B94E65"/>
    <w:rsid w:val="00B94FAB"/>
    <w:rsid w:val="00B95084"/>
    <w:rsid w:val="00B95268"/>
    <w:rsid w:val="00B953AE"/>
    <w:rsid w:val="00B9550F"/>
    <w:rsid w:val="00B95BEF"/>
    <w:rsid w:val="00B95DC8"/>
    <w:rsid w:val="00B95FE8"/>
    <w:rsid w:val="00B9614F"/>
    <w:rsid w:val="00B96316"/>
    <w:rsid w:val="00B97027"/>
    <w:rsid w:val="00B97284"/>
    <w:rsid w:val="00B97781"/>
    <w:rsid w:val="00B97900"/>
    <w:rsid w:val="00B97936"/>
    <w:rsid w:val="00B97E29"/>
    <w:rsid w:val="00B97E61"/>
    <w:rsid w:val="00BA016C"/>
    <w:rsid w:val="00BA0687"/>
    <w:rsid w:val="00BA0712"/>
    <w:rsid w:val="00BA09E6"/>
    <w:rsid w:val="00BA0C72"/>
    <w:rsid w:val="00BA10B8"/>
    <w:rsid w:val="00BA1566"/>
    <w:rsid w:val="00BA1816"/>
    <w:rsid w:val="00BA19E4"/>
    <w:rsid w:val="00BA1CC6"/>
    <w:rsid w:val="00BA2174"/>
    <w:rsid w:val="00BA2C1A"/>
    <w:rsid w:val="00BA3505"/>
    <w:rsid w:val="00BA387F"/>
    <w:rsid w:val="00BA39B8"/>
    <w:rsid w:val="00BA4491"/>
    <w:rsid w:val="00BA477B"/>
    <w:rsid w:val="00BA4AB8"/>
    <w:rsid w:val="00BA4B0C"/>
    <w:rsid w:val="00BA54BB"/>
    <w:rsid w:val="00BA58DF"/>
    <w:rsid w:val="00BA5B0F"/>
    <w:rsid w:val="00BA62C0"/>
    <w:rsid w:val="00BA6312"/>
    <w:rsid w:val="00BA6C8C"/>
    <w:rsid w:val="00BA6FF8"/>
    <w:rsid w:val="00BA7152"/>
    <w:rsid w:val="00BA7666"/>
    <w:rsid w:val="00BA799A"/>
    <w:rsid w:val="00BA7B3C"/>
    <w:rsid w:val="00BB0196"/>
    <w:rsid w:val="00BB0354"/>
    <w:rsid w:val="00BB0387"/>
    <w:rsid w:val="00BB05AD"/>
    <w:rsid w:val="00BB0773"/>
    <w:rsid w:val="00BB088F"/>
    <w:rsid w:val="00BB0EB6"/>
    <w:rsid w:val="00BB1C06"/>
    <w:rsid w:val="00BB2343"/>
    <w:rsid w:val="00BB259F"/>
    <w:rsid w:val="00BB2C34"/>
    <w:rsid w:val="00BB307D"/>
    <w:rsid w:val="00BB32C8"/>
    <w:rsid w:val="00BB379F"/>
    <w:rsid w:val="00BB38F1"/>
    <w:rsid w:val="00BB38F8"/>
    <w:rsid w:val="00BB3927"/>
    <w:rsid w:val="00BB4121"/>
    <w:rsid w:val="00BB4144"/>
    <w:rsid w:val="00BB4259"/>
    <w:rsid w:val="00BB42E3"/>
    <w:rsid w:val="00BB430C"/>
    <w:rsid w:val="00BB4384"/>
    <w:rsid w:val="00BB474E"/>
    <w:rsid w:val="00BB47E2"/>
    <w:rsid w:val="00BB4F50"/>
    <w:rsid w:val="00BB5089"/>
    <w:rsid w:val="00BB5098"/>
    <w:rsid w:val="00BB50DE"/>
    <w:rsid w:val="00BB51E3"/>
    <w:rsid w:val="00BB523C"/>
    <w:rsid w:val="00BB5475"/>
    <w:rsid w:val="00BB5D4C"/>
    <w:rsid w:val="00BB65C2"/>
    <w:rsid w:val="00BB65CF"/>
    <w:rsid w:val="00BB67EE"/>
    <w:rsid w:val="00BB6D19"/>
    <w:rsid w:val="00BB6FE7"/>
    <w:rsid w:val="00BB70ED"/>
    <w:rsid w:val="00BB7387"/>
    <w:rsid w:val="00BB7824"/>
    <w:rsid w:val="00BB78C6"/>
    <w:rsid w:val="00BB79C6"/>
    <w:rsid w:val="00BB7A7D"/>
    <w:rsid w:val="00BC04A9"/>
    <w:rsid w:val="00BC04EA"/>
    <w:rsid w:val="00BC0B6B"/>
    <w:rsid w:val="00BC1207"/>
    <w:rsid w:val="00BC15A7"/>
    <w:rsid w:val="00BC1616"/>
    <w:rsid w:val="00BC1814"/>
    <w:rsid w:val="00BC2B55"/>
    <w:rsid w:val="00BC2D3F"/>
    <w:rsid w:val="00BC2EC7"/>
    <w:rsid w:val="00BC2F5D"/>
    <w:rsid w:val="00BC302C"/>
    <w:rsid w:val="00BC3030"/>
    <w:rsid w:val="00BC3360"/>
    <w:rsid w:val="00BC3B77"/>
    <w:rsid w:val="00BC3B79"/>
    <w:rsid w:val="00BC3C4C"/>
    <w:rsid w:val="00BC3D79"/>
    <w:rsid w:val="00BC3DE3"/>
    <w:rsid w:val="00BC3EB1"/>
    <w:rsid w:val="00BC4473"/>
    <w:rsid w:val="00BC4CC7"/>
    <w:rsid w:val="00BC5158"/>
    <w:rsid w:val="00BC5181"/>
    <w:rsid w:val="00BC520D"/>
    <w:rsid w:val="00BC5606"/>
    <w:rsid w:val="00BC56CD"/>
    <w:rsid w:val="00BC58AD"/>
    <w:rsid w:val="00BC5E14"/>
    <w:rsid w:val="00BC6305"/>
    <w:rsid w:val="00BC6735"/>
    <w:rsid w:val="00BC6A0A"/>
    <w:rsid w:val="00BC6E62"/>
    <w:rsid w:val="00BC70C3"/>
    <w:rsid w:val="00BC71DC"/>
    <w:rsid w:val="00BD0419"/>
    <w:rsid w:val="00BD0639"/>
    <w:rsid w:val="00BD07C0"/>
    <w:rsid w:val="00BD09E4"/>
    <w:rsid w:val="00BD1091"/>
    <w:rsid w:val="00BD1252"/>
    <w:rsid w:val="00BD12AD"/>
    <w:rsid w:val="00BD142B"/>
    <w:rsid w:val="00BD15DD"/>
    <w:rsid w:val="00BD1682"/>
    <w:rsid w:val="00BD183D"/>
    <w:rsid w:val="00BD199C"/>
    <w:rsid w:val="00BD1EAE"/>
    <w:rsid w:val="00BD1FD1"/>
    <w:rsid w:val="00BD2177"/>
    <w:rsid w:val="00BD21F2"/>
    <w:rsid w:val="00BD2791"/>
    <w:rsid w:val="00BD2CDD"/>
    <w:rsid w:val="00BD31F2"/>
    <w:rsid w:val="00BD3611"/>
    <w:rsid w:val="00BD3759"/>
    <w:rsid w:val="00BD38ED"/>
    <w:rsid w:val="00BD3AD0"/>
    <w:rsid w:val="00BD4082"/>
    <w:rsid w:val="00BD41DF"/>
    <w:rsid w:val="00BD42F0"/>
    <w:rsid w:val="00BD4332"/>
    <w:rsid w:val="00BD48C7"/>
    <w:rsid w:val="00BD50E6"/>
    <w:rsid w:val="00BD533E"/>
    <w:rsid w:val="00BD5950"/>
    <w:rsid w:val="00BD64BE"/>
    <w:rsid w:val="00BD6666"/>
    <w:rsid w:val="00BD671A"/>
    <w:rsid w:val="00BD6B69"/>
    <w:rsid w:val="00BD6B87"/>
    <w:rsid w:val="00BD6F12"/>
    <w:rsid w:val="00BD7021"/>
    <w:rsid w:val="00BD7427"/>
    <w:rsid w:val="00BD7667"/>
    <w:rsid w:val="00BD77AF"/>
    <w:rsid w:val="00BD782C"/>
    <w:rsid w:val="00BD79C3"/>
    <w:rsid w:val="00BE0211"/>
    <w:rsid w:val="00BE0DF6"/>
    <w:rsid w:val="00BE146E"/>
    <w:rsid w:val="00BE1865"/>
    <w:rsid w:val="00BE1BD1"/>
    <w:rsid w:val="00BE1BF4"/>
    <w:rsid w:val="00BE1BF6"/>
    <w:rsid w:val="00BE1E03"/>
    <w:rsid w:val="00BE1E7F"/>
    <w:rsid w:val="00BE2058"/>
    <w:rsid w:val="00BE243B"/>
    <w:rsid w:val="00BE2675"/>
    <w:rsid w:val="00BE3067"/>
    <w:rsid w:val="00BE3081"/>
    <w:rsid w:val="00BE36E6"/>
    <w:rsid w:val="00BE3B12"/>
    <w:rsid w:val="00BE3BB4"/>
    <w:rsid w:val="00BE4BC4"/>
    <w:rsid w:val="00BE4EC0"/>
    <w:rsid w:val="00BE50C1"/>
    <w:rsid w:val="00BE5542"/>
    <w:rsid w:val="00BE558B"/>
    <w:rsid w:val="00BE561A"/>
    <w:rsid w:val="00BE57BB"/>
    <w:rsid w:val="00BE5995"/>
    <w:rsid w:val="00BE6081"/>
    <w:rsid w:val="00BE61C5"/>
    <w:rsid w:val="00BE61FB"/>
    <w:rsid w:val="00BE62E7"/>
    <w:rsid w:val="00BE65A4"/>
    <w:rsid w:val="00BE6601"/>
    <w:rsid w:val="00BE6607"/>
    <w:rsid w:val="00BE6815"/>
    <w:rsid w:val="00BE6BB4"/>
    <w:rsid w:val="00BE6BBD"/>
    <w:rsid w:val="00BE70B5"/>
    <w:rsid w:val="00BE7A50"/>
    <w:rsid w:val="00BE7AF4"/>
    <w:rsid w:val="00BF00E7"/>
    <w:rsid w:val="00BF052A"/>
    <w:rsid w:val="00BF05EB"/>
    <w:rsid w:val="00BF0763"/>
    <w:rsid w:val="00BF0872"/>
    <w:rsid w:val="00BF0B6C"/>
    <w:rsid w:val="00BF0C5C"/>
    <w:rsid w:val="00BF0DDE"/>
    <w:rsid w:val="00BF1518"/>
    <w:rsid w:val="00BF165B"/>
    <w:rsid w:val="00BF1754"/>
    <w:rsid w:val="00BF19FC"/>
    <w:rsid w:val="00BF21F5"/>
    <w:rsid w:val="00BF2347"/>
    <w:rsid w:val="00BF24E3"/>
    <w:rsid w:val="00BF258B"/>
    <w:rsid w:val="00BF25FF"/>
    <w:rsid w:val="00BF2613"/>
    <w:rsid w:val="00BF2715"/>
    <w:rsid w:val="00BF28AB"/>
    <w:rsid w:val="00BF2AA1"/>
    <w:rsid w:val="00BF2FD0"/>
    <w:rsid w:val="00BF33A2"/>
    <w:rsid w:val="00BF3476"/>
    <w:rsid w:val="00BF3608"/>
    <w:rsid w:val="00BF3669"/>
    <w:rsid w:val="00BF3A48"/>
    <w:rsid w:val="00BF3AD2"/>
    <w:rsid w:val="00BF3BE6"/>
    <w:rsid w:val="00BF4081"/>
    <w:rsid w:val="00BF4138"/>
    <w:rsid w:val="00BF4345"/>
    <w:rsid w:val="00BF49C5"/>
    <w:rsid w:val="00BF4B34"/>
    <w:rsid w:val="00BF4CCB"/>
    <w:rsid w:val="00BF4CCE"/>
    <w:rsid w:val="00BF4D87"/>
    <w:rsid w:val="00BF4E55"/>
    <w:rsid w:val="00BF5245"/>
    <w:rsid w:val="00BF552D"/>
    <w:rsid w:val="00BF5A5B"/>
    <w:rsid w:val="00BF5D67"/>
    <w:rsid w:val="00BF6179"/>
    <w:rsid w:val="00BF621F"/>
    <w:rsid w:val="00BF6352"/>
    <w:rsid w:val="00BF66AE"/>
    <w:rsid w:val="00BF6A55"/>
    <w:rsid w:val="00BF7691"/>
    <w:rsid w:val="00BF7757"/>
    <w:rsid w:val="00BF77F9"/>
    <w:rsid w:val="00BF7EC2"/>
    <w:rsid w:val="00C002E6"/>
    <w:rsid w:val="00C003C5"/>
    <w:rsid w:val="00C00793"/>
    <w:rsid w:val="00C00A3E"/>
    <w:rsid w:val="00C00D7F"/>
    <w:rsid w:val="00C00F1F"/>
    <w:rsid w:val="00C00FAF"/>
    <w:rsid w:val="00C011FF"/>
    <w:rsid w:val="00C0133E"/>
    <w:rsid w:val="00C01E2D"/>
    <w:rsid w:val="00C02519"/>
    <w:rsid w:val="00C027FC"/>
    <w:rsid w:val="00C02A95"/>
    <w:rsid w:val="00C02CB3"/>
    <w:rsid w:val="00C031F6"/>
    <w:rsid w:val="00C03218"/>
    <w:rsid w:val="00C03397"/>
    <w:rsid w:val="00C035C3"/>
    <w:rsid w:val="00C03E03"/>
    <w:rsid w:val="00C040A7"/>
    <w:rsid w:val="00C041E9"/>
    <w:rsid w:val="00C04871"/>
    <w:rsid w:val="00C04BB8"/>
    <w:rsid w:val="00C04F73"/>
    <w:rsid w:val="00C051AA"/>
    <w:rsid w:val="00C05B3B"/>
    <w:rsid w:val="00C05CAF"/>
    <w:rsid w:val="00C05F4C"/>
    <w:rsid w:val="00C061DE"/>
    <w:rsid w:val="00C0632E"/>
    <w:rsid w:val="00C06F8F"/>
    <w:rsid w:val="00C07060"/>
    <w:rsid w:val="00C073C6"/>
    <w:rsid w:val="00C073E8"/>
    <w:rsid w:val="00C074F4"/>
    <w:rsid w:val="00C07E37"/>
    <w:rsid w:val="00C07F62"/>
    <w:rsid w:val="00C10157"/>
    <w:rsid w:val="00C101D5"/>
    <w:rsid w:val="00C10D91"/>
    <w:rsid w:val="00C1129D"/>
    <w:rsid w:val="00C11B6E"/>
    <w:rsid w:val="00C11C28"/>
    <w:rsid w:val="00C11C62"/>
    <w:rsid w:val="00C11CB8"/>
    <w:rsid w:val="00C11DAF"/>
    <w:rsid w:val="00C11E01"/>
    <w:rsid w:val="00C1228C"/>
    <w:rsid w:val="00C12382"/>
    <w:rsid w:val="00C1238D"/>
    <w:rsid w:val="00C1239E"/>
    <w:rsid w:val="00C12A24"/>
    <w:rsid w:val="00C12ACE"/>
    <w:rsid w:val="00C12B81"/>
    <w:rsid w:val="00C12BA4"/>
    <w:rsid w:val="00C13104"/>
    <w:rsid w:val="00C13585"/>
    <w:rsid w:val="00C136CE"/>
    <w:rsid w:val="00C13DB1"/>
    <w:rsid w:val="00C141EF"/>
    <w:rsid w:val="00C14226"/>
    <w:rsid w:val="00C143B3"/>
    <w:rsid w:val="00C14979"/>
    <w:rsid w:val="00C14C38"/>
    <w:rsid w:val="00C14C80"/>
    <w:rsid w:val="00C14D47"/>
    <w:rsid w:val="00C14E62"/>
    <w:rsid w:val="00C14EA9"/>
    <w:rsid w:val="00C14F60"/>
    <w:rsid w:val="00C15417"/>
    <w:rsid w:val="00C1555E"/>
    <w:rsid w:val="00C15834"/>
    <w:rsid w:val="00C16335"/>
    <w:rsid w:val="00C16411"/>
    <w:rsid w:val="00C16786"/>
    <w:rsid w:val="00C167B2"/>
    <w:rsid w:val="00C16E99"/>
    <w:rsid w:val="00C17107"/>
    <w:rsid w:val="00C17F46"/>
    <w:rsid w:val="00C17FC0"/>
    <w:rsid w:val="00C201CD"/>
    <w:rsid w:val="00C20F36"/>
    <w:rsid w:val="00C213F4"/>
    <w:rsid w:val="00C216DE"/>
    <w:rsid w:val="00C2174D"/>
    <w:rsid w:val="00C22710"/>
    <w:rsid w:val="00C2279F"/>
    <w:rsid w:val="00C22F71"/>
    <w:rsid w:val="00C23182"/>
    <w:rsid w:val="00C231ED"/>
    <w:rsid w:val="00C23488"/>
    <w:rsid w:val="00C23713"/>
    <w:rsid w:val="00C2388A"/>
    <w:rsid w:val="00C239A4"/>
    <w:rsid w:val="00C23AF4"/>
    <w:rsid w:val="00C23F9A"/>
    <w:rsid w:val="00C24397"/>
    <w:rsid w:val="00C24A84"/>
    <w:rsid w:val="00C24B1C"/>
    <w:rsid w:val="00C250D3"/>
    <w:rsid w:val="00C253A6"/>
    <w:rsid w:val="00C25470"/>
    <w:rsid w:val="00C254CC"/>
    <w:rsid w:val="00C2551F"/>
    <w:rsid w:val="00C25559"/>
    <w:rsid w:val="00C25865"/>
    <w:rsid w:val="00C2589F"/>
    <w:rsid w:val="00C258D2"/>
    <w:rsid w:val="00C25998"/>
    <w:rsid w:val="00C25A96"/>
    <w:rsid w:val="00C25CF0"/>
    <w:rsid w:val="00C25E00"/>
    <w:rsid w:val="00C25FD9"/>
    <w:rsid w:val="00C265D5"/>
    <w:rsid w:val="00C2662E"/>
    <w:rsid w:val="00C2680D"/>
    <w:rsid w:val="00C26CAE"/>
    <w:rsid w:val="00C26EE7"/>
    <w:rsid w:val="00C26F70"/>
    <w:rsid w:val="00C27D7A"/>
    <w:rsid w:val="00C301C9"/>
    <w:rsid w:val="00C301FB"/>
    <w:rsid w:val="00C30357"/>
    <w:rsid w:val="00C308E3"/>
    <w:rsid w:val="00C311BF"/>
    <w:rsid w:val="00C31749"/>
    <w:rsid w:val="00C31896"/>
    <w:rsid w:val="00C31D4D"/>
    <w:rsid w:val="00C323CE"/>
    <w:rsid w:val="00C3285E"/>
    <w:rsid w:val="00C32982"/>
    <w:rsid w:val="00C32E96"/>
    <w:rsid w:val="00C32F88"/>
    <w:rsid w:val="00C33358"/>
    <w:rsid w:val="00C337B8"/>
    <w:rsid w:val="00C3389F"/>
    <w:rsid w:val="00C33CD7"/>
    <w:rsid w:val="00C33FC8"/>
    <w:rsid w:val="00C340A0"/>
    <w:rsid w:val="00C3414E"/>
    <w:rsid w:val="00C3432A"/>
    <w:rsid w:val="00C34446"/>
    <w:rsid w:val="00C344D5"/>
    <w:rsid w:val="00C346DD"/>
    <w:rsid w:val="00C3498B"/>
    <w:rsid w:val="00C355C7"/>
    <w:rsid w:val="00C3593E"/>
    <w:rsid w:val="00C35B31"/>
    <w:rsid w:val="00C3600F"/>
    <w:rsid w:val="00C36072"/>
    <w:rsid w:val="00C3663A"/>
    <w:rsid w:val="00C36826"/>
    <w:rsid w:val="00C36D60"/>
    <w:rsid w:val="00C36EF8"/>
    <w:rsid w:val="00C36F93"/>
    <w:rsid w:val="00C370B7"/>
    <w:rsid w:val="00C3710D"/>
    <w:rsid w:val="00C3742A"/>
    <w:rsid w:val="00C375DC"/>
    <w:rsid w:val="00C3770D"/>
    <w:rsid w:val="00C378FD"/>
    <w:rsid w:val="00C37AC6"/>
    <w:rsid w:val="00C37B0F"/>
    <w:rsid w:val="00C37DAE"/>
    <w:rsid w:val="00C37EA8"/>
    <w:rsid w:val="00C3A4B0"/>
    <w:rsid w:val="00C40360"/>
    <w:rsid w:val="00C40BB0"/>
    <w:rsid w:val="00C40C33"/>
    <w:rsid w:val="00C40D65"/>
    <w:rsid w:val="00C4141F"/>
    <w:rsid w:val="00C41619"/>
    <w:rsid w:val="00C41667"/>
    <w:rsid w:val="00C416EC"/>
    <w:rsid w:val="00C41E73"/>
    <w:rsid w:val="00C420B8"/>
    <w:rsid w:val="00C421A5"/>
    <w:rsid w:val="00C4234C"/>
    <w:rsid w:val="00C4279D"/>
    <w:rsid w:val="00C429DE"/>
    <w:rsid w:val="00C42C53"/>
    <w:rsid w:val="00C43194"/>
    <w:rsid w:val="00C435DA"/>
    <w:rsid w:val="00C43F08"/>
    <w:rsid w:val="00C44AF9"/>
    <w:rsid w:val="00C44C18"/>
    <w:rsid w:val="00C44C7B"/>
    <w:rsid w:val="00C44F4E"/>
    <w:rsid w:val="00C45527"/>
    <w:rsid w:val="00C45903"/>
    <w:rsid w:val="00C45A69"/>
    <w:rsid w:val="00C460F8"/>
    <w:rsid w:val="00C4620B"/>
    <w:rsid w:val="00C468A8"/>
    <w:rsid w:val="00C46FE6"/>
    <w:rsid w:val="00C46FFD"/>
    <w:rsid w:val="00C47A67"/>
    <w:rsid w:val="00C47C9A"/>
    <w:rsid w:val="00C5002B"/>
    <w:rsid w:val="00C500ED"/>
    <w:rsid w:val="00C50561"/>
    <w:rsid w:val="00C50563"/>
    <w:rsid w:val="00C5078E"/>
    <w:rsid w:val="00C507B0"/>
    <w:rsid w:val="00C5084F"/>
    <w:rsid w:val="00C5092C"/>
    <w:rsid w:val="00C50B68"/>
    <w:rsid w:val="00C50CF3"/>
    <w:rsid w:val="00C50EF5"/>
    <w:rsid w:val="00C50F3B"/>
    <w:rsid w:val="00C513D1"/>
    <w:rsid w:val="00C51414"/>
    <w:rsid w:val="00C51544"/>
    <w:rsid w:val="00C5155B"/>
    <w:rsid w:val="00C515CA"/>
    <w:rsid w:val="00C51716"/>
    <w:rsid w:val="00C51831"/>
    <w:rsid w:val="00C51ED8"/>
    <w:rsid w:val="00C52567"/>
    <w:rsid w:val="00C52822"/>
    <w:rsid w:val="00C52968"/>
    <w:rsid w:val="00C52B5E"/>
    <w:rsid w:val="00C52D11"/>
    <w:rsid w:val="00C531D0"/>
    <w:rsid w:val="00C53349"/>
    <w:rsid w:val="00C534E6"/>
    <w:rsid w:val="00C5372F"/>
    <w:rsid w:val="00C54884"/>
    <w:rsid w:val="00C55429"/>
    <w:rsid w:val="00C5552E"/>
    <w:rsid w:val="00C5569A"/>
    <w:rsid w:val="00C55716"/>
    <w:rsid w:val="00C55745"/>
    <w:rsid w:val="00C55BFE"/>
    <w:rsid w:val="00C55C44"/>
    <w:rsid w:val="00C55C4D"/>
    <w:rsid w:val="00C56156"/>
    <w:rsid w:val="00C5666F"/>
    <w:rsid w:val="00C566A6"/>
    <w:rsid w:val="00C56910"/>
    <w:rsid w:val="00C5742C"/>
    <w:rsid w:val="00C57C72"/>
    <w:rsid w:val="00C57EF4"/>
    <w:rsid w:val="00C57F7D"/>
    <w:rsid w:val="00C60324"/>
    <w:rsid w:val="00C615BC"/>
    <w:rsid w:val="00C61647"/>
    <w:rsid w:val="00C61670"/>
    <w:rsid w:val="00C61DDC"/>
    <w:rsid w:val="00C61E8E"/>
    <w:rsid w:val="00C621AB"/>
    <w:rsid w:val="00C624B4"/>
    <w:rsid w:val="00C62B40"/>
    <w:rsid w:val="00C62F59"/>
    <w:rsid w:val="00C6374C"/>
    <w:rsid w:val="00C639D0"/>
    <w:rsid w:val="00C63A91"/>
    <w:rsid w:val="00C63BD6"/>
    <w:rsid w:val="00C63BD7"/>
    <w:rsid w:val="00C63D3F"/>
    <w:rsid w:val="00C63E3B"/>
    <w:rsid w:val="00C64416"/>
    <w:rsid w:val="00C64802"/>
    <w:rsid w:val="00C64CE5"/>
    <w:rsid w:val="00C65179"/>
    <w:rsid w:val="00C657D3"/>
    <w:rsid w:val="00C65C78"/>
    <w:rsid w:val="00C66094"/>
    <w:rsid w:val="00C662E5"/>
    <w:rsid w:val="00C66CF1"/>
    <w:rsid w:val="00C678AF"/>
    <w:rsid w:val="00C6798E"/>
    <w:rsid w:val="00C67C13"/>
    <w:rsid w:val="00C7002C"/>
    <w:rsid w:val="00C700E4"/>
    <w:rsid w:val="00C70762"/>
    <w:rsid w:val="00C70939"/>
    <w:rsid w:val="00C70DBB"/>
    <w:rsid w:val="00C71581"/>
    <w:rsid w:val="00C71979"/>
    <w:rsid w:val="00C71A3C"/>
    <w:rsid w:val="00C71BCC"/>
    <w:rsid w:val="00C71D34"/>
    <w:rsid w:val="00C72127"/>
    <w:rsid w:val="00C72664"/>
    <w:rsid w:val="00C72970"/>
    <w:rsid w:val="00C72F0F"/>
    <w:rsid w:val="00C736C2"/>
    <w:rsid w:val="00C73727"/>
    <w:rsid w:val="00C738A1"/>
    <w:rsid w:val="00C73B67"/>
    <w:rsid w:val="00C73D3D"/>
    <w:rsid w:val="00C740E5"/>
    <w:rsid w:val="00C7440D"/>
    <w:rsid w:val="00C74924"/>
    <w:rsid w:val="00C74B34"/>
    <w:rsid w:val="00C74C06"/>
    <w:rsid w:val="00C751EA"/>
    <w:rsid w:val="00C7571D"/>
    <w:rsid w:val="00C75DA7"/>
    <w:rsid w:val="00C75E24"/>
    <w:rsid w:val="00C760F1"/>
    <w:rsid w:val="00C764D3"/>
    <w:rsid w:val="00C7672E"/>
    <w:rsid w:val="00C76CF3"/>
    <w:rsid w:val="00C77043"/>
    <w:rsid w:val="00C77091"/>
    <w:rsid w:val="00C776EA"/>
    <w:rsid w:val="00C77AE5"/>
    <w:rsid w:val="00C77B4A"/>
    <w:rsid w:val="00C77FBB"/>
    <w:rsid w:val="00C80553"/>
    <w:rsid w:val="00C80A50"/>
    <w:rsid w:val="00C80DEF"/>
    <w:rsid w:val="00C8104A"/>
    <w:rsid w:val="00C81324"/>
    <w:rsid w:val="00C819BE"/>
    <w:rsid w:val="00C81D20"/>
    <w:rsid w:val="00C8257B"/>
    <w:rsid w:val="00C82744"/>
    <w:rsid w:val="00C83014"/>
    <w:rsid w:val="00C83117"/>
    <w:rsid w:val="00C83269"/>
    <w:rsid w:val="00C834D4"/>
    <w:rsid w:val="00C8370C"/>
    <w:rsid w:val="00C837B2"/>
    <w:rsid w:val="00C83C84"/>
    <w:rsid w:val="00C84076"/>
    <w:rsid w:val="00C847D3"/>
    <w:rsid w:val="00C84893"/>
    <w:rsid w:val="00C84903"/>
    <w:rsid w:val="00C84AD9"/>
    <w:rsid w:val="00C84EA6"/>
    <w:rsid w:val="00C8514E"/>
    <w:rsid w:val="00C85C62"/>
    <w:rsid w:val="00C8613E"/>
    <w:rsid w:val="00C86233"/>
    <w:rsid w:val="00C86519"/>
    <w:rsid w:val="00C8694B"/>
    <w:rsid w:val="00C86B7E"/>
    <w:rsid w:val="00C86C1B"/>
    <w:rsid w:val="00C87051"/>
    <w:rsid w:val="00C87284"/>
    <w:rsid w:val="00C874C9"/>
    <w:rsid w:val="00C87A4E"/>
    <w:rsid w:val="00C87C6A"/>
    <w:rsid w:val="00C87ECF"/>
    <w:rsid w:val="00C87EFE"/>
    <w:rsid w:val="00C87F48"/>
    <w:rsid w:val="00C90874"/>
    <w:rsid w:val="00C9095D"/>
    <w:rsid w:val="00C90B6F"/>
    <w:rsid w:val="00C90DF8"/>
    <w:rsid w:val="00C910AF"/>
    <w:rsid w:val="00C91273"/>
    <w:rsid w:val="00C9132A"/>
    <w:rsid w:val="00C915BD"/>
    <w:rsid w:val="00C916DE"/>
    <w:rsid w:val="00C91AF4"/>
    <w:rsid w:val="00C91BD6"/>
    <w:rsid w:val="00C91CC9"/>
    <w:rsid w:val="00C91D10"/>
    <w:rsid w:val="00C91D83"/>
    <w:rsid w:val="00C92303"/>
    <w:rsid w:val="00C923E7"/>
    <w:rsid w:val="00C925B8"/>
    <w:rsid w:val="00C9279E"/>
    <w:rsid w:val="00C93582"/>
    <w:rsid w:val="00C9358E"/>
    <w:rsid w:val="00C93A62"/>
    <w:rsid w:val="00C93CC2"/>
    <w:rsid w:val="00C940E3"/>
    <w:rsid w:val="00C9418C"/>
    <w:rsid w:val="00C94414"/>
    <w:rsid w:val="00C94AAE"/>
    <w:rsid w:val="00C94B2A"/>
    <w:rsid w:val="00C95164"/>
    <w:rsid w:val="00C955F5"/>
    <w:rsid w:val="00C956A0"/>
    <w:rsid w:val="00C95779"/>
    <w:rsid w:val="00C95795"/>
    <w:rsid w:val="00C958D2"/>
    <w:rsid w:val="00C95A09"/>
    <w:rsid w:val="00C95D6E"/>
    <w:rsid w:val="00C95ED0"/>
    <w:rsid w:val="00C960EE"/>
    <w:rsid w:val="00C96505"/>
    <w:rsid w:val="00C9679A"/>
    <w:rsid w:val="00C96870"/>
    <w:rsid w:val="00C969A5"/>
    <w:rsid w:val="00C96A3C"/>
    <w:rsid w:val="00C96B3F"/>
    <w:rsid w:val="00C96BCE"/>
    <w:rsid w:val="00C96D9F"/>
    <w:rsid w:val="00C96E4C"/>
    <w:rsid w:val="00C96FF8"/>
    <w:rsid w:val="00C97601"/>
    <w:rsid w:val="00C97B55"/>
    <w:rsid w:val="00C97C7D"/>
    <w:rsid w:val="00CA0660"/>
    <w:rsid w:val="00CA08F5"/>
    <w:rsid w:val="00CA0AF3"/>
    <w:rsid w:val="00CA0F8F"/>
    <w:rsid w:val="00CA13A3"/>
    <w:rsid w:val="00CA14B6"/>
    <w:rsid w:val="00CA1530"/>
    <w:rsid w:val="00CA1748"/>
    <w:rsid w:val="00CA180F"/>
    <w:rsid w:val="00CA1B3B"/>
    <w:rsid w:val="00CA1F3E"/>
    <w:rsid w:val="00CA2085"/>
    <w:rsid w:val="00CA256D"/>
    <w:rsid w:val="00CA2575"/>
    <w:rsid w:val="00CA2737"/>
    <w:rsid w:val="00CA283D"/>
    <w:rsid w:val="00CA295D"/>
    <w:rsid w:val="00CA296E"/>
    <w:rsid w:val="00CA2E13"/>
    <w:rsid w:val="00CA2E46"/>
    <w:rsid w:val="00CA2E4A"/>
    <w:rsid w:val="00CA3139"/>
    <w:rsid w:val="00CA3519"/>
    <w:rsid w:val="00CA3812"/>
    <w:rsid w:val="00CA39C7"/>
    <w:rsid w:val="00CA3AB3"/>
    <w:rsid w:val="00CA3BBC"/>
    <w:rsid w:val="00CA3CFC"/>
    <w:rsid w:val="00CA4067"/>
    <w:rsid w:val="00CA408A"/>
    <w:rsid w:val="00CA41F3"/>
    <w:rsid w:val="00CA427E"/>
    <w:rsid w:val="00CA42CE"/>
    <w:rsid w:val="00CA45A8"/>
    <w:rsid w:val="00CA46F3"/>
    <w:rsid w:val="00CA4BBF"/>
    <w:rsid w:val="00CA4E53"/>
    <w:rsid w:val="00CA4E60"/>
    <w:rsid w:val="00CA5163"/>
    <w:rsid w:val="00CA5457"/>
    <w:rsid w:val="00CA545D"/>
    <w:rsid w:val="00CA5A83"/>
    <w:rsid w:val="00CA5B78"/>
    <w:rsid w:val="00CA6C9D"/>
    <w:rsid w:val="00CA761A"/>
    <w:rsid w:val="00CA79AA"/>
    <w:rsid w:val="00CA7AC6"/>
    <w:rsid w:val="00CA7B28"/>
    <w:rsid w:val="00CA7C08"/>
    <w:rsid w:val="00CA7ECD"/>
    <w:rsid w:val="00CB0432"/>
    <w:rsid w:val="00CB0992"/>
    <w:rsid w:val="00CB0AC2"/>
    <w:rsid w:val="00CB0E9B"/>
    <w:rsid w:val="00CB101E"/>
    <w:rsid w:val="00CB123A"/>
    <w:rsid w:val="00CB1324"/>
    <w:rsid w:val="00CB16E7"/>
    <w:rsid w:val="00CB1751"/>
    <w:rsid w:val="00CB1C5D"/>
    <w:rsid w:val="00CB1D7E"/>
    <w:rsid w:val="00CB2159"/>
    <w:rsid w:val="00CB24A4"/>
    <w:rsid w:val="00CB342F"/>
    <w:rsid w:val="00CB3455"/>
    <w:rsid w:val="00CB3EBA"/>
    <w:rsid w:val="00CB3F7C"/>
    <w:rsid w:val="00CB4451"/>
    <w:rsid w:val="00CB44E7"/>
    <w:rsid w:val="00CB4608"/>
    <w:rsid w:val="00CB47BE"/>
    <w:rsid w:val="00CB49FE"/>
    <w:rsid w:val="00CB523B"/>
    <w:rsid w:val="00CB55A1"/>
    <w:rsid w:val="00CB5728"/>
    <w:rsid w:val="00CB5E33"/>
    <w:rsid w:val="00CB5ECA"/>
    <w:rsid w:val="00CB606B"/>
    <w:rsid w:val="00CB6650"/>
    <w:rsid w:val="00CB6726"/>
    <w:rsid w:val="00CB6975"/>
    <w:rsid w:val="00CB69D0"/>
    <w:rsid w:val="00CB716C"/>
    <w:rsid w:val="00CB723D"/>
    <w:rsid w:val="00CB777F"/>
    <w:rsid w:val="00CB78E2"/>
    <w:rsid w:val="00CB7D5E"/>
    <w:rsid w:val="00CB7E7B"/>
    <w:rsid w:val="00CC01A8"/>
    <w:rsid w:val="00CC0571"/>
    <w:rsid w:val="00CC06C1"/>
    <w:rsid w:val="00CC07FC"/>
    <w:rsid w:val="00CC09FA"/>
    <w:rsid w:val="00CC0C48"/>
    <w:rsid w:val="00CC0D11"/>
    <w:rsid w:val="00CC0F62"/>
    <w:rsid w:val="00CC116E"/>
    <w:rsid w:val="00CC11DD"/>
    <w:rsid w:val="00CC1243"/>
    <w:rsid w:val="00CC135B"/>
    <w:rsid w:val="00CC15AB"/>
    <w:rsid w:val="00CC15BF"/>
    <w:rsid w:val="00CC1BCB"/>
    <w:rsid w:val="00CC1FD4"/>
    <w:rsid w:val="00CC22D8"/>
    <w:rsid w:val="00CC27CF"/>
    <w:rsid w:val="00CC27F2"/>
    <w:rsid w:val="00CC2965"/>
    <w:rsid w:val="00CC2B25"/>
    <w:rsid w:val="00CC30C3"/>
    <w:rsid w:val="00CC38B0"/>
    <w:rsid w:val="00CC39B0"/>
    <w:rsid w:val="00CC3BBE"/>
    <w:rsid w:val="00CC40E5"/>
    <w:rsid w:val="00CC427B"/>
    <w:rsid w:val="00CC4517"/>
    <w:rsid w:val="00CC4841"/>
    <w:rsid w:val="00CC4B74"/>
    <w:rsid w:val="00CC5632"/>
    <w:rsid w:val="00CC5CD1"/>
    <w:rsid w:val="00CC6374"/>
    <w:rsid w:val="00CC6B2A"/>
    <w:rsid w:val="00CC74D5"/>
    <w:rsid w:val="00CC7C17"/>
    <w:rsid w:val="00CC7CE6"/>
    <w:rsid w:val="00CC7F71"/>
    <w:rsid w:val="00CD0659"/>
    <w:rsid w:val="00CD0724"/>
    <w:rsid w:val="00CD077C"/>
    <w:rsid w:val="00CD091B"/>
    <w:rsid w:val="00CD1358"/>
    <w:rsid w:val="00CD1DFA"/>
    <w:rsid w:val="00CD1FC3"/>
    <w:rsid w:val="00CD2038"/>
    <w:rsid w:val="00CD2079"/>
    <w:rsid w:val="00CD232C"/>
    <w:rsid w:val="00CD2543"/>
    <w:rsid w:val="00CD2A20"/>
    <w:rsid w:val="00CD2C94"/>
    <w:rsid w:val="00CD2E15"/>
    <w:rsid w:val="00CD2E2B"/>
    <w:rsid w:val="00CD2FC6"/>
    <w:rsid w:val="00CD313F"/>
    <w:rsid w:val="00CD3156"/>
    <w:rsid w:val="00CD3559"/>
    <w:rsid w:val="00CD35B8"/>
    <w:rsid w:val="00CD38C1"/>
    <w:rsid w:val="00CD3F4C"/>
    <w:rsid w:val="00CD4132"/>
    <w:rsid w:val="00CD42FA"/>
    <w:rsid w:val="00CD446A"/>
    <w:rsid w:val="00CD47C1"/>
    <w:rsid w:val="00CD47CB"/>
    <w:rsid w:val="00CD4868"/>
    <w:rsid w:val="00CD4935"/>
    <w:rsid w:val="00CD4AFD"/>
    <w:rsid w:val="00CD4B67"/>
    <w:rsid w:val="00CD4D63"/>
    <w:rsid w:val="00CD552C"/>
    <w:rsid w:val="00CD56A3"/>
    <w:rsid w:val="00CD56ED"/>
    <w:rsid w:val="00CD58D2"/>
    <w:rsid w:val="00CD5986"/>
    <w:rsid w:val="00CD5A27"/>
    <w:rsid w:val="00CD5B0A"/>
    <w:rsid w:val="00CD5FDF"/>
    <w:rsid w:val="00CD622A"/>
    <w:rsid w:val="00CD6276"/>
    <w:rsid w:val="00CD699A"/>
    <w:rsid w:val="00CD6A05"/>
    <w:rsid w:val="00CD6BD7"/>
    <w:rsid w:val="00CD6D56"/>
    <w:rsid w:val="00CD6DF6"/>
    <w:rsid w:val="00CD7079"/>
    <w:rsid w:val="00CD7639"/>
    <w:rsid w:val="00CD7720"/>
    <w:rsid w:val="00CD7C12"/>
    <w:rsid w:val="00CE003B"/>
    <w:rsid w:val="00CE0B12"/>
    <w:rsid w:val="00CE0C19"/>
    <w:rsid w:val="00CE1048"/>
    <w:rsid w:val="00CE157A"/>
    <w:rsid w:val="00CE185D"/>
    <w:rsid w:val="00CE1996"/>
    <w:rsid w:val="00CE1B7B"/>
    <w:rsid w:val="00CE1C82"/>
    <w:rsid w:val="00CE1DC8"/>
    <w:rsid w:val="00CE28B5"/>
    <w:rsid w:val="00CE2928"/>
    <w:rsid w:val="00CE2A31"/>
    <w:rsid w:val="00CE2B8A"/>
    <w:rsid w:val="00CE3099"/>
    <w:rsid w:val="00CE3258"/>
    <w:rsid w:val="00CE32B7"/>
    <w:rsid w:val="00CE37C8"/>
    <w:rsid w:val="00CE3D8B"/>
    <w:rsid w:val="00CE3EDA"/>
    <w:rsid w:val="00CE4135"/>
    <w:rsid w:val="00CE42F5"/>
    <w:rsid w:val="00CE444C"/>
    <w:rsid w:val="00CE4D43"/>
    <w:rsid w:val="00CE4EFE"/>
    <w:rsid w:val="00CE5081"/>
    <w:rsid w:val="00CE5125"/>
    <w:rsid w:val="00CE5126"/>
    <w:rsid w:val="00CE540C"/>
    <w:rsid w:val="00CE547F"/>
    <w:rsid w:val="00CE5555"/>
    <w:rsid w:val="00CE555A"/>
    <w:rsid w:val="00CE5849"/>
    <w:rsid w:val="00CE59A6"/>
    <w:rsid w:val="00CE59DB"/>
    <w:rsid w:val="00CE5B96"/>
    <w:rsid w:val="00CE64E0"/>
    <w:rsid w:val="00CE6CAF"/>
    <w:rsid w:val="00CE71E5"/>
    <w:rsid w:val="00CE7217"/>
    <w:rsid w:val="00CE7EA5"/>
    <w:rsid w:val="00CF0180"/>
    <w:rsid w:val="00CF05D7"/>
    <w:rsid w:val="00CF093D"/>
    <w:rsid w:val="00CF0A25"/>
    <w:rsid w:val="00CF0ADF"/>
    <w:rsid w:val="00CF0B11"/>
    <w:rsid w:val="00CF0B54"/>
    <w:rsid w:val="00CF0C55"/>
    <w:rsid w:val="00CF12F2"/>
    <w:rsid w:val="00CF12F9"/>
    <w:rsid w:val="00CF1594"/>
    <w:rsid w:val="00CF1684"/>
    <w:rsid w:val="00CF1750"/>
    <w:rsid w:val="00CF1752"/>
    <w:rsid w:val="00CF1DC1"/>
    <w:rsid w:val="00CF1FED"/>
    <w:rsid w:val="00CF2126"/>
    <w:rsid w:val="00CF21DD"/>
    <w:rsid w:val="00CF28DC"/>
    <w:rsid w:val="00CF2A10"/>
    <w:rsid w:val="00CF2A30"/>
    <w:rsid w:val="00CF2B3E"/>
    <w:rsid w:val="00CF2B7A"/>
    <w:rsid w:val="00CF2BAC"/>
    <w:rsid w:val="00CF2E51"/>
    <w:rsid w:val="00CF2F95"/>
    <w:rsid w:val="00CF3074"/>
    <w:rsid w:val="00CF30E5"/>
    <w:rsid w:val="00CF31B3"/>
    <w:rsid w:val="00CF3434"/>
    <w:rsid w:val="00CF36D3"/>
    <w:rsid w:val="00CF3876"/>
    <w:rsid w:val="00CF3C40"/>
    <w:rsid w:val="00CF3F16"/>
    <w:rsid w:val="00CF40D6"/>
    <w:rsid w:val="00CF41C9"/>
    <w:rsid w:val="00CF443F"/>
    <w:rsid w:val="00CF4482"/>
    <w:rsid w:val="00CF448F"/>
    <w:rsid w:val="00CF46EE"/>
    <w:rsid w:val="00CF4CA4"/>
    <w:rsid w:val="00CF4D63"/>
    <w:rsid w:val="00CF4D64"/>
    <w:rsid w:val="00CF4E04"/>
    <w:rsid w:val="00CF4F5E"/>
    <w:rsid w:val="00CF511E"/>
    <w:rsid w:val="00CF51B7"/>
    <w:rsid w:val="00CF55D2"/>
    <w:rsid w:val="00CF570A"/>
    <w:rsid w:val="00CF57DE"/>
    <w:rsid w:val="00CF586E"/>
    <w:rsid w:val="00CF589F"/>
    <w:rsid w:val="00CF58E2"/>
    <w:rsid w:val="00CF5AE9"/>
    <w:rsid w:val="00CF7596"/>
    <w:rsid w:val="00CF7644"/>
    <w:rsid w:val="00CF7BFA"/>
    <w:rsid w:val="00CF7CF1"/>
    <w:rsid w:val="00CF7F38"/>
    <w:rsid w:val="00D00702"/>
    <w:rsid w:val="00D00787"/>
    <w:rsid w:val="00D00B36"/>
    <w:rsid w:val="00D00E22"/>
    <w:rsid w:val="00D010F4"/>
    <w:rsid w:val="00D016C3"/>
    <w:rsid w:val="00D01C13"/>
    <w:rsid w:val="00D0204A"/>
    <w:rsid w:val="00D025B0"/>
    <w:rsid w:val="00D02BAE"/>
    <w:rsid w:val="00D02CDB"/>
    <w:rsid w:val="00D0337E"/>
    <w:rsid w:val="00D03E83"/>
    <w:rsid w:val="00D04979"/>
    <w:rsid w:val="00D049E5"/>
    <w:rsid w:val="00D04E3D"/>
    <w:rsid w:val="00D054B5"/>
    <w:rsid w:val="00D0561B"/>
    <w:rsid w:val="00D05933"/>
    <w:rsid w:val="00D06161"/>
    <w:rsid w:val="00D0691C"/>
    <w:rsid w:val="00D069FA"/>
    <w:rsid w:val="00D06BC5"/>
    <w:rsid w:val="00D06C8E"/>
    <w:rsid w:val="00D06D62"/>
    <w:rsid w:val="00D06EAD"/>
    <w:rsid w:val="00D06F83"/>
    <w:rsid w:val="00D072C4"/>
    <w:rsid w:val="00D07D35"/>
    <w:rsid w:val="00D07F7D"/>
    <w:rsid w:val="00D10057"/>
    <w:rsid w:val="00D1032B"/>
    <w:rsid w:val="00D10734"/>
    <w:rsid w:val="00D1098B"/>
    <w:rsid w:val="00D10BCC"/>
    <w:rsid w:val="00D10F98"/>
    <w:rsid w:val="00D11026"/>
    <w:rsid w:val="00D11105"/>
    <w:rsid w:val="00D11601"/>
    <w:rsid w:val="00D117F6"/>
    <w:rsid w:val="00D11A3A"/>
    <w:rsid w:val="00D11DA9"/>
    <w:rsid w:val="00D11F30"/>
    <w:rsid w:val="00D121B1"/>
    <w:rsid w:val="00D12A14"/>
    <w:rsid w:val="00D12CDF"/>
    <w:rsid w:val="00D12D7D"/>
    <w:rsid w:val="00D130B1"/>
    <w:rsid w:val="00D139B6"/>
    <w:rsid w:val="00D13C4A"/>
    <w:rsid w:val="00D1436D"/>
    <w:rsid w:val="00D1450E"/>
    <w:rsid w:val="00D14A71"/>
    <w:rsid w:val="00D14AE8"/>
    <w:rsid w:val="00D14FE2"/>
    <w:rsid w:val="00D1509C"/>
    <w:rsid w:val="00D150A4"/>
    <w:rsid w:val="00D15257"/>
    <w:rsid w:val="00D15302"/>
    <w:rsid w:val="00D15418"/>
    <w:rsid w:val="00D159E8"/>
    <w:rsid w:val="00D15BD7"/>
    <w:rsid w:val="00D15D09"/>
    <w:rsid w:val="00D15D9F"/>
    <w:rsid w:val="00D15DA9"/>
    <w:rsid w:val="00D16441"/>
    <w:rsid w:val="00D169DE"/>
    <w:rsid w:val="00D16E5D"/>
    <w:rsid w:val="00D16F12"/>
    <w:rsid w:val="00D170A0"/>
    <w:rsid w:val="00D17AC3"/>
    <w:rsid w:val="00D17E3E"/>
    <w:rsid w:val="00D17F53"/>
    <w:rsid w:val="00D20735"/>
    <w:rsid w:val="00D20B72"/>
    <w:rsid w:val="00D20DAF"/>
    <w:rsid w:val="00D20E3A"/>
    <w:rsid w:val="00D210E7"/>
    <w:rsid w:val="00D212BD"/>
    <w:rsid w:val="00D219C3"/>
    <w:rsid w:val="00D21E42"/>
    <w:rsid w:val="00D220A8"/>
    <w:rsid w:val="00D222EC"/>
    <w:rsid w:val="00D22347"/>
    <w:rsid w:val="00D22489"/>
    <w:rsid w:val="00D22551"/>
    <w:rsid w:val="00D22C53"/>
    <w:rsid w:val="00D233CB"/>
    <w:rsid w:val="00D235EF"/>
    <w:rsid w:val="00D23819"/>
    <w:rsid w:val="00D239EC"/>
    <w:rsid w:val="00D23A19"/>
    <w:rsid w:val="00D23B87"/>
    <w:rsid w:val="00D23CAE"/>
    <w:rsid w:val="00D23D3E"/>
    <w:rsid w:val="00D23D78"/>
    <w:rsid w:val="00D2419E"/>
    <w:rsid w:val="00D242D7"/>
    <w:rsid w:val="00D2447B"/>
    <w:rsid w:val="00D24C44"/>
    <w:rsid w:val="00D24DB2"/>
    <w:rsid w:val="00D24F9A"/>
    <w:rsid w:val="00D24FD0"/>
    <w:rsid w:val="00D25436"/>
    <w:rsid w:val="00D256A2"/>
    <w:rsid w:val="00D257A3"/>
    <w:rsid w:val="00D25B78"/>
    <w:rsid w:val="00D25DF3"/>
    <w:rsid w:val="00D25DF8"/>
    <w:rsid w:val="00D25EAA"/>
    <w:rsid w:val="00D26006"/>
    <w:rsid w:val="00D26223"/>
    <w:rsid w:val="00D26895"/>
    <w:rsid w:val="00D268EC"/>
    <w:rsid w:val="00D2706C"/>
    <w:rsid w:val="00D2773E"/>
    <w:rsid w:val="00D277E6"/>
    <w:rsid w:val="00D27D49"/>
    <w:rsid w:val="00D27E17"/>
    <w:rsid w:val="00D30048"/>
    <w:rsid w:val="00D301E8"/>
    <w:rsid w:val="00D30544"/>
    <w:rsid w:val="00D307F1"/>
    <w:rsid w:val="00D30B05"/>
    <w:rsid w:val="00D30B2A"/>
    <w:rsid w:val="00D30C3F"/>
    <w:rsid w:val="00D30DAE"/>
    <w:rsid w:val="00D311C6"/>
    <w:rsid w:val="00D315B2"/>
    <w:rsid w:val="00D31673"/>
    <w:rsid w:val="00D31710"/>
    <w:rsid w:val="00D31D1C"/>
    <w:rsid w:val="00D31DEB"/>
    <w:rsid w:val="00D320C1"/>
    <w:rsid w:val="00D321D2"/>
    <w:rsid w:val="00D32BBE"/>
    <w:rsid w:val="00D32EB5"/>
    <w:rsid w:val="00D32FB6"/>
    <w:rsid w:val="00D3319C"/>
    <w:rsid w:val="00D33418"/>
    <w:rsid w:val="00D343CF"/>
    <w:rsid w:val="00D344F9"/>
    <w:rsid w:val="00D34541"/>
    <w:rsid w:val="00D3458C"/>
    <w:rsid w:val="00D34827"/>
    <w:rsid w:val="00D348B8"/>
    <w:rsid w:val="00D349F4"/>
    <w:rsid w:val="00D34B18"/>
    <w:rsid w:val="00D34C0D"/>
    <w:rsid w:val="00D34D34"/>
    <w:rsid w:val="00D352CA"/>
    <w:rsid w:val="00D3564F"/>
    <w:rsid w:val="00D358CA"/>
    <w:rsid w:val="00D35CCC"/>
    <w:rsid w:val="00D35CDF"/>
    <w:rsid w:val="00D363B7"/>
    <w:rsid w:val="00D36A66"/>
    <w:rsid w:val="00D36AA1"/>
    <w:rsid w:val="00D371B3"/>
    <w:rsid w:val="00D37687"/>
    <w:rsid w:val="00D3776D"/>
    <w:rsid w:val="00D37914"/>
    <w:rsid w:val="00D37A05"/>
    <w:rsid w:val="00D37F97"/>
    <w:rsid w:val="00D4019B"/>
    <w:rsid w:val="00D40344"/>
    <w:rsid w:val="00D40574"/>
    <w:rsid w:val="00D4076B"/>
    <w:rsid w:val="00D4077D"/>
    <w:rsid w:val="00D40A6D"/>
    <w:rsid w:val="00D40C7E"/>
    <w:rsid w:val="00D40E34"/>
    <w:rsid w:val="00D4164B"/>
    <w:rsid w:val="00D418D3"/>
    <w:rsid w:val="00D41A30"/>
    <w:rsid w:val="00D41C13"/>
    <w:rsid w:val="00D41D7F"/>
    <w:rsid w:val="00D41DF7"/>
    <w:rsid w:val="00D42176"/>
    <w:rsid w:val="00D423D0"/>
    <w:rsid w:val="00D42670"/>
    <w:rsid w:val="00D42DF5"/>
    <w:rsid w:val="00D435F4"/>
    <w:rsid w:val="00D436D1"/>
    <w:rsid w:val="00D438E7"/>
    <w:rsid w:val="00D43C44"/>
    <w:rsid w:val="00D4444D"/>
    <w:rsid w:val="00D44D7C"/>
    <w:rsid w:val="00D44D89"/>
    <w:rsid w:val="00D44FF5"/>
    <w:rsid w:val="00D4538F"/>
    <w:rsid w:val="00D459FB"/>
    <w:rsid w:val="00D45CD6"/>
    <w:rsid w:val="00D45F4D"/>
    <w:rsid w:val="00D4600B"/>
    <w:rsid w:val="00D463C6"/>
    <w:rsid w:val="00D463FF"/>
    <w:rsid w:val="00D464EB"/>
    <w:rsid w:val="00D466D8"/>
    <w:rsid w:val="00D46DED"/>
    <w:rsid w:val="00D46E42"/>
    <w:rsid w:val="00D47121"/>
    <w:rsid w:val="00D471EE"/>
    <w:rsid w:val="00D473A5"/>
    <w:rsid w:val="00D47871"/>
    <w:rsid w:val="00D47972"/>
    <w:rsid w:val="00D47AB5"/>
    <w:rsid w:val="00D50A5D"/>
    <w:rsid w:val="00D51579"/>
    <w:rsid w:val="00D515A1"/>
    <w:rsid w:val="00D515CB"/>
    <w:rsid w:val="00D51DEF"/>
    <w:rsid w:val="00D521CA"/>
    <w:rsid w:val="00D52276"/>
    <w:rsid w:val="00D536B3"/>
    <w:rsid w:val="00D536D9"/>
    <w:rsid w:val="00D5385C"/>
    <w:rsid w:val="00D53A3C"/>
    <w:rsid w:val="00D53C1B"/>
    <w:rsid w:val="00D53E4E"/>
    <w:rsid w:val="00D540F0"/>
    <w:rsid w:val="00D5462A"/>
    <w:rsid w:val="00D5476F"/>
    <w:rsid w:val="00D54863"/>
    <w:rsid w:val="00D54B9A"/>
    <w:rsid w:val="00D54BE5"/>
    <w:rsid w:val="00D54EC3"/>
    <w:rsid w:val="00D54F2E"/>
    <w:rsid w:val="00D551B5"/>
    <w:rsid w:val="00D552D1"/>
    <w:rsid w:val="00D555AC"/>
    <w:rsid w:val="00D5567B"/>
    <w:rsid w:val="00D558CB"/>
    <w:rsid w:val="00D558FC"/>
    <w:rsid w:val="00D55A89"/>
    <w:rsid w:val="00D55D14"/>
    <w:rsid w:val="00D55F3A"/>
    <w:rsid w:val="00D5650A"/>
    <w:rsid w:val="00D57072"/>
    <w:rsid w:val="00D571BE"/>
    <w:rsid w:val="00D57346"/>
    <w:rsid w:val="00D573E4"/>
    <w:rsid w:val="00D5756E"/>
    <w:rsid w:val="00D57B49"/>
    <w:rsid w:val="00D600F7"/>
    <w:rsid w:val="00D6016E"/>
    <w:rsid w:val="00D60291"/>
    <w:rsid w:val="00D60446"/>
    <w:rsid w:val="00D608A6"/>
    <w:rsid w:val="00D60B9B"/>
    <w:rsid w:val="00D60D6C"/>
    <w:rsid w:val="00D61363"/>
    <w:rsid w:val="00D614BA"/>
    <w:rsid w:val="00D6152C"/>
    <w:rsid w:val="00D61998"/>
    <w:rsid w:val="00D61B2E"/>
    <w:rsid w:val="00D622ED"/>
    <w:rsid w:val="00D622F6"/>
    <w:rsid w:val="00D6338F"/>
    <w:rsid w:val="00D638BE"/>
    <w:rsid w:val="00D64356"/>
    <w:rsid w:val="00D64498"/>
    <w:rsid w:val="00D64AB3"/>
    <w:rsid w:val="00D64DAA"/>
    <w:rsid w:val="00D65221"/>
    <w:rsid w:val="00D6561B"/>
    <w:rsid w:val="00D658C3"/>
    <w:rsid w:val="00D65C1A"/>
    <w:rsid w:val="00D65CD1"/>
    <w:rsid w:val="00D65E5F"/>
    <w:rsid w:val="00D65FFE"/>
    <w:rsid w:val="00D6626A"/>
    <w:rsid w:val="00D662B6"/>
    <w:rsid w:val="00D66477"/>
    <w:rsid w:val="00D66593"/>
    <w:rsid w:val="00D668F1"/>
    <w:rsid w:val="00D66916"/>
    <w:rsid w:val="00D669C2"/>
    <w:rsid w:val="00D66AD6"/>
    <w:rsid w:val="00D66B42"/>
    <w:rsid w:val="00D66CF5"/>
    <w:rsid w:val="00D6701B"/>
    <w:rsid w:val="00D672B0"/>
    <w:rsid w:val="00D67AB3"/>
    <w:rsid w:val="00D67AEB"/>
    <w:rsid w:val="00D67D09"/>
    <w:rsid w:val="00D67DEE"/>
    <w:rsid w:val="00D67DEF"/>
    <w:rsid w:val="00D709F5"/>
    <w:rsid w:val="00D70E97"/>
    <w:rsid w:val="00D710FD"/>
    <w:rsid w:val="00D71498"/>
    <w:rsid w:val="00D719BA"/>
    <w:rsid w:val="00D71A64"/>
    <w:rsid w:val="00D71C0D"/>
    <w:rsid w:val="00D71CA1"/>
    <w:rsid w:val="00D71E05"/>
    <w:rsid w:val="00D723FB"/>
    <w:rsid w:val="00D72A7F"/>
    <w:rsid w:val="00D72BD6"/>
    <w:rsid w:val="00D731F2"/>
    <w:rsid w:val="00D73436"/>
    <w:rsid w:val="00D7389B"/>
    <w:rsid w:val="00D73C4B"/>
    <w:rsid w:val="00D73C53"/>
    <w:rsid w:val="00D73EFF"/>
    <w:rsid w:val="00D742E6"/>
    <w:rsid w:val="00D74430"/>
    <w:rsid w:val="00D74C96"/>
    <w:rsid w:val="00D74DEA"/>
    <w:rsid w:val="00D74EC0"/>
    <w:rsid w:val="00D75A6D"/>
    <w:rsid w:val="00D75A7C"/>
    <w:rsid w:val="00D75B15"/>
    <w:rsid w:val="00D762C2"/>
    <w:rsid w:val="00D76F21"/>
    <w:rsid w:val="00D76F5C"/>
    <w:rsid w:val="00D776E4"/>
    <w:rsid w:val="00D77C7C"/>
    <w:rsid w:val="00D77D65"/>
    <w:rsid w:val="00D800A1"/>
    <w:rsid w:val="00D806B5"/>
    <w:rsid w:val="00D808F3"/>
    <w:rsid w:val="00D80C5F"/>
    <w:rsid w:val="00D81854"/>
    <w:rsid w:val="00D81BB0"/>
    <w:rsid w:val="00D81C7D"/>
    <w:rsid w:val="00D81CE6"/>
    <w:rsid w:val="00D82145"/>
    <w:rsid w:val="00D82472"/>
    <w:rsid w:val="00D828D3"/>
    <w:rsid w:val="00D8291E"/>
    <w:rsid w:val="00D8357C"/>
    <w:rsid w:val="00D839B3"/>
    <w:rsid w:val="00D844BD"/>
    <w:rsid w:val="00D84545"/>
    <w:rsid w:val="00D84596"/>
    <w:rsid w:val="00D849C1"/>
    <w:rsid w:val="00D84BD5"/>
    <w:rsid w:val="00D84F3A"/>
    <w:rsid w:val="00D84FAE"/>
    <w:rsid w:val="00D85184"/>
    <w:rsid w:val="00D852EB"/>
    <w:rsid w:val="00D85380"/>
    <w:rsid w:val="00D859E9"/>
    <w:rsid w:val="00D85DD2"/>
    <w:rsid w:val="00D85FC9"/>
    <w:rsid w:val="00D8615D"/>
    <w:rsid w:val="00D862AB"/>
    <w:rsid w:val="00D864DE"/>
    <w:rsid w:val="00D867C5"/>
    <w:rsid w:val="00D86E3A"/>
    <w:rsid w:val="00D86FF4"/>
    <w:rsid w:val="00D87122"/>
    <w:rsid w:val="00D87226"/>
    <w:rsid w:val="00D9023F"/>
    <w:rsid w:val="00D9060A"/>
    <w:rsid w:val="00D906D7"/>
    <w:rsid w:val="00D90756"/>
    <w:rsid w:val="00D90915"/>
    <w:rsid w:val="00D90B5F"/>
    <w:rsid w:val="00D913AC"/>
    <w:rsid w:val="00D91526"/>
    <w:rsid w:val="00D9170B"/>
    <w:rsid w:val="00D92032"/>
    <w:rsid w:val="00D92283"/>
    <w:rsid w:val="00D92522"/>
    <w:rsid w:val="00D928F3"/>
    <w:rsid w:val="00D92C4B"/>
    <w:rsid w:val="00D93845"/>
    <w:rsid w:val="00D93AAC"/>
    <w:rsid w:val="00D93EDE"/>
    <w:rsid w:val="00D9415E"/>
    <w:rsid w:val="00D945BE"/>
    <w:rsid w:val="00D94719"/>
    <w:rsid w:val="00D94893"/>
    <w:rsid w:val="00D94948"/>
    <w:rsid w:val="00D94971"/>
    <w:rsid w:val="00D95139"/>
    <w:rsid w:val="00D95141"/>
    <w:rsid w:val="00D953FD"/>
    <w:rsid w:val="00D95C6C"/>
    <w:rsid w:val="00D95DF2"/>
    <w:rsid w:val="00D95E23"/>
    <w:rsid w:val="00D96369"/>
    <w:rsid w:val="00D96ECF"/>
    <w:rsid w:val="00D9712E"/>
    <w:rsid w:val="00D9738C"/>
    <w:rsid w:val="00D97419"/>
    <w:rsid w:val="00D974A8"/>
    <w:rsid w:val="00D97C3A"/>
    <w:rsid w:val="00DA0481"/>
    <w:rsid w:val="00DA0FBD"/>
    <w:rsid w:val="00DA101F"/>
    <w:rsid w:val="00DA1716"/>
    <w:rsid w:val="00DA1A87"/>
    <w:rsid w:val="00DA1F76"/>
    <w:rsid w:val="00DA244F"/>
    <w:rsid w:val="00DA2BAE"/>
    <w:rsid w:val="00DA2D04"/>
    <w:rsid w:val="00DA2ED3"/>
    <w:rsid w:val="00DA30C7"/>
    <w:rsid w:val="00DA3311"/>
    <w:rsid w:val="00DA342D"/>
    <w:rsid w:val="00DA35F8"/>
    <w:rsid w:val="00DA3670"/>
    <w:rsid w:val="00DA387A"/>
    <w:rsid w:val="00DA410F"/>
    <w:rsid w:val="00DA41C9"/>
    <w:rsid w:val="00DA49CE"/>
    <w:rsid w:val="00DA4C7F"/>
    <w:rsid w:val="00DA4DD1"/>
    <w:rsid w:val="00DA502F"/>
    <w:rsid w:val="00DA57EA"/>
    <w:rsid w:val="00DA65B0"/>
    <w:rsid w:val="00DA6D86"/>
    <w:rsid w:val="00DA71B8"/>
    <w:rsid w:val="00DA74C3"/>
    <w:rsid w:val="00DA7705"/>
    <w:rsid w:val="00DA7C88"/>
    <w:rsid w:val="00DA7D38"/>
    <w:rsid w:val="00DA7F8A"/>
    <w:rsid w:val="00DB0660"/>
    <w:rsid w:val="00DB0664"/>
    <w:rsid w:val="00DB0953"/>
    <w:rsid w:val="00DB0ADC"/>
    <w:rsid w:val="00DB110B"/>
    <w:rsid w:val="00DB11F1"/>
    <w:rsid w:val="00DB141D"/>
    <w:rsid w:val="00DB1C0D"/>
    <w:rsid w:val="00DB1CE1"/>
    <w:rsid w:val="00DB1D38"/>
    <w:rsid w:val="00DB1E1F"/>
    <w:rsid w:val="00DB1E98"/>
    <w:rsid w:val="00DB224E"/>
    <w:rsid w:val="00DB2740"/>
    <w:rsid w:val="00DB2C75"/>
    <w:rsid w:val="00DB313A"/>
    <w:rsid w:val="00DB31EB"/>
    <w:rsid w:val="00DB32D9"/>
    <w:rsid w:val="00DB3628"/>
    <w:rsid w:val="00DB36BA"/>
    <w:rsid w:val="00DB3FB6"/>
    <w:rsid w:val="00DB3FCE"/>
    <w:rsid w:val="00DB43FA"/>
    <w:rsid w:val="00DB4B9C"/>
    <w:rsid w:val="00DB4BC7"/>
    <w:rsid w:val="00DB4D25"/>
    <w:rsid w:val="00DB55FE"/>
    <w:rsid w:val="00DB569D"/>
    <w:rsid w:val="00DB589B"/>
    <w:rsid w:val="00DB5935"/>
    <w:rsid w:val="00DB5B20"/>
    <w:rsid w:val="00DB6529"/>
    <w:rsid w:val="00DB67DE"/>
    <w:rsid w:val="00DB6913"/>
    <w:rsid w:val="00DB6BA6"/>
    <w:rsid w:val="00DB704C"/>
    <w:rsid w:val="00DB71A3"/>
    <w:rsid w:val="00DB7239"/>
    <w:rsid w:val="00DB727C"/>
    <w:rsid w:val="00DB734F"/>
    <w:rsid w:val="00DB7536"/>
    <w:rsid w:val="00DB7918"/>
    <w:rsid w:val="00DB7981"/>
    <w:rsid w:val="00DB7AFE"/>
    <w:rsid w:val="00DB7D18"/>
    <w:rsid w:val="00DB7D57"/>
    <w:rsid w:val="00DC0126"/>
    <w:rsid w:val="00DC015B"/>
    <w:rsid w:val="00DC0346"/>
    <w:rsid w:val="00DC05ED"/>
    <w:rsid w:val="00DC0A5F"/>
    <w:rsid w:val="00DC0B8E"/>
    <w:rsid w:val="00DC17A7"/>
    <w:rsid w:val="00DC1ABE"/>
    <w:rsid w:val="00DC1E5F"/>
    <w:rsid w:val="00DC2603"/>
    <w:rsid w:val="00DC2A1A"/>
    <w:rsid w:val="00DC2A2E"/>
    <w:rsid w:val="00DC2A51"/>
    <w:rsid w:val="00DC3101"/>
    <w:rsid w:val="00DC3370"/>
    <w:rsid w:val="00DC340B"/>
    <w:rsid w:val="00DC369B"/>
    <w:rsid w:val="00DC3908"/>
    <w:rsid w:val="00DC3BA7"/>
    <w:rsid w:val="00DC3C72"/>
    <w:rsid w:val="00DC4059"/>
    <w:rsid w:val="00DC41DE"/>
    <w:rsid w:val="00DC4A95"/>
    <w:rsid w:val="00DC4CB8"/>
    <w:rsid w:val="00DC55BE"/>
    <w:rsid w:val="00DC5AD7"/>
    <w:rsid w:val="00DC5B43"/>
    <w:rsid w:val="00DC5BDA"/>
    <w:rsid w:val="00DC62A2"/>
    <w:rsid w:val="00DC6554"/>
    <w:rsid w:val="00DC69E3"/>
    <w:rsid w:val="00DC6FE1"/>
    <w:rsid w:val="00DC73A1"/>
    <w:rsid w:val="00DC7473"/>
    <w:rsid w:val="00DC7AA9"/>
    <w:rsid w:val="00DC7F44"/>
    <w:rsid w:val="00DD09E6"/>
    <w:rsid w:val="00DD0E19"/>
    <w:rsid w:val="00DD160D"/>
    <w:rsid w:val="00DD1AF3"/>
    <w:rsid w:val="00DD1E5E"/>
    <w:rsid w:val="00DD1F02"/>
    <w:rsid w:val="00DD20A8"/>
    <w:rsid w:val="00DD215C"/>
    <w:rsid w:val="00DD2238"/>
    <w:rsid w:val="00DD26FA"/>
    <w:rsid w:val="00DD28FD"/>
    <w:rsid w:val="00DD2F2E"/>
    <w:rsid w:val="00DD3500"/>
    <w:rsid w:val="00DD38D4"/>
    <w:rsid w:val="00DD39BA"/>
    <w:rsid w:val="00DD3D57"/>
    <w:rsid w:val="00DD4476"/>
    <w:rsid w:val="00DD4561"/>
    <w:rsid w:val="00DD48B8"/>
    <w:rsid w:val="00DD4AA8"/>
    <w:rsid w:val="00DD4AFC"/>
    <w:rsid w:val="00DD4F26"/>
    <w:rsid w:val="00DD6368"/>
    <w:rsid w:val="00DD6ABE"/>
    <w:rsid w:val="00DD6E19"/>
    <w:rsid w:val="00DD7904"/>
    <w:rsid w:val="00DD7A87"/>
    <w:rsid w:val="00DD7B03"/>
    <w:rsid w:val="00DD7E4F"/>
    <w:rsid w:val="00DD7F25"/>
    <w:rsid w:val="00DE028C"/>
    <w:rsid w:val="00DE032E"/>
    <w:rsid w:val="00DE04A9"/>
    <w:rsid w:val="00DE0AAE"/>
    <w:rsid w:val="00DE0F4C"/>
    <w:rsid w:val="00DE10E3"/>
    <w:rsid w:val="00DE1289"/>
    <w:rsid w:val="00DE162D"/>
    <w:rsid w:val="00DE16A2"/>
    <w:rsid w:val="00DE2112"/>
    <w:rsid w:val="00DE2157"/>
    <w:rsid w:val="00DE23D1"/>
    <w:rsid w:val="00DE25B5"/>
    <w:rsid w:val="00DE25FB"/>
    <w:rsid w:val="00DE2A59"/>
    <w:rsid w:val="00DE2E09"/>
    <w:rsid w:val="00DE2F53"/>
    <w:rsid w:val="00DE2F8A"/>
    <w:rsid w:val="00DE2FCC"/>
    <w:rsid w:val="00DE3420"/>
    <w:rsid w:val="00DE357C"/>
    <w:rsid w:val="00DE364E"/>
    <w:rsid w:val="00DE3AD0"/>
    <w:rsid w:val="00DE3D53"/>
    <w:rsid w:val="00DE44CC"/>
    <w:rsid w:val="00DE4703"/>
    <w:rsid w:val="00DE4813"/>
    <w:rsid w:val="00DE48BF"/>
    <w:rsid w:val="00DE4E05"/>
    <w:rsid w:val="00DE568B"/>
    <w:rsid w:val="00DE5698"/>
    <w:rsid w:val="00DE56E8"/>
    <w:rsid w:val="00DE5A92"/>
    <w:rsid w:val="00DE63CD"/>
    <w:rsid w:val="00DE68B4"/>
    <w:rsid w:val="00DE6939"/>
    <w:rsid w:val="00DE6AF7"/>
    <w:rsid w:val="00DE6C6A"/>
    <w:rsid w:val="00DE6D6E"/>
    <w:rsid w:val="00DE6E8C"/>
    <w:rsid w:val="00DE7367"/>
    <w:rsid w:val="00DE798A"/>
    <w:rsid w:val="00DE7A69"/>
    <w:rsid w:val="00DE7B6E"/>
    <w:rsid w:val="00DF0882"/>
    <w:rsid w:val="00DF0D66"/>
    <w:rsid w:val="00DF0EC1"/>
    <w:rsid w:val="00DF1140"/>
    <w:rsid w:val="00DF12D1"/>
    <w:rsid w:val="00DF16A2"/>
    <w:rsid w:val="00DF1CC3"/>
    <w:rsid w:val="00DF1DE2"/>
    <w:rsid w:val="00DF260B"/>
    <w:rsid w:val="00DF2660"/>
    <w:rsid w:val="00DF2716"/>
    <w:rsid w:val="00DF2B83"/>
    <w:rsid w:val="00DF2DC1"/>
    <w:rsid w:val="00DF2E94"/>
    <w:rsid w:val="00DF35BF"/>
    <w:rsid w:val="00DF3B9A"/>
    <w:rsid w:val="00DF4190"/>
    <w:rsid w:val="00DF43F1"/>
    <w:rsid w:val="00DF4450"/>
    <w:rsid w:val="00DF44C1"/>
    <w:rsid w:val="00DF4971"/>
    <w:rsid w:val="00DF4AF6"/>
    <w:rsid w:val="00DF4D39"/>
    <w:rsid w:val="00DF5021"/>
    <w:rsid w:val="00DF51E6"/>
    <w:rsid w:val="00DF5435"/>
    <w:rsid w:val="00DF5A90"/>
    <w:rsid w:val="00DF680F"/>
    <w:rsid w:val="00DF763D"/>
    <w:rsid w:val="00E001A3"/>
    <w:rsid w:val="00E00692"/>
    <w:rsid w:val="00E0081C"/>
    <w:rsid w:val="00E00823"/>
    <w:rsid w:val="00E00949"/>
    <w:rsid w:val="00E00BDC"/>
    <w:rsid w:val="00E00CB2"/>
    <w:rsid w:val="00E01017"/>
    <w:rsid w:val="00E0120D"/>
    <w:rsid w:val="00E0206E"/>
    <w:rsid w:val="00E021B3"/>
    <w:rsid w:val="00E02565"/>
    <w:rsid w:val="00E02FC8"/>
    <w:rsid w:val="00E0323B"/>
    <w:rsid w:val="00E034F6"/>
    <w:rsid w:val="00E03F18"/>
    <w:rsid w:val="00E04473"/>
    <w:rsid w:val="00E045F8"/>
    <w:rsid w:val="00E046AB"/>
    <w:rsid w:val="00E04C5F"/>
    <w:rsid w:val="00E0533F"/>
    <w:rsid w:val="00E058B1"/>
    <w:rsid w:val="00E058FD"/>
    <w:rsid w:val="00E0613D"/>
    <w:rsid w:val="00E06607"/>
    <w:rsid w:val="00E06626"/>
    <w:rsid w:val="00E074D4"/>
    <w:rsid w:val="00E07894"/>
    <w:rsid w:val="00E07A04"/>
    <w:rsid w:val="00E10270"/>
    <w:rsid w:val="00E10536"/>
    <w:rsid w:val="00E1074F"/>
    <w:rsid w:val="00E10962"/>
    <w:rsid w:val="00E10D1E"/>
    <w:rsid w:val="00E10FB9"/>
    <w:rsid w:val="00E116FB"/>
    <w:rsid w:val="00E11AC7"/>
    <w:rsid w:val="00E127F5"/>
    <w:rsid w:val="00E12C1A"/>
    <w:rsid w:val="00E12CCA"/>
    <w:rsid w:val="00E12F3C"/>
    <w:rsid w:val="00E133B5"/>
    <w:rsid w:val="00E134B3"/>
    <w:rsid w:val="00E13592"/>
    <w:rsid w:val="00E13740"/>
    <w:rsid w:val="00E13F8B"/>
    <w:rsid w:val="00E14251"/>
    <w:rsid w:val="00E14712"/>
    <w:rsid w:val="00E147C3"/>
    <w:rsid w:val="00E14BB2"/>
    <w:rsid w:val="00E14CB8"/>
    <w:rsid w:val="00E15196"/>
    <w:rsid w:val="00E158EC"/>
    <w:rsid w:val="00E159BA"/>
    <w:rsid w:val="00E15BEE"/>
    <w:rsid w:val="00E1654F"/>
    <w:rsid w:val="00E1692F"/>
    <w:rsid w:val="00E16B2B"/>
    <w:rsid w:val="00E16DED"/>
    <w:rsid w:val="00E16F0E"/>
    <w:rsid w:val="00E17312"/>
    <w:rsid w:val="00E17459"/>
    <w:rsid w:val="00E1760F"/>
    <w:rsid w:val="00E17970"/>
    <w:rsid w:val="00E20810"/>
    <w:rsid w:val="00E20905"/>
    <w:rsid w:val="00E2095E"/>
    <w:rsid w:val="00E20DC2"/>
    <w:rsid w:val="00E21116"/>
    <w:rsid w:val="00E21118"/>
    <w:rsid w:val="00E214AE"/>
    <w:rsid w:val="00E2164C"/>
    <w:rsid w:val="00E216A4"/>
    <w:rsid w:val="00E21BFD"/>
    <w:rsid w:val="00E21D19"/>
    <w:rsid w:val="00E2209F"/>
    <w:rsid w:val="00E22778"/>
    <w:rsid w:val="00E227DD"/>
    <w:rsid w:val="00E22932"/>
    <w:rsid w:val="00E22A90"/>
    <w:rsid w:val="00E23123"/>
    <w:rsid w:val="00E231FE"/>
    <w:rsid w:val="00E232BB"/>
    <w:rsid w:val="00E24033"/>
    <w:rsid w:val="00E241F0"/>
    <w:rsid w:val="00E2467E"/>
    <w:rsid w:val="00E2474F"/>
    <w:rsid w:val="00E248A9"/>
    <w:rsid w:val="00E24AC0"/>
    <w:rsid w:val="00E24BD2"/>
    <w:rsid w:val="00E24D4A"/>
    <w:rsid w:val="00E2518B"/>
    <w:rsid w:val="00E253F7"/>
    <w:rsid w:val="00E2588B"/>
    <w:rsid w:val="00E25AA0"/>
    <w:rsid w:val="00E25C17"/>
    <w:rsid w:val="00E25EB4"/>
    <w:rsid w:val="00E26434"/>
    <w:rsid w:val="00E26573"/>
    <w:rsid w:val="00E2682E"/>
    <w:rsid w:val="00E269D1"/>
    <w:rsid w:val="00E26D0A"/>
    <w:rsid w:val="00E2760E"/>
    <w:rsid w:val="00E27669"/>
    <w:rsid w:val="00E27CB1"/>
    <w:rsid w:val="00E27E23"/>
    <w:rsid w:val="00E27EF5"/>
    <w:rsid w:val="00E305FD"/>
    <w:rsid w:val="00E30BA3"/>
    <w:rsid w:val="00E30C23"/>
    <w:rsid w:val="00E30C73"/>
    <w:rsid w:val="00E3120E"/>
    <w:rsid w:val="00E3136A"/>
    <w:rsid w:val="00E3151E"/>
    <w:rsid w:val="00E31578"/>
    <w:rsid w:val="00E315A2"/>
    <w:rsid w:val="00E315CE"/>
    <w:rsid w:val="00E3183C"/>
    <w:rsid w:val="00E31A39"/>
    <w:rsid w:val="00E31F6B"/>
    <w:rsid w:val="00E324B2"/>
    <w:rsid w:val="00E32558"/>
    <w:rsid w:val="00E327A4"/>
    <w:rsid w:val="00E32937"/>
    <w:rsid w:val="00E33A51"/>
    <w:rsid w:val="00E33AE3"/>
    <w:rsid w:val="00E345BB"/>
    <w:rsid w:val="00E347B6"/>
    <w:rsid w:val="00E34B74"/>
    <w:rsid w:val="00E35266"/>
    <w:rsid w:val="00E352E1"/>
    <w:rsid w:val="00E3542B"/>
    <w:rsid w:val="00E354E3"/>
    <w:rsid w:val="00E3552B"/>
    <w:rsid w:val="00E35A33"/>
    <w:rsid w:val="00E35E10"/>
    <w:rsid w:val="00E35E98"/>
    <w:rsid w:val="00E35F1F"/>
    <w:rsid w:val="00E369C5"/>
    <w:rsid w:val="00E369E5"/>
    <w:rsid w:val="00E36E4D"/>
    <w:rsid w:val="00E36FA0"/>
    <w:rsid w:val="00E37565"/>
    <w:rsid w:val="00E3776C"/>
    <w:rsid w:val="00E3793E"/>
    <w:rsid w:val="00E37B62"/>
    <w:rsid w:val="00E37D03"/>
    <w:rsid w:val="00E404AF"/>
    <w:rsid w:val="00E40B64"/>
    <w:rsid w:val="00E40BD0"/>
    <w:rsid w:val="00E40E82"/>
    <w:rsid w:val="00E40F59"/>
    <w:rsid w:val="00E416B8"/>
    <w:rsid w:val="00E41AA1"/>
    <w:rsid w:val="00E41C48"/>
    <w:rsid w:val="00E41E2A"/>
    <w:rsid w:val="00E42019"/>
    <w:rsid w:val="00E4209F"/>
    <w:rsid w:val="00E420BD"/>
    <w:rsid w:val="00E42257"/>
    <w:rsid w:val="00E4229D"/>
    <w:rsid w:val="00E42916"/>
    <w:rsid w:val="00E42CEB"/>
    <w:rsid w:val="00E43188"/>
    <w:rsid w:val="00E44059"/>
    <w:rsid w:val="00E4413D"/>
    <w:rsid w:val="00E449FC"/>
    <w:rsid w:val="00E44E07"/>
    <w:rsid w:val="00E44F1D"/>
    <w:rsid w:val="00E4514E"/>
    <w:rsid w:val="00E45325"/>
    <w:rsid w:val="00E453C5"/>
    <w:rsid w:val="00E453C9"/>
    <w:rsid w:val="00E45B1C"/>
    <w:rsid w:val="00E45CEA"/>
    <w:rsid w:val="00E45D99"/>
    <w:rsid w:val="00E45E8C"/>
    <w:rsid w:val="00E45F10"/>
    <w:rsid w:val="00E45FAD"/>
    <w:rsid w:val="00E464A0"/>
    <w:rsid w:val="00E46A10"/>
    <w:rsid w:val="00E46E0D"/>
    <w:rsid w:val="00E46FFE"/>
    <w:rsid w:val="00E479EC"/>
    <w:rsid w:val="00E47C81"/>
    <w:rsid w:val="00E5016C"/>
    <w:rsid w:val="00E501E7"/>
    <w:rsid w:val="00E5025A"/>
    <w:rsid w:val="00E503A1"/>
    <w:rsid w:val="00E5052F"/>
    <w:rsid w:val="00E50873"/>
    <w:rsid w:val="00E50F26"/>
    <w:rsid w:val="00E512F9"/>
    <w:rsid w:val="00E51343"/>
    <w:rsid w:val="00E51838"/>
    <w:rsid w:val="00E5198D"/>
    <w:rsid w:val="00E5199B"/>
    <w:rsid w:val="00E52404"/>
    <w:rsid w:val="00E526E5"/>
    <w:rsid w:val="00E53333"/>
    <w:rsid w:val="00E53379"/>
    <w:rsid w:val="00E535F6"/>
    <w:rsid w:val="00E53699"/>
    <w:rsid w:val="00E536FC"/>
    <w:rsid w:val="00E539A6"/>
    <w:rsid w:val="00E5449A"/>
    <w:rsid w:val="00E545FF"/>
    <w:rsid w:val="00E54975"/>
    <w:rsid w:val="00E54A04"/>
    <w:rsid w:val="00E54B41"/>
    <w:rsid w:val="00E55274"/>
    <w:rsid w:val="00E554A6"/>
    <w:rsid w:val="00E5580B"/>
    <w:rsid w:val="00E5599B"/>
    <w:rsid w:val="00E55C79"/>
    <w:rsid w:val="00E560AB"/>
    <w:rsid w:val="00E56EAA"/>
    <w:rsid w:val="00E571DA"/>
    <w:rsid w:val="00E5729C"/>
    <w:rsid w:val="00E5742A"/>
    <w:rsid w:val="00E574F5"/>
    <w:rsid w:val="00E576EB"/>
    <w:rsid w:val="00E57D11"/>
    <w:rsid w:val="00E60021"/>
    <w:rsid w:val="00E6020B"/>
    <w:rsid w:val="00E6022C"/>
    <w:rsid w:val="00E60756"/>
    <w:rsid w:val="00E608FA"/>
    <w:rsid w:val="00E60917"/>
    <w:rsid w:val="00E60F5C"/>
    <w:rsid w:val="00E60F72"/>
    <w:rsid w:val="00E61285"/>
    <w:rsid w:val="00E615D3"/>
    <w:rsid w:val="00E61785"/>
    <w:rsid w:val="00E61914"/>
    <w:rsid w:val="00E61C9B"/>
    <w:rsid w:val="00E623D3"/>
    <w:rsid w:val="00E62710"/>
    <w:rsid w:val="00E62C76"/>
    <w:rsid w:val="00E62DEB"/>
    <w:rsid w:val="00E62FDE"/>
    <w:rsid w:val="00E62FEC"/>
    <w:rsid w:val="00E63047"/>
    <w:rsid w:val="00E6314E"/>
    <w:rsid w:val="00E6397C"/>
    <w:rsid w:val="00E64124"/>
    <w:rsid w:val="00E643B8"/>
    <w:rsid w:val="00E64465"/>
    <w:rsid w:val="00E646C8"/>
    <w:rsid w:val="00E6515A"/>
    <w:rsid w:val="00E653E1"/>
    <w:rsid w:val="00E65B47"/>
    <w:rsid w:val="00E662DB"/>
    <w:rsid w:val="00E66486"/>
    <w:rsid w:val="00E665D1"/>
    <w:rsid w:val="00E669B5"/>
    <w:rsid w:val="00E66C25"/>
    <w:rsid w:val="00E673F8"/>
    <w:rsid w:val="00E6769C"/>
    <w:rsid w:val="00E67CBD"/>
    <w:rsid w:val="00E67D1C"/>
    <w:rsid w:val="00E7028D"/>
    <w:rsid w:val="00E704CF"/>
    <w:rsid w:val="00E704EC"/>
    <w:rsid w:val="00E70944"/>
    <w:rsid w:val="00E71059"/>
    <w:rsid w:val="00E7121D"/>
    <w:rsid w:val="00E71A6C"/>
    <w:rsid w:val="00E71D0A"/>
    <w:rsid w:val="00E71D51"/>
    <w:rsid w:val="00E71FEF"/>
    <w:rsid w:val="00E72177"/>
    <w:rsid w:val="00E7230B"/>
    <w:rsid w:val="00E72785"/>
    <w:rsid w:val="00E728A5"/>
    <w:rsid w:val="00E72E9C"/>
    <w:rsid w:val="00E73451"/>
    <w:rsid w:val="00E73F39"/>
    <w:rsid w:val="00E741BA"/>
    <w:rsid w:val="00E74208"/>
    <w:rsid w:val="00E7441B"/>
    <w:rsid w:val="00E747B6"/>
    <w:rsid w:val="00E74A3C"/>
    <w:rsid w:val="00E74A44"/>
    <w:rsid w:val="00E74C0F"/>
    <w:rsid w:val="00E7533E"/>
    <w:rsid w:val="00E75EF4"/>
    <w:rsid w:val="00E77404"/>
    <w:rsid w:val="00E77A97"/>
    <w:rsid w:val="00E77C14"/>
    <w:rsid w:val="00E801C8"/>
    <w:rsid w:val="00E803B8"/>
    <w:rsid w:val="00E80CA2"/>
    <w:rsid w:val="00E80D38"/>
    <w:rsid w:val="00E80EB5"/>
    <w:rsid w:val="00E812C0"/>
    <w:rsid w:val="00E81BF3"/>
    <w:rsid w:val="00E81CC1"/>
    <w:rsid w:val="00E8258F"/>
    <w:rsid w:val="00E826E5"/>
    <w:rsid w:val="00E8279C"/>
    <w:rsid w:val="00E827FA"/>
    <w:rsid w:val="00E82968"/>
    <w:rsid w:val="00E82B47"/>
    <w:rsid w:val="00E83696"/>
    <w:rsid w:val="00E83BAC"/>
    <w:rsid w:val="00E83F48"/>
    <w:rsid w:val="00E83FC1"/>
    <w:rsid w:val="00E84325"/>
    <w:rsid w:val="00E84377"/>
    <w:rsid w:val="00E84723"/>
    <w:rsid w:val="00E8492A"/>
    <w:rsid w:val="00E84C83"/>
    <w:rsid w:val="00E84CCB"/>
    <w:rsid w:val="00E84F03"/>
    <w:rsid w:val="00E85054"/>
    <w:rsid w:val="00E85086"/>
    <w:rsid w:val="00E850F0"/>
    <w:rsid w:val="00E8511B"/>
    <w:rsid w:val="00E857C9"/>
    <w:rsid w:val="00E85B2B"/>
    <w:rsid w:val="00E85C14"/>
    <w:rsid w:val="00E860E8"/>
    <w:rsid w:val="00E86519"/>
    <w:rsid w:val="00E865A8"/>
    <w:rsid w:val="00E868D1"/>
    <w:rsid w:val="00E86A1B"/>
    <w:rsid w:val="00E86A61"/>
    <w:rsid w:val="00E86CB4"/>
    <w:rsid w:val="00E86F2B"/>
    <w:rsid w:val="00E87063"/>
    <w:rsid w:val="00E8762C"/>
    <w:rsid w:val="00E87AA7"/>
    <w:rsid w:val="00E87B56"/>
    <w:rsid w:val="00E87CEC"/>
    <w:rsid w:val="00E90215"/>
    <w:rsid w:val="00E91931"/>
    <w:rsid w:val="00E9194D"/>
    <w:rsid w:val="00E91D72"/>
    <w:rsid w:val="00E92068"/>
    <w:rsid w:val="00E9215D"/>
    <w:rsid w:val="00E92326"/>
    <w:rsid w:val="00E923CB"/>
    <w:rsid w:val="00E92438"/>
    <w:rsid w:val="00E92A53"/>
    <w:rsid w:val="00E936A8"/>
    <w:rsid w:val="00E9372F"/>
    <w:rsid w:val="00E938B8"/>
    <w:rsid w:val="00E939B5"/>
    <w:rsid w:val="00E93FC8"/>
    <w:rsid w:val="00E9400A"/>
    <w:rsid w:val="00E94B30"/>
    <w:rsid w:val="00E94E9F"/>
    <w:rsid w:val="00E95330"/>
    <w:rsid w:val="00E95339"/>
    <w:rsid w:val="00E95549"/>
    <w:rsid w:val="00E95650"/>
    <w:rsid w:val="00E956B9"/>
    <w:rsid w:val="00E957E2"/>
    <w:rsid w:val="00E95AD8"/>
    <w:rsid w:val="00E96198"/>
    <w:rsid w:val="00E96AB9"/>
    <w:rsid w:val="00E97CE1"/>
    <w:rsid w:val="00E97F13"/>
    <w:rsid w:val="00E97FB9"/>
    <w:rsid w:val="00EA02AB"/>
    <w:rsid w:val="00EA047A"/>
    <w:rsid w:val="00EA0506"/>
    <w:rsid w:val="00EA0549"/>
    <w:rsid w:val="00EA0574"/>
    <w:rsid w:val="00EA05F0"/>
    <w:rsid w:val="00EA0623"/>
    <w:rsid w:val="00EA0903"/>
    <w:rsid w:val="00EA0C33"/>
    <w:rsid w:val="00EA0DB7"/>
    <w:rsid w:val="00EA0FEE"/>
    <w:rsid w:val="00EA1391"/>
    <w:rsid w:val="00EA1C57"/>
    <w:rsid w:val="00EA2154"/>
    <w:rsid w:val="00EA2381"/>
    <w:rsid w:val="00EA2459"/>
    <w:rsid w:val="00EA2702"/>
    <w:rsid w:val="00EA298C"/>
    <w:rsid w:val="00EA29D1"/>
    <w:rsid w:val="00EA2DA2"/>
    <w:rsid w:val="00EA3123"/>
    <w:rsid w:val="00EA3125"/>
    <w:rsid w:val="00EA3400"/>
    <w:rsid w:val="00EA375F"/>
    <w:rsid w:val="00EA38C8"/>
    <w:rsid w:val="00EA3C72"/>
    <w:rsid w:val="00EA3E22"/>
    <w:rsid w:val="00EA3EF6"/>
    <w:rsid w:val="00EA3F37"/>
    <w:rsid w:val="00EA4B04"/>
    <w:rsid w:val="00EA56E9"/>
    <w:rsid w:val="00EA5783"/>
    <w:rsid w:val="00EA579B"/>
    <w:rsid w:val="00EA58D3"/>
    <w:rsid w:val="00EA5AD9"/>
    <w:rsid w:val="00EA5B18"/>
    <w:rsid w:val="00EA5B8A"/>
    <w:rsid w:val="00EA5D35"/>
    <w:rsid w:val="00EA615D"/>
    <w:rsid w:val="00EA64FE"/>
    <w:rsid w:val="00EA66AA"/>
    <w:rsid w:val="00EA6E80"/>
    <w:rsid w:val="00EA7370"/>
    <w:rsid w:val="00EA74F7"/>
    <w:rsid w:val="00EA7719"/>
    <w:rsid w:val="00EA782C"/>
    <w:rsid w:val="00EB009E"/>
    <w:rsid w:val="00EB033F"/>
    <w:rsid w:val="00EB07F7"/>
    <w:rsid w:val="00EB126D"/>
    <w:rsid w:val="00EB161D"/>
    <w:rsid w:val="00EB1775"/>
    <w:rsid w:val="00EB1FE0"/>
    <w:rsid w:val="00EB200E"/>
    <w:rsid w:val="00EB21EA"/>
    <w:rsid w:val="00EB2BE4"/>
    <w:rsid w:val="00EB2D8F"/>
    <w:rsid w:val="00EB36F0"/>
    <w:rsid w:val="00EB37B5"/>
    <w:rsid w:val="00EB38A3"/>
    <w:rsid w:val="00EB3976"/>
    <w:rsid w:val="00EB4488"/>
    <w:rsid w:val="00EB4582"/>
    <w:rsid w:val="00EB470F"/>
    <w:rsid w:val="00EB5431"/>
    <w:rsid w:val="00EB55FA"/>
    <w:rsid w:val="00EB5679"/>
    <w:rsid w:val="00EB5A43"/>
    <w:rsid w:val="00EB5B38"/>
    <w:rsid w:val="00EB5C11"/>
    <w:rsid w:val="00EB5D75"/>
    <w:rsid w:val="00EB612C"/>
    <w:rsid w:val="00EB6187"/>
    <w:rsid w:val="00EB61CB"/>
    <w:rsid w:val="00EB647A"/>
    <w:rsid w:val="00EB649A"/>
    <w:rsid w:val="00EB64F0"/>
    <w:rsid w:val="00EB6B97"/>
    <w:rsid w:val="00EB6DE7"/>
    <w:rsid w:val="00EB701B"/>
    <w:rsid w:val="00EB7343"/>
    <w:rsid w:val="00EB7B31"/>
    <w:rsid w:val="00EC0122"/>
    <w:rsid w:val="00EC0851"/>
    <w:rsid w:val="00EC0BD1"/>
    <w:rsid w:val="00EC103B"/>
    <w:rsid w:val="00EC1450"/>
    <w:rsid w:val="00EC1518"/>
    <w:rsid w:val="00EC1855"/>
    <w:rsid w:val="00EC18DE"/>
    <w:rsid w:val="00EC1E27"/>
    <w:rsid w:val="00EC23AC"/>
    <w:rsid w:val="00EC26E3"/>
    <w:rsid w:val="00EC282D"/>
    <w:rsid w:val="00EC2870"/>
    <w:rsid w:val="00EC28DA"/>
    <w:rsid w:val="00EC2F10"/>
    <w:rsid w:val="00EC2F34"/>
    <w:rsid w:val="00EC2F6A"/>
    <w:rsid w:val="00EC3296"/>
    <w:rsid w:val="00EC3651"/>
    <w:rsid w:val="00EC38AD"/>
    <w:rsid w:val="00EC3E05"/>
    <w:rsid w:val="00EC40D3"/>
    <w:rsid w:val="00EC420B"/>
    <w:rsid w:val="00EC42B1"/>
    <w:rsid w:val="00EC455E"/>
    <w:rsid w:val="00EC4758"/>
    <w:rsid w:val="00EC4ACC"/>
    <w:rsid w:val="00EC4E64"/>
    <w:rsid w:val="00EC4F96"/>
    <w:rsid w:val="00EC50D6"/>
    <w:rsid w:val="00EC534A"/>
    <w:rsid w:val="00EC5AA4"/>
    <w:rsid w:val="00EC5B21"/>
    <w:rsid w:val="00EC6165"/>
    <w:rsid w:val="00EC660C"/>
    <w:rsid w:val="00EC71A2"/>
    <w:rsid w:val="00EC7282"/>
    <w:rsid w:val="00EC72BD"/>
    <w:rsid w:val="00EC72C9"/>
    <w:rsid w:val="00EC7506"/>
    <w:rsid w:val="00EC75C9"/>
    <w:rsid w:val="00EC761B"/>
    <w:rsid w:val="00EC7901"/>
    <w:rsid w:val="00EC7B04"/>
    <w:rsid w:val="00ED0415"/>
    <w:rsid w:val="00ED089D"/>
    <w:rsid w:val="00ED0932"/>
    <w:rsid w:val="00ED0BA1"/>
    <w:rsid w:val="00ED159D"/>
    <w:rsid w:val="00ED1E6B"/>
    <w:rsid w:val="00ED1EC5"/>
    <w:rsid w:val="00ED21E4"/>
    <w:rsid w:val="00ED2D06"/>
    <w:rsid w:val="00ED333A"/>
    <w:rsid w:val="00ED38D3"/>
    <w:rsid w:val="00ED3ACB"/>
    <w:rsid w:val="00ED3D50"/>
    <w:rsid w:val="00ED43CC"/>
    <w:rsid w:val="00ED4C44"/>
    <w:rsid w:val="00ED4D91"/>
    <w:rsid w:val="00ED4FB0"/>
    <w:rsid w:val="00ED503D"/>
    <w:rsid w:val="00ED5AD1"/>
    <w:rsid w:val="00ED5C28"/>
    <w:rsid w:val="00ED6AA4"/>
    <w:rsid w:val="00ED706A"/>
    <w:rsid w:val="00ED717A"/>
    <w:rsid w:val="00ED7185"/>
    <w:rsid w:val="00ED71CC"/>
    <w:rsid w:val="00ED7336"/>
    <w:rsid w:val="00ED7370"/>
    <w:rsid w:val="00ED776D"/>
    <w:rsid w:val="00ED7901"/>
    <w:rsid w:val="00ED7E2C"/>
    <w:rsid w:val="00EE0098"/>
    <w:rsid w:val="00EE02DE"/>
    <w:rsid w:val="00EE048C"/>
    <w:rsid w:val="00EE0836"/>
    <w:rsid w:val="00EE08B9"/>
    <w:rsid w:val="00EE12AC"/>
    <w:rsid w:val="00EE1596"/>
    <w:rsid w:val="00EE18AC"/>
    <w:rsid w:val="00EE19D5"/>
    <w:rsid w:val="00EE1B48"/>
    <w:rsid w:val="00EE1D0F"/>
    <w:rsid w:val="00EE1E2E"/>
    <w:rsid w:val="00EE2B5A"/>
    <w:rsid w:val="00EE2C9F"/>
    <w:rsid w:val="00EE335E"/>
    <w:rsid w:val="00EE3462"/>
    <w:rsid w:val="00EE35FB"/>
    <w:rsid w:val="00EE3F33"/>
    <w:rsid w:val="00EE41BF"/>
    <w:rsid w:val="00EE451E"/>
    <w:rsid w:val="00EE4822"/>
    <w:rsid w:val="00EE4833"/>
    <w:rsid w:val="00EE4B75"/>
    <w:rsid w:val="00EE4D22"/>
    <w:rsid w:val="00EE5082"/>
    <w:rsid w:val="00EE5109"/>
    <w:rsid w:val="00EE5238"/>
    <w:rsid w:val="00EE548B"/>
    <w:rsid w:val="00EE5667"/>
    <w:rsid w:val="00EE57F7"/>
    <w:rsid w:val="00EE5DA4"/>
    <w:rsid w:val="00EE5F86"/>
    <w:rsid w:val="00EE637A"/>
    <w:rsid w:val="00EE6483"/>
    <w:rsid w:val="00EE64E6"/>
    <w:rsid w:val="00EE65E2"/>
    <w:rsid w:val="00EE6961"/>
    <w:rsid w:val="00EE74B2"/>
    <w:rsid w:val="00EE74F8"/>
    <w:rsid w:val="00EE764A"/>
    <w:rsid w:val="00EE7B15"/>
    <w:rsid w:val="00EE7E56"/>
    <w:rsid w:val="00EF013F"/>
    <w:rsid w:val="00EF0500"/>
    <w:rsid w:val="00EF0B76"/>
    <w:rsid w:val="00EF0D64"/>
    <w:rsid w:val="00EF0EB4"/>
    <w:rsid w:val="00EF1476"/>
    <w:rsid w:val="00EF1910"/>
    <w:rsid w:val="00EF1C23"/>
    <w:rsid w:val="00EF1E6A"/>
    <w:rsid w:val="00EF1F31"/>
    <w:rsid w:val="00EF1F7C"/>
    <w:rsid w:val="00EF2D69"/>
    <w:rsid w:val="00EF2F87"/>
    <w:rsid w:val="00EF2FB3"/>
    <w:rsid w:val="00EF30DD"/>
    <w:rsid w:val="00EF3323"/>
    <w:rsid w:val="00EF389B"/>
    <w:rsid w:val="00EF38A7"/>
    <w:rsid w:val="00EF3E99"/>
    <w:rsid w:val="00EF464B"/>
    <w:rsid w:val="00EF4A6E"/>
    <w:rsid w:val="00EF4C46"/>
    <w:rsid w:val="00EF4DAD"/>
    <w:rsid w:val="00EF4DFC"/>
    <w:rsid w:val="00EF50EA"/>
    <w:rsid w:val="00EF55CC"/>
    <w:rsid w:val="00EF57D4"/>
    <w:rsid w:val="00EF5A89"/>
    <w:rsid w:val="00EF5F60"/>
    <w:rsid w:val="00EF60F8"/>
    <w:rsid w:val="00EF62CC"/>
    <w:rsid w:val="00EF63D0"/>
    <w:rsid w:val="00EF642B"/>
    <w:rsid w:val="00EF64F9"/>
    <w:rsid w:val="00EF65BA"/>
    <w:rsid w:val="00EF684A"/>
    <w:rsid w:val="00EF6CC4"/>
    <w:rsid w:val="00EF6D68"/>
    <w:rsid w:val="00EF6E59"/>
    <w:rsid w:val="00EF6E5F"/>
    <w:rsid w:val="00EF735A"/>
    <w:rsid w:val="00EF7D55"/>
    <w:rsid w:val="00EF7EBD"/>
    <w:rsid w:val="00F00278"/>
    <w:rsid w:val="00F0087C"/>
    <w:rsid w:val="00F00BA0"/>
    <w:rsid w:val="00F00F39"/>
    <w:rsid w:val="00F015A7"/>
    <w:rsid w:val="00F01CEB"/>
    <w:rsid w:val="00F01FD0"/>
    <w:rsid w:val="00F02AE7"/>
    <w:rsid w:val="00F02AFB"/>
    <w:rsid w:val="00F02EA5"/>
    <w:rsid w:val="00F02EAA"/>
    <w:rsid w:val="00F02FE6"/>
    <w:rsid w:val="00F032BB"/>
    <w:rsid w:val="00F033D8"/>
    <w:rsid w:val="00F03619"/>
    <w:rsid w:val="00F03A62"/>
    <w:rsid w:val="00F03B73"/>
    <w:rsid w:val="00F03BB3"/>
    <w:rsid w:val="00F03BF2"/>
    <w:rsid w:val="00F0412A"/>
    <w:rsid w:val="00F041B1"/>
    <w:rsid w:val="00F04218"/>
    <w:rsid w:val="00F04729"/>
    <w:rsid w:val="00F04CEB"/>
    <w:rsid w:val="00F05267"/>
    <w:rsid w:val="00F05890"/>
    <w:rsid w:val="00F062CC"/>
    <w:rsid w:val="00F062E2"/>
    <w:rsid w:val="00F06777"/>
    <w:rsid w:val="00F06A47"/>
    <w:rsid w:val="00F070C0"/>
    <w:rsid w:val="00F07215"/>
    <w:rsid w:val="00F07B7D"/>
    <w:rsid w:val="00F07C02"/>
    <w:rsid w:val="00F1020F"/>
    <w:rsid w:val="00F103B2"/>
    <w:rsid w:val="00F104FE"/>
    <w:rsid w:val="00F10693"/>
    <w:rsid w:val="00F10ECA"/>
    <w:rsid w:val="00F10F54"/>
    <w:rsid w:val="00F11105"/>
    <w:rsid w:val="00F111E8"/>
    <w:rsid w:val="00F119F6"/>
    <w:rsid w:val="00F12027"/>
    <w:rsid w:val="00F122F4"/>
    <w:rsid w:val="00F1251A"/>
    <w:rsid w:val="00F129E4"/>
    <w:rsid w:val="00F13691"/>
    <w:rsid w:val="00F136F6"/>
    <w:rsid w:val="00F1423A"/>
    <w:rsid w:val="00F14571"/>
    <w:rsid w:val="00F145A1"/>
    <w:rsid w:val="00F14F63"/>
    <w:rsid w:val="00F15D6B"/>
    <w:rsid w:val="00F15E20"/>
    <w:rsid w:val="00F161D8"/>
    <w:rsid w:val="00F16901"/>
    <w:rsid w:val="00F169B0"/>
    <w:rsid w:val="00F16BE8"/>
    <w:rsid w:val="00F177BD"/>
    <w:rsid w:val="00F2014E"/>
    <w:rsid w:val="00F201B4"/>
    <w:rsid w:val="00F201B5"/>
    <w:rsid w:val="00F20792"/>
    <w:rsid w:val="00F20C4D"/>
    <w:rsid w:val="00F212F5"/>
    <w:rsid w:val="00F216E1"/>
    <w:rsid w:val="00F2197E"/>
    <w:rsid w:val="00F21C7D"/>
    <w:rsid w:val="00F221A5"/>
    <w:rsid w:val="00F2227C"/>
    <w:rsid w:val="00F223A2"/>
    <w:rsid w:val="00F228D0"/>
    <w:rsid w:val="00F22C5C"/>
    <w:rsid w:val="00F2317B"/>
    <w:rsid w:val="00F2364C"/>
    <w:rsid w:val="00F241FF"/>
    <w:rsid w:val="00F24662"/>
    <w:rsid w:val="00F24E14"/>
    <w:rsid w:val="00F24EDC"/>
    <w:rsid w:val="00F25114"/>
    <w:rsid w:val="00F25686"/>
    <w:rsid w:val="00F257A9"/>
    <w:rsid w:val="00F25853"/>
    <w:rsid w:val="00F25ADF"/>
    <w:rsid w:val="00F262E7"/>
    <w:rsid w:val="00F267DB"/>
    <w:rsid w:val="00F2680D"/>
    <w:rsid w:val="00F26C21"/>
    <w:rsid w:val="00F276F2"/>
    <w:rsid w:val="00F27788"/>
    <w:rsid w:val="00F27AD1"/>
    <w:rsid w:val="00F27FF7"/>
    <w:rsid w:val="00F30B75"/>
    <w:rsid w:val="00F30BCC"/>
    <w:rsid w:val="00F31019"/>
    <w:rsid w:val="00F310F3"/>
    <w:rsid w:val="00F31139"/>
    <w:rsid w:val="00F312FF"/>
    <w:rsid w:val="00F316E4"/>
    <w:rsid w:val="00F31785"/>
    <w:rsid w:val="00F31B26"/>
    <w:rsid w:val="00F3237F"/>
    <w:rsid w:val="00F32551"/>
    <w:rsid w:val="00F32CA6"/>
    <w:rsid w:val="00F32CF2"/>
    <w:rsid w:val="00F32D45"/>
    <w:rsid w:val="00F32DF9"/>
    <w:rsid w:val="00F332A8"/>
    <w:rsid w:val="00F3341B"/>
    <w:rsid w:val="00F33577"/>
    <w:rsid w:val="00F3361F"/>
    <w:rsid w:val="00F33A63"/>
    <w:rsid w:val="00F33AE6"/>
    <w:rsid w:val="00F341E4"/>
    <w:rsid w:val="00F34FA7"/>
    <w:rsid w:val="00F3507F"/>
    <w:rsid w:val="00F351E9"/>
    <w:rsid w:val="00F35656"/>
    <w:rsid w:val="00F35698"/>
    <w:rsid w:val="00F35D65"/>
    <w:rsid w:val="00F36089"/>
    <w:rsid w:val="00F360C7"/>
    <w:rsid w:val="00F3635F"/>
    <w:rsid w:val="00F3641D"/>
    <w:rsid w:val="00F36479"/>
    <w:rsid w:val="00F364FC"/>
    <w:rsid w:val="00F3674E"/>
    <w:rsid w:val="00F367C0"/>
    <w:rsid w:val="00F36B8D"/>
    <w:rsid w:val="00F36BA9"/>
    <w:rsid w:val="00F36FEB"/>
    <w:rsid w:val="00F37616"/>
    <w:rsid w:val="00F3773F"/>
    <w:rsid w:val="00F37821"/>
    <w:rsid w:val="00F37880"/>
    <w:rsid w:val="00F3788A"/>
    <w:rsid w:val="00F37C90"/>
    <w:rsid w:val="00F37FF3"/>
    <w:rsid w:val="00F4028B"/>
    <w:rsid w:val="00F4034B"/>
    <w:rsid w:val="00F40DB7"/>
    <w:rsid w:val="00F40F29"/>
    <w:rsid w:val="00F40FE6"/>
    <w:rsid w:val="00F40FF2"/>
    <w:rsid w:val="00F411D1"/>
    <w:rsid w:val="00F41615"/>
    <w:rsid w:val="00F41700"/>
    <w:rsid w:val="00F4196E"/>
    <w:rsid w:val="00F41CC2"/>
    <w:rsid w:val="00F41E82"/>
    <w:rsid w:val="00F4212F"/>
    <w:rsid w:val="00F42547"/>
    <w:rsid w:val="00F425F5"/>
    <w:rsid w:val="00F42602"/>
    <w:rsid w:val="00F42A77"/>
    <w:rsid w:val="00F42C76"/>
    <w:rsid w:val="00F42D57"/>
    <w:rsid w:val="00F42D92"/>
    <w:rsid w:val="00F4302E"/>
    <w:rsid w:val="00F432B8"/>
    <w:rsid w:val="00F43601"/>
    <w:rsid w:val="00F43BD9"/>
    <w:rsid w:val="00F43F2F"/>
    <w:rsid w:val="00F441F2"/>
    <w:rsid w:val="00F44344"/>
    <w:rsid w:val="00F44528"/>
    <w:rsid w:val="00F44BB1"/>
    <w:rsid w:val="00F44ED1"/>
    <w:rsid w:val="00F451D4"/>
    <w:rsid w:val="00F4556F"/>
    <w:rsid w:val="00F4576B"/>
    <w:rsid w:val="00F45B60"/>
    <w:rsid w:val="00F45FD8"/>
    <w:rsid w:val="00F460B2"/>
    <w:rsid w:val="00F46620"/>
    <w:rsid w:val="00F47001"/>
    <w:rsid w:val="00F47207"/>
    <w:rsid w:val="00F4729F"/>
    <w:rsid w:val="00F50232"/>
    <w:rsid w:val="00F5028C"/>
    <w:rsid w:val="00F50791"/>
    <w:rsid w:val="00F5083F"/>
    <w:rsid w:val="00F51243"/>
    <w:rsid w:val="00F514F8"/>
    <w:rsid w:val="00F518F5"/>
    <w:rsid w:val="00F51D7A"/>
    <w:rsid w:val="00F521AB"/>
    <w:rsid w:val="00F52223"/>
    <w:rsid w:val="00F5246F"/>
    <w:rsid w:val="00F52A01"/>
    <w:rsid w:val="00F52ADC"/>
    <w:rsid w:val="00F52B1B"/>
    <w:rsid w:val="00F5304F"/>
    <w:rsid w:val="00F53068"/>
    <w:rsid w:val="00F533BF"/>
    <w:rsid w:val="00F5354F"/>
    <w:rsid w:val="00F53D97"/>
    <w:rsid w:val="00F53E72"/>
    <w:rsid w:val="00F53F55"/>
    <w:rsid w:val="00F545CC"/>
    <w:rsid w:val="00F54611"/>
    <w:rsid w:val="00F54956"/>
    <w:rsid w:val="00F54F8E"/>
    <w:rsid w:val="00F55527"/>
    <w:rsid w:val="00F55978"/>
    <w:rsid w:val="00F55EAB"/>
    <w:rsid w:val="00F56127"/>
    <w:rsid w:val="00F56861"/>
    <w:rsid w:val="00F56C45"/>
    <w:rsid w:val="00F57546"/>
    <w:rsid w:val="00F57D89"/>
    <w:rsid w:val="00F60059"/>
    <w:rsid w:val="00F60690"/>
    <w:rsid w:val="00F60A46"/>
    <w:rsid w:val="00F60C4D"/>
    <w:rsid w:val="00F60CE0"/>
    <w:rsid w:val="00F61559"/>
    <w:rsid w:val="00F6169E"/>
    <w:rsid w:val="00F61DE8"/>
    <w:rsid w:val="00F62365"/>
    <w:rsid w:val="00F6251D"/>
    <w:rsid w:val="00F62938"/>
    <w:rsid w:val="00F62DF9"/>
    <w:rsid w:val="00F62E9F"/>
    <w:rsid w:val="00F62ED3"/>
    <w:rsid w:val="00F6322C"/>
    <w:rsid w:val="00F63895"/>
    <w:rsid w:val="00F63B20"/>
    <w:rsid w:val="00F63C2F"/>
    <w:rsid w:val="00F63E59"/>
    <w:rsid w:val="00F6408C"/>
    <w:rsid w:val="00F640DB"/>
    <w:rsid w:val="00F64465"/>
    <w:rsid w:val="00F6447A"/>
    <w:rsid w:val="00F64713"/>
    <w:rsid w:val="00F648BE"/>
    <w:rsid w:val="00F649E9"/>
    <w:rsid w:val="00F64A8E"/>
    <w:rsid w:val="00F64C29"/>
    <w:rsid w:val="00F64F4A"/>
    <w:rsid w:val="00F65094"/>
    <w:rsid w:val="00F650C3"/>
    <w:rsid w:val="00F65301"/>
    <w:rsid w:val="00F656CB"/>
    <w:rsid w:val="00F65902"/>
    <w:rsid w:val="00F65C75"/>
    <w:rsid w:val="00F6637A"/>
    <w:rsid w:val="00F66447"/>
    <w:rsid w:val="00F6665C"/>
    <w:rsid w:val="00F6692C"/>
    <w:rsid w:val="00F669A5"/>
    <w:rsid w:val="00F66DF9"/>
    <w:rsid w:val="00F66F26"/>
    <w:rsid w:val="00F672D4"/>
    <w:rsid w:val="00F67AFC"/>
    <w:rsid w:val="00F67B78"/>
    <w:rsid w:val="00F67BA7"/>
    <w:rsid w:val="00F67D2F"/>
    <w:rsid w:val="00F70901"/>
    <w:rsid w:val="00F70CD4"/>
    <w:rsid w:val="00F70E16"/>
    <w:rsid w:val="00F711AD"/>
    <w:rsid w:val="00F712ED"/>
    <w:rsid w:val="00F71498"/>
    <w:rsid w:val="00F71BDD"/>
    <w:rsid w:val="00F71E93"/>
    <w:rsid w:val="00F722EE"/>
    <w:rsid w:val="00F72783"/>
    <w:rsid w:val="00F728C4"/>
    <w:rsid w:val="00F72C5D"/>
    <w:rsid w:val="00F72CEF"/>
    <w:rsid w:val="00F72DFE"/>
    <w:rsid w:val="00F73628"/>
    <w:rsid w:val="00F73CB4"/>
    <w:rsid w:val="00F74CFC"/>
    <w:rsid w:val="00F75584"/>
    <w:rsid w:val="00F75A5F"/>
    <w:rsid w:val="00F75C95"/>
    <w:rsid w:val="00F76559"/>
    <w:rsid w:val="00F766B6"/>
    <w:rsid w:val="00F76C1A"/>
    <w:rsid w:val="00F76D26"/>
    <w:rsid w:val="00F76DB4"/>
    <w:rsid w:val="00F7712F"/>
    <w:rsid w:val="00F77224"/>
    <w:rsid w:val="00F7723D"/>
    <w:rsid w:val="00F77BAA"/>
    <w:rsid w:val="00F77CE1"/>
    <w:rsid w:val="00F80743"/>
    <w:rsid w:val="00F80AE8"/>
    <w:rsid w:val="00F80D0C"/>
    <w:rsid w:val="00F813B3"/>
    <w:rsid w:val="00F8170C"/>
    <w:rsid w:val="00F8193E"/>
    <w:rsid w:val="00F819D3"/>
    <w:rsid w:val="00F81BB0"/>
    <w:rsid w:val="00F81C45"/>
    <w:rsid w:val="00F82C1C"/>
    <w:rsid w:val="00F82F1D"/>
    <w:rsid w:val="00F82F27"/>
    <w:rsid w:val="00F83403"/>
    <w:rsid w:val="00F8388D"/>
    <w:rsid w:val="00F83CB1"/>
    <w:rsid w:val="00F840A4"/>
    <w:rsid w:val="00F84131"/>
    <w:rsid w:val="00F84675"/>
    <w:rsid w:val="00F84B99"/>
    <w:rsid w:val="00F84CB8"/>
    <w:rsid w:val="00F851CC"/>
    <w:rsid w:val="00F8534C"/>
    <w:rsid w:val="00F85747"/>
    <w:rsid w:val="00F857AB"/>
    <w:rsid w:val="00F857DD"/>
    <w:rsid w:val="00F85D47"/>
    <w:rsid w:val="00F86763"/>
    <w:rsid w:val="00F86A1A"/>
    <w:rsid w:val="00F86AE5"/>
    <w:rsid w:val="00F86D37"/>
    <w:rsid w:val="00F86FFB"/>
    <w:rsid w:val="00F870AD"/>
    <w:rsid w:val="00F872BE"/>
    <w:rsid w:val="00F87780"/>
    <w:rsid w:val="00F879B5"/>
    <w:rsid w:val="00F87BFD"/>
    <w:rsid w:val="00F87CCA"/>
    <w:rsid w:val="00F87F7C"/>
    <w:rsid w:val="00F901DB"/>
    <w:rsid w:val="00F90513"/>
    <w:rsid w:val="00F90BF0"/>
    <w:rsid w:val="00F9100F"/>
    <w:rsid w:val="00F910B6"/>
    <w:rsid w:val="00F91B0E"/>
    <w:rsid w:val="00F91CE5"/>
    <w:rsid w:val="00F91DC7"/>
    <w:rsid w:val="00F91E26"/>
    <w:rsid w:val="00F91E4B"/>
    <w:rsid w:val="00F92498"/>
    <w:rsid w:val="00F9275F"/>
    <w:rsid w:val="00F928E4"/>
    <w:rsid w:val="00F92AF6"/>
    <w:rsid w:val="00F92E88"/>
    <w:rsid w:val="00F92F9B"/>
    <w:rsid w:val="00F935BE"/>
    <w:rsid w:val="00F93E96"/>
    <w:rsid w:val="00F93EAA"/>
    <w:rsid w:val="00F940BD"/>
    <w:rsid w:val="00F94181"/>
    <w:rsid w:val="00F9438D"/>
    <w:rsid w:val="00F943BF"/>
    <w:rsid w:val="00F94795"/>
    <w:rsid w:val="00F948E6"/>
    <w:rsid w:val="00F95996"/>
    <w:rsid w:val="00F95BA1"/>
    <w:rsid w:val="00F95DA4"/>
    <w:rsid w:val="00F95DEE"/>
    <w:rsid w:val="00F96303"/>
    <w:rsid w:val="00F96399"/>
    <w:rsid w:val="00F966FC"/>
    <w:rsid w:val="00F97145"/>
    <w:rsid w:val="00F973D4"/>
    <w:rsid w:val="00F97834"/>
    <w:rsid w:val="00F97B07"/>
    <w:rsid w:val="00F97DDF"/>
    <w:rsid w:val="00FA016F"/>
    <w:rsid w:val="00FA054A"/>
    <w:rsid w:val="00FA0618"/>
    <w:rsid w:val="00FA0B2E"/>
    <w:rsid w:val="00FA0B37"/>
    <w:rsid w:val="00FA0DA0"/>
    <w:rsid w:val="00FA125F"/>
    <w:rsid w:val="00FA12E7"/>
    <w:rsid w:val="00FA15A0"/>
    <w:rsid w:val="00FA1831"/>
    <w:rsid w:val="00FA1F91"/>
    <w:rsid w:val="00FA2743"/>
    <w:rsid w:val="00FA2AA9"/>
    <w:rsid w:val="00FA2E05"/>
    <w:rsid w:val="00FA3277"/>
    <w:rsid w:val="00FA333B"/>
    <w:rsid w:val="00FA3A2E"/>
    <w:rsid w:val="00FA3D22"/>
    <w:rsid w:val="00FA3DD5"/>
    <w:rsid w:val="00FA44A8"/>
    <w:rsid w:val="00FA4CB1"/>
    <w:rsid w:val="00FA4F18"/>
    <w:rsid w:val="00FA4F94"/>
    <w:rsid w:val="00FA50DE"/>
    <w:rsid w:val="00FA5156"/>
    <w:rsid w:val="00FA66FF"/>
    <w:rsid w:val="00FA672D"/>
    <w:rsid w:val="00FA67B1"/>
    <w:rsid w:val="00FA6E5A"/>
    <w:rsid w:val="00FA6EB1"/>
    <w:rsid w:val="00FA7147"/>
    <w:rsid w:val="00FA7495"/>
    <w:rsid w:val="00FA79BC"/>
    <w:rsid w:val="00FB03B9"/>
    <w:rsid w:val="00FB03E3"/>
    <w:rsid w:val="00FB06A1"/>
    <w:rsid w:val="00FB0713"/>
    <w:rsid w:val="00FB0806"/>
    <w:rsid w:val="00FB0D01"/>
    <w:rsid w:val="00FB165F"/>
    <w:rsid w:val="00FB1748"/>
    <w:rsid w:val="00FB17B0"/>
    <w:rsid w:val="00FB17B9"/>
    <w:rsid w:val="00FB1919"/>
    <w:rsid w:val="00FB22AA"/>
    <w:rsid w:val="00FB22AF"/>
    <w:rsid w:val="00FB26A2"/>
    <w:rsid w:val="00FB3012"/>
    <w:rsid w:val="00FB36D7"/>
    <w:rsid w:val="00FB4322"/>
    <w:rsid w:val="00FB46CD"/>
    <w:rsid w:val="00FB46EA"/>
    <w:rsid w:val="00FB49CC"/>
    <w:rsid w:val="00FB4A97"/>
    <w:rsid w:val="00FB4C8F"/>
    <w:rsid w:val="00FB4D42"/>
    <w:rsid w:val="00FB4DD3"/>
    <w:rsid w:val="00FB5428"/>
    <w:rsid w:val="00FB56BE"/>
    <w:rsid w:val="00FB5859"/>
    <w:rsid w:val="00FB5BC9"/>
    <w:rsid w:val="00FB5DB1"/>
    <w:rsid w:val="00FB5F5D"/>
    <w:rsid w:val="00FB6296"/>
    <w:rsid w:val="00FB63FD"/>
    <w:rsid w:val="00FB6721"/>
    <w:rsid w:val="00FB6B48"/>
    <w:rsid w:val="00FB6BD1"/>
    <w:rsid w:val="00FB6EEE"/>
    <w:rsid w:val="00FB71AA"/>
    <w:rsid w:val="00FB71DE"/>
    <w:rsid w:val="00FB752D"/>
    <w:rsid w:val="00FC00B4"/>
    <w:rsid w:val="00FC0567"/>
    <w:rsid w:val="00FC0764"/>
    <w:rsid w:val="00FC07BE"/>
    <w:rsid w:val="00FC0B7E"/>
    <w:rsid w:val="00FC0B94"/>
    <w:rsid w:val="00FC0D82"/>
    <w:rsid w:val="00FC1759"/>
    <w:rsid w:val="00FC1C91"/>
    <w:rsid w:val="00FC1FBB"/>
    <w:rsid w:val="00FC24D8"/>
    <w:rsid w:val="00FC2713"/>
    <w:rsid w:val="00FC29FC"/>
    <w:rsid w:val="00FC2CD7"/>
    <w:rsid w:val="00FC3250"/>
    <w:rsid w:val="00FC3827"/>
    <w:rsid w:val="00FC3907"/>
    <w:rsid w:val="00FC3BFE"/>
    <w:rsid w:val="00FC3CDF"/>
    <w:rsid w:val="00FC3D65"/>
    <w:rsid w:val="00FC4266"/>
    <w:rsid w:val="00FC466F"/>
    <w:rsid w:val="00FC47B0"/>
    <w:rsid w:val="00FC47D9"/>
    <w:rsid w:val="00FC48EF"/>
    <w:rsid w:val="00FC498D"/>
    <w:rsid w:val="00FC4BBE"/>
    <w:rsid w:val="00FC5211"/>
    <w:rsid w:val="00FC53ED"/>
    <w:rsid w:val="00FC5F99"/>
    <w:rsid w:val="00FC6013"/>
    <w:rsid w:val="00FC64D8"/>
    <w:rsid w:val="00FC64F9"/>
    <w:rsid w:val="00FC6732"/>
    <w:rsid w:val="00FC68F7"/>
    <w:rsid w:val="00FC6A55"/>
    <w:rsid w:val="00FC6CED"/>
    <w:rsid w:val="00FC6D17"/>
    <w:rsid w:val="00FC6F0C"/>
    <w:rsid w:val="00FC6F24"/>
    <w:rsid w:val="00FC6FF3"/>
    <w:rsid w:val="00FC71C3"/>
    <w:rsid w:val="00FC726D"/>
    <w:rsid w:val="00FC7F19"/>
    <w:rsid w:val="00FC7F39"/>
    <w:rsid w:val="00FC7F57"/>
    <w:rsid w:val="00FD0047"/>
    <w:rsid w:val="00FD0684"/>
    <w:rsid w:val="00FD1128"/>
    <w:rsid w:val="00FD1130"/>
    <w:rsid w:val="00FD14DC"/>
    <w:rsid w:val="00FD1884"/>
    <w:rsid w:val="00FD1D79"/>
    <w:rsid w:val="00FD1E2B"/>
    <w:rsid w:val="00FD204A"/>
    <w:rsid w:val="00FD2FDE"/>
    <w:rsid w:val="00FD3098"/>
    <w:rsid w:val="00FD3248"/>
    <w:rsid w:val="00FD4475"/>
    <w:rsid w:val="00FD45A1"/>
    <w:rsid w:val="00FD490D"/>
    <w:rsid w:val="00FD4E02"/>
    <w:rsid w:val="00FD5C9F"/>
    <w:rsid w:val="00FD5E2C"/>
    <w:rsid w:val="00FD5EB5"/>
    <w:rsid w:val="00FD5F79"/>
    <w:rsid w:val="00FD6BFA"/>
    <w:rsid w:val="00FD6F23"/>
    <w:rsid w:val="00FD729A"/>
    <w:rsid w:val="00FD740D"/>
    <w:rsid w:val="00FD7468"/>
    <w:rsid w:val="00FD7746"/>
    <w:rsid w:val="00FD79F6"/>
    <w:rsid w:val="00FD7B6D"/>
    <w:rsid w:val="00FE03D9"/>
    <w:rsid w:val="00FE0C02"/>
    <w:rsid w:val="00FE1266"/>
    <w:rsid w:val="00FE12A8"/>
    <w:rsid w:val="00FE1574"/>
    <w:rsid w:val="00FE163C"/>
    <w:rsid w:val="00FE1644"/>
    <w:rsid w:val="00FE1712"/>
    <w:rsid w:val="00FE1A20"/>
    <w:rsid w:val="00FE1E82"/>
    <w:rsid w:val="00FE2052"/>
    <w:rsid w:val="00FE2429"/>
    <w:rsid w:val="00FE26B5"/>
    <w:rsid w:val="00FE26B6"/>
    <w:rsid w:val="00FE274C"/>
    <w:rsid w:val="00FE2BB4"/>
    <w:rsid w:val="00FE3356"/>
    <w:rsid w:val="00FE369B"/>
    <w:rsid w:val="00FE36ED"/>
    <w:rsid w:val="00FE377B"/>
    <w:rsid w:val="00FE3832"/>
    <w:rsid w:val="00FE386C"/>
    <w:rsid w:val="00FE3900"/>
    <w:rsid w:val="00FE3DB4"/>
    <w:rsid w:val="00FE409A"/>
    <w:rsid w:val="00FE41E8"/>
    <w:rsid w:val="00FE4FD9"/>
    <w:rsid w:val="00FE5548"/>
    <w:rsid w:val="00FE5DE9"/>
    <w:rsid w:val="00FE5FCE"/>
    <w:rsid w:val="00FE62F8"/>
    <w:rsid w:val="00FE64BC"/>
    <w:rsid w:val="00FE6906"/>
    <w:rsid w:val="00FE6ABC"/>
    <w:rsid w:val="00FE6CE4"/>
    <w:rsid w:val="00FE6F7F"/>
    <w:rsid w:val="00FE702A"/>
    <w:rsid w:val="00FE7033"/>
    <w:rsid w:val="00FE7125"/>
    <w:rsid w:val="00FE7225"/>
    <w:rsid w:val="00FE72DE"/>
    <w:rsid w:val="00FE73AC"/>
    <w:rsid w:val="00FE77C2"/>
    <w:rsid w:val="00FE7AA6"/>
    <w:rsid w:val="00FE7AF2"/>
    <w:rsid w:val="00FE7CBD"/>
    <w:rsid w:val="00FE7D2F"/>
    <w:rsid w:val="00FE7FA5"/>
    <w:rsid w:val="00FF0209"/>
    <w:rsid w:val="00FF0C40"/>
    <w:rsid w:val="00FF139E"/>
    <w:rsid w:val="00FF1484"/>
    <w:rsid w:val="00FF15E5"/>
    <w:rsid w:val="00FF1783"/>
    <w:rsid w:val="00FF17C9"/>
    <w:rsid w:val="00FF20E5"/>
    <w:rsid w:val="00FF235D"/>
    <w:rsid w:val="00FF25A7"/>
    <w:rsid w:val="00FF273D"/>
    <w:rsid w:val="00FF27BA"/>
    <w:rsid w:val="00FF2B8C"/>
    <w:rsid w:val="00FF2CFF"/>
    <w:rsid w:val="00FF30F6"/>
    <w:rsid w:val="00FF3490"/>
    <w:rsid w:val="00FF39FB"/>
    <w:rsid w:val="00FF4085"/>
    <w:rsid w:val="00FF4771"/>
    <w:rsid w:val="00FF4FC8"/>
    <w:rsid w:val="00FF515E"/>
    <w:rsid w:val="00FF5182"/>
    <w:rsid w:val="00FF5433"/>
    <w:rsid w:val="00FF5B1E"/>
    <w:rsid w:val="00FF6246"/>
    <w:rsid w:val="00FF65C8"/>
    <w:rsid w:val="00FF6ABE"/>
    <w:rsid w:val="00FF6B9F"/>
    <w:rsid w:val="00FF71B6"/>
    <w:rsid w:val="00FF7756"/>
    <w:rsid w:val="00FF777E"/>
    <w:rsid w:val="00FF7991"/>
    <w:rsid w:val="00FF7DF5"/>
    <w:rsid w:val="00FF7E47"/>
    <w:rsid w:val="00FF7FB4"/>
    <w:rsid w:val="01078149"/>
    <w:rsid w:val="011DC25B"/>
    <w:rsid w:val="012540C6"/>
    <w:rsid w:val="0127E4BC"/>
    <w:rsid w:val="01366F40"/>
    <w:rsid w:val="01B4B13E"/>
    <w:rsid w:val="01B4DBEA"/>
    <w:rsid w:val="01C42F60"/>
    <w:rsid w:val="01E8A727"/>
    <w:rsid w:val="025C36DF"/>
    <w:rsid w:val="02DDA403"/>
    <w:rsid w:val="02EA8906"/>
    <w:rsid w:val="03207339"/>
    <w:rsid w:val="0356851D"/>
    <w:rsid w:val="03647413"/>
    <w:rsid w:val="037DEFFC"/>
    <w:rsid w:val="03E58A12"/>
    <w:rsid w:val="03EA28FC"/>
    <w:rsid w:val="0435C193"/>
    <w:rsid w:val="044771B0"/>
    <w:rsid w:val="044C6121"/>
    <w:rsid w:val="044C9343"/>
    <w:rsid w:val="047857A5"/>
    <w:rsid w:val="04A611DD"/>
    <w:rsid w:val="04AC9F11"/>
    <w:rsid w:val="04D6E8B2"/>
    <w:rsid w:val="04DA7131"/>
    <w:rsid w:val="04EDA79A"/>
    <w:rsid w:val="05136F22"/>
    <w:rsid w:val="053775F8"/>
    <w:rsid w:val="053B17D1"/>
    <w:rsid w:val="05478B7C"/>
    <w:rsid w:val="055C8683"/>
    <w:rsid w:val="055F160E"/>
    <w:rsid w:val="0580127F"/>
    <w:rsid w:val="058FA79C"/>
    <w:rsid w:val="05A399C2"/>
    <w:rsid w:val="05B60817"/>
    <w:rsid w:val="05B84483"/>
    <w:rsid w:val="05D21F70"/>
    <w:rsid w:val="05F2A23D"/>
    <w:rsid w:val="061B57D6"/>
    <w:rsid w:val="0662CCA9"/>
    <w:rsid w:val="06774E37"/>
    <w:rsid w:val="0681FACC"/>
    <w:rsid w:val="0693D1F4"/>
    <w:rsid w:val="06D04B6E"/>
    <w:rsid w:val="06E05E6D"/>
    <w:rsid w:val="06F4CD1E"/>
    <w:rsid w:val="072157D9"/>
    <w:rsid w:val="0741D94D"/>
    <w:rsid w:val="0769F3B0"/>
    <w:rsid w:val="07D12F80"/>
    <w:rsid w:val="07FB0D31"/>
    <w:rsid w:val="07FE6EDF"/>
    <w:rsid w:val="084D66F6"/>
    <w:rsid w:val="0870FD63"/>
    <w:rsid w:val="0902437C"/>
    <w:rsid w:val="0921BF5F"/>
    <w:rsid w:val="093389AE"/>
    <w:rsid w:val="094E3617"/>
    <w:rsid w:val="095C1DAF"/>
    <w:rsid w:val="09A91471"/>
    <w:rsid w:val="0A5DE3DA"/>
    <w:rsid w:val="0A6DAC61"/>
    <w:rsid w:val="0A772FB1"/>
    <w:rsid w:val="0A90E9AE"/>
    <w:rsid w:val="0A93FEB5"/>
    <w:rsid w:val="0A98CE43"/>
    <w:rsid w:val="0AB06AD2"/>
    <w:rsid w:val="0AD2417C"/>
    <w:rsid w:val="0AF35184"/>
    <w:rsid w:val="0B16BF02"/>
    <w:rsid w:val="0B880907"/>
    <w:rsid w:val="0BB0B9C5"/>
    <w:rsid w:val="0BBC2B9F"/>
    <w:rsid w:val="0BDF7A20"/>
    <w:rsid w:val="0C28BD13"/>
    <w:rsid w:val="0C3566FC"/>
    <w:rsid w:val="0C4E7803"/>
    <w:rsid w:val="0C792BE9"/>
    <w:rsid w:val="0C9C06F5"/>
    <w:rsid w:val="0CBB02AE"/>
    <w:rsid w:val="0CC42F47"/>
    <w:rsid w:val="0CC73E39"/>
    <w:rsid w:val="0CD66B12"/>
    <w:rsid w:val="0CEBA4CD"/>
    <w:rsid w:val="0CF3A78C"/>
    <w:rsid w:val="0D69D11D"/>
    <w:rsid w:val="0D7B958B"/>
    <w:rsid w:val="0D81DBD6"/>
    <w:rsid w:val="0D9F7F70"/>
    <w:rsid w:val="0DB6AE04"/>
    <w:rsid w:val="0E1F31D3"/>
    <w:rsid w:val="0E30D176"/>
    <w:rsid w:val="0E5FED71"/>
    <w:rsid w:val="0E85B672"/>
    <w:rsid w:val="0EB0C1F7"/>
    <w:rsid w:val="0EB1B999"/>
    <w:rsid w:val="0EB905F9"/>
    <w:rsid w:val="0EDE3DCA"/>
    <w:rsid w:val="0EEACC93"/>
    <w:rsid w:val="0F16BC4D"/>
    <w:rsid w:val="0F49D562"/>
    <w:rsid w:val="0F966B0D"/>
    <w:rsid w:val="0FB8603B"/>
    <w:rsid w:val="0FCBDB18"/>
    <w:rsid w:val="0FEB96CE"/>
    <w:rsid w:val="1031E663"/>
    <w:rsid w:val="10813CF4"/>
    <w:rsid w:val="1099D746"/>
    <w:rsid w:val="10B52B7A"/>
    <w:rsid w:val="10C3B25B"/>
    <w:rsid w:val="118EA828"/>
    <w:rsid w:val="12283848"/>
    <w:rsid w:val="125CE103"/>
    <w:rsid w:val="125F93B1"/>
    <w:rsid w:val="126865A8"/>
    <w:rsid w:val="12B0C034"/>
    <w:rsid w:val="131EE3AB"/>
    <w:rsid w:val="1338E39F"/>
    <w:rsid w:val="13B34056"/>
    <w:rsid w:val="13D10522"/>
    <w:rsid w:val="13D255D2"/>
    <w:rsid w:val="13EC17F0"/>
    <w:rsid w:val="140F5572"/>
    <w:rsid w:val="1423D314"/>
    <w:rsid w:val="144020B3"/>
    <w:rsid w:val="144A64D2"/>
    <w:rsid w:val="147589BB"/>
    <w:rsid w:val="14794D97"/>
    <w:rsid w:val="14B3C06D"/>
    <w:rsid w:val="14E6D918"/>
    <w:rsid w:val="154BED16"/>
    <w:rsid w:val="155AC230"/>
    <w:rsid w:val="158512CD"/>
    <w:rsid w:val="15A066DA"/>
    <w:rsid w:val="15AD1824"/>
    <w:rsid w:val="15CA50C8"/>
    <w:rsid w:val="160FC48D"/>
    <w:rsid w:val="165BB364"/>
    <w:rsid w:val="165C1E7A"/>
    <w:rsid w:val="16741AA7"/>
    <w:rsid w:val="168C0AE2"/>
    <w:rsid w:val="16A5FBA4"/>
    <w:rsid w:val="16D70BD5"/>
    <w:rsid w:val="16E10C56"/>
    <w:rsid w:val="16EB156E"/>
    <w:rsid w:val="1760A16F"/>
    <w:rsid w:val="176E997C"/>
    <w:rsid w:val="177499D5"/>
    <w:rsid w:val="179A8A9D"/>
    <w:rsid w:val="17AF2F44"/>
    <w:rsid w:val="17CD4122"/>
    <w:rsid w:val="18374BCD"/>
    <w:rsid w:val="185EA18C"/>
    <w:rsid w:val="186120CE"/>
    <w:rsid w:val="189812D7"/>
    <w:rsid w:val="189FE483"/>
    <w:rsid w:val="18A130EB"/>
    <w:rsid w:val="18A19C41"/>
    <w:rsid w:val="18A43AA0"/>
    <w:rsid w:val="18A9D5BC"/>
    <w:rsid w:val="18C80870"/>
    <w:rsid w:val="18F468A1"/>
    <w:rsid w:val="18FD6FB5"/>
    <w:rsid w:val="1935677D"/>
    <w:rsid w:val="198E0854"/>
    <w:rsid w:val="199448D8"/>
    <w:rsid w:val="199E3A1E"/>
    <w:rsid w:val="19B25C0C"/>
    <w:rsid w:val="19B2FD79"/>
    <w:rsid w:val="19B666E9"/>
    <w:rsid w:val="1A19A429"/>
    <w:rsid w:val="1A79DA76"/>
    <w:rsid w:val="1A87B312"/>
    <w:rsid w:val="1A8AF1D7"/>
    <w:rsid w:val="1AA0D598"/>
    <w:rsid w:val="1AA14222"/>
    <w:rsid w:val="1AAA1083"/>
    <w:rsid w:val="1B22FF16"/>
    <w:rsid w:val="1B2C5210"/>
    <w:rsid w:val="1B6BE805"/>
    <w:rsid w:val="1BC1D39D"/>
    <w:rsid w:val="1BCC5E6C"/>
    <w:rsid w:val="1BDCB3E5"/>
    <w:rsid w:val="1BE2ACC3"/>
    <w:rsid w:val="1BFFDA84"/>
    <w:rsid w:val="1C16BE08"/>
    <w:rsid w:val="1C419EE4"/>
    <w:rsid w:val="1C54817B"/>
    <w:rsid w:val="1C6D2CA6"/>
    <w:rsid w:val="1C8AAB7C"/>
    <w:rsid w:val="1C912A45"/>
    <w:rsid w:val="1C99754E"/>
    <w:rsid w:val="1C9CBAEA"/>
    <w:rsid w:val="1D64CA48"/>
    <w:rsid w:val="1D8621E4"/>
    <w:rsid w:val="1DB85E53"/>
    <w:rsid w:val="1DBF4AAD"/>
    <w:rsid w:val="1E16793E"/>
    <w:rsid w:val="1E274110"/>
    <w:rsid w:val="1E278E11"/>
    <w:rsid w:val="1E3C1D30"/>
    <w:rsid w:val="1E830EBE"/>
    <w:rsid w:val="1E92E206"/>
    <w:rsid w:val="1ED0B45D"/>
    <w:rsid w:val="1ED19350"/>
    <w:rsid w:val="1F06E991"/>
    <w:rsid w:val="1F2E049B"/>
    <w:rsid w:val="1F41CA56"/>
    <w:rsid w:val="1F7C0023"/>
    <w:rsid w:val="1F83C92B"/>
    <w:rsid w:val="1FA5CA25"/>
    <w:rsid w:val="1FB764AC"/>
    <w:rsid w:val="1FDF0709"/>
    <w:rsid w:val="20279507"/>
    <w:rsid w:val="203FD2FD"/>
    <w:rsid w:val="20A32C81"/>
    <w:rsid w:val="20D9A830"/>
    <w:rsid w:val="2118BE4F"/>
    <w:rsid w:val="211DBBE6"/>
    <w:rsid w:val="21433114"/>
    <w:rsid w:val="215164EA"/>
    <w:rsid w:val="2164E28C"/>
    <w:rsid w:val="217964B8"/>
    <w:rsid w:val="21834B4A"/>
    <w:rsid w:val="21A79CE1"/>
    <w:rsid w:val="21CBD077"/>
    <w:rsid w:val="220F5CFF"/>
    <w:rsid w:val="2214DD3D"/>
    <w:rsid w:val="221B6A4A"/>
    <w:rsid w:val="2234870A"/>
    <w:rsid w:val="22387C4D"/>
    <w:rsid w:val="223D06FD"/>
    <w:rsid w:val="22458899"/>
    <w:rsid w:val="2249854A"/>
    <w:rsid w:val="22733A5D"/>
    <w:rsid w:val="22773E8F"/>
    <w:rsid w:val="23038EA1"/>
    <w:rsid w:val="23245ADD"/>
    <w:rsid w:val="2325BFF2"/>
    <w:rsid w:val="2331B1B1"/>
    <w:rsid w:val="23377287"/>
    <w:rsid w:val="233994D8"/>
    <w:rsid w:val="235AF0A8"/>
    <w:rsid w:val="23841F27"/>
    <w:rsid w:val="23D13104"/>
    <w:rsid w:val="23DC82D0"/>
    <w:rsid w:val="23E5F5D1"/>
    <w:rsid w:val="2427C31B"/>
    <w:rsid w:val="244A639D"/>
    <w:rsid w:val="2458385E"/>
    <w:rsid w:val="2472485F"/>
    <w:rsid w:val="2475B6A0"/>
    <w:rsid w:val="24966326"/>
    <w:rsid w:val="24E17B3C"/>
    <w:rsid w:val="24F208AF"/>
    <w:rsid w:val="24F58672"/>
    <w:rsid w:val="250E642A"/>
    <w:rsid w:val="25193D3E"/>
    <w:rsid w:val="25280095"/>
    <w:rsid w:val="253361EB"/>
    <w:rsid w:val="2542B3AC"/>
    <w:rsid w:val="256CA7BF"/>
    <w:rsid w:val="256F610D"/>
    <w:rsid w:val="258E3A82"/>
    <w:rsid w:val="26320730"/>
    <w:rsid w:val="2645E803"/>
    <w:rsid w:val="267E69A0"/>
    <w:rsid w:val="26806CD1"/>
    <w:rsid w:val="2692F514"/>
    <w:rsid w:val="26B45D1D"/>
    <w:rsid w:val="27017A23"/>
    <w:rsid w:val="27189FF8"/>
    <w:rsid w:val="271F0962"/>
    <w:rsid w:val="2743F340"/>
    <w:rsid w:val="27CC264F"/>
    <w:rsid w:val="27CE72CB"/>
    <w:rsid w:val="289D53B5"/>
    <w:rsid w:val="28C78676"/>
    <w:rsid w:val="28C9414D"/>
    <w:rsid w:val="28CF361A"/>
    <w:rsid w:val="28ED5979"/>
    <w:rsid w:val="29062C9B"/>
    <w:rsid w:val="290FADFE"/>
    <w:rsid w:val="29381628"/>
    <w:rsid w:val="29397139"/>
    <w:rsid w:val="294FED6B"/>
    <w:rsid w:val="29500C4B"/>
    <w:rsid w:val="2956D669"/>
    <w:rsid w:val="29677752"/>
    <w:rsid w:val="29DCD6F9"/>
    <w:rsid w:val="29DE481B"/>
    <w:rsid w:val="29ED7D42"/>
    <w:rsid w:val="2A00BF3F"/>
    <w:rsid w:val="2A0C7FC6"/>
    <w:rsid w:val="2A3D64A9"/>
    <w:rsid w:val="2A499E4A"/>
    <w:rsid w:val="2A95FB22"/>
    <w:rsid w:val="2ACC3876"/>
    <w:rsid w:val="2AEF82D6"/>
    <w:rsid w:val="2AF06271"/>
    <w:rsid w:val="2B9D01CB"/>
    <w:rsid w:val="2C9FCFDD"/>
    <w:rsid w:val="2CAC3735"/>
    <w:rsid w:val="2CD0B0E9"/>
    <w:rsid w:val="2CD43D55"/>
    <w:rsid w:val="2CF72A57"/>
    <w:rsid w:val="2D089A70"/>
    <w:rsid w:val="2D0D83D3"/>
    <w:rsid w:val="2D12D94F"/>
    <w:rsid w:val="2D20EE36"/>
    <w:rsid w:val="2D30FC6C"/>
    <w:rsid w:val="2D39F5B7"/>
    <w:rsid w:val="2D6CFB7F"/>
    <w:rsid w:val="2DA6AAF3"/>
    <w:rsid w:val="2DFEB37A"/>
    <w:rsid w:val="2E0A7D04"/>
    <w:rsid w:val="2E18AA2F"/>
    <w:rsid w:val="2E1D08FF"/>
    <w:rsid w:val="2E25F8DC"/>
    <w:rsid w:val="2E47FAD0"/>
    <w:rsid w:val="2E58DB81"/>
    <w:rsid w:val="2E853F31"/>
    <w:rsid w:val="2E8C9BD2"/>
    <w:rsid w:val="2EA602AA"/>
    <w:rsid w:val="2EB405C0"/>
    <w:rsid w:val="2ED34F84"/>
    <w:rsid w:val="2ED57A8D"/>
    <w:rsid w:val="2EFA334F"/>
    <w:rsid w:val="2F33562A"/>
    <w:rsid w:val="2F3A51EA"/>
    <w:rsid w:val="2F3F0AD6"/>
    <w:rsid w:val="2F4BF4D4"/>
    <w:rsid w:val="2F572023"/>
    <w:rsid w:val="2F74B435"/>
    <w:rsid w:val="2F8A3F0B"/>
    <w:rsid w:val="2FAC8559"/>
    <w:rsid w:val="2FB254B9"/>
    <w:rsid w:val="2FB60B33"/>
    <w:rsid w:val="2FE5AC95"/>
    <w:rsid w:val="2FF9376E"/>
    <w:rsid w:val="3044B574"/>
    <w:rsid w:val="304D75C6"/>
    <w:rsid w:val="304D8F4A"/>
    <w:rsid w:val="3051FB0A"/>
    <w:rsid w:val="3062D8F3"/>
    <w:rsid w:val="306305DF"/>
    <w:rsid w:val="308C0C13"/>
    <w:rsid w:val="309DE866"/>
    <w:rsid w:val="30F28BE1"/>
    <w:rsid w:val="30F97754"/>
    <w:rsid w:val="311E0B10"/>
    <w:rsid w:val="31440C3B"/>
    <w:rsid w:val="31ABB08F"/>
    <w:rsid w:val="31B4BD91"/>
    <w:rsid w:val="31D6780B"/>
    <w:rsid w:val="31EC9602"/>
    <w:rsid w:val="321D005A"/>
    <w:rsid w:val="326073B0"/>
    <w:rsid w:val="326197E9"/>
    <w:rsid w:val="32CC01D1"/>
    <w:rsid w:val="32CE7058"/>
    <w:rsid w:val="331FC0DA"/>
    <w:rsid w:val="332CFC84"/>
    <w:rsid w:val="339B784C"/>
    <w:rsid w:val="339B7BDB"/>
    <w:rsid w:val="341F6FAE"/>
    <w:rsid w:val="342268CF"/>
    <w:rsid w:val="3422983F"/>
    <w:rsid w:val="342FC226"/>
    <w:rsid w:val="343F94FE"/>
    <w:rsid w:val="3470DCC6"/>
    <w:rsid w:val="34806C2E"/>
    <w:rsid w:val="348A5744"/>
    <w:rsid w:val="349936DF"/>
    <w:rsid w:val="34A78E97"/>
    <w:rsid w:val="34DF2717"/>
    <w:rsid w:val="34E320D5"/>
    <w:rsid w:val="34F23D47"/>
    <w:rsid w:val="35179A4F"/>
    <w:rsid w:val="351E6979"/>
    <w:rsid w:val="353B2B3D"/>
    <w:rsid w:val="355AFA91"/>
    <w:rsid w:val="3561A6FD"/>
    <w:rsid w:val="35EFB2D4"/>
    <w:rsid w:val="36020E1D"/>
    <w:rsid w:val="360785E3"/>
    <w:rsid w:val="36096D08"/>
    <w:rsid w:val="36433463"/>
    <w:rsid w:val="364715E3"/>
    <w:rsid w:val="3657E9BF"/>
    <w:rsid w:val="365A677D"/>
    <w:rsid w:val="36E16C6C"/>
    <w:rsid w:val="3727F8E3"/>
    <w:rsid w:val="3753C138"/>
    <w:rsid w:val="3765E283"/>
    <w:rsid w:val="3799F6FF"/>
    <w:rsid w:val="37AD21CD"/>
    <w:rsid w:val="37DC611C"/>
    <w:rsid w:val="37DD46FA"/>
    <w:rsid w:val="37F4A7AC"/>
    <w:rsid w:val="384C9BBF"/>
    <w:rsid w:val="38599094"/>
    <w:rsid w:val="38860AF8"/>
    <w:rsid w:val="38AA3CE5"/>
    <w:rsid w:val="38AAC69E"/>
    <w:rsid w:val="38ADCC2F"/>
    <w:rsid w:val="38BCECC4"/>
    <w:rsid w:val="38C60201"/>
    <w:rsid w:val="38E95196"/>
    <w:rsid w:val="38FBEB98"/>
    <w:rsid w:val="39125BD4"/>
    <w:rsid w:val="3917C530"/>
    <w:rsid w:val="39248400"/>
    <w:rsid w:val="3942E73A"/>
    <w:rsid w:val="395547A5"/>
    <w:rsid w:val="395F673C"/>
    <w:rsid w:val="39881FA6"/>
    <w:rsid w:val="398D6BF4"/>
    <w:rsid w:val="39922BA0"/>
    <w:rsid w:val="399E6BA6"/>
    <w:rsid w:val="39B9E43B"/>
    <w:rsid w:val="39BEBAF3"/>
    <w:rsid w:val="3A2F4B2E"/>
    <w:rsid w:val="3A607EEA"/>
    <w:rsid w:val="3A7E6A8C"/>
    <w:rsid w:val="3AB2B51D"/>
    <w:rsid w:val="3AB5B9F7"/>
    <w:rsid w:val="3AE68F80"/>
    <w:rsid w:val="3B182EA2"/>
    <w:rsid w:val="3B37A145"/>
    <w:rsid w:val="3B5297D9"/>
    <w:rsid w:val="3B599F75"/>
    <w:rsid w:val="3B69EE9A"/>
    <w:rsid w:val="3B763B7C"/>
    <w:rsid w:val="3B7B52BE"/>
    <w:rsid w:val="3BB25FEF"/>
    <w:rsid w:val="3BB4BC77"/>
    <w:rsid w:val="3BD60E68"/>
    <w:rsid w:val="3C674FF1"/>
    <w:rsid w:val="3C883146"/>
    <w:rsid w:val="3C8A135A"/>
    <w:rsid w:val="3D5933C9"/>
    <w:rsid w:val="3D7274AA"/>
    <w:rsid w:val="3D7B3B0A"/>
    <w:rsid w:val="3E1F652A"/>
    <w:rsid w:val="3E43F0E1"/>
    <w:rsid w:val="3E61F663"/>
    <w:rsid w:val="3E62D592"/>
    <w:rsid w:val="3E9ED5EF"/>
    <w:rsid w:val="3ED81041"/>
    <w:rsid w:val="3EFE17CF"/>
    <w:rsid w:val="3F0A04F5"/>
    <w:rsid w:val="3F704ABE"/>
    <w:rsid w:val="3FBCA160"/>
    <w:rsid w:val="3FCA5344"/>
    <w:rsid w:val="3FD0525F"/>
    <w:rsid w:val="3FD8AF9C"/>
    <w:rsid w:val="3FE474CB"/>
    <w:rsid w:val="4005887B"/>
    <w:rsid w:val="40309DDB"/>
    <w:rsid w:val="403F9468"/>
    <w:rsid w:val="40639729"/>
    <w:rsid w:val="40947DE7"/>
    <w:rsid w:val="4097BDF4"/>
    <w:rsid w:val="40BA493C"/>
    <w:rsid w:val="40D8F2F3"/>
    <w:rsid w:val="40E4D982"/>
    <w:rsid w:val="40F20E54"/>
    <w:rsid w:val="410BDF70"/>
    <w:rsid w:val="41195673"/>
    <w:rsid w:val="4179B0A8"/>
    <w:rsid w:val="41FE31BE"/>
    <w:rsid w:val="42035C48"/>
    <w:rsid w:val="422D6379"/>
    <w:rsid w:val="42502C6D"/>
    <w:rsid w:val="425F9FB9"/>
    <w:rsid w:val="427C9C0D"/>
    <w:rsid w:val="42A84C6F"/>
    <w:rsid w:val="42CC9DCC"/>
    <w:rsid w:val="42E39CB3"/>
    <w:rsid w:val="42F0BEB7"/>
    <w:rsid w:val="42F80DE5"/>
    <w:rsid w:val="431AE997"/>
    <w:rsid w:val="4321A042"/>
    <w:rsid w:val="434111F0"/>
    <w:rsid w:val="4341AAF6"/>
    <w:rsid w:val="4347623F"/>
    <w:rsid w:val="435640BE"/>
    <w:rsid w:val="435E4863"/>
    <w:rsid w:val="4370BC37"/>
    <w:rsid w:val="438152B5"/>
    <w:rsid w:val="4389F044"/>
    <w:rsid w:val="43A1C5B4"/>
    <w:rsid w:val="43B84D6E"/>
    <w:rsid w:val="43E70947"/>
    <w:rsid w:val="43F967BF"/>
    <w:rsid w:val="44363A52"/>
    <w:rsid w:val="445C50CC"/>
    <w:rsid w:val="445ED46A"/>
    <w:rsid w:val="446100C8"/>
    <w:rsid w:val="44641C0C"/>
    <w:rsid w:val="4479F151"/>
    <w:rsid w:val="449551C0"/>
    <w:rsid w:val="449FCE0F"/>
    <w:rsid w:val="44B3322A"/>
    <w:rsid w:val="44B5358C"/>
    <w:rsid w:val="44BEED26"/>
    <w:rsid w:val="44C0349E"/>
    <w:rsid w:val="44CC3A83"/>
    <w:rsid w:val="44D87F6E"/>
    <w:rsid w:val="44E88890"/>
    <w:rsid w:val="44FB201E"/>
    <w:rsid w:val="4542614C"/>
    <w:rsid w:val="4571DEFF"/>
    <w:rsid w:val="4575460A"/>
    <w:rsid w:val="4589FBF8"/>
    <w:rsid w:val="45912557"/>
    <w:rsid w:val="459D4245"/>
    <w:rsid w:val="45BD22AD"/>
    <w:rsid w:val="45C82255"/>
    <w:rsid w:val="45D5E9FB"/>
    <w:rsid w:val="45DFAF7D"/>
    <w:rsid w:val="45E0E03E"/>
    <w:rsid w:val="45F63DCB"/>
    <w:rsid w:val="465216B4"/>
    <w:rsid w:val="466A7993"/>
    <w:rsid w:val="4699836E"/>
    <w:rsid w:val="46B0B1EE"/>
    <w:rsid w:val="46FC60AD"/>
    <w:rsid w:val="470C5A3C"/>
    <w:rsid w:val="475A952B"/>
    <w:rsid w:val="476601E5"/>
    <w:rsid w:val="476871AA"/>
    <w:rsid w:val="4784E33D"/>
    <w:rsid w:val="47EDE067"/>
    <w:rsid w:val="47FC702E"/>
    <w:rsid w:val="47FCCAD3"/>
    <w:rsid w:val="483D7DCD"/>
    <w:rsid w:val="48579013"/>
    <w:rsid w:val="488299D8"/>
    <w:rsid w:val="4895E982"/>
    <w:rsid w:val="48A731B8"/>
    <w:rsid w:val="48FD73FB"/>
    <w:rsid w:val="49069E7A"/>
    <w:rsid w:val="490EBF4A"/>
    <w:rsid w:val="49256F71"/>
    <w:rsid w:val="492CC111"/>
    <w:rsid w:val="49444385"/>
    <w:rsid w:val="4947414D"/>
    <w:rsid w:val="49507175"/>
    <w:rsid w:val="4962B8C0"/>
    <w:rsid w:val="49968462"/>
    <w:rsid w:val="499D4328"/>
    <w:rsid w:val="49A650F7"/>
    <w:rsid w:val="4A014B2B"/>
    <w:rsid w:val="4A07962A"/>
    <w:rsid w:val="4A0995F6"/>
    <w:rsid w:val="4A1FB19E"/>
    <w:rsid w:val="4A2FFC19"/>
    <w:rsid w:val="4A3F4A69"/>
    <w:rsid w:val="4A477EB2"/>
    <w:rsid w:val="4A554706"/>
    <w:rsid w:val="4A5F8270"/>
    <w:rsid w:val="4A7C0AFC"/>
    <w:rsid w:val="4AD797A6"/>
    <w:rsid w:val="4B4661CC"/>
    <w:rsid w:val="4B7E2F2F"/>
    <w:rsid w:val="4B866EED"/>
    <w:rsid w:val="4B9261EB"/>
    <w:rsid w:val="4BA8B1FD"/>
    <w:rsid w:val="4BAD6A43"/>
    <w:rsid w:val="4BC1E5FB"/>
    <w:rsid w:val="4BCD5D53"/>
    <w:rsid w:val="4BCE3353"/>
    <w:rsid w:val="4BD7344B"/>
    <w:rsid w:val="4C1AFACF"/>
    <w:rsid w:val="4C2F7884"/>
    <w:rsid w:val="4C719249"/>
    <w:rsid w:val="4CB5F77E"/>
    <w:rsid w:val="4CC30EEB"/>
    <w:rsid w:val="4CE60EDA"/>
    <w:rsid w:val="4CEDE989"/>
    <w:rsid w:val="4D3D4B7A"/>
    <w:rsid w:val="4D660842"/>
    <w:rsid w:val="4D81F542"/>
    <w:rsid w:val="4D8FFE15"/>
    <w:rsid w:val="4DE6C7C1"/>
    <w:rsid w:val="4DF654EA"/>
    <w:rsid w:val="4DF89B6D"/>
    <w:rsid w:val="4E282C88"/>
    <w:rsid w:val="4E2D8B0F"/>
    <w:rsid w:val="4E5322E8"/>
    <w:rsid w:val="4E66BBA6"/>
    <w:rsid w:val="4EA4AB52"/>
    <w:rsid w:val="4EAFC7DF"/>
    <w:rsid w:val="4ED70F75"/>
    <w:rsid w:val="4EDAAAC8"/>
    <w:rsid w:val="4EE03CA3"/>
    <w:rsid w:val="4EFD32EE"/>
    <w:rsid w:val="4F14C56E"/>
    <w:rsid w:val="4F1C5E4E"/>
    <w:rsid w:val="4F233F03"/>
    <w:rsid w:val="4F2E9E93"/>
    <w:rsid w:val="4F4C119D"/>
    <w:rsid w:val="4F55D146"/>
    <w:rsid w:val="4F58F957"/>
    <w:rsid w:val="4F69617E"/>
    <w:rsid w:val="4F7888C1"/>
    <w:rsid w:val="4F8C1C5B"/>
    <w:rsid w:val="4FBA17B7"/>
    <w:rsid w:val="4FBC23AC"/>
    <w:rsid w:val="50005FC8"/>
    <w:rsid w:val="500E6CE9"/>
    <w:rsid w:val="50208973"/>
    <w:rsid w:val="503027D4"/>
    <w:rsid w:val="50461CDD"/>
    <w:rsid w:val="504E40FE"/>
    <w:rsid w:val="504F3570"/>
    <w:rsid w:val="505EFE95"/>
    <w:rsid w:val="507FEC05"/>
    <w:rsid w:val="5090C794"/>
    <w:rsid w:val="50A3E9DD"/>
    <w:rsid w:val="50B641CF"/>
    <w:rsid w:val="50DF10AC"/>
    <w:rsid w:val="50EC675B"/>
    <w:rsid w:val="513AEAA4"/>
    <w:rsid w:val="51429AC5"/>
    <w:rsid w:val="51DAFEAF"/>
    <w:rsid w:val="520182E0"/>
    <w:rsid w:val="5205429A"/>
    <w:rsid w:val="52168C98"/>
    <w:rsid w:val="5225655E"/>
    <w:rsid w:val="52280955"/>
    <w:rsid w:val="523E0116"/>
    <w:rsid w:val="52588C7C"/>
    <w:rsid w:val="526A318C"/>
    <w:rsid w:val="52736625"/>
    <w:rsid w:val="5277D7BA"/>
    <w:rsid w:val="528692C3"/>
    <w:rsid w:val="52A8CE6E"/>
    <w:rsid w:val="52B38019"/>
    <w:rsid w:val="52D6E409"/>
    <w:rsid w:val="53A511F9"/>
    <w:rsid w:val="53B9BC70"/>
    <w:rsid w:val="53C8F510"/>
    <w:rsid w:val="53E09EDB"/>
    <w:rsid w:val="53E20220"/>
    <w:rsid w:val="5441620A"/>
    <w:rsid w:val="5446BD29"/>
    <w:rsid w:val="5454E512"/>
    <w:rsid w:val="546A4BF6"/>
    <w:rsid w:val="546D1136"/>
    <w:rsid w:val="546FFE6D"/>
    <w:rsid w:val="5472A6B1"/>
    <w:rsid w:val="5482C885"/>
    <w:rsid w:val="548C6B7D"/>
    <w:rsid w:val="5497B487"/>
    <w:rsid w:val="54A17D6F"/>
    <w:rsid w:val="54D00AFB"/>
    <w:rsid w:val="558647B3"/>
    <w:rsid w:val="5598D74F"/>
    <w:rsid w:val="55BD011C"/>
    <w:rsid w:val="55D7AC19"/>
    <w:rsid w:val="55E7FBC0"/>
    <w:rsid w:val="55FB9DB7"/>
    <w:rsid w:val="55FCE232"/>
    <w:rsid w:val="560E594D"/>
    <w:rsid w:val="5660633F"/>
    <w:rsid w:val="567E02D6"/>
    <w:rsid w:val="569DC153"/>
    <w:rsid w:val="569DE678"/>
    <w:rsid w:val="56B4C826"/>
    <w:rsid w:val="56D28C54"/>
    <w:rsid w:val="578D25AF"/>
    <w:rsid w:val="578EF720"/>
    <w:rsid w:val="57A38AD6"/>
    <w:rsid w:val="57AF7B9A"/>
    <w:rsid w:val="57E48A01"/>
    <w:rsid w:val="57F11789"/>
    <w:rsid w:val="58038D24"/>
    <w:rsid w:val="580BE7E5"/>
    <w:rsid w:val="5818D77A"/>
    <w:rsid w:val="58230ACB"/>
    <w:rsid w:val="58495035"/>
    <w:rsid w:val="584D6823"/>
    <w:rsid w:val="587EBE49"/>
    <w:rsid w:val="58A14E76"/>
    <w:rsid w:val="58B84D06"/>
    <w:rsid w:val="58B8E292"/>
    <w:rsid w:val="58CC0772"/>
    <w:rsid w:val="58EAFA96"/>
    <w:rsid w:val="58FFA095"/>
    <w:rsid w:val="590DC61F"/>
    <w:rsid w:val="591DD12B"/>
    <w:rsid w:val="596C60A6"/>
    <w:rsid w:val="59904393"/>
    <w:rsid w:val="59A46C42"/>
    <w:rsid w:val="59A79E66"/>
    <w:rsid w:val="59BF04DA"/>
    <w:rsid w:val="59BF58A7"/>
    <w:rsid w:val="59D3F1EB"/>
    <w:rsid w:val="59E1492C"/>
    <w:rsid w:val="5A009B70"/>
    <w:rsid w:val="5A73BA1D"/>
    <w:rsid w:val="5A92AD47"/>
    <w:rsid w:val="5A945B53"/>
    <w:rsid w:val="5ABCC5A8"/>
    <w:rsid w:val="5ACCA80A"/>
    <w:rsid w:val="5AFC47BE"/>
    <w:rsid w:val="5B20D2BA"/>
    <w:rsid w:val="5B437081"/>
    <w:rsid w:val="5B7988EE"/>
    <w:rsid w:val="5B8F8C92"/>
    <w:rsid w:val="5BBFB72D"/>
    <w:rsid w:val="5BD3FD89"/>
    <w:rsid w:val="5BE9C911"/>
    <w:rsid w:val="5BFD9989"/>
    <w:rsid w:val="5C19A26E"/>
    <w:rsid w:val="5C1BBBA7"/>
    <w:rsid w:val="5C2529CD"/>
    <w:rsid w:val="5C608E83"/>
    <w:rsid w:val="5C791CBC"/>
    <w:rsid w:val="5C7D7B8D"/>
    <w:rsid w:val="5C7ED1C8"/>
    <w:rsid w:val="5C801336"/>
    <w:rsid w:val="5C861EDA"/>
    <w:rsid w:val="5C964089"/>
    <w:rsid w:val="5C9B210C"/>
    <w:rsid w:val="5CCE5D44"/>
    <w:rsid w:val="5D098D34"/>
    <w:rsid w:val="5D5D6898"/>
    <w:rsid w:val="5D8B7714"/>
    <w:rsid w:val="5DA9AA61"/>
    <w:rsid w:val="5DCEAC80"/>
    <w:rsid w:val="5DD4D423"/>
    <w:rsid w:val="5DDE8F3E"/>
    <w:rsid w:val="5DE8D3F3"/>
    <w:rsid w:val="5DF1E554"/>
    <w:rsid w:val="5DFFB49B"/>
    <w:rsid w:val="5E0B8C71"/>
    <w:rsid w:val="5E2069A3"/>
    <w:rsid w:val="5E208035"/>
    <w:rsid w:val="5E270A2C"/>
    <w:rsid w:val="5E318DCD"/>
    <w:rsid w:val="5E6AEC91"/>
    <w:rsid w:val="5E6F98E9"/>
    <w:rsid w:val="5E79C59A"/>
    <w:rsid w:val="5EA7A37A"/>
    <w:rsid w:val="5EB77B9A"/>
    <w:rsid w:val="5EF3AE4E"/>
    <w:rsid w:val="5EFF6810"/>
    <w:rsid w:val="5F4C2D22"/>
    <w:rsid w:val="5F79A9C8"/>
    <w:rsid w:val="5F8BDFD1"/>
    <w:rsid w:val="5FAC3EDB"/>
    <w:rsid w:val="6031F135"/>
    <w:rsid w:val="6042BD73"/>
    <w:rsid w:val="60726EBE"/>
    <w:rsid w:val="607DB065"/>
    <w:rsid w:val="607F9F90"/>
    <w:rsid w:val="60847151"/>
    <w:rsid w:val="6093DB87"/>
    <w:rsid w:val="60C054F8"/>
    <w:rsid w:val="60ECFD7D"/>
    <w:rsid w:val="60F6E62C"/>
    <w:rsid w:val="60F7D537"/>
    <w:rsid w:val="6102ADD5"/>
    <w:rsid w:val="610814FF"/>
    <w:rsid w:val="6118F276"/>
    <w:rsid w:val="6122F122"/>
    <w:rsid w:val="612DA6A1"/>
    <w:rsid w:val="613CCE00"/>
    <w:rsid w:val="6143C2A3"/>
    <w:rsid w:val="617FF10D"/>
    <w:rsid w:val="61A67051"/>
    <w:rsid w:val="61C5F4CA"/>
    <w:rsid w:val="61E5AFA9"/>
    <w:rsid w:val="61FA8E70"/>
    <w:rsid w:val="6220FD47"/>
    <w:rsid w:val="6259A1D7"/>
    <w:rsid w:val="62639C2C"/>
    <w:rsid w:val="627B84C9"/>
    <w:rsid w:val="6281C123"/>
    <w:rsid w:val="62B9FB71"/>
    <w:rsid w:val="62BF7779"/>
    <w:rsid w:val="62CE5E6E"/>
    <w:rsid w:val="62E5A5EF"/>
    <w:rsid w:val="62F4F52F"/>
    <w:rsid w:val="631BBC27"/>
    <w:rsid w:val="6338264A"/>
    <w:rsid w:val="63E3D28D"/>
    <w:rsid w:val="6403E3E3"/>
    <w:rsid w:val="640A30DC"/>
    <w:rsid w:val="6429C5B2"/>
    <w:rsid w:val="642F73D5"/>
    <w:rsid w:val="64340A8D"/>
    <w:rsid w:val="64371D2D"/>
    <w:rsid w:val="645EE201"/>
    <w:rsid w:val="648AA71B"/>
    <w:rsid w:val="64B5A2DE"/>
    <w:rsid w:val="64B69AAE"/>
    <w:rsid w:val="64F1DAD1"/>
    <w:rsid w:val="64F4A90E"/>
    <w:rsid w:val="6542C3A9"/>
    <w:rsid w:val="655C3649"/>
    <w:rsid w:val="656D56FC"/>
    <w:rsid w:val="657FF29B"/>
    <w:rsid w:val="65840F56"/>
    <w:rsid w:val="65933D5D"/>
    <w:rsid w:val="65A4A678"/>
    <w:rsid w:val="65D5E253"/>
    <w:rsid w:val="661FC0C1"/>
    <w:rsid w:val="66389512"/>
    <w:rsid w:val="66429A65"/>
    <w:rsid w:val="665F25D1"/>
    <w:rsid w:val="66644B10"/>
    <w:rsid w:val="66A5E878"/>
    <w:rsid w:val="66CB13D8"/>
    <w:rsid w:val="66E8FAC8"/>
    <w:rsid w:val="66EEFD42"/>
    <w:rsid w:val="67070489"/>
    <w:rsid w:val="67795BD5"/>
    <w:rsid w:val="677A2D59"/>
    <w:rsid w:val="677B0FF7"/>
    <w:rsid w:val="67FC582F"/>
    <w:rsid w:val="68039562"/>
    <w:rsid w:val="6821E6AB"/>
    <w:rsid w:val="683E0D28"/>
    <w:rsid w:val="68A8EAC5"/>
    <w:rsid w:val="68C9F7F9"/>
    <w:rsid w:val="69149675"/>
    <w:rsid w:val="6954702E"/>
    <w:rsid w:val="6980DE9F"/>
    <w:rsid w:val="6983241F"/>
    <w:rsid w:val="698404CE"/>
    <w:rsid w:val="69BCBBD5"/>
    <w:rsid w:val="69C1695E"/>
    <w:rsid w:val="6A2376A0"/>
    <w:rsid w:val="6A3C7C27"/>
    <w:rsid w:val="6A5B895F"/>
    <w:rsid w:val="6A85C549"/>
    <w:rsid w:val="6B21DA54"/>
    <w:rsid w:val="6B234EB1"/>
    <w:rsid w:val="6B6C08DA"/>
    <w:rsid w:val="6B7A4300"/>
    <w:rsid w:val="6BA13EF9"/>
    <w:rsid w:val="6BB59D86"/>
    <w:rsid w:val="6BD77D1E"/>
    <w:rsid w:val="6BEF3763"/>
    <w:rsid w:val="6BF893CD"/>
    <w:rsid w:val="6C326A9B"/>
    <w:rsid w:val="6C3D55AA"/>
    <w:rsid w:val="6C56988E"/>
    <w:rsid w:val="6C5F70A7"/>
    <w:rsid w:val="6C8DCCF8"/>
    <w:rsid w:val="6CDC881E"/>
    <w:rsid w:val="6CF85DFF"/>
    <w:rsid w:val="6D5B99BB"/>
    <w:rsid w:val="6D6A66FA"/>
    <w:rsid w:val="6D959531"/>
    <w:rsid w:val="6D9E75F5"/>
    <w:rsid w:val="6D9F25AF"/>
    <w:rsid w:val="6DE93919"/>
    <w:rsid w:val="6E33B5D5"/>
    <w:rsid w:val="6E38A921"/>
    <w:rsid w:val="6E65D8C3"/>
    <w:rsid w:val="6E8B0F67"/>
    <w:rsid w:val="6E9606E3"/>
    <w:rsid w:val="6EAF3371"/>
    <w:rsid w:val="6EF75580"/>
    <w:rsid w:val="6F018B97"/>
    <w:rsid w:val="6F1D34D2"/>
    <w:rsid w:val="6F20EBA0"/>
    <w:rsid w:val="6F715B50"/>
    <w:rsid w:val="6F780809"/>
    <w:rsid w:val="6F8B263F"/>
    <w:rsid w:val="6FA75686"/>
    <w:rsid w:val="70276651"/>
    <w:rsid w:val="7031E08F"/>
    <w:rsid w:val="705DF525"/>
    <w:rsid w:val="70709FA4"/>
    <w:rsid w:val="709C863B"/>
    <w:rsid w:val="70B5C315"/>
    <w:rsid w:val="70DE5ACB"/>
    <w:rsid w:val="70F3BA49"/>
    <w:rsid w:val="70FB2C47"/>
    <w:rsid w:val="7112C8D4"/>
    <w:rsid w:val="71138678"/>
    <w:rsid w:val="71204EA0"/>
    <w:rsid w:val="712063D8"/>
    <w:rsid w:val="7152AD2F"/>
    <w:rsid w:val="718B61B8"/>
    <w:rsid w:val="71A32F9C"/>
    <w:rsid w:val="71AE4B86"/>
    <w:rsid w:val="71B10175"/>
    <w:rsid w:val="71CAE91E"/>
    <w:rsid w:val="71FBC4CA"/>
    <w:rsid w:val="721E0DDF"/>
    <w:rsid w:val="7245A84A"/>
    <w:rsid w:val="7245C0ED"/>
    <w:rsid w:val="725DCA3F"/>
    <w:rsid w:val="7262AC10"/>
    <w:rsid w:val="72752081"/>
    <w:rsid w:val="72811923"/>
    <w:rsid w:val="728190D3"/>
    <w:rsid w:val="7287F380"/>
    <w:rsid w:val="72938016"/>
    <w:rsid w:val="729D99B6"/>
    <w:rsid w:val="72A9F96A"/>
    <w:rsid w:val="72E942AD"/>
    <w:rsid w:val="72EAEA01"/>
    <w:rsid w:val="73197DF3"/>
    <w:rsid w:val="7325DD36"/>
    <w:rsid w:val="737AEDB4"/>
    <w:rsid w:val="737DBDF2"/>
    <w:rsid w:val="7393035D"/>
    <w:rsid w:val="73AE3696"/>
    <w:rsid w:val="73B44F4A"/>
    <w:rsid w:val="73DA533C"/>
    <w:rsid w:val="73E628C7"/>
    <w:rsid w:val="73EE5F19"/>
    <w:rsid w:val="742C0276"/>
    <w:rsid w:val="7494A94B"/>
    <w:rsid w:val="74B6F4E8"/>
    <w:rsid w:val="74CC1D22"/>
    <w:rsid w:val="74D921AA"/>
    <w:rsid w:val="74FCB935"/>
    <w:rsid w:val="750E6362"/>
    <w:rsid w:val="7537836C"/>
    <w:rsid w:val="75673CC6"/>
    <w:rsid w:val="75792BE4"/>
    <w:rsid w:val="75833EF4"/>
    <w:rsid w:val="75842DBE"/>
    <w:rsid w:val="75E29F2A"/>
    <w:rsid w:val="761EA242"/>
    <w:rsid w:val="76374600"/>
    <w:rsid w:val="7639B16C"/>
    <w:rsid w:val="763D8CD7"/>
    <w:rsid w:val="764B056E"/>
    <w:rsid w:val="7665E8D1"/>
    <w:rsid w:val="767C381C"/>
    <w:rsid w:val="769B9B4B"/>
    <w:rsid w:val="76CAAC34"/>
    <w:rsid w:val="7704B6D9"/>
    <w:rsid w:val="770531B2"/>
    <w:rsid w:val="7721499C"/>
    <w:rsid w:val="772FF085"/>
    <w:rsid w:val="777DED61"/>
    <w:rsid w:val="77D1BDB2"/>
    <w:rsid w:val="77D5FE7E"/>
    <w:rsid w:val="780C5039"/>
    <w:rsid w:val="782C3F40"/>
    <w:rsid w:val="783353EC"/>
    <w:rsid w:val="78480119"/>
    <w:rsid w:val="7858FFDA"/>
    <w:rsid w:val="785DF021"/>
    <w:rsid w:val="78757A68"/>
    <w:rsid w:val="78A17751"/>
    <w:rsid w:val="78AB2BD0"/>
    <w:rsid w:val="78C04E81"/>
    <w:rsid w:val="793593A5"/>
    <w:rsid w:val="793C0FE8"/>
    <w:rsid w:val="795D9764"/>
    <w:rsid w:val="7965AFDD"/>
    <w:rsid w:val="7991AEE2"/>
    <w:rsid w:val="79A7B204"/>
    <w:rsid w:val="7A18655D"/>
    <w:rsid w:val="7A346A34"/>
    <w:rsid w:val="7A5D9E46"/>
    <w:rsid w:val="7A9C7AEC"/>
    <w:rsid w:val="7A9DC961"/>
    <w:rsid w:val="7ABDD7EE"/>
    <w:rsid w:val="7B0D8B1D"/>
    <w:rsid w:val="7B46E448"/>
    <w:rsid w:val="7B7FF0D2"/>
    <w:rsid w:val="7BFE858B"/>
    <w:rsid w:val="7C210402"/>
    <w:rsid w:val="7C254B15"/>
    <w:rsid w:val="7C335095"/>
    <w:rsid w:val="7C4B2A85"/>
    <w:rsid w:val="7C4DC039"/>
    <w:rsid w:val="7C735144"/>
    <w:rsid w:val="7C772B0D"/>
    <w:rsid w:val="7C86872F"/>
    <w:rsid w:val="7C9CA21D"/>
    <w:rsid w:val="7CC0F46C"/>
    <w:rsid w:val="7CE8B5B3"/>
    <w:rsid w:val="7D8CCC2D"/>
    <w:rsid w:val="7D9D0373"/>
    <w:rsid w:val="7DA31E2B"/>
    <w:rsid w:val="7DB28353"/>
    <w:rsid w:val="7DBD7F86"/>
    <w:rsid w:val="7E0E5139"/>
    <w:rsid w:val="7E5A7BFC"/>
    <w:rsid w:val="7E6DEE02"/>
    <w:rsid w:val="7E76ACD7"/>
    <w:rsid w:val="7E8A63DB"/>
    <w:rsid w:val="7E8FAECE"/>
    <w:rsid w:val="7E9EB5EC"/>
    <w:rsid w:val="7F46074C"/>
    <w:rsid w:val="7FA9FCC8"/>
    <w:rsid w:val="7FBF87BC"/>
    <w:rsid w:val="7FDA9444"/>
    <w:rsid w:val="7FDBCB19"/>
    <w:rsid w:val="7FDEA5CB"/>
    <w:rsid w:val="7FE01B4B"/>
    <w:rsid w:val="7FF2E0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8ED0C"/>
  <w15:docId w15:val="{CB19261D-E7B3-4682-9034-D39850BCC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A9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885A95"/>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885A95"/>
    <w:pPr>
      <w:pageBreakBefore/>
      <w:numPr>
        <w:numId w:val="12"/>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885A95"/>
    <w:pPr>
      <w:keepNext/>
      <w:keepLines/>
      <w:numPr>
        <w:ilvl w:val="1"/>
        <w:numId w:val="12"/>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885A95"/>
    <w:pPr>
      <w:keepNext/>
      <w:numPr>
        <w:ilvl w:val="2"/>
        <w:numId w:val="12"/>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885A9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885A9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885A95"/>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885A9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rsid w:val="00885A9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85A95"/>
  </w:style>
  <w:style w:type="paragraph" w:styleId="CommentText">
    <w:name w:val="annotation text"/>
    <w:basedOn w:val="Normal"/>
    <w:link w:val="CommentTextChar"/>
    <w:unhideWhenUsed/>
    <w:rsid w:val="00885A95"/>
    <w:rPr>
      <w:sz w:val="20"/>
      <w:szCs w:val="20"/>
    </w:rPr>
  </w:style>
  <w:style w:type="character" w:customStyle="1" w:styleId="CommentTextChar">
    <w:name w:val="Comment Text Char"/>
    <w:basedOn w:val="DefaultParagraphFont"/>
    <w:link w:val="CommentText"/>
    <w:rsid w:val="00885A95"/>
    <w:rPr>
      <w:rFonts w:asciiTheme="minorHAnsi" w:eastAsiaTheme="minorHAnsi" w:hAnsiTheme="minorHAnsi" w:cstheme="minorBidi"/>
      <w:lang w:eastAsia="en-US"/>
    </w:rPr>
  </w:style>
  <w:style w:type="paragraph" w:styleId="Header">
    <w:name w:val="header"/>
    <w:basedOn w:val="Normal"/>
    <w:link w:val="HeaderChar"/>
    <w:uiPriority w:val="26"/>
    <w:rsid w:val="00885A95"/>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885A95"/>
    <w:rPr>
      <w:rFonts w:ascii="Calibri" w:eastAsiaTheme="minorHAnsi" w:hAnsi="Calibri" w:cstheme="minorBidi"/>
      <w:szCs w:val="22"/>
      <w:lang w:eastAsia="en-US"/>
    </w:rPr>
  </w:style>
  <w:style w:type="paragraph" w:styleId="Footer">
    <w:name w:val="footer"/>
    <w:basedOn w:val="Normal"/>
    <w:link w:val="FooterChar"/>
    <w:uiPriority w:val="27"/>
    <w:rsid w:val="00885A95"/>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885A95"/>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885A95"/>
    <w:rPr>
      <w:sz w:val="16"/>
      <w:szCs w:val="16"/>
    </w:rPr>
  </w:style>
  <w:style w:type="paragraph" w:styleId="CommentSubject">
    <w:name w:val="annotation subject"/>
    <w:basedOn w:val="CommentText"/>
    <w:next w:val="CommentText"/>
    <w:link w:val="CommentSubjectChar"/>
    <w:uiPriority w:val="99"/>
    <w:semiHidden/>
    <w:unhideWhenUsed/>
    <w:rsid w:val="00885A95"/>
    <w:rPr>
      <w:b/>
      <w:bCs/>
    </w:rPr>
  </w:style>
  <w:style w:type="character" w:customStyle="1" w:styleId="CommentSubjectChar">
    <w:name w:val="Comment Subject Char"/>
    <w:basedOn w:val="CommentTextChar"/>
    <w:link w:val="CommentSubject"/>
    <w:uiPriority w:val="99"/>
    <w:semiHidden/>
    <w:rsid w:val="00885A95"/>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885A95"/>
    <w:rPr>
      <w:rFonts w:ascii="Calibri" w:hAnsi="Calibri"/>
      <w:sz w:val="18"/>
      <w:szCs w:val="18"/>
    </w:rPr>
  </w:style>
  <w:style w:type="character" w:customStyle="1" w:styleId="BalloonTextChar">
    <w:name w:val="Balloon Text Char"/>
    <w:basedOn w:val="DefaultParagraphFont"/>
    <w:link w:val="BalloonText"/>
    <w:uiPriority w:val="99"/>
    <w:semiHidden/>
    <w:rsid w:val="00885A95"/>
    <w:rPr>
      <w:rFonts w:ascii="Calibri" w:eastAsiaTheme="minorHAnsi" w:hAnsi="Calibri" w:cstheme="minorBidi"/>
      <w:sz w:val="18"/>
      <w:szCs w:val="18"/>
      <w:lang w:eastAsia="en-US"/>
    </w:rPr>
  </w:style>
  <w:style w:type="paragraph" w:customStyle="1" w:styleId="Footeraddress">
    <w:name w:val="Footer address"/>
    <w:basedOn w:val="Footer"/>
    <w:semiHidden/>
    <w:qFormat/>
    <w:rsid w:val="00885A95"/>
    <w:rPr>
      <w:sz w:val="16"/>
    </w:rPr>
  </w:style>
  <w:style w:type="character" w:customStyle="1" w:styleId="Heading1Char">
    <w:name w:val="Heading 1 Char"/>
    <w:basedOn w:val="DefaultParagraphFont"/>
    <w:link w:val="Heading1"/>
    <w:uiPriority w:val="1"/>
    <w:rsid w:val="00885A95"/>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885A95"/>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885A9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885A9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885A9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885A95"/>
    <w:pPr>
      <w:ind w:left="709" w:right="567"/>
    </w:pPr>
    <w:rPr>
      <w:iCs/>
      <w:color w:val="000000"/>
    </w:rPr>
  </w:style>
  <w:style w:type="character" w:customStyle="1" w:styleId="QuoteChar">
    <w:name w:val="Quote Char"/>
    <w:basedOn w:val="DefaultParagraphFont"/>
    <w:link w:val="Quote"/>
    <w:uiPriority w:val="18"/>
    <w:rsid w:val="00885A95"/>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885A95"/>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885A95"/>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885A95"/>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885A95"/>
    <w:pPr>
      <w:spacing w:before="120"/>
    </w:pPr>
    <w:rPr>
      <w:b w:val="0"/>
      <w:sz w:val="56"/>
      <w:szCs w:val="56"/>
    </w:rPr>
  </w:style>
  <w:style w:type="character" w:customStyle="1" w:styleId="SubtitleChar">
    <w:name w:val="Subtitle Char"/>
    <w:basedOn w:val="DefaultParagraphFont"/>
    <w:link w:val="Subtitle"/>
    <w:uiPriority w:val="23"/>
    <w:rsid w:val="00885A95"/>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885A95"/>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885A95"/>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885A95"/>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885A95"/>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885A95"/>
    <w:rPr>
      <w:color w:val="165788"/>
      <w:u w:val="single"/>
    </w:rPr>
  </w:style>
  <w:style w:type="paragraph" w:styleId="ListBullet">
    <w:name w:val="List Bullet"/>
    <w:basedOn w:val="Normal"/>
    <w:uiPriority w:val="99"/>
    <w:qFormat/>
    <w:rsid w:val="00885A95"/>
    <w:pPr>
      <w:numPr>
        <w:numId w:val="5"/>
      </w:numPr>
      <w:spacing w:before="120" w:after="120"/>
      <w:ind w:left="454" w:hanging="454"/>
    </w:pPr>
  </w:style>
  <w:style w:type="paragraph" w:styleId="TableofFigures">
    <w:name w:val="table of figures"/>
    <w:basedOn w:val="Normal"/>
    <w:next w:val="Normal"/>
    <w:uiPriority w:val="99"/>
    <w:rsid w:val="00885A95"/>
    <w:pPr>
      <w:spacing w:before="120" w:after="120" w:line="240" w:lineRule="auto"/>
    </w:pPr>
  </w:style>
  <w:style w:type="paragraph" w:styleId="ListBullet2">
    <w:name w:val="List Bullet 2"/>
    <w:basedOn w:val="Normal"/>
    <w:uiPriority w:val="8"/>
    <w:qFormat/>
    <w:rsid w:val="00885A95"/>
    <w:pPr>
      <w:numPr>
        <w:ilvl w:val="1"/>
        <w:numId w:val="5"/>
      </w:numPr>
      <w:spacing w:before="120" w:after="120"/>
      <w:ind w:left="908" w:hanging="454"/>
      <w:contextualSpacing/>
    </w:pPr>
  </w:style>
  <w:style w:type="paragraph" w:styleId="ListNumber">
    <w:name w:val="List Number"/>
    <w:basedOn w:val="Normal"/>
    <w:uiPriority w:val="9"/>
    <w:qFormat/>
    <w:rsid w:val="00885A95"/>
    <w:pPr>
      <w:numPr>
        <w:numId w:val="13"/>
      </w:numPr>
      <w:tabs>
        <w:tab w:val="left" w:pos="142"/>
      </w:tabs>
      <w:spacing w:before="120" w:after="120"/>
      <w:ind w:left="454" w:hanging="454"/>
    </w:pPr>
  </w:style>
  <w:style w:type="paragraph" w:styleId="ListNumber2">
    <w:name w:val="List Number 2"/>
    <w:uiPriority w:val="10"/>
    <w:qFormat/>
    <w:rsid w:val="00885A95"/>
    <w:pPr>
      <w:numPr>
        <w:ilvl w:val="1"/>
        <w:numId w:val="13"/>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885A95"/>
    <w:pPr>
      <w:numPr>
        <w:ilvl w:val="2"/>
        <w:numId w:val="13"/>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885A9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885A95"/>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885A95"/>
    <w:pPr>
      <w:spacing w:before="60" w:after="60" w:line="240" w:lineRule="auto"/>
    </w:pPr>
    <w:rPr>
      <w:sz w:val="18"/>
    </w:rPr>
  </w:style>
  <w:style w:type="table" w:styleId="TableGrid1">
    <w:name w:val="Table Grid 1"/>
    <w:basedOn w:val="TableNormal"/>
    <w:uiPriority w:val="99"/>
    <w:semiHidden/>
    <w:unhideWhenUsed/>
    <w:rsid w:val="00885A95"/>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885A95"/>
    <w:pPr>
      <w:keepNext/>
    </w:pPr>
    <w:rPr>
      <w:b/>
    </w:rPr>
  </w:style>
  <w:style w:type="character" w:styleId="PlaceholderText">
    <w:name w:val="Placeholder Text"/>
    <w:basedOn w:val="DefaultParagraphFont"/>
    <w:uiPriority w:val="99"/>
    <w:semiHidden/>
    <w:rsid w:val="00885A95"/>
    <w:rPr>
      <w:color w:val="808080"/>
    </w:rPr>
  </w:style>
  <w:style w:type="paragraph" w:customStyle="1" w:styleId="Author">
    <w:name w:val="Author"/>
    <w:basedOn w:val="Normal"/>
    <w:next w:val="Normal"/>
    <w:uiPriority w:val="24"/>
    <w:qFormat/>
    <w:rsid w:val="00885A95"/>
    <w:pPr>
      <w:spacing w:after="60"/>
    </w:pPr>
    <w:rPr>
      <w:b/>
      <w:sz w:val="28"/>
      <w:szCs w:val="28"/>
    </w:rPr>
  </w:style>
  <w:style w:type="paragraph" w:customStyle="1" w:styleId="AuthorOrganisationAffiliation">
    <w:name w:val="Author Organisation/Affiliation"/>
    <w:basedOn w:val="Normal"/>
    <w:next w:val="Normal"/>
    <w:uiPriority w:val="25"/>
    <w:qFormat/>
    <w:rsid w:val="00885A95"/>
    <w:pPr>
      <w:spacing w:after="720"/>
    </w:pPr>
  </w:style>
  <w:style w:type="character" w:styleId="Strong">
    <w:name w:val="Strong"/>
    <w:basedOn w:val="DefaultParagraphFont"/>
    <w:uiPriority w:val="22"/>
    <w:qFormat/>
    <w:rsid w:val="00885A95"/>
    <w:rPr>
      <w:b/>
      <w:bCs/>
    </w:rPr>
  </w:style>
  <w:style w:type="paragraph" w:customStyle="1" w:styleId="Glossary">
    <w:name w:val="Glossary"/>
    <w:basedOn w:val="Normal"/>
    <w:link w:val="GlossaryChar"/>
    <w:uiPriority w:val="28"/>
    <w:semiHidden/>
    <w:locked/>
    <w:rsid w:val="00885A95"/>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885A95"/>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885A95"/>
    <w:rPr>
      <w:i/>
      <w:iCs/>
    </w:rPr>
  </w:style>
  <w:style w:type="paragraph" w:styleId="TOAHeading">
    <w:name w:val="toa heading"/>
    <w:basedOn w:val="Heading1"/>
    <w:next w:val="Normal"/>
    <w:uiPriority w:val="99"/>
    <w:semiHidden/>
    <w:unhideWhenUsed/>
    <w:rsid w:val="00885A95"/>
    <w:pPr>
      <w:spacing w:before="120"/>
    </w:pPr>
    <w:rPr>
      <w:bCs w:val="0"/>
      <w:sz w:val="24"/>
    </w:rPr>
  </w:style>
  <w:style w:type="paragraph" w:styleId="NormalWeb">
    <w:name w:val="Normal (Web)"/>
    <w:basedOn w:val="Normal"/>
    <w:uiPriority w:val="99"/>
    <w:semiHidden/>
    <w:unhideWhenUsed/>
    <w:rsid w:val="00885A95"/>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885A95"/>
    <w:pPr>
      <w:numPr>
        <w:numId w:val="11"/>
      </w:numPr>
      <w:ind w:left="357" w:hanging="357"/>
    </w:pPr>
  </w:style>
  <w:style w:type="paragraph" w:styleId="DocumentMap">
    <w:name w:val="Document Map"/>
    <w:basedOn w:val="Normal"/>
    <w:link w:val="DocumentMapChar"/>
    <w:uiPriority w:val="99"/>
    <w:semiHidden/>
    <w:unhideWhenUsed/>
    <w:rsid w:val="00885A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85A95"/>
    <w:rPr>
      <w:rFonts w:ascii="Tahoma" w:eastAsiaTheme="minorHAnsi" w:hAnsi="Tahoma" w:cs="Tahoma"/>
      <w:sz w:val="16"/>
      <w:szCs w:val="16"/>
      <w:lang w:eastAsia="en-US"/>
    </w:rPr>
  </w:style>
  <w:style w:type="paragraph" w:customStyle="1" w:styleId="BoxHeading">
    <w:name w:val="Box Heading"/>
    <w:basedOn w:val="BoxText"/>
    <w:uiPriority w:val="20"/>
    <w:qFormat/>
    <w:rsid w:val="00885A95"/>
    <w:pPr>
      <w:spacing w:line="240" w:lineRule="auto"/>
    </w:pPr>
    <w:rPr>
      <w:b/>
    </w:rPr>
  </w:style>
  <w:style w:type="paragraph" w:customStyle="1" w:styleId="Securityclassification">
    <w:name w:val="Security classification"/>
    <w:basedOn w:val="Header"/>
    <w:next w:val="Header"/>
    <w:uiPriority w:val="26"/>
    <w:qFormat/>
    <w:rsid w:val="00885A95"/>
    <w:pPr>
      <w:spacing w:after="0"/>
    </w:pPr>
    <w:rPr>
      <w:b/>
      <w:color w:val="FF0000"/>
      <w:sz w:val="36"/>
      <w:szCs w:val="36"/>
    </w:rPr>
  </w:style>
  <w:style w:type="paragraph" w:customStyle="1" w:styleId="DisseminationLimitingMarker">
    <w:name w:val="Dissemination Limiting Marker"/>
    <w:basedOn w:val="Header"/>
    <w:next w:val="Header"/>
    <w:uiPriority w:val="27"/>
    <w:rsid w:val="00885A95"/>
    <w:pPr>
      <w:spacing w:after="0"/>
    </w:pPr>
    <w:rPr>
      <w:b/>
      <w:sz w:val="36"/>
      <w:szCs w:val="36"/>
    </w:rPr>
  </w:style>
  <w:style w:type="paragraph" w:styleId="FootnoteText">
    <w:name w:val="footnote text"/>
    <w:basedOn w:val="Normal"/>
    <w:link w:val="FootnoteTextChar"/>
    <w:uiPriority w:val="99"/>
    <w:unhideWhenUsed/>
    <w:rsid w:val="00885A95"/>
    <w:pPr>
      <w:spacing w:after="60" w:line="264" w:lineRule="auto"/>
    </w:pPr>
    <w:rPr>
      <w:sz w:val="20"/>
      <w:szCs w:val="20"/>
    </w:rPr>
  </w:style>
  <w:style w:type="character" w:customStyle="1" w:styleId="FootnoteTextChar">
    <w:name w:val="Footnote Text Char"/>
    <w:basedOn w:val="DefaultParagraphFont"/>
    <w:link w:val="FootnoteText"/>
    <w:uiPriority w:val="99"/>
    <w:rsid w:val="00885A95"/>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885A95"/>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885A95"/>
    <w:rPr>
      <w:vertAlign w:val="superscript"/>
    </w:rPr>
  </w:style>
  <w:style w:type="character" w:styleId="FollowedHyperlink">
    <w:name w:val="FollowedHyperlink"/>
    <w:basedOn w:val="DefaultParagraphFont"/>
    <w:uiPriority w:val="99"/>
    <w:semiHidden/>
    <w:unhideWhenUsed/>
    <w:rsid w:val="00885A95"/>
    <w:rPr>
      <w:color w:val="800080"/>
      <w:u w:val="single"/>
    </w:rPr>
  </w:style>
  <w:style w:type="paragraph" w:customStyle="1" w:styleId="BoxSource">
    <w:name w:val="Box Source"/>
    <w:basedOn w:val="FigureTableNoteSource"/>
    <w:uiPriority w:val="22"/>
    <w:qFormat/>
    <w:rsid w:val="00885A95"/>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885A95"/>
    <w:pPr>
      <w:numPr>
        <w:numId w:val="5"/>
      </w:numPr>
    </w:pPr>
  </w:style>
  <w:style w:type="paragraph" w:styleId="Title">
    <w:name w:val="Title"/>
    <w:basedOn w:val="Normal"/>
    <w:next w:val="Normal"/>
    <w:link w:val="TitleChar"/>
    <w:uiPriority w:val="10"/>
    <w:semiHidden/>
    <w:qFormat/>
    <w:rsid w:val="00885A95"/>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885A95"/>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885A95"/>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885A95"/>
    <w:pPr>
      <w:numPr>
        <w:numId w:val="13"/>
      </w:numPr>
    </w:pPr>
  </w:style>
  <w:style w:type="numbering" w:customStyle="1" w:styleId="Headinglist">
    <w:name w:val="Heading list"/>
    <w:uiPriority w:val="99"/>
    <w:rsid w:val="00885A95"/>
    <w:pPr>
      <w:numPr>
        <w:numId w:val="12"/>
      </w:numPr>
    </w:pPr>
  </w:style>
  <w:style w:type="paragraph" w:customStyle="1" w:styleId="Normalsmall">
    <w:name w:val="Normal small"/>
    <w:qFormat/>
    <w:rsid w:val="00885A95"/>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885A95"/>
    <w:pPr>
      <w:numPr>
        <w:ilvl w:val="2"/>
        <w:numId w:val="5"/>
      </w:numPr>
      <w:contextualSpacing/>
    </w:pPr>
  </w:style>
  <w:style w:type="table" w:customStyle="1" w:styleId="ABARESTableleftrightalign">
    <w:name w:val="ABARES Table (left/right align)"/>
    <w:basedOn w:val="TableNormal"/>
    <w:uiPriority w:val="99"/>
    <w:rsid w:val="00885A95"/>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885A95"/>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character" w:styleId="IntenseEmphasis">
    <w:name w:val="Intense Emphasis"/>
    <w:basedOn w:val="DefaultParagraphFont"/>
    <w:uiPriority w:val="21"/>
    <w:semiHidden/>
    <w:qFormat/>
    <w:locked/>
    <w:rsid w:val="00885A95"/>
    <w:rPr>
      <w:i/>
      <w:iCs/>
      <w:color w:val="4F81BD" w:themeColor="accent1"/>
    </w:rPr>
  </w:style>
  <w:style w:type="paragraph" w:customStyle="1" w:styleId="TableBullet2">
    <w:name w:val="Table Bullet 2"/>
    <w:basedOn w:val="TableBullet"/>
    <w:qFormat/>
    <w:rsid w:val="00885A95"/>
    <w:pPr>
      <w:numPr>
        <w:numId w:val="14"/>
      </w:numPr>
      <w:tabs>
        <w:tab w:val="num" w:pos="361"/>
      </w:tabs>
      <w:ind w:left="568" w:hanging="284"/>
    </w:pPr>
  </w:style>
  <w:style w:type="numbering" w:customStyle="1" w:styleId="TableBulletlist">
    <w:name w:val="Table Bullet list"/>
    <w:uiPriority w:val="99"/>
    <w:rsid w:val="00885A95"/>
    <w:pPr>
      <w:numPr>
        <w:numId w:val="9"/>
      </w:numPr>
    </w:pPr>
  </w:style>
  <w:style w:type="character" w:styleId="UnresolvedMention">
    <w:name w:val="Unresolved Mention"/>
    <w:basedOn w:val="DefaultParagraphFont"/>
    <w:uiPriority w:val="99"/>
    <w:semiHidden/>
    <w:unhideWhenUsed/>
    <w:rsid w:val="00885A95"/>
    <w:rPr>
      <w:color w:val="605E5C"/>
      <w:shd w:val="clear" w:color="auto" w:fill="E1DFDD"/>
    </w:rPr>
  </w:style>
  <w:style w:type="character" w:customStyle="1" w:styleId="Heading6Char">
    <w:name w:val="Heading 6 Char"/>
    <w:basedOn w:val="DefaultParagraphFont"/>
    <w:link w:val="Heading6"/>
    <w:uiPriority w:val="9"/>
    <w:semiHidden/>
    <w:rsid w:val="00885A95"/>
    <w:rPr>
      <w:rFonts w:asciiTheme="minorHAnsi" w:eastAsiaTheme="majorEastAsia" w:hAnsiTheme="minorHAnsi" w:cstheme="majorBidi"/>
      <w:b/>
      <w:i/>
      <w:sz w:val="24"/>
      <w:szCs w:val="22"/>
      <w:lang w:eastAsia="en-US"/>
    </w:rPr>
  </w:style>
  <w:style w:type="numbering" w:customStyle="1" w:styleId="Tablenumberedlists">
    <w:name w:val="Table numbered lists"/>
    <w:uiPriority w:val="99"/>
    <w:rsid w:val="00885A95"/>
    <w:pPr>
      <w:numPr>
        <w:numId w:val="15"/>
      </w:numPr>
    </w:pPr>
  </w:style>
  <w:style w:type="paragraph" w:styleId="ListNumber4">
    <w:name w:val="List Number 4"/>
    <w:basedOn w:val="Normal"/>
    <w:uiPriority w:val="99"/>
    <w:semiHidden/>
    <w:rsid w:val="009E027B"/>
    <w:pPr>
      <w:spacing w:line="240" w:lineRule="auto"/>
      <w:ind w:left="1476" w:hanging="369"/>
    </w:pPr>
    <w:rPr>
      <w:rFonts w:ascii="Calibri" w:eastAsia="Calibri" w:hAnsi="Calibri" w:cs="Times New Roman"/>
    </w:rPr>
  </w:style>
  <w:style w:type="paragraph" w:styleId="ListNumber5">
    <w:name w:val="List Number 5"/>
    <w:basedOn w:val="Normal"/>
    <w:uiPriority w:val="99"/>
    <w:semiHidden/>
    <w:rsid w:val="009E027B"/>
    <w:pPr>
      <w:spacing w:line="240" w:lineRule="auto"/>
      <w:ind w:left="1845" w:hanging="369"/>
    </w:pPr>
    <w:rPr>
      <w:rFonts w:ascii="Calibri" w:eastAsia="Calibri" w:hAnsi="Calibri" w:cs="Times New Roman"/>
    </w:rPr>
  </w:style>
  <w:style w:type="paragraph" w:styleId="Revision">
    <w:name w:val="Revision"/>
    <w:hidden/>
    <w:uiPriority w:val="99"/>
    <w:semiHidden/>
    <w:rsid w:val="00A17711"/>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C00793"/>
    <w:rPr>
      <w:color w:val="2B579A"/>
      <w:shd w:val="clear" w:color="auto" w:fill="E1DFDD"/>
    </w:rPr>
  </w:style>
  <w:style w:type="character" w:customStyle="1" w:styleId="Heading7Char">
    <w:name w:val="Heading 7 Char"/>
    <w:basedOn w:val="DefaultParagraphFont"/>
    <w:link w:val="Heading7"/>
    <w:uiPriority w:val="9"/>
    <w:semiHidden/>
    <w:rsid w:val="00885A95"/>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885A95"/>
    <w:rPr>
      <w:rFonts w:ascii="Calibri" w:eastAsiaTheme="majorEastAsia" w:hAnsi="Calibri" w:cstheme="majorBidi"/>
      <w:b/>
      <w:i/>
      <w:color w:val="272727" w:themeColor="text1" w:themeTint="D8"/>
      <w:sz w:val="22"/>
      <w:szCs w:val="21"/>
      <w:lang w:eastAsia="en-US"/>
    </w:rPr>
  </w:style>
  <w:style w:type="paragraph" w:customStyle="1" w:styleId="TableBullet">
    <w:name w:val="Table Bullet"/>
    <w:basedOn w:val="TableText"/>
    <w:uiPriority w:val="15"/>
    <w:qFormat/>
    <w:rsid w:val="00885A95"/>
    <w:pPr>
      <w:numPr>
        <w:numId w:val="10"/>
      </w:numPr>
    </w:pPr>
  </w:style>
  <w:style w:type="paragraph" w:customStyle="1" w:styleId="TableListNumber">
    <w:name w:val="Table List Number"/>
    <w:uiPriority w:val="99"/>
    <w:qFormat/>
    <w:rsid w:val="00885A95"/>
    <w:pPr>
      <w:numPr>
        <w:numId w:val="15"/>
      </w:numPr>
      <w:spacing w:before="60" w:after="60"/>
      <w:contextualSpacing/>
    </w:pPr>
    <w:rPr>
      <w:rFonts w:asciiTheme="minorHAnsi" w:eastAsia="Calibri" w:hAnsiTheme="minorHAnsi"/>
      <w:color w:val="000000" w:themeColor="text1"/>
      <w:sz w:val="18"/>
      <w:szCs w:val="22"/>
      <w:lang w:eastAsia="en-US"/>
    </w:rPr>
  </w:style>
  <w:style w:type="paragraph" w:customStyle="1" w:styleId="TableListNumber2">
    <w:name w:val="Table List Number 2"/>
    <w:basedOn w:val="TableText"/>
    <w:qFormat/>
    <w:rsid w:val="00885A95"/>
    <w:pPr>
      <w:numPr>
        <w:ilvl w:val="1"/>
        <w:numId w:val="15"/>
      </w:numPr>
    </w:pPr>
  </w:style>
  <w:style w:type="paragraph" w:customStyle="1" w:styleId="TableListNumber3">
    <w:name w:val="Table List Number 3"/>
    <w:basedOn w:val="TableText"/>
    <w:qFormat/>
    <w:rsid w:val="00885A95"/>
    <w:pPr>
      <w:numPr>
        <w:ilvl w:val="2"/>
        <w:numId w:val="15"/>
      </w:numPr>
    </w:pPr>
  </w:style>
  <w:style w:type="paragraph" w:customStyle="1" w:styleId="BoxTextNumber">
    <w:name w:val="Box Text Number"/>
    <w:basedOn w:val="BoxText"/>
    <w:qFormat/>
    <w:rsid w:val="00885A95"/>
    <w:pPr>
      <w:numPr>
        <w:numId w:val="53"/>
      </w:numPr>
    </w:pPr>
  </w:style>
  <w:style w:type="paragraph" w:styleId="ListParagraph">
    <w:name w:val="List Paragraph"/>
    <w:basedOn w:val="Normal"/>
    <w:uiPriority w:val="34"/>
    <w:semiHidden/>
    <w:qFormat/>
    <w:rsid w:val="00885A95"/>
    <w:pPr>
      <w:spacing w:after="0" w:line="240" w:lineRule="auto"/>
      <w:ind w:left="720"/>
    </w:pPr>
    <w:rPr>
      <w:rFonts w:ascii="Calibri" w:hAnsi="Calibri" w:cs="Calibri"/>
    </w:rPr>
  </w:style>
  <w:style w:type="table" w:styleId="TableGrid">
    <w:name w:val="Table Grid"/>
    <w:basedOn w:val="TableNormal"/>
    <w:uiPriority w:val="59"/>
    <w:rsid w:val="00885A95"/>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6808">
      <w:bodyDiv w:val="1"/>
      <w:marLeft w:val="0"/>
      <w:marRight w:val="0"/>
      <w:marTop w:val="0"/>
      <w:marBottom w:val="0"/>
      <w:divBdr>
        <w:top w:val="none" w:sz="0" w:space="0" w:color="auto"/>
        <w:left w:val="none" w:sz="0" w:space="0" w:color="auto"/>
        <w:bottom w:val="none" w:sz="0" w:space="0" w:color="auto"/>
        <w:right w:val="none" w:sz="0" w:space="0" w:color="auto"/>
      </w:divBdr>
      <w:divsChild>
        <w:div w:id="563952035">
          <w:marLeft w:val="0"/>
          <w:marRight w:val="0"/>
          <w:marTop w:val="0"/>
          <w:marBottom w:val="0"/>
          <w:divBdr>
            <w:top w:val="none" w:sz="0" w:space="0" w:color="auto"/>
            <w:left w:val="none" w:sz="0" w:space="0" w:color="auto"/>
            <w:bottom w:val="none" w:sz="0" w:space="0" w:color="auto"/>
            <w:right w:val="none" w:sz="0" w:space="0" w:color="auto"/>
          </w:divBdr>
        </w:div>
        <w:div w:id="1232808569">
          <w:marLeft w:val="0"/>
          <w:marRight w:val="0"/>
          <w:marTop w:val="0"/>
          <w:marBottom w:val="0"/>
          <w:divBdr>
            <w:top w:val="none" w:sz="0" w:space="0" w:color="auto"/>
            <w:left w:val="none" w:sz="0" w:space="0" w:color="auto"/>
            <w:bottom w:val="none" w:sz="0" w:space="0" w:color="auto"/>
            <w:right w:val="none" w:sz="0" w:space="0" w:color="auto"/>
          </w:divBdr>
        </w:div>
      </w:divsChild>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522150">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572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93857322">
      <w:bodyDiv w:val="1"/>
      <w:marLeft w:val="0"/>
      <w:marRight w:val="0"/>
      <w:marTop w:val="0"/>
      <w:marBottom w:val="0"/>
      <w:divBdr>
        <w:top w:val="none" w:sz="0" w:space="0" w:color="auto"/>
        <w:left w:val="none" w:sz="0" w:space="0" w:color="auto"/>
        <w:bottom w:val="none" w:sz="0" w:space="0" w:color="auto"/>
        <w:right w:val="none" w:sz="0" w:space="0" w:color="auto"/>
      </w:divBdr>
    </w:div>
    <w:div w:id="217668476">
      <w:bodyDiv w:val="1"/>
      <w:marLeft w:val="0"/>
      <w:marRight w:val="0"/>
      <w:marTop w:val="0"/>
      <w:marBottom w:val="0"/>
      <w:divBdr>
        <w:top w:val="none" w:sz="0" w:space="0" w:color="auto"/>
        <w:left w:val="none" w:sz="0" w:space="0" w:color="auto"/>
        <w:bottom w:val="none" w:sz="0" w:space="0" w:color="auto"/>
        <w:right w:val="none" w:sz="0" w:space="0" w:color="auto"/>
      </w:divBdr>
    </w:div>
    <w:div w:id="221523611">
      <w:bodyDiv w:val="1"/>
      <w:marLeft w:val="0"/>
      <w:marRight w:val="0"/>
      <w:marTop w:val="0"/>
      <w:marBottom w:val="0"/>
      <w:divBdr>
        <w:top w:val="none" w:sz="0" w:space="0" w:color="auto"/>
        <w:left w:val="none" w:sz="0" w:space="0" w:color="auto"/>
        <w:bottom w:val="none" w:sz="0" w:space="0" w:color="auto"/>
        <w:right w:val="none" w:sz="0" w:space="0" w:color="auto"/>
      </w:divBdr>
    </w:div>
    <w:div w:id="262422071">
      <w:bodyDiv w:val="1"/>
      <w:marLeft w:val="0"/>
      <w:marRight w:val="0"/>
      <w:marTop w:val="0"/>
      <w:marBottom w:val="0"/>
      <w:divBdr>
        <w:top w:val="none" w:sz="0" w:space="0" w:color="auto"/>
        <w:left w:val="none" w:sz="0" w:space="0" w:color="auto"/>
        <w:bottom w:val="none" w:sz="0" w:space="0" w:color="auto"/>
        <w:right w:val="none" w:sz="0" w:space="0" w:color="auto"/>
      </w:divBdr>
    </w:div>
    <w:div w:id="323705102">
      <w:bodyDiv w:val="1"/>
      <w:marLeft w:val="0"/>
      <w:marRight w:val="0"/>
      <w:marTop w:val="0"/>
      <w:marBottom w:val="0"/>
      <w:divBdr>
        <w:top w:val="none" w:sz="0" w:space="0" w:color="auto"/>
        <w:left w:val="none" w:sz="0" w:space="0" w:color="auto"/>
        <w:bottom w:val="none" w:sz="0" w:space="0" w:color="auto"/>
        <w:right w:val="none" w:sz="0" w:space="0" w:color="auto"/>
      </w:divBdr>
    </w:div>
    <w:div w:id="358896666">
      <w:bodyDiv w:val="1"/>
      <w:marLeft w:val="0"/>
      <w:marRight w:val="0"/>
      <w:marTop w:val="0"/>
      <w:marBottom w:val="0"/>
      <w:divBdr>
        <w:top w:val="none" w:sz="0" w:space="0" w:color="auto"/>
        <w:left w:val="none" w:sz="0" w:space="0" w:color="auto"/>
        <w:bottom w:val="none" w:sz="0" w:space="0" w:color="auto"/>
        <w:right w:val="none" w:sz="0" w:space="0" w:color="auto"/>
      </w:divBdr>
      <w:divsChild>
        <w:div w:id="39480430">
          <w:marLeft w:val="0"/>
          <w:marRight w:val="0"/>
          <w:marTop w:val="0"/>
          <w:marBottom w:val="0"/>
          <w:divBdr>
            <w:top w:val="none" w:sz="0" w:space="0" w:color="auto"/>
            <w:left w:val="none" w:sz="0" w:space="0" w:color="auto"/>
            <w:bottom w:val="none" w:sz="0" w:space="0" w:color="auto"/>
            <w:right w:val="none" w:sz="0" w:space="0" w:color="auto"/>
          </w:divBdr>
        </w:div>
        <w:div w:id="465663965">
          <w:marLeft w:val="0"/>
          <w:marRight w:val="0"/>
          <w:marTop w:val="0"/>
          <w:marBottom w:val="0"/>
          <w:divBdr>
            <w:top w:val="none" w:sz="0" w:space="0" w:color="auto"/>
            <w:left w:val="none" w:sz="0" w:space="0" w:color="auto"/>
            <w:bottom w:val="none" w:sz="0" w:space="0" w:color="auto"/>
            <w:right w:val="none" w:sz="0" w:space="0" w:color="auto"/>
          </w:divBdr>
        </w:div>
        <w:div w:id="521092044">
          <w:marLeft w:val="0"/>
          <w:marRight w:val="0"/>
          <w:marTop w:val="0"/>
          <w:marBottom w:val="0"/>
          <w:divBdr>
            <w:top w:val="none" w:sz="0" w:space="0" w:color="auto"/>
            <w:left w:val="none" w:sz="0" w:space="0" w:color="auto"/>
            <w:bottom w:val="none" w:sz="0" w:space="0" w:color="auto"/>
            <w:right w:val="none" w:sz="0" w:space="0" w:color="auto"/>
          </w:divBdr>
        </w:div>
        <w:div w:id="749622753">
          <w:marLeft w:val="0"/>
          <w:marRight w:val="0"/>
          <w:marTop w:val="0"/>
          <w:marBottom w:val="0"/>
          <w:divBdr>
            <w:top w:val="none" w:sz="0" w:space="0" w:color="auto"/>
            <w:left w:val="none" w:sz="0" w:space="0" w:color="auto"/>
            <w:bottom w:val="none" w:sz="0" w:space="0" w:color="auto"/>
            <w:right w:val="none" w:sz="0" w:space="0" w:color="auto"/>
          </w:divBdr>
        </w:div>
        <w:div w:id="844974606">
          <w:marLeft w:val="0"/>
          <w:marRight w:val="0"/>
          <w:marTop w:val="0"/>
          <w:marBottom w:val="0"/>
          <w:divBdr>
            <w:top w:val="none" w:sz="0" w:space="0" w:color="auto"/>
            <w:left w:val="none" w:sz="0" w:space="0" w:color="auto"/>
            <w:bottom w:val="none" w:sz="0" w:space="0" w:color="auto"/>
            <w:right w:val="none" w:sz="0" w:space="0" w:color="auto"/>
          </w:divBdr>
        </w:div>
        <w:div w:id="874775079">
          <w:marLeft w:val="0"/>
          <w:marRight w:val="0"/>
          <w:marTop w:val="0"/>
          <w:marBottom w:val="0"/>
          <w:divBdr>
            <w:top w:val="none" w:sz="0" w:space="0" w:color="auto"/>
            <w:left w:val="none" w:sz="0" w:space="0" w:color="auto"/>
            <w:bottom w:val="none" w:sz="0" w:space="0" w:color="auto"/>
            <w:right w:val="none" w:sz="0" w:space="0" w:color="auto"/>
          </w:divBdr>
        </w:div>
        <w:div w:id="1741126410">
          <w:marLeft w:val="0"/>
          <w:marRight w:val="0"/>
          <w:marTop w:val="0"/>
          <w:marBottom w:val="0"/>
          <w:divBdr>
            <w:top w:val="none" w:sz="0" w:space="0" w:color="auto"/>
            <w:left w:val="none" w:sz="0" w:space="0" w:color="auto"/>
            <w:bottom w:val="none" w:sz="0" w:space="0" w:color="auto"/>
            <w:right w:val="none" w:sz="0" w:space="0" w:color="auto"/>
          </w:divBdr>
        </w:div>
        <w:div w:id="1799838137">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7613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7624879">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197064">
      <w:bodyDiv w:val="1"/>
      <w:marLeft w:val="0"/>
      <w:marRight w:val="0"/>
      <w:marTop w:val="0"/>
      <w:marBottom w:val="0"/>
      <w:divBdr>
        <w:top w:val="none" w:sz="0" w:space="0" w:color="auto"/>
        <w:left w:val="none" w:sz="0" w:space="0" w:color="auto"/>
        <w:bottom w:val="none" w:sz="0" w:space="0" w:color="auto"/>
        <w:right w:val="none" w:sz="0" w:space="0" w:color="auto"/>
      </w:divBdr>
      <w:divsChild>
        <w:div w:id="102507038">
          <w:marLeft w:val="0"/>
          <w:marRight w:val="0"/>
          <w:marTop w:val="0"/>
          <w:marBottom w:val="0"/>
          <w:divBdr>
            <w:top w:val="none" w:sz="0" w:space="0" w:color="auto"/>
            <w:left w:val="none" w:sz="0" w:space="0" w:color="auto"/>
            <w:bottom w:val="none" w:sz="0" w:space="0" w:color="auto"/>
            <w:right w:val="none" w:sz="0" w:space="0" w:color="auto"/>
          </w:divBdr>
        </w:div>
        <w:div w:id="683166660">
          <w:marLeft w:val="0"/>
          <w:marRight w:val="0"/>
          <w:marTop w:val="0"/>
          <w:marBottom w:val="0"/>
          <w:divBdr>
            <w:top w:val="none" w:sz="0" w:space="0" w:color="auto"/>
            <w:left w:val="none" w:sz="0" w:space="0" w:color="auto"/>
            <w:bottom w:val="none" w:sz="0" w:space="0" w:color="auto"/>
            <w:right w:val="none" w:sz="0" w:space="0" w:color="auto"/>
          </w:divBdr>
        </w:div>
        <w:div w:id="1303734440">
          <w:marLeft w:val="0"/>
          <w:marRight w:val="0"/>
          <w:marTop w:val="0"/>
          <w:marBottom w:val="0"/>
          <w:divBdr>
            <w:top w:val="none" w:sz="0" w:space="0" w:color="auto"/>
            <w:left w:val="none" w:sz="0" w:space="0" w:color="auto"/>
            <w:bottom w:val="none" w:sz="0" w:space="0" w:color="auto"/>
            <w:right w:val="none" w:sz="0" w:space="0" w:color="auto"/>
          </w:divBdr>
        </w:div>
        <w:div w:id="1329822441">
          <w:marLeft w:val="0"/>
          <w:marRight w:val="0"/>
          <w:marTop w:val="0"/>
          <w:marBottom w:val="0"/>
          <w:divBdr>
            <w:top w:val="none" w:sz="0" w:space="0" w:color="auto"/>
            <w:left w:val="none" w:sz="0" w:space="0" w:color="auto"/>
            <w:bottom w:val="none" w:sz="0" w:space="0" w:color="auto"/>
            <w:right w:val="none" w:sz="0" w:space="0" w:color="auto"/>
          </w:divBdr>
        </w:div>
        <w:div w:id="1504852616">
          <w:marLeft w:val="0"/>
          <w:marRight w:val="0"/>
          <w:marTop w:val="0"/>
          <w:marBottom w:val="0"/>
          <w:divBdr>
            <w:top w:val="none" w:sz="0" w:space="0" w:color="auto"/>
            <w:left w:val="none" w:sz="0" w:space="0" w:color="auto"/>
            <w:bottom w:val="none" w:sz="0" w:space="0" w:color="auto"/>
            <w:right w:val="none" w:sz="0" w:space="0" w:color="auto"/>
          </w:divBdr>
        </w:div>
        <w:div w:id="1539853443">
          <w:marLeft w:val="0"/>
          <w:marRight w:val="0"/>
          <w:marTop w:val="0"/>
          <w:marBottom w:val="0"/>
          <w:divBdr>
            <w:top w:val="none" w:sz="0" w:space="0" w:color="auto"/>
            <w:left w:val="none" w:sz="0" w:space="0" w:color="auto"/>
            <w:bottom w:val="none" w:sz="0" w:space="0" w:color="auto"/>
            <w:right w:val="none" w:sz="0" w:space="0" w:color="auto"/>
          </w:divBdr>
        </w:div>
        <w:div w:id="1911184190">
          <w:marLeft w:val="0"/>
          <w:marRight w:val="0"/>
          <w:marTop w:val="0"/>
          <w:marBottom w:val="0"/>
          <w:divBdr>
            <w:top w:val="none" w:sz="0" w:space="0" w:color="auto"/>
            <w:left w:val="none" w:sz="0" w:space="0" w:color="auto"/>
            <w:bottom w:val="none" w:sz="0" w:space="0" w:color="auto"/>
            <w:right w:val="none" w:sz="0" w:space="0" w:color="auto"/>
          </w:divBdr>
        </w:div>
        <w:div w:id="2108187835">
          <w:marLeft w:val="0"/>
          <w:marRight w:val="0"/>
          <w:marTop w:val="0"/>
          <w:marBottom w:val="0"/>
          <w:divBdr>
            <w:top w:val="none" w:sz="0" w:space="0" w:color="auto"/>
            <w:left w:val="none" w:sz="0" w:space="0" w:color="auto"/>
            <w:bottom w:val="none" w:sz="0" w:space="0" w:color="auto"/>
            <w:right w:val="none" w:sz="0" w:space="0" w:color="auto"/>
          </w:divBdr>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790006">
      <w:bodyDiv w:val="1"/>
      <w:marLeft w:val="0"/>
      <w:marRight w:val="0"/>
      <w:marTop w:val="0"/>
      <w:marBottom w:val="0"/>
      <w:divBdr>
        <w:top w:val="none" w:sz="0" w:space="0" w:color="auto"/>
        <w:left w:val="none" w:sz="0" w:space="0" w:color="auto"/>
        <w:bottom w:val="none" w:sz="0" w:space="0" w:color="auto"/>
        <w:right w:val="none" w:sz="0" w:space="0" w:color="auto"/>
      </w:divBdr>
    </w:div>
    <w:div w:id="511645510">
      <w:bodyDiv w:val="1"/>
      <w:marLeft w:val="0"/>
      <w:marRight w:val="0"/>
      <w:marTop w:val="0"/>
      <w:marBottom w:val="0"/>
      <w:divBdr>
        <w:top w:val="none" w:sz="0" w:space="0" w:color="auto"/>
        <w:left w:val="none" w:sz="0" w:space="0" w:color="auto"/>
        <w:bottom w:val="none" w:sz="0" w:space="0" w:color="auto"/>
        <w:right w:val="none" w:sz="0" w:space="0" w:color="auto"/>
      </w:divBdr>
    </w:div>
    <w:div w:id="55076744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570468">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513516">
      <w:bodyDiv w:val="1"/>
      <w:marLeft w:val="0"/>
      <w:marRight w:val="0"/>
      <w:marTop w:val="0"/>
      <w:marBottom w:val="0"/>
      <w:divBdr>
        <w:top w:val="none" w:sz="0" w:space="0" w:color="auto"/>
        <w:left w:val="none" w:sz="0" w:space="0" w:color="auto"/>
        <w:bottom w:val="none" w:sz="0" w:space="0" w:color="auto"/>
        <w:right w:val="none" w:sz="0" w:space="0" w:color="auto"/>
      </w:divBdr>
      <w:divsChild>
        <w:div w:id="254822756">
          <w:marLeft w:val="0"/>
          <w:marRight w:val="0"/>
          <w:marTop w:val="0"/>
          <w:marBottom w:val="0"/>
          <w:divBdr>
            <w:top w:val="none" w:sz="0" w:space="0" w:color="auto"/>
            <w:left w:val="none" w:sz="0" w:space="0" w:color="auto"/>
            <w:bottom w:val="none" w:sz="0" w:space="0" w:color="auto"/>
            <w:right w:val="none" w:sz="0" w:space="0" w:color="auto"/>
          </w:divBdr>
        </w:div>
        <w:div w:id="974677770">
          <w:marLeft w:val="0"/>
          <w:marRight w:val="0"/>
          <w:marTop w:val="0"/>
          <w:marBottom w:val="0"/>
          <w:divBdr>
            <w:top w:val="none" w:sz="0" w:space="0" w:color="auto"/>
            <w:left w:val="none" w:sz="0" w:space="0" w:color="auto"/>
            <w:bottom w:val="none" w:sz="0" w:space="0" w:color="auto"/>
            <w:right w:val="none" w:sz="0" w:space="0" w:color="auto"/>
          </w:divBdr>
        </w:div>
      </w:divsChild>
    </w:div>
    <w:div w:id="691565232">
      <w:bodyDiv w:val="1"/>
      <w:marLeft w:val="0"/>
      <w:marRight w:val="0"/>
      <w:marTop w:val="0"/>
      <w:marBottom w:val="0"/>
      <w:divBdr>
        <w:top w:val="none" w:sz="0" w:space="0" w:color="auto"/>
        <w:left w:val="none" w:sz="0" w:space="0" w:color="auto"/>
        <w:bottom w:val="none" w:sz="0" w:space="0" w:color="auto"/>
        <w:right w:val="none" w:sz="0" w:space="0" w:color="auto"/>
      </w:divBdr>
    </w:div>
    <w:div w:id="691614558">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247319">
      <w:bodyDiv w:val="1"/>
      <w:marLeft w:val="0"/>
      <w:marRight w:val="0"/>
      <w:marTop w:val="0"/>
      <w:marBottom w:val="0"/>
      <w:divBdr>
        <w:top w:val="none" w:sz="0" w:space="0" w:color="auto"/>
        <w:left w:val="none" w:sz="0" w:space="0" w:color="auto"/>
        <w:bottom w:val="none" w:sz="0" w:space="0" w:color="auto"/>
        <w:right w:val="none" w:sz="0" w:space="0" w:color="auto"/>
      </w:divBdr>
    </w:div>
    <w:div w:id="749545383">
      <w:bodyDiv w:val="1"/>
      <w:marLeft w:val="0"/>
      <w:marRight w:val="0"/>
      <w:marTop w:val="0"/>
      <w:marBottom w:val="0"/>
      <w:divBdr>
        <w:top w:val="none" w:sz="0" w:space="0" w:color="auto"/>
        <w:left w:val="none" w:sz="0" w:space="0" w:color="auto"/>
        <w:bottom w:val="none" w:sz="0" w:space="0" w:color="auto"/>
        <w:right w:val="none" w:sz="0" w:space="0" w:color="auto"/>
      </w:divBdr>
      <w:divsChild>
        <w:div w:id="393162293">
          <w:marLeft w:val="0"/>
          <w:marRight w:val="0"/>
          <w:marTop w:val="0"/>
          <w:marBottom w:val="0"/>
          <w:divBdr>
            <w:top w:val="none" w:sz="0" w:space="0" w:color="auto"/>
            <w:left w:val="none" w:sz="0" w:space="0" w:color="auto"/>
            <w:bottom w:val="none" w:sz="0" w:space="0" w:color="auto"/>
            <w:right w:val="none" w:sz="0" w:space="0" w:color="auto"/>
          </w:divBdr>
        </w:div>
        <w:div w:id="463423670">
          <w:marLeft w:val="0"/>
          <w:marRight w:val="0"/>
          <w:marTop w:val="0"/>
          <w:marBottom w:val="0"/>
          <w:divBdr>
            <w:top w:val="none" w:sz="0" w:space="0" w:color="auto"/>
            <w:left w:val="none" w:sz="0" w:space="0" w:color="auto"/>
            <w:bottom w:val="none" w:sz="0" w:space="0" w:color="auto"/>
            <w:right w:val="none" w:sz="0" w:space="0" w:color="auto"/>
          </w:divBdr>
        </w:div>
        <w:div w:id="556666155">
          <w:marLeft w:val="0"/>
          <w:marRight w:val="0"/>
          <w:marTop w:val="0"/>
          <w:marBottom w:val="0"/>
          <w:divBdr>
            <w:top w:val="none" w:sz="0" w:space="0" w:color="auto"/>
            <w:left w:val="none" w:sz="0" w:space="0" w:color="auto"/>
            <w:bottom w:val="none" w:sz="0" w:space="0" w:color="auto"/>
            <w:right w:val="none" w:sz="0" w:space="0" w:color="auto"/>
          </w:divBdr>
        </w:div>
        <w:div w:id="820075783">
          <w:marLeft w:val="0"/>
          <w:marRight w:val="0"/>
          <w:marTop w:val="0"/>
          <w:marBottom w:val="0"/>
          <w:divBdr>
            <w:top w:val="none" w:sz="0" w:space="0" w:color="auto"/>
            <w:left w:val="none" w:sz="0" w:space="0" w:color="auto"/>
            <w:bottom w:val="none" w:sz="0" w:space="0" w:color="auto"/>
            <w:right w:val="none" w:sz="0" w:space="0" w:color="auto"/>
          </w:divBdr>
        </w:div>
        <w:div w:id="1043359635">
          <w:marLeft w:val="0"/>
          <w:marRight w:val="0"/>
          <w:marTop w:val="0"/>
          <w:marBottom w:val="0"/>
          <w:divBdr>
            <w:top w:val="none" w:sz="0" w:space="0" w:color="auto"/>
            <w:left w:val="none" w:sz="0" w:space="0" w:color="auto"/>
            <w:bottom w:val="none" w:sz="0" w:space="0" w:color="auto"/>
            <w:right w:val="none" w:sz="0" w:space="0" w:color="auto"/>
          </w:divBdr>
        </w:div>
        <w:div w:id="1951666529">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370189">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2783641">
      <w:bodyDiv w:val="1"/>
      <w:marLeft w:val="0"/>
      <w:marRight w:val="0"/>
      <w:marTop w:val="0"/>
      <w:marBottom w:val="0"/>
      <w:divBdr>
        <w:top w:val="none" w:sz="0" w:space="0" w:color="auto"/>
        <w:left w:val="none" w:sz="0" w:space="0" w:color="auto"/>
        <w:bottom w:val="none" w:sz="0" w:space="0" w:color="auto"/>
        <w:right w:val="none" w:sz="0" w:space="0" w:color="auto"/>
      </w:divBdr>
      <w:divsChild>
        <w:div w:id="215164779">
          <w:marLeft w:val="0"/>
          <w:marRight w:val="0"/>
          <w:marTop w:val="0"/>
          <w:marBottom w:val="0"/>
          <w:divBdr>
            <w:top w:val="none" w:sz="0" w:space="0" w:color="auto"/>
            <w:left w:val="none" w:sz="0" w:space="0" w:color="auto"/>
            <w:bottom w:val="none" w:sz="0" w:space="0" w:color="auto"/>
            <w:right w:val="none" w:sz="0" w:space="0" w:color="auto"/>
          </w:divBdr>
        </w:div>
        <w:div w:id="313611747">
          <w:marLeft w:val="0"/>
          <w:marRight w:val="0"/>
          <w:marTop w:val="0"/>
          <w:marBottom w:val="0"/>
          <w:divBdr>
            <w:top w:val="none" w:sz="0" w:space="0" w:color="auto"/>
            <w:left w:val="none" w:sz="0" w:space="0" w:color="auto"/>
            <w:bottom w:val="none" w:sz="0" w:space="0" w:color="auto"/>
            <w:right w:val="none" w:sz="0" w:space="0" w:color="auto"/>
          </w:divBdr>
        </w:div>
      </w:divsChild>
    </w:div>
    <w:div w:id="935670750">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3016238">
      <w:bodyDiv w:val="1"/>
      <w:marLeft w:val="0"/>
      <w:marRight w:val="0"/>
      <w:marTop w:val="0"/>
      <w:marBottom w:val="0"/>
      <w:divBdr>
        <w:top w:val="none" w:sz="0" w:space="0" w:color="auto"/>
        <w:left w:val="none" w:sz="0" w:space="0" w:color="auto"/>
        <w:bottom w:val="none" w:sz="0" w:space="0" w:color="auto"/>
        <w:right w:val="none" w:sz="0" w:space="0" w:color="auto"/>
      </w:divBdr>
    </w:div>
    <w:div w:id="1049187998">
      <w:bodyDiv w:val="1"/>
      <w:marLeft w:val="0"/>
      <w:marRight w:val="0"/>
      <w:marTop w:val="0"/>
      <w:marBottom w:val="0"/>
      <w:divBdr>
        <w:top w:val="none" w:sz="0" w:space="0" w:color="auto"/>
        <w:left w:val="none" w:sz="0" w:space="0" w:color="auto"/>
        <w:bottom w:val="none" w:sz="0" w:space="0" w:color="auto"/>
        <w:right w:val="none" w:sz="0" w:space="0" w:color="auto"/>
      </w:divBdr>
      <w:divsChild>
        <w:div w:id="172652392">
          <w:marLeft w:val="0"/>
          <w:marRight w:val="0"/>
          <w:marTop w:val="0"/>
          <w:marBottom w:val="0"/>
          <w:divBdr>
            <w:top w:val="none" w:sz="0" w:space="0" w:color="auto"/>
            <w:left w:val="none" w:sz="0" w:space="0" w:color="auto"/>
            <w:bottom w:val="none" w:sz="0" w:space="0" w:color="auto"/>
            <w:right w:val="none" w:sz="0" w:space="0" w:color="auto"/>
          </w:divBdr>
        </w:div>
        <w:div w:id="262342788">
          <w:marLeft w:val="0"/>
          <w:marRight w:val="0"/>
          <w:marTop w:val="0"/>
          <w:marBottom w:val="0"/>
          <w:divBdr>
            <w:top w:val="none" w:sz="0" w:space="0" w:color="auto"/>
            <w:left w:val="none" w:sz="0" w:space="0" w:color="auto"/>
            <w:bottom w:val="none" w:sz="0" w:space="0" w:color="auto"/>
            <w:right w:val="none" w:sz="0" w:space="0" w:color="auto"/>
          </w:divBdr>
        </w:div>
        <w:div w:id="545607219">
          <w:marLeft w:val="0"/>
          <w:marRight w:val="0"/>
          <w:marTop w:val="0"/>
          <w:marBottom w:val="0"/>
          <w:divBdr>
            <w:top w:val="none" w:sz="0" w:space="0" w:color="auto"/>
            <w:left w:val="none" w:sz="0" w:space="0" w:color="auto"/>
            <w:bottom w:val="none" w:sz="0" w:space="0" w:color="auto"/>
            <w:right w:val="none" w:sz="0" w:space="0" w:color="auto"/>
          </w:divBdr>
        </w:div>
        <w:div w:id="607657898">
          <w:marLeft w:val="0"/>
          <w:marRight w:val="0"/>
          <w:marTop w:val="0"/>
          <w:marBottom w:val="0"/>
          <w:divBdr>
            <w:top w:val="none" w:sz="0" w:space="0" w:color="auto"/>
            <w:left w:val="none" w:sz="0" w:space="0" w:color="auto"/>
            <w:bottom w:val="none" w:sz="0" w:space="0" w:color="auto"/>
            <w:right w:val="none" w:sz="0" w:space="0" w:color="auto"/>
          </w:divBdr>
        </w:div>
        <w:div w:id="741677872">
          <w:marLeft w:val="0"/>
          <w:marRight w:val="0"/>
          <w:marTop w:val="0"/>
          <w:marBottom w:val="0"/>
          <w:divBdr>
            <w:top w:val="none" w:sz="0" w:space="0" w:color="auto"/>
            <w:left w:val="none" w:sz="0" w:space="0" w:color="auto"/>
            <w:bottom w:val="none" w:sz="0" w:space="0" w:color="auto"/>
            <w:right w:val="none" w:sz="0" w:space="0" w:color="auto"/>
          </w:divBdr>
        </w:div>
        <w:div w:id="907764599">
          <w:marLeft w:val="0"/>
          <w:marRight w:val="0"/>
          <w:marTop w:val="0"/>
          <w:marBottom w:val="0"/>
          <w:divBdr>
            <w:top w:val="none" w:sz="0" w:space="0" w:color="auto"/>
            <w:left w:val="none" w:sz="0" w:space="0" w:color="auto"/>
            <w:bottom w:val="none" w:sz="0" w:space="0" w:color="auto"/>
            <w:right w:val="none" w:sz="0" w:space="0" w:color="auto"/>
          </w:divBdr>
        </w:div>
        <w:div w:id="1044453278">
          <w:marLeft w:val="0"/>
          <w:marRight w:val="0"/>
          <w:marTop w:val="0"/>
          <w:marBottom w:val="0"/>
          <w:divBdr>
            <w:top w:val="none" w:sz="0" w:space="0" w:color="auto"/>
            <w:left w:val="none" w:sz="0" w:space="0" w:color="auto"/>
            <w:bottom w:val="none" w:sz="0" w:space="0" w:color="auto"/>
            <w:right w:val="none" w:sz="0" w:space="0" w:color="auto"/>
          </w:divBdr>
        </w:div>
        <w:div w:id="1310014967">
          <w:marLeft w:val="0"/>
          <w:marRight w:val="0"/>
          <w:marTop w:val="0"/>
          <w:marBottom w:val="0"/>
          <w:divBdr>
            <w:top w:val="none" w:sz="0" w:space="0" w:color="auto"/>
            <w:left w:val="none" w:sz="0" w:space="0" w:color="auto"/>
            <w:bottom w:val="none" w:sz="0" w:space="0" w:color="auto"/>
            <w:right w:val="none" w:sz="0" w:space="0" w:color="auto"/>
          </w:divBdr>
        </w:div>
        <w:div w:id="1477795568">
          <w:marLeft w:val="0"/>
          <w:marRight w:val="0"/>
          <w:marTop w:val="0"/>
          <w:marBottom w:val="0"/>
          <w:divBdr>
            <w:top w:val="none" w:sz="0" w:space="0" w:color="auto"/>
            <w:left w:val="none" w:sz="0" w:space="0" w:color="auto"/>
            <w:bottom w:val="none" w:sz="0" w:space="0" w:color="auto"/>
            <w:right w:val="none" w:sz="0" w:space="0" w:color="auto"/>
          </w:divBdr>
        </w:div>
        <w:div w:id="1507553100">
          <w:marLeft w:val="0"/>
          <w:marRight w:val="0"/>
          <w:marTop w:val="0"/>
          <w:marBottom w:val="0"/>
          <w:divBdr>
            <w:top w:val="none" w:sz="0" w:space="0" w:color="auto"/>
            <w:left w:val="none" w:sz="0" w:space="0" w:color="auto"/>
            <w:bottom w:val="none" w:sz="0" w:space="0" w:color="auto"/>
            <w:right w:val="none" w:sz="0" w:space="0" w:color="auto"/>
          </w:divBdr>
        </w:div>
        <w:div w:id="1566603845">
          <w:marLeft w:val="0"/>
          <w:marRight w:val="0"/>
          <w:marTop w:val="0"/>
          <w:marBottom w:val="0"/>
          <w:divBdr>
            <w:top w:val="none" w:sz="0" w:space="0" w:color="auto"/>
            <w:left w:val="none" w:sz="0" w:space="0" w:color="auto"/>
            <w:bottom w:val="none" w:sz="0" w:space="0" w:color="auto"/>
            <w:right w:val="none" w:sz="0" w:space="0" w:color="auto"/>
          </w:divBdr>
        </w:div>
        <w:div w:id="1710179054">
          <w:marLeft w:val="0"/>
          <w:marRight w:val="0"/>
          <w:marTop w:val="0"/>
          <w:marBottom w:val="0"/>
          <w:divBdr>
            <w:top w:val="none" w:sz="0" w:space="0" w:color="auto"/>
            <w:left w:val="none" w:sz="0" w:space="0" w:color="auto"/>
            <w:bottom w:val="none" w:sz="0" w:space="0" w:color="auto"/>
            <w:right w:val="none" w:sz="0" w:space="0" w:color="auto"/>
          </w:divBdr>
        </w:div>
        <w:div w:id="1781222308">
          <w:marLeft w:val="0"/>
          <w:marRight w:val="0"/>
          <w:marTop w:val="0"/>
          <w:marBottom w:val="0"/>
          <w:divBdr>
            <w:top w:val="none" w:sz="0" w:space="0" w:color="auto"/>
            <w:left w:val="none" w:sz="0" w:space="0" w:color="auto"/>
            <w:bottom w:val="none" w:sz="0" w:space="0" w:color="auto"/>
            <w:right w:val="none" w:sz="0" w:space="0" w:color="auto"/>
          </w:divBdr>
        </w:div>
        <w:div w:id="1794323156">
          <w:marLeft w:val="0"/>
          <w:marRight w:val="0"/>
          <w:marTop w:val="0"/>
          <w:marBottom w:val="0"/>
          <w:divBdr>
            <w:top w:val="none" w:sz="0" w:space="0" w:color="auto"/>
            <w:left w:val="none" w:sz="0" w:space="0" w:color="auto"/>
            <w:bottom w:val="none" w:sz="0" w:space="0" w:color="auto"/>
            <w:right w:val="none" w:sz="0" w:space="0" w:color="auto"/>
          </w:divBdr>
        </w:div>
        <w:div w:id="1809931309">
          <w:marLeft w:val="0"/>
          <w:marRight w:val="0"/>
          <w:marTop w:val="0"/>
          <w:marBottom w:val="0"/>
          <w:divBdr>
            <w:top w:val="none" w:sz="0" w:space="0" w:color="auto"/>
            <w:left w:val="none" w:sz="0" w:space="0" w:color="auto"/>
            <w:bottom w:val="none" w:sz="0" w:space="0" w:color="auto"/>
            <w:right w:val="none" w:sz="0" w:space="0" w:color="auto"/>
          </w:divBdr>
        </w:div>
        <w:div w:id="1876388112">
          <w:marLeft w:val="0"/>
          <w:marRight w:val="0"/>
          <w:marTop w:val="0"/>
          <w:marBottom w:val="0"/>
          <w:divBdr>
            <w:top w:val="none" w:sz="0" w:space="0" w:color="auto"/>
            <w:left w:val="none" w:sz="0" w:space="0" w:color="auto"/>
            <w:bottom w:val="none" w:sz="0" w:space="0" w:color="auto"/>
            <w:right w:val="none" w:sz="0" w:space="0" w:color="auto"/>
          </w:divBdr>
        </w:div>
        <w:div w:id="1958220415">
          <w:marLeft w:val="0"/>
          <w:marRight w:val="0"/>
          <w:marTop w:val="0"/>
          <w:marBottom w:val="0"/>
          <w:divBdr>
            <w:top w:val="none" w:sz="0" w:space="0" w:color="auto"/>
            <w:left w:val="none" w:sz="0" w:space="0" w:color="auto"/>
            <w:bottom w:val="none" w:sz="0" w:space="0" w:color="auto"/>
            <w:right w:val="none" w:sz="0" w:space="0" w:color="auto"/>
          </w:divBdr>
        </w:div>
        <w:div w:id="1961259999">
          <w:marLeft w:val="0"/>
          <w:marRight w:val="0"/>
          <w:marTop w:val="0"/>
          <w:marBottom w:val="0"/>
          <w:divBdr>
            <w:top w:val="none" w:sz="0" w:space="0" w:color="auto"/>
            <w:left w:val="none" w:sz="0" w:space="0" w:color="auto"/>
            <w:bottom w:val="none" w:sz="0" w:space="0" w:color="auto"/>
            <w:right w:val="none" w:sz="0" w:space="0" w:color="auto"/>
          </w:divBdr>
        </w:div>
        <w:div w:id="2123723662">
          <w:marLeft w:val="0"/>
          <w:marRight w:val="0"/>
          <w:marTop w:val="0"/>
          <w:marBottom w:val="0"/>
          <w:divBdr>
            <w:top w:val="none" w:sz="0" w:space="0" w:color="auto"/>
            <w:left w:val="none" w:sz="0" w:space="0" w:color="auto"/>
            <w:bottom w:val="none" w:sz="0" w:space="0" w:color="auto"/>
            <w:right w:val="none" w:sz="0" w:space="0" w:color="auto"/>
          </w:divBdr>
        </w:div>
      </w:divsChild>
    </w:div>
    <w:div w:id="1051922972">
      <w:bodyDiv w:val="1"/>
      <w:marLeft w:val="0"/>
      <w:marRight w:val="0"/>
      <w:marTop w:val="0"/>
      <w:marBottom w:val="0"/>
      <w:divBdr>
        <w:top w:val="none" w:sz="0" w:space="0" w:color="auto"/>
        <w:left w:val="none" w:sz="0" w:space="0" w:color="auto"/>
        <w:bottom w:val="none" w:sz="0" w:space="0" w:color="auto"/>
        <w:right w:val="none" w:sz="0" w:space="0" w:color="auto"/>
      </w:divBdr>
      <w:divsChild>
        <w:div w:id="23751050">
          <w:marLeft w:val="0"/>
          <w:marRight w:val="0"/>
          <w:marTop w:val="0"/>
          <w:marBottom w:val="0"/>
          <w:divBdr>
            <w:top w:val="none" w:sz="0" w:space="0" w:color="auto"/>
            <w:left w:val="none" w:sz="0" w:space="0" w:color="auto"/>
            <w:bottom w:val="none" w:sz="0" w:space="0" w:color="auto"/>
            <w:right w:val="none" w:sz="0" w:space="0" w:color="auto"/>
          </w:divBdr>
        </w:div>
        <w:div w:id="260450218">
          <w:marLeft w:val="0"/>
          <w:marRight w:val="0"/>
          <w:marTop w:val="0"/>
          <w:marBottom w:val="0"/>
          <w:divBdr>
            <w:top w:val="none" w:sz="0" w:space="0" w:color="auto"/>
            <w:left w:val="none" w:sz="0" w:space="0" w:color="auto"/>
            <w:bottom w:val="none" w:sz="0" w:space="0" w:color="auto"/>
            <w:right w:val="none" w:sz="0" w:space="0" w:color="auto"/>
          </w:divBdr>
        </w:div>
        <w:div w:id="379935455">
          <w:marLeft w:val="0"/>
          <w:marRight w:val="0"/>
          <w:marTop w:val="0"/>
          <w:marBottom w:val="0"/>
          <w:divBdr>
            <w:top w:val="none" w:sz="0" w:space="0" w:color="auto"/>
            <w:left w:val="none" w:sz="0" w:space="0" w:color="auto"/>
            <w:bottom w:val="none" w:sz="0" w:space="0" w:color="auto"/>
            <w:right w:val="none" w:sz="0" w:space="0" w:color="auto"/>
          </w:divBdr>
        </w:div>
        <w:div w:id="568073876">
          <w:marLeft w:val="0"/>
          <w:marRight w:val="0"/>
          <w:marTop w:val="0"/>
          <w:marBottom w:val="0"/>
          <w:divBdr>
            <w:top w:val="none" w:sz="0" w:space="0" w:color="auto"/>
            <w:left w:val="none" w:sz="0" w:space="0" w:color="auto"/>
            <w:bottom w:val="none" w:sz="0" w:space="0" w:color="auto"/>
            <w:right w:val="none" w:sz="0" w:space="0" w:color="auto"/>
          </w:divBdr>
        </w:div>
        <w:div w:id="761340125">
          <w:marLeft w:val="0"/>
          <w:marRight w:val="0"/>
          <w:marTop w:val="0"/>
          <w:marBottom w:val="0"/>
          <w:divBdr>
            <w:top w:val="none" w:sz="0" w:space="0" w:color="auto"/>
            <w:left w:val="none" w:sz="0" w:space="0" w:color="auto"/>
            <w:bottom w:val="none" w:sz="0" w:space="0" w:color="auto"/>
            <w:right w:val="none" w:sz="0" w:space="0" w:color="auto"/>
          </w:divBdr>
        </w:div>
        <w:div w:id="762799563">
          <w:marLeft w:val="0"/>
          <w:marRight w:val="0"/>
          <w:marTop w:val="0"/>
          <w:marBottom w:val="0"/>
          <w:divBdr>
            <w:top w:val="none" w:sz="0" w:space="0" w:color="auto"/>
            <w:left w:val="none" w:sz="0" w:space="0" w:color="auto"/>
            <w:bottom w:val="none" w:sz="0" w:space="0" w:color="auto"/>
            <w:right w:val="none" w:sz="0" w:space="0" w:color="auto"/>
          </w:divBdr>
        </w:div>
        <w:div w:id="789709210">
          <w:marLeft w:val="0"/>
          <w:marRight w:val="0"/>
          <w:marTop w:val="0"/>
          <w:marBottom w:val="0"/>
          <w:divBdr>
            <w:top w:val="none" w:sz="0" w:space="0" w:color="auto"/>
            <w:left w:val="none" w:sz="0" w:space="0" w:color="auto"/>
            <w:bottom w:val="none" w:sz="0" w:space="0" w:color="auto"/>
            <w:right w:val="none" w:sz="0" w:space="0" w:color="auto"/>
          </w:divBdr>
        </w:div>
        <w:div w:id="1064448274">
          <w:marLeft w:val="0"/>
          <w:marRight w:val="0"/>
          <w:marTop w:val="0"/>
          <w:marBottom w:val="0"/>
          <w:divBdr>
            <w:top w:val="none" w:sz="0" w:space="0" w:color="auto"/>
            <w:left w:val="none" w:sz="0" w:space="0" w:color="auto"/>
            <w:bottom w:val="none" w:sz="0" w:space="0" w:color="auto"/>
            <w:right w:val="none" w:sz="0" w:space="0" w:color="auto"/>
          </w:divBdr>
        </w:div>
        <w:div w:id="1070497216">
          <w:marLeft w:val="0"/>
          <w:marRight w:val="0"/>
          <w:marTop w:val="0"/>
          <w:marBottom w:val="0"/>
          <w:divBdr>
            <w:top w:val="none" w:sz="0" w:space="0" w:color="auto"/>
            <w:left w:val="none" w:sz="0" w:space="0" w:color="auto"/>
            <w:bottom w:val="none" w:sz="0" w:space="0" w:color="auto"/>
            <w:right w:val="none" w:sz="0" w:space="0" w:color="auto"/>
          </w:divBdr>
        </w:div>
        <w:div w:id="1199469781">
          <w:marLeft w:val="0"/>
          <w:marRight w:val="0"/>
          <w:marTop w:val="0"/>
          <w:marBottom w:val="0"/>
          <w:divBdr>
            <w:top w:val="none" w:sz="0" w:space="0" w:color="auto"/>
            <w:left w:val="none" w:sz="0" w:space="0" w:color="auto"/>
            <w:bottom w:val="none" w:sz="0" w:space="0" w:color="auto"/>
            <w:right w:val="none" w:sz="0" w:space="0" w:color="auto"/>
          </w:divBdr>
        </w:div>
        <w:div w:id="1321033277">
          <w:marLeft w:val="0"/>
          <w:marRight w:val="0"/>
          <w:marTop w:val="0"/>
          <w:marBottom w:val="0"/>
          <w:divBdr>
            <w:top w:val="none" w:sz="0" w:space="0" w:color="auto"/>
            <w:left w:val="none" w:sz="0" w:space="0" w:color="auto"/>
            <w:bottom w:val="none" w:sz="0" w:space="0" w:color="auto"/>
            <w:right w:val="none" w:sz="0" w:space="0" w:color="auto"/>
          </w:divBdr>
        </w:div>
        <w:div w:id="1430271292">
          <w:marLeft w:val="0"/>
          <w:marRight w:val="0"/>
          <w:marTop w:val="0"/>
          <w:marBottom w:val="0"/>
          <w:divBdr>
            <w:top w:val="none" w:sz="0" w:space="0" w:color="auto"/>
            <w:left w:val="none" w:sz="0" w:space="0" w:color="auto"/>
            <w:bottom w:val="none" w:sz="0" w:space="0" w:color="auto"/>
            <w:right w:val="none" w:sz="0" w:space="0" w:color="auto"/>
          </w:divBdr>
        </w:div>
        <w:div w:id="1487236216">
          <w:marLeft w:val="0"/>
          <w:marRight w:val="0"/>
          <w:marTop w:val="0"/>
          <w:marBottom w:val="0"/>
          <w:divBdr>
            <w:top w:val="none" w:sz="0" w:space="0" w:color="auto"/>
            <w:left w:val="none" w:sz="0" w:space="0" w:color="auto"/>
            <w:bottom w:val="none" w:sz="0" w:space="0" w:color="auto"/>
            <w:right w:val="none" w:sz="0" w:space="0" w:color="auto"/>
          </w:divBdr>
        </w:div>
        <w:div w:id="1753774750">
          <w:marLeft w:val="0"/>
          <w:marRight w:val="0"/>
          <w:marTop w:val="0"/>
          <w:marBottom w:val="0"/>
          <w:divBdr>
            <w:top w:val="none" w:sz="0" w:space="0" w:color="auto"/>
            <w:left w:val="none" w:sz="0" w:space="0" w:color="auto"/>
            <w:bottom w:val="none" w:sz="0" w:space="0" w:color="auto"/>
            <w:right w:val="none" w:sz="0" w:space="0" w:color="auto"/>
          </w:divBdr>
        </w:div>
        <w:div w:id="1784614884">
          <w:marLeft w:val="0"/>
          <w:marRight w:val="0"/>
          <w:marTop w:val="0"/>
          <w:marBottom w:val="0"/>
          <w:divBdr>
            <w:top w:val="none" w:sz="0" w:space="0" w:color="auto"/>
            <w:left w:val="none" w:sz="0" w:space="0" w:color="auto"/>
            <w:bottom w:val="none" w:sz="0" w:space="0" w:color="auto"/>
            <w:right w:val="none" w:sz="0" w:space="0" w:color="auto"/>
          </w:divBdr>
        </w:div>
        <w:div w:id="1915625944">
          <w:marLeft w:val="0"/>
          <w:marRight w:val="0"/>
          <w:marTop w:val="0"/>
          <w:marBottom w:val="0"/>
          <w:divBdr>
            <w:top w:val="none" w:sz="0" w:space="0" w:color="auto"/>
            <w:left w:val="none" w:sz="0" w:space="0" w:color="auto"/>
            <w:bottom w:val="none" w:sz="0" w:space="0" w:color="auto"/>
            <w:right w:val="none" w:sz="0" w:space="0" w:color="auto"/>
          </w:divBdr>
        </w:div>
        <w:div w:id="1952590848">
          <w:marLeft w:val="0"/>
          <w:marRight w:val="0"/>
          <w:marTop w:val="0"/>
          <w:marBottom w:val="0"/>
          <w:divBdr>
            <w:top w:val="none" w:sz="0" w:space="0" w:color="auto"/>
            <w:left w:val="none" w:sz="0" w:space="0" w:color="auto"/>
            <w:bottom w:val="none" w:sz="0" w:space="0" w:color="auto"/>
            <w:right w:val="none" w:sz="0" w:space="0" w:color="auto"/>
          </w:divBdr>
        </w:div>
        <w:div w:id="1973517130">
          <w:marLeft w:val="0"/>
          <w:marRight w:val="0"/>
          <w:marTop w:val="0"/>
          <w:marBottom w:val="0"/>
          <w:divBdr>
            <w:top w:val="none" w:sz="0" w:space="0" w:color="auto"/>
            <w:left w:val="none" w:sz="0" w:space="0" w:color="auto"/>
            <w:bottom w:val="none" w:sz="0" w:space="0" w:color="auto"/>
            <w:right w:val="none" w:sz="0" w:space="0" w:color="auto"/>
          </w:divBdr>
        </w:div>
        <w:div w:id="2063676612">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262601">
      <w:bodyDiv w:val="1"/>
      <w:marLeft w:val="0"/>
      <w:marRight w:val="0"/>
      <w:marTop w:val="0"/>
      <w:marBottom w:val="0"/>
      <w:divBdr>
        <w:top w:val="none" w:sz="0" w:space="0" w:color="auto"/>
        <w:left w:val="none" w:sz="0" w:space="0" w:color="auto"/>
        <w:bottom w:val="none" w:sz="0" w:space="0" w:color="auto"/>
        <w:right w:val="none" w:sz="0" w:space="0" w:color="auto"/>
      </w:divBdr>
    </w:div>
    <w:div w:id="1166673981">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045831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615487">
      <w:bodyDiv w:val="1"/>
      <w:marLeft w:val="0"/>
      <w:marRight w:val="0"/>
      <w:marTop w:val="0"/>
      <w:marBottom w:val="0"/>
      <w:divBdr>
        <w:top w:val="none" w:sz="0" w:space="0" w:color="auto"/>
        <w:left w:val="none" w:sz="0" w:space="0" w:color="auto"/>
        <w:bottom w:val="none" w:sz="0" w:space="0" w:color="auto"/>
        <w:right w:val="none" w:sz="0" w:space="0" w:color="auto"/>
      </w:divBdr>
      <w:divsChild>
        <w:div w:id="207954580">
          <w:marLeft w:val="0"/>
          <w:marRight w:val="0"/>
          <w:marTop w:val="0"/>
          <w:marBottom w:val="0"/>
          <w:divBdr>
            <w:top w:val="none" w:sz="0" w:space="0" w:color="auto"/>
            <w:left w:val="none" w:sz="0" w:space="0" w:color="auto"/>
            <w:bottom w:val="none" w:sz="0" w:space="0" w:color="auto"/>
            <w:right w:val="none" w:sz="0" w:space="0" w:color="auto"/>
          </w:divBdr>
        </w:div>
        <w:div w:id="260720726">
          <w:marLeft w:val="0"/>
          <w:marRight w:val="0"/>
          <w:marTop w:val="0"/>
          <w:marBottom w:val="0"/>
          <w:divBdr>
            <w:top w:val="none" w:sz="0" w:space="0" w:color="auto"/>
            <w:left w:val="none" w:sz="0" w:space="0" w:color="auto"/>
            <w:bottom w:val="none" w:sz="0" w:space="0" w:color="auto"/>
            <w:right w:val="none" w:sz="0" w:space="0" w:color="auto"/>
          </w:divBdr>
        </w:div>
        <w:div w:id="468783195">
          <w:marLeft w:val="0"/>
          <w:marRight w:val="0"/>
          <w:marTop w:val="0"/>
          <w:marBottom w:val="0"/>
          <w:divBdr>
            <w:top w:val="none" w:sz="0" w:space="0" w:color="auto"/>
            <w:left w:val="none" w:sz="0" w:space="0" w:color="auto"/>
            <w:bottom w:val="none" w:sz="0" w:space="0" w:color="auto"/>
            <w:right w:val="none" w:sz="0" w:space="0" w:color="auto"/>
          </w:divBdr>
        </w:div>
        <w:div w:id="727147423">
          <w:marLeft w:val="0"/>
          <w:marRight w:val="0"/>
          <w:marTop w:val="0"/>
          <w:marBottom w:val="0"/>
          <w:divBdr>
            <w:top w:val="none" w:sz="0" w:space="0" w:color="auto"/>
            <w:left w:val="none" w:sz="0" w:space="0" w:color="auto"/>
            <w:bottom w:val="none" w:sz="0" w:space="0" w:color="auto"/>
            <w:right w:val="none" w:sz="0" w:space="0" w:color="auto"/>
          </w:divBdr>
        </w:div>
        <w:div w:id="1309087128">
          <w:marLeft w:val="0"/>
          <w:marRight w:val="0"/>
          <w:marTop w:val="0"/>
          <w:marBottom w:val="0"/>
          <w:divBdr>
            <w:top w:val="none" w:sz="0" w:space="0" w:color="auto"/>
            <w:left w:val="none" w:sz="0" w:space="0" w:color="auto"/>
            <w:bottom w:val="none" w:sz="0" w:space="0" w:color="auto"/>
            <w:right w:val="none" w:sz="0" w:space="0" w:color="auto"/>
          </w:divBdr>
        </w:div>
        <w:div w:id="1569026214">
          <w:marLeft w:val="0"/>
          <w:marRight w:val="0"/>
          <w:marTop w:val="0"/>
          <w:marBottom w:val="0"/>
          <w:divBdr>
            <w:top w:val="none" w:sz="0" w:space="0" w:color="auto"/>
            <w:left w:val="none" w:sz="0" w:space="0" w:color="auto"/>
            <w:bottom w:val="none" w:sz="0" w:space="0" w:color="auto"/>
            <w:right w:val="none" w:sz="0" w:space="0" w:color="auto"/>
          </w:divBdr>
        </w:div>
        <w:div w:id="1902249933">
          <w:marLeft w:val="0"/>
          <w:marRight w:val="0"/>
          <w:marTop w:val="0"/>
          <w:marBottom w:val="0"/>
          <w:divBdr>
            <w:top w:val="none" w:sz="0" w:space="0" w:color="auto"/>
            <w:left w:val="none" w:sz="0" w:space="0" w:color="auto"/>
            <w:bottom w:val="none" w:sz="0" w:space="0" w:color="auto"/>
            <w:right w:val="none" w:sz="0" w:space="0" w:color="auto"/>
          </w:divBdr>
        </w:div>
        <w:div w:id="1938052041">
          <w:marLeft w:val="0"/>
          <w:marRight w:val="0"/>
          <w:marTop w:val="0"/>
          <w:marBottom w:val="0"/>
          <w:divBdr>
            <w:top w:val="none" w:sz="0" w:space="0" w:color="auto"/>
            <w:left w:val="none" w:sz="0" w:space="0" w:color="auto"/>
            <w:bottom w:val="none" w:sz="0" w:space="0" w:color="auto"/>
            <w:right w:val="none" w:sz="0" w:space="0" w:color="auto"/>
          </w:divBdr>
        </w:div>
        <w:div w:id="1959141191">
          <w:marLeft w:val="0"/>
          <w:marRight w:val="0"/>
          <w:marTop w:val="0"/>
          <w:marBottom w:val="0"/>
          <w:divBdr>
            <w:top w:val="none" w:sz="0" w:space="0" w:color="auto"/>
            <w:left w:val="none" w:sz="0" w:space="0" w:color="auto"/>
            <w:bottom w:val="none" w:sz="0" w:space="0" w:color="auto"/>
            <w:right w:val="none" w:sz="0" w:space="0" w:color="auto"/>
          </w:divBdr>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1563237">
      <w:bodyDiv w:val="1"/>
      <w:marLeft w:val="0"/>
      <w:marRight w:val="0"/>
      <w:marTop w:val="0"/>
      <w:marBottom w:val="0"/>
      <w:divBdr>
        <w:top w:val="none" w:sz="0" w:space="0" w:color="auto"/>
        <w:left w:val="none" w:sz="0" w:space="0" w:color="auto"/>
        <w:bottom w:val="none" w:sz="0" w:space="0" w:color="auto"/>
        <w:right w:val="none" w:sz="0" w:space="0" w:color="auto"/>
      </w:divBdr>
    </w:div>
    <w:div w:id="134081501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39337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54228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902838">
      <w:bodyDiv w:val="1"/>
      <w:marLeft w:val="0"/>
      <w:marRight w:val="0"/>
      <w:marTop w:val="0"/>
      <w:marBottom w:val="0"/>
      <w:divBdr>
        <w:top w:val="none" w:sz="0" w:space="0" w:color="auto"/>
        <w:left w:val="none" w:sz="0" w:space="0" w:color="auto"/>
        <w:bottom w:val="none" w:sz="0" w:space="0" w:color="auto"/>
        <w:right w:val="none" w:sz="0" w:space="0" w:color="auto"/>
      </w:divBdr>
    </w:div>
    <w:div w:id="1859351807">
      <w:bodyDiv w:val="1"/>
      <w:marLeft w:val="0"/>
      <w:marRight w:val="0"/>
      <w:marTop w:val="0"/>
      <w:marBottom w:val="0"/>
      <w:divBdr>
        <w:top w:val="none" w:sz="0" w:space="0" w:color="auto"/>
        <w:left w:val="none" w:sz="0" w:space="0" w:color="auto"/>
        <w:bottom w:val="none" w:sz="0" w:space="0" w:color="auto"/>
        <w:right w:val="none" w:sz="0" w:space="0" w:color="auto"/>
      </w:divBdr>
      <w:divsChild>
        <w:div w:id="640505616">
          <w:marLeft w:val="0"/>
          <w:marRight w:val="0"/>
          <w:marTop w:val="0"/>
          <w:marBottom w:val="0"/>
          <w:divBdr>
            <w:top w:val="none" w:sz="0" w:space="0" w:color="auto"/>
            <w:left w:val="none" w:sz="0" w:space="0" w:color="auto"/>
            <w:bottom w:val="none" w:sz="0" w:space="0" w:color="auto"/>
            <w:right w:val="none" w:sz="0" w:space="0" w:color="auto"/>
          </w:divBdr>
        </w:div>
        <w:div w:id="880944830">
          <w:marLeft w:val="0"/>
          <w:marRight w:val="0"/>
          <w:marTop w:val="0"/>
          <w:marBottom w:val="0"/>
          <w:divBdr>
            <w:top w:val="none" w:sz="0" w:space="0" w:color="auto"/>
            <w:left w:val="none" w:sz="0" w:space="0" w:color="auto"/>
            <w:bottom w:val="none" w:sz="0" w:space="0" w:color="auto"/>
            <w:right w:val="none" w:sz="0" w:space="0" w:color="auto"/>
          </w:divBdr>
        </w:div>
        <w:div w:id="1587223497">
          <w:marLeft w:val="0"/>
          <w:marRight w:val="0"/>
          <w:marTop w:val="0"/>
          <w:marBottom w:val="0"/>
          <w:divBdr>
            <w:top w:val="none" w:sz="0" w:space="0" w:color="auto"/>
            <w:left w:val="none" w:sz="0" w:space="0" w:color="auto"/>
            <w:bottom w:val="none" w:sz="0" w:space="0" w:color="auto"/>
            <w:right w:val="none" w:sz="0" w:space="0" w:color="auto"/>
          </w:divBdr>
        </w:div>
        <w:div w:id="1763065249">
          <w:marLeft w:val="0"/>
          <w:marRight w:val="0"/>
          <w:marTop w:val="0"/>
          <w:marBottom w:val="0"/>
          <w:divBdr>
            <w:top w:val="none" w:sz="0" w:space="0" w:color="auto"/>
            <w:left w:val="none" w:sz="0" w:space="0" w:color="auto"/>
            <w:bottom w:val="none" w:sz="0" w:space="0" w:color="auto"/>
            <w:right w:val="none" w:sz="0" w:space="0" w:color="auto"/>
          </w:divBdr>
        </w:div>
      </w:divsChild>
    </w:div>
    <w:div w:id="1871331895">
      <w:bodyDiv w:val="1"/>
      <w:marLeft w:val="0"/>
      <w:marRight w:val="0"/>
      <w:marTop w:val="0"/>
      <w:marBottom w:val="0"/>
      <w:divBdr>
        <w:top w:val="none" w:sz="0" w:space="0" w:color="auto"/>
        <w:left w:val="none" w:sz="0" w:space="0" w:color="auto"/>
        <w:bottom w:val="none" w:sz="0" w:space="0" w:color="auto"/>
        <w:right w:val="none" w:sz="0" w:space="0" w:color="auto"/>
      </w:divBdr>
      <w:divsChild>
        <w:div w:id="350958182">
          <w:marLeft w:val="0"/>
          <w:marRight w:val="0"/>
          <w:marTop w:val="0"/>
          <w:marBottom w:val="0"/>
          <w:divBdr>
            <w:top w:val="none" w:sz="0" w:space="0" w:color="auto"/>
            <w:left w:val="none" w:sz="0" w:space="0" w:color="auto"/>
            <w:bottom w:val="none" w:sz="0" w:space="0" w:color="auto"/>
            <w:right w:val="none" w:sz="0" w:space="0" w:color="auto"/>
          </w:divBdr>
        </w:div>
        <w:div w:id="2118282057">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979302">
      <w:bodyDiv w:val="1"/>
      <w:marLeft w:val="0"/>
      <w:marRight w:val="0"/>
      <w:marTop w:val="0"/>
      <w:marBottom w:val="0"/>
      <w:divBdr>
        <w:top w:val="none" w:sz="0" w:space="0" w:color="auto"/>
        <w:left w:val="none" w:sz="0" w:space="0" w:color="auto"/>
        <w:bottom w:val="none" w:sz="0" w:space="0" w:color="auto"/>
        <w:right w:val="none" w:sz="0" w:space="0" w:color="auto"/>
      </w:divBdr>
      <w:divsChild>
        <w:div w:id="874730258">
          <w:marLeft w:val="0"/>
          <w:marRight w:val="0"/>
          <w:marTop w:val="0"/>
          <w:marBottom w:val="0"/>
          <w:divBdr>
            <w:top w:val="none" w:sz="0" w:space="0" w:color="auto"/>
            <w:left w:val="none" w:sz="0" w:space="0" w:color="auto"/>
            <w:bottom w:val="none" w:sz="0" w:space="0" w:color="auto"/>
            <w:right w:val="none" w:sz="0" w:space="0" w:color="auto"/>
          </w:divBdr>
        </w:div>
        <w:div w:id="1656182351">
          <w:marLeft w:val="0"/>
          <w:marRight w:val="0"/>
          <w:marTop w:val="0"/>
          <w:marBottom w:val="0"/>
          <w:divBdr>
            <w:top w:val="none" w:sz="0" w:space="0" w:color="auto"/>
            <w:left w:val="none" w:sz="0" w:space="0" w:color="auto"/>
            <w:bottom w:val="none" w:sz="0" w:space="0" w:color="auto"/>
            <w:right w:val="none" w:sz="0" w:space="0" w:color="auto"/>
          </w:divBdr>
        </w:div>
        <w:div w:id="2108233172">
          <w:marLeft w:val="0"/>
          <w:marRight w:val="0"/>
          <w:marTop w:val="0"/>
          <w:marBottom w:val="0"/>
          <w:divBdr>
            <w:top w:val="none" w:sz="0" w:space="0" w:color="auto"/>
            <w:left w:val="none" w:sz="0" w:space="0" w:color="auto"/>
            <w:bottom w:val="none" w:sz="0" w:space="0" w:color="auto"/>
            <w:right w:val="none" w:sz="0" w:space="0" w:color="auto"/>
          </w:divBdr>
        </w:div>
      </w:divsChild>
    </w:div>
    <w:div w:id="1985037847">
      <w:bodyDiv w:val="1"/>
      <w:marLeft w:val="0"/>
      <w:marRight w:val="0"/>
      <w:marTop w:val="0"/>
      <w:marBottom w:val="0"/>
      <w:divBdr>
        <w:top w:val="none" w:sz="0" w:space="0" w:color="auto"/>
        <w:left w:val="none" w:sz="0" w:space="0" w:color="auto"/>
        <w:bottom w:val="none" w:sz="0" w:space="0" w:color="auto"/>
        <w:right w:val="none" w:sz="0" w:space="0" w:color="auto"/>
      </w:divBdr>
    </w:div>
    <w:div w:id="20276296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4457136">
      <w:bodyDiv w:val="1"/>
      <w:marLeft w:val="0"/>
      <w:marRight w:val="0"/>
      <w:marTop w:val="0"/>
      <w:marBottom w:val="0"/>
      <w:divBdr>
        <w:top w:val="none" w:sz="0" w:space="0" w:color="auto"/>
        <w:left w:val="none" w:sz="0" w:space="0" w:color="auto"/>
        <w:bottom w:val="none" w:sz="0" w:space="0" w:color="auto"/>
        <w:right w:val="none" w:sz="0" w:space="0" w:color="auto"/>
      </w:divBdr>
      <w:divsChild>
        <w:div w:id="207498741">
          <w:marLeft w:val="0"/>
          <w:marRight w:val="0"/>
          <w:marTop w:val="0"/>
          <w:marBottom w:val="0"/>
          <w:divBdr>
            <w:top w:val="none" w:sz="0" w:space="0" w:color="auto"/>
            <w:left w:val="none" w:sz="0" w:space="0" w:color="auto"/>
            <w:bottom w:val="none" w:sz="0" w:space="0" w:color="auto"/>
            <w:right w:val="none" w:sz="0" w:space="0" w:color="auto"/>
          </w:divBdr>
        </w:div>
        <w:div w:id="667514264">
          <w:marLeft w:val="0"/>
          <w:marRight w:val="0"/>
          <w:marTop w:val="0"/>
          <w:marBottom w:val="0"/>
          <w:divBdr>
            <w:top w:val="none" w:sz="0" w:space="0" w:color="auto"/>
            <w:left w:val="none" w:sz="0" w:space="0" w:color="auto"/>
            <w:bottom w:val="none" w:sz="0" w:space="0" w:color="auto"/>
            <w:right w:val="none" w:sz="0" w:space="0" w:color="auto"/>
          </w:divBdr>
        </w:div>
        <w:div w:id="684988580">
          <w:marLeft w:val="0"/>
          <w:marRight w:val="0"/>
          <w:marTop w:val="0"/>
          <w:marBottom w:val="0"/>
          <w:divBdr>
            <w:top w:val="none" w:sz="0" w:space="0" w:color="auto"/>
            <w:left w:val="none" w:sz="0" w:space="0" w:color="auto"/>
            <w:bottom w:val="none" w:sz="0" w:space="0" w:color="auto"/>
            <w:right w:val="none" w:sz="0" w:space="0" w:color="auto"/>
          </w:divBdr>
        </w:div>
        <w:div w:id="1069961191">
          <w:marLeft w:val="0"/>
          <w:marRight w:val="0"/>
          <w:marTop w:val="0"/>
          <w:marBottom w:val="0"/>
          <w:divBdr>
            <w:top w:val="none" w:sz="0" w:space="0" w:color="auto"/>
            <w:left w:val="none" w:sz="0" w:space="0" w:color="auto"/>
            <w:bottom w:val="none" w:sz="0" w:space="0" w:color="auto"/>
            <w:right w:val="none" w:sz="0" w:space="0" w:color="auto"/>
          </w:divBdr>
        </w:div>
        <w:div w:id="1477140498">
          <w:marLeft w:val="0"/>
          <w:marRight w:val="0"/>
          <w:marTop w:val="0"/>
          <w:marBottom w:val="0"/>
          <w:divBdr>
            <w:top w:val="none" w:sz="0" w:space="0" w:color="auto"/>
            <w:left w:val="none" w:sz="0" w:space="0" w:color="auto"/>
            <w:bottom w:val="none" w:sz="0" w:space="0" w:color="auto"/>
            <w:right w:val="none" w:sz="0" w:space="0" w:color="auto"/>
          </w:divBdr>
        </w:div>
        <w:div w:id="1756783925">
          <w:marLeft w:val="0"/>
          <w:marRight w:val="0"/>
          <w:marTop w:val="0"/>
          <w:marBottom w:val="0"/>
          <w:divBdr>
            <w:top w:val="none" w:sz="0" w:space="0" w:color="auto"/>
            <w:left w:val="none" w:sz="0" w:space="0" w:color="auto"/>
            <w:bottom w:val="none" w:sz="0" w:space="0" w:color="auto"/>
            <w:right w:val="none" w:sz="0" w:space="0" w:color="auto"/>
          </w:divBdr>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279207">
      <w:bodyDiv w:val="1"/>
      <w:marLeft w:val="0"/>
      <w:marRight w:val="0"/>
      <w:marTop w:val="0"/>
      <w:marBottom w:val="0"/>
      <w:divBdr>
        <w:top w:val="none" w:sz="0" w:space="0" w:color="auto"/>
        <w:left w:val="none" w:sz="0" w:space="0" w:color="auto"/>
        <w:bottom w:val="none" w:sz="0" w:space="0" w:color="auto"/>
        <w:right w:val="none" w:sz="0" w:space="0" w:color="auto"/>
      </w:divBdr>
      <w:divsChild>
        <w:div w:id="445194270">
          <w:marLeft w:val="0"/>
          <w:marRight w:val="0"/>
          <w:marTop w:val="0"/>
          <w:marBottom w:val="0"/>
          <w:divBdr>
            <w:top w:val="none" w:sz="0" w:space="0" w:color="auto"/>
            <w:left w:val="none" w:sz="0" w:space="0" w:color="auto"/>
            <w:bottom w:val="none" w:sz="0" w:space="0" w:color="auto"/>
            <w:right w:val="none" w:sz="0" w:space="0" w:color="auto"/>
          </w:divBdr>
        </w:div>
        <w:div w:id="555241055">
          <w:marLeft w:val="0"/>
          <w:marRight w:val="0"/>
          <w:marTop w:val="0"/>
          <w:marBottom w:val="0"/>
          <w:divBdr>
            <w:top w:val="none" w:sz="0" w:space="0" w:color="auto"/>
            <w:left w:val="none" w:sz="0" w:space="0" w:color="auto"/>
            <w:bottom w:val="none" w:sz="0" w:space="0" w:color="auto"/>
            <w:right w:val="none" w:sz="0" w:space="0" w:color="auto"/>
          </w:divBdr>
        </w:div>
        <w:div w:id="594051068">
          <w:marLeft w:val="0"/>
          <w:marRight w:val="0"/>
          <w:marTop w:val="0"/>
          <w:marBottom w:val="0"/>
          <w:divBdr>
            <w:top w:val="none" w:sz="0" w:space="0" w:color="auto"/>
            <w:left w:val="none" w:sz="0" w:space="0" w:color="auto"/>
            <w:bottom w:val="none" w:sz="0" w:space="0" w:color="auto"/>
            <w:right w:val="none" w:sz="0" w:space="0" w:color="auto"/>
          </w:divBdr>
        </w:div>
        <w:div w:id="846484889">
          <w:marLeft w:val="0"/>
          <w:marRight w:val="0"/>
          <w:marTop w:val="0"/>
          <w:marBottom w:val="0"/>
          <w:divBdr>
            <w:top w:val="none" w:sz="0" w:space="0" w:color="auto"/>
            <w:left w:val="none" w:sz="0" w:space="0" w:color="auto"/>
            <w:bottom w:val="none" w:sz="0" w:space="0" w:color="auto"/>
            <w:right w:val="none" w:sz="0" w:space="0" w:color="auto"/>
          </w:divBdr>
        </w:div>
        <w:div w:id="877595378">
          <w:marLeft w:val="0"/>
          <w:marRight w:val="0"/>
          <w:marTop w:val="0"/>
          <w:marBottom w:val="0"/>
          <w:divBdr>
            <w:top w:val="none" w:sz="0" w:space="0" w:color="auto"/>
            <w:left w:val="none" w:sz="0" w:space="0" w:color="auto"/>
            <w:bottom w:val="none" w:sz="0" w:space="0" w:color="auto"/>
            <w:right w:val="none" w:sz="0" w:space="0" w:color="auto"/>
          </w:divBdr>
        </w:div>
        <w:div w:id="1008483561">
          <w:marLeft w:val="0"/>
          <w:marRight w:val="0"/>
          <w:marTop w:val="0"/>
          <w:marBottom w:val="0"/>
          <w:divBdr>
            <w:top w:val="none" w:sz="0" w:space="0" w:color="auto"/>
            <w:left w:val="none" w:sz="0" w:space="0" w:color="auto"/>
            <w:bottom w:val="none" w:sz="0" w:space="0" w:color="auto"/>
            <w:right w:val="none" w:sz="0" w:space="0" w:color="auto"/>
          </w:divBdr>
        </w:div>
        <w:div w:id="1133716786">
          <w:marLeft w:val="0"/>
          <w:marRight w:val="0"/>
          <w:marTop w:val="0"/>
          <w:marBottom w:val="0"/>
          <w:divBdr>
            <w:top w:val="none" w:sz="0" w:space="0" w:color="auto"/>
            <w:left w:val="none" w:sz="0" w:space="0" w:color="auto"/>
            <w:bottom w:val="none" w:sz="0" w:space="0" w:color="auto"/>
            <w:right w:val="none" w:sz="0" w:space="0" w:color="auto"/>
          </w:divBdr>
        </w:div>
        <w:div w:id="1369255349">
          <w:marLeft w:val="0"/>
          <w:marRight w:val="0"/>
          <w:marTop w:val="0"/>
          <w:marBottom w:val="0"/>
          <w:divBdr>
            <w:top w:val="none" w:sz="0" w:space="0" w:color="auto"/>
            <w:left w:val="none" w:sz="0" w:space="0" w:color="auto"/>
            <w:bottom w:val="none" w:sz="0" w:space="0" w:color="auto"/>
            <w:right w:val="none" w:sz="0" w:space="0" w:color="auto"/>
          </w:divBdr>
        </w:div>
        <w:div w:id="1427731613">
          <w:marLeft w:val="0"/>
          <w:marRight w:val="0"/>
          <w:marTop w:val="0"/>
          <w:marBottom w:val="0"/>
          <w:divBdr>
            <w:top w:val="none" w:sz="0" w:space="0" w:color="auto"/>
            <w:left w:val="none" w:sz="0" w:space="0" w:color="auto"/>
            <w:bottom w:val="none" w:sz="0" w:space="0" w:color="auto"/>
            <w:right w:val="none" w:sz="0" w:space="0" w:color="auto"/>
          </w:divBdr>
        </w:div>
        <w:div w:id="1452439806">
          <w:marLeft w:val="0"/>
          <w:marRight w:val="0"/>
          <w:marTop w:val="0"/>
          <w:marBottom w:val="0"/>
          <w:divBdr>
            <w:top w:val="none" w:sz="0" w:space="0" w:color="auto"/>
            <w:left w:val="none" w:sz="0" w:space="0" w:color="auto"/>
            <w:bottom w:val="none" w:sz="0" w:space="0" w:color="auto"/>
            <w:right w:val="none" w:sz="0" w:space="0" w:color="auto"/>
          </w:divBdr>
        </w:div>
        <w:div w:id="1497187348">
          <w:marLeft w:val="0"/>
          <w:marRight w:val="0"/>
          <w:marTop w:val="0"/>
          <w:marBottom w:val="0"/>
          <w:divBdr>
            <w:top w:val="none" w:sz="0" w:space="0" w:color="auto"/>
            <w:left w:val="none" w:sz="0" w:space="0" w:color="auto"/>
            <w:bottom w:val="none" w:sz="0" w:space="0" w:color="auto"/>
            <w:right w:val="none" w:sz="0" w:space="0" w:color="auto"/>
          </w:divBdr>
        </w:div>
        <w:div w:id="1542324965">
          <w:marLeft w:val="0"/>
          <w:marRight w:val="0"/>
          <w:marTop w:val="0"/>
          <w:marBottom w:val="0"/>
          <w:divBdr>
            <w:top w:val="none" w:sz="0" w:space="0" w:color="auto"/>
            <w:left w:val="none" w:sz="0" w:space="0" w:color="auto"/>
            <w:bottom w:val="none" w:sz="0" w:space="0" w:color="auto"/>
            <w:right w:val="none" w:sz="0" w:space="0" w:color="auto"/>
          </w:divBdr>
        </w:div>
        <w:div w:id="1824197859">
          <w:marLeft w:val="0"/>
          <w:marRight w:val="0"/>
          <w:marTop w:val="0"/>
          <w:marBottom w:val="0"/>
          <w:divBdr>
            <w:top w:val="none" w:sz="0" w:space="0" w:color="auto"/>
            <w:left w:val="none" w:sz="0" w:space="0" w:color="auto"/>
            <w:bottom w:val="none" w:sz="0" w:space="0" w:color="auto"/>
            <w:right w:val="none" w:sz="0" w:space="0" w:color="auto"/>
          </w:divBdr>
        </w:div>
        <w:div w:id="1911306988">
          <w:marLeft w:val="0"/>
          <w:marRight w:val="0"/>
          <w:marTop w:val="0"/>
          <w:marBottom w:val="0"/>
          <w:divBdr>
            <w:top w:val="none" w:sz="0" w:space="0" w:color="auto"/>
            <w:left w:val="none" w:sz="0" w:space="0" w:color="auto"/>
            <w:bottom w:val="none" w:sz="0" w:space="0" w:color="auto"/>
            <w:right w:val="none" w:sz="0" w:space="0" w:color="auto"/>
          </w:divBdr>
        </w:div>
        <w:div w:id="2126999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agriculture.gov.au/biosecurity-trade/pests-diseases-weeds/hitchhiker-pest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budget.gov.au/content/bp3/index.htm"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2.xml"/><Relationship Id="rId25" Type="http://schemas.openxmlformats.org/officeDocument/2006/relationships/hyperlink" Target="https://www.agriculture.gov.au/biosecurity-trade/policy/australia/indigenous-ranger-biosecurity-program" TargetMode="Externa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agriculture.gov.au/about/fees/biosecurity-cr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griculture.gov.au/biosecurity-trade/import/online-services/steps-program"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about/reporting/annual-report" TargetMode="External"/><Relationship Id="rId28" Type="http://schemas.openxmlformats.org/officeDocument/2006/relationships/hyperlink" Target="https://www.legislation.gov.au/C2013A00123/latest/tex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ptagriculture.sharepoint.com/teams/AG-SustainableFundingProject/Shared%20Documents/General/09.%20Transparency%20and%20accountability/Annual%20publishing%20report/Funding%20and%20Expenditure%20Report%202023-24/Master/Web%20version/agriculture.gov.au/biosecurity-trade/policy/sustainable-biosecurity-funding" TargetMode="External"/><Relationship Id="rId22" Type="http://schemas.openxmlformats.org/officeDocument/2006/relationships/hyperlink" Target="https://www.agriculture.gov.au/biosecurity-trade/policy/sustainable-biosecurity-funding" TargetMode="External"/><Relationship Id="rId27" Type="http://schemas.openxmlformats.org/officeDocument/2006/relationships/hyperlink" Target="https://www.finance.gov.au/government/managing-commonwealth-resources/implementing-charging-framework-rmg-302/australian-government-charging-policy" TargetMode="External"/><Relationship Id="rId30" Type="http://schemas.openxmlformats.org/officeDocument/2006/relationships/hyperlink" Target="https://www.agriculture.gov.au/about/fees/biosecurity-cris"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Act001cl04fs02\parliamentmedia$\ParliamentMedia\Corporate%20Communications\Production\Editors\Templates\Current%20templates%20on%20L\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C4745A2898A84BA2D7C40582AEE42A" ma:contentTypeVersion="20" ma:contentTypeDescription="Create a new document." ma:contentTypeScope="" ma:versionID="0f4873209404dc412a1265625b0c94a7">
  <xsd:schema xmlns:xsd="http://www.w3.org/2001/XMLSchema" xmlns:xs="http://www.w3.org/2001/XMLSchema" xmlns:p="http://schemas.microsoft.com/office/2006/metadata/properties" xmlns:ns2="fa34edd2-2dc3-41eb-851e-f317e2f54bfd" xmlns:ns3="78922b26-a092-4f5e-b210-478f6ffbce90" targetNamespace="http://schemas.microsoft.com/office/2006/metadata/properties" ma:root="true" ma:fieldsID="d6209c041a6092b3d8b64f1f99f711d1" ns2:_="" ns3:_="">
    <xsd:import namespace="fa34edd2-2dc3-41eb-851e-f317e2f54bfd"/>
    <xsd:import namespace="78922b26-a092-4f5e-b210-478f6ffbce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Number" minOccurs="0"/>
                <xsd:element ref="ns2:NumberOfHYSParticipant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4edd2-2dc3-41eb-851e-f317e2f54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fHYSParticipants" ma:index="16" nillable="true" ma:displayName="Number Of HYS Participants" ma:description="36 HYS responses&#10;12 with Submissions" ma:format="Dropdown" ma:internalName="NumberOfHYSParticipants">
      <xsd:simpleType>
        <xsd:restriction base="dms:Text">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922b26-a092-4f5e-b210-478f6ffbce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72d0e34-eb38-4911-a2af-322e8adb191f}" ma:internalName="TaxCatchAll" ma:showField="CatchAllData" ma:web="78922b26-a092-4f5e-b210-478f6ffbce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fa34edd2-2dc3-41eb-851e-f317e2f54bfd" xsi:nil="true"/>
    <NumberOfHYSParticipants xmlns="fa34edd2-2dc3-41eb-851e-f317e2f54bfd" xsi:nil="true"/>
    <lcf76f155ced4ddcb4097134ff3c332f xmlns="fa34edd2-2dc3-41eb-851e-f317e2f54bfd">
      <Terms xmlns="http://schemas.microsoft.com/office/infopath/2007/PartnerControls"/>
    </lcf76f155ced4ddcb4097134ff3c332f>
    <TaxCatchAll xmlns="78922b26-a092-4f5e-b210-478f6ffbce90"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8DD42FE2-858D-44DF-9FF9-C7E8C820C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34edd2-2dc3-41eb-851e-f317e2f54bfd"/>
    <ds:schemaRef ds:uri="78922b26-a092-4f5e-b210-478f6ffbc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78922b26-a092-4f5e-b210-478f6ffbce90"/>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fa34edd2-2dc3-41eb-851e-f317e2f54bfd"/>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Report_template_1</Template>
  <TotalTime>0</TotalTime>
  <Pages>17</Pages>
  <Words>4996</Words>
  <Characters>28482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33412</CharactersWithSpaces>
  <SharedDoc>false</SharedDoc>
  <HLinks>
    <vt:vector size="234" baseType="variant">
      <vt:variant>
        <vt:i4>6291522</vt:i4>
      </vt:variant>
      <vt:variant>
        <vt:i4>228</vt:i4>
      </vt:variant>
      <vt:variant>
        <vt:i4>0</vt:i4>
      </vt:variant>
      <vt:variant>
        <vt:i4>5</vt:i4>
      </vt:variant>
      <vt:variant>
        <vt:lpwstr/>
      </vt:variant>
      <vt:variant>
        <vt:lpwstr>_Emergency_biosecurity_response</vt:lpwstr>
      </vt:variant>
      <vt:variant>
        <vt:i4>8126569</vt:i4>
      </vt:variant>
      <vt:variant>
        <vt:i4>225</vt:i4>
      </vt:variant>
      <vt:variant>
        <vt:i4>0</vt:i4>
      </vt:variant>
      <vt:variant>
        <vt:i4>5</vt:i4>
      </vt:variant>
      <vt:variant>
        <vt:lpwstr>https://budget.gov.au/content/bp3/index.htm</vt:lpwstr>
      </vt:variant>
      <vt:variant>
        <vt:lpwstr/>
      </vt:variant>
      <vt:variant>
        <vt:i4>2490378</vt:i4>
      </vt:variant>
      <vt:variant>
        <vt:i4>222</vt:i4>
      </vt:variant>
      <vt:variant>
        <vt:i4>0</vt:i4>
      </vt:variant>
      <vt:variant>
        <vt:i4>5</vt:i4>
      </vt:variant>
      <vt:variant>
        <vt:lpwstr/>
      </vt:variant>
      <vt:variant>
        <vt:lpwstr>_Overview_of_funding</vt:lpwstr>
      </vt:variant>
      <vt:variant>
        <vt:i4>2752570</vt:i4>
      </vt:variant>
      <vt:variant>
        <vt:i4>183</vt:i4>
      </vt:variant>
      <vt:variant>
        <vt:i4>0</vt:i4>
      </vt:variant>
      <vt:variant>
        <vt:i4>5</vt:i4>
      </vt:variant>
      <vt:variant>
        <vt:lpwstr>https://www.agriculture.gov.au/about/fees/biosecurity-cris</vt:lpwstr>
      </vt:variant>
      <vt:variant>
        <vt:lpwstr/>
      </vt:variant>
      <vt:variant>
        <vt:i4>2752570</vt:i4>
      </vt:variant>
      <vt:variant>
        <vt:i4>180</vt:i4>
      </vt:variant>
      <vt:variant>
        <vt:i4>0</vt:i4>
      </vt:variant>
      <vt:variant>
        <vt:i4>5</vt:i4>
      </vt:variant>
      <vt:variant>
        <vt:lpwstr>https://www.agriculture.gov.au/about/fees/biosecurity-cris</vt:lpwstr>
      </vt:variant>
      <vt:variant>
        <vt:lpwstr/>
      </vt:variant>
      <vt:variant>
        <vt:i4>4128807</vt:i4>
      </vt:variant>
      <vt:variant>
        <vt:i4>177</vt:i4>
      </vt:variant>
      <vt:variant>
        <vt:i4>0</vt:i4>
      </vt:variant>
      <vt:variant>
        <vt:i4>5</vt:i4>
      </vt:variant>
      <vt:variant>
        <vt:lpwstr/>
      </vt:variant>
      <vt:variant>
        <vt:lpwstr>_Emergency_biosecurity_response_1</vt:lpwstr>
      </vt:variant>
      <vt:variant>
        <vt:i4>3014706</vt:i4>
      </vt:variant>
      <vt:variant>
        <vt:i4>174</vt:i4>
      </vt:variant>
      <vt:variant>
        <vt:i4>0</vt:i4>
      </vt:variant>
      <vt:variant>
        <vt:i4>5</vt:i4>
      </vt:variant>
      <vt:variant>
        <vt:lpwstr>https://www.legislation.gov.au/C2013A00123/latest/text</vt:lpwstr>
      </vt:variant>
      <vt:variant>
        <vt:lpwstr/>
      </vt:variant>
      <vt:variant>
        <vt:i4>6750330</vt:i4>
      </vt:variant>
      <vt:variant>
        <vt:i4>171</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655392</vt:i4>
      </vt:variant>
      <vt:variant>
        <vt:i4>168</vt:i4>
      </vt:variant>
      <vt:variant>
        <vt:i4>0</vt:i4>
      </vt:variant>
      <vt:variant>
        <vt:i4>5</vt:i4>
      </vt:variant>
      <vt:variant>
        <vt:lpwstr/>
      </vt:variant>
      <vt:variant>
        <vt:lpwstr>_Section_74_revenue</vt:lpwstr>
      </vt:variant>
      <vt:variant>
        <vt:i4>2818104</vt:i4>
      </vt:variant>
      <vt:variant>
        <vt:i4>165</vt:i4>
      </vt:variant>
      <vt:variant>
        <vt:i4>0</vt:i4>
      </vt:variant>
      <vt:variant>
        <vt:i4>5</vt:i4>
      </vt:variant>
      <vt:variant>
        <vt:lpwstr>https://www.agriculture.gov.au/biosecurity-trade/pests-diseases-weeds/hitchhiker-pests</vt:lpwstr>
      </vt:variant>
      <vt:variant>
        <vt:lpwstr>sea-container-design-improvements</vt:lpwstr>
      </vt:variant>
      <vt:variant>
        <vt:i4>2621474</vt:i4>
      </vt:variant>
      <vt:variant>
        <vt:i4>162</vt:i4>
      </vt:variant>
      <vt:variant>
        <vt:i4>0</vt:i4>
      </vt:variant>
      <vt:variant>
        <vt:i4>5</vt:i4>
      </vt:variant>
      <vt:variant>
        <vt:lpwstr>https://www.agriculture.gov.au/biosecurity-trade/policy/australia/indigenous-ranger-biosecurity-program</vt:lpwstr>
      </vt:variant>
      <vt:variant>
        <vt:lpwstr/>
      </vt:variant>
      <vt:variant>
        <vt:i4>655450</vt:i4>
      </vt:variant>
      <vt:variant>
        <vt:i4>159</vt:i4>
      </vt:variant>
      <vt:variant>
        <vt:i4>0</vt:i4>
      </vt:variant>
      <vt:variant>
        <vt:i4>5</vt:i4>
      </vt:variant>
      <vt:variant>
        <vt:lpwstr>https://www.agriculture.gov.au/biosecurity-trade/import/online-services/steps-program</vt:lpwstr>
      </vt:variant>
      <vt:variant>
        <vt:lpwstr>:~:text=STEPS%20Program-,Simplified%20Targeting%20and%20Enhanced%20Processing%20Systems%20(STEPS)%20Program,make%20it%20easier%20to%20comply</vt:lpwstr>
      </vt:variant>
      <vt:variant>
        <vt:i4>1441811</vt:i4>
      </vt:variant>
      <vt:variant>
        <vt:i4>156</vt:i4>
      </vt:variant>
      <vt:variant>
        <vt:i4>0</vt:i4>
      </vt:variant>
      <vt:variant>
        <vt:i4>5</vt:i4>
      </vt:variant>
      <vt:variant>
        <vt:lpwstr>https://www.agriculture.gov.au/about/reporting/annual-report</vt:lpwstr>
      </vt:variant>
      <vt:variant>
        <vt:lpwstr/>
      </vt:variant>
      <vt:variant>
        <vt:i4>6684725</vt:i4>
      </vt:variant>
      <vt:variant>
        <vt:i4>153</vt:i4>
      </vt:variant>
      <vt:variant>
        <vt:i4>0</vt:i4>
      </vt:variant>
      <vt:variant>
        <vt:i4>5</vt:i4>
      </vt:variant>
      <vt:variant>
        <vt:lpwstr>https://www.agriculture.gov.au/biosecurity-trade/policy/sustainable-biosecurity-funding</vt:lpwstr>
      </vt:variant>
      <vt:variant>
        <vt:lpwstr>budget-factsheet</vt:lpwstr>
      </vt:variant>
      <vt:variant>
        <vt:i4>1966135</vt:i4>
      </vt:variant>
      <vt:variant>
        <vt:i4>146</vt:i4>
      </vt:variant>
      <vt:variant>
        <vt:i4>0</vt:i4>
      </vt:variant>
      <vt:variant>
        <vt:i4>5</vt:i4>
      </vt:variant>
      <vt:variant>
        <vt:lpwstr/>
      </vt:variant>
      <vt:variant>
        <vt:lpwstr>_Toc178177986</vt:lpwstr>
      </vt:variant>
      <vt:variant>
        <vt:i4>1966135</vt:i4>
      </vt:variant>
      <vt:variant>
        <vt:i4>140</vt:i4>
      </vt:variant>
      <vt:variant>
        <vt:i4>0</vt:i4>
      </vt:variant>
      <vt:variant>
        <vt:i4>5</vt:i4>
      </vt:variant>
      <vt:variant>
        <vt:lpwstr/>
      </vt:variant>
      <vt:variant>
        <vt:lpwstr>_Toc178177985</vt:lpwstr>
      </vt:variant>
      <vt:variant>
        <vt:i4>1966135</vt:i4>
      </vt:variant>
      <vt:variant>
        <vt:i4>134</vt:i4>
      </vt:variant>
      <vt:variant>
        <vt:i4>0</vt:i4>
      </vt:variant>
      <vt:variant>
        <vt:i4>5</vt:i4>
      </vt:variant>
      <vt:variant>
        <vt:lpwstr/>
      </vt:variant>
      <vt:variant>
        <vt:lpwstr>_Toc178177984</vt:lpwstr>
      </vt:variant>
      <vt:variant>
        <vt:i4>1966135</vt:i4>
      </vt:variant>
      <vt:variant>
        <vt:i4>125</vt:i4>
      </vt:variant>
      <vt:variant>
        <vt:i4>0</vt:i4>
      </vt:variant>
      <vt:variant>
        <vt:i4>5</vt:i4>
      </vt:variant>
      <vt:variant>
        <vt:lpwstr/>
      </vt:variant>
      <vt:variant>
        <vt:lpwstr>_Toc178177983</vt:lpwstr>
      </vt:variant>
      <vt:variant>
        <vt:i4>1966135</vt:i4>
      </vt:variant>
      <vt:variant>
        <vt:i4>119</vt:i4>
      </vt:variant>
      <vt:variant>
        <vt:i4>0</vt:i4>
      </vt:variant>
      <vt:variant>
        <vt:i4>5</vt:i4>
      </vt:variant>
      <vt:variant>
        <vt:lpwstr/>
      </vt:variant>
      <vt:variant>
        <vt:lpwstr>_Toc178177982</vt:lpwstr>
      </vt:variant>
      <vt:variant>
        <vt:i4>1966135</vt:i4>
      </vt:variant>
      <vt:variant>
        <vt:i4>113</vt:i4>
      </vt:variant>
      <vt:variant>
        <vt:i4>0</vt:i4>
      </vt:variant>
      <vt:variant>
        <vt:i4>5</vt:i4>
      </vt:variant>
      <vt:variant>
        <vt:lpwstr/>
      </vt:variant>
      <vt:variant>
        <vt:lpwstr>_Toc178177981</vt:lpwstr>
      </vt:variant>
      <vt:variant>
        <vt:i4>1966135</vt:i4>
      </vt:variant>
      <vt:variant>
        <vt:i4>107</vt:i4>
      </vt:variant>
      <vt:variant>
        <vt:i4>0</vt:i4>
      </vt:variant>
      <vt:variant>
        <vt:i4>5</vt:i4>
      </vt:variant>
      <vt:variant>
        <vt:lpwstr/>
      </vt:variant>
      <vt:variant>
        <vt:lpwstr>_Toc178177980</vt:lpwstr>
      </vt:variant>
      <vt:variant>
        <vt:i4>1114167</vt:i4>
      </vt:variant>
      <vt:variant>
        <vt:i4>101</vt:i4>
      </vt:variant>
      <vt:variant>
        <vt:i4>0</vt:i4>
      </vt:variant>
      <vt:variant>
        <vt:i4>5</vt:i4>
      </vt:variant>
      <vt:variant>
        <vt:lpwstr/>
      </vt:variant>
      <vt:variant>
        <vt:lpwstr>_Toc178177979</vt:lpwstr>
      </vt:variant>
      <vt:variant>
        <vt:i4>1114167</vt:i4>
      </vt:variant>
      <vt:variant>
        <vt:i4>92</vt:i4>
      </vt:variant>
      <vt:variant>
        <vt:i4>0</vt:i4>
      </vt:variant>
      <vt:variant>
        <vt:i4>5</vt:i4>
      </vt:variant>
      <vt:variant>
        <vt:lpwstr/>
      </vt:variant>
      <vt:variant>
        <vt:lpwstr>_Toc178177978</vt:lpwstr>
      </vt:variant>
      <vt:variant>
        <vt:i4>1114167</vt:i4>
      </vt:variant>
      <vt:variant>
        <vt:i4>86</vt:i4>
      </vt:variant>
      <vt:variant>
        <vt:i4>0</vt:i4>
      </vt:variant>
      <vt:variant>
        <vt:i4>5</vt:i4>
      </vt:variant>
      <vt:variant>
        <vt:lpwstr/>
      </vt:variant>
      <vt:variant>
        <vt:lpwstr>_Toc178177977</vt:lpwstr>
      </vt:variant>
      <vt:variant>
        <vt:i4>1114167</vt:i4>
      </vt:variant>
      <vt:variant>
        <vt:i4>80</vt:i4>
      </vt:variant>
      <vt:variant>
        <vt:i4>0</vt:i4>
      </vt:variant>
      <vt:variant>
        <vt:i4>5</vt:i4>
      </vt:variant>
      <vt:variant>
        <vt:lpwstr/>
      </vt:variant>
      <vt:variant>
        <vt:lpwstr>_Toc178177976</vt:lpwstr>
      </vt:variant>
      <vt:variant>
        <vt:i4>1114167</vt:i4>
      </vt:variant>
      <vt:variant>
        <vt:i4>74</vt:i4>
      </vt:variant>
      <vt:variant>
        <vt:i4>0</vt:i4>
      </vt:variant>
      <vt:variant>
        <vt:i4>5</vt:i4>
      </vt:variant>
      <vt:variant>
        <vt:lpwstr/>
      </vt:variant>
      <vt:variant>
        <vt:lpwstr>_Toc178177975</vt:lpwstr>
      </vt:variant>
      <vt:variant>
        <vt:i4>1114167</vt:i4>
      </vt:variant>
      <vt:variant>
        <vt:i4>68</vt:i4>
      </vt:variant>
      <vt:variant>
        <vt:i4>0</vt:i4>
      </vt:variant>
      <vt:variant>
        <vt:i4>5</vt:i4>
      </vt:variant>
      <vt:variant>
        <vt:lpwstr/>
      </vt:variant>
      <vt:variant>
        <vt:lpwstr>_Toc178177974</vt:lpwstr>
      </vt:variant>
      <vt:variant>
        <vt:i4>1114167</vt:i4>
      </vt:variant>
      <vt:variant>
        <vt:i4>62</vt:i4>
      </vt:variant>
      <vt:variant>
        <vt:i4>0</vt:i4>
      </vt:variant>
      <vt:variant>
        <vt:i4>5</vt:i4>
      </vt:variant>
      <vt:variant>
        <vt:lpwstr/>
      </vt:variant>
      <vt:variant>
        <vt:lpwstr>_Toc178177973</vt:lpwstr>
      </vt:variant>
      <vt:variant>
        <vt:i4>1114167</vt:i4>
      </vt:variant>
      <vt:variant>
        <vt:i4>56</vt:i4>
      </vt:variant>
      <vt:variant>
        <vt:i4>0</vt:i4>
      </vt:variant>
      <vt:variant>
        <vt:i4>5</vt:i4>
      </vt:variant>
      <vt:variant>
        <vt:lpwstr/>
      </vt:variant>
      <vt:variant>
        <vt:lpwstr>_Toc178177972</vt:lpwstr>
      </vt:variant>
      <vt:variant>
        <vt:i4>1114167</vt:i4>
      </vt:variant>
      <vt:variant>
        <vt:i4>50</vt:i4>
      </vt:variant>
      <vt:variant>
        <vt:i4>0</vt:i4>
      </vt:variant>
      <vt:variant>
        <vt:i4>5</vt:i4>
      </vt:variant>
      <vt:variant>
        <vt:lpwstr/>
      </vt:variant>
      <vt:variant>
        <vt:lpwstr>_Toc178177971</vt:lpwstr>
      </vt:variant>
      <vt:variant>
        <vt:i4>1114167</vt:i4>
      </vt:variant>
      <vt:variant>
        <vt:i4>44</vt:i4>
      </vt:variant>
      <vt:variant>
        <vt:i4>0</vt:i4>
      </vt:variant>
      <vt:variant>
        <vt:i4>5</vt:i4>
      </vt:variant>
      <vt:variant>
        <vt:lpwstr/>
      </vt:variant>
      <vt:variant>
        <vt:lpwstr>_Toc178177970</vt:lpwstr>
      </vt:variant>
      <vt:variant>
        <vt:i4>1048631</vt:i4>
      </vt:variant>
      <vt:variant>
        <vt:i4>38</vt:i4>
      </vt:variant>
      <vt:variant>
        <vt:i4>0</vt:i4>
      </vt:variant>
      <vt:variant>
        <vt:i4>5</vt:i4>
      </vt:variant>
      <vt:variant>
        <vt:lpwstr/>
      </vt:variant>
      <vt:variant>
        <vt:lpwstr>_Toc178177969</vt:lpwstr>
      </vt:variant>
      <vt:variant>
        <vt:i4>1048631</vt:i4>
      </vt:variant>
      <vt:variant>
        <vt:i4>32</vt:i4>
      </vt:variant>
      <vt:variant>
        <vt:i4>0</vt:i4>
      </vt:variant>
      <vt:variant>
        <vt:i4>5</vt:i4>
      </vt:variant>
      <vt:variant>
        <vt:lpwstr/>
      </vt:variant>
      <vt:variant>
        <vt:lpwstr>_Toc178177968</vt:lpwstr>
      </vt:variant>
      <vt:variant>
        <vt:i4>1048631</vt:i4>
      </vt:variant>
      <vt:variant>
        <vt:i4>26</vt:i4>
      </vt:variant>
      <vt:variant>
        <vt:i4>0</vt:i4>
      </vt:variant>
      <vt:variant>
        <vt:i4>5</vt:i4>
      </vt:variant>
      <vt:variant>
        <vt:lpwstr/>
      </vt:variant>
      <vt:variant>
        <vt:lpwstr>_Toc178177967</vt:lpwstr>
      </vt:variant>
      <vt:variant>
        <vt:i4>1048631</vt:i4>
      </vt:variant>
      <vt:variant>
        <vt:i4>20</vt:i4>
      </vt:variant>
      <vt:variant>
        <vt:i4>0</vt:i4>
      </vt:variant>
      <vt:variant>
        <vt:i4>5</vt:i4>
      </vt:variant>
      <vt:variant>
        <vt:lpwstr/>
      </vt:variant>
      <vt:variant>
        <vt:lpwstr>_Toc178177966</vt:lpwstr>
      </vt:variant>
      <vt:variant>
        <vt:i4>1048631</vt:i4>
      </vt:variant>
      <vt:variant>
        <vt:i4>14</vt:i4>
      </vt:variant>
      <vt:variant>
        <vt:i4>0</vt:i4>
      </vt:variant>
      <vt:variant>
        <vt:i4>5</vt:i4>
      </vt:variant>
      <vt:variant>
        <vt:lpwstr/>
      </vt:variant>
      <vt:variant>
        <vt:lpwstr>_Toc178177965</vt:lpwstr>
      </vt:variant>
      <vt:variant>
        <vt:i4>1048631</vt:i4>
      </vt:variant>
      <vt:variant>
        <vt:i4>8</vt:i4>
      </vt:variant>
      <vt:variant>
        <vt:i4>0</vt:i4>
      </vt:variant>
      <vt:variant>
        <vt:i4>5</vt:i4>
      </vt:variant>
      <vt:variant>
        <vt:lpwstr/>
      </vt:variant>
      <vt:variant>
        <vt:lpwstr>_Toc178177964</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Biosecurity Funding and Expenditure Report 2023-24</dc:subject>
  <dc:creator>Baumgartner, Jenny;SecretariatBSF@aff.gov.au</dc:creator>
  <cp:keywords>Biosecurity Sustainable Funding</cp:keywords>
  <cp:lastModifiedBy>Baumgartner, Jenny</cp:lastModifiedBy>
  <cp:revision>3</cp:revision>
  <cp:lastPrinted>2024-11-12T04:52:00Z</cp:lastPrinted>
  <dcterms:created xsi:type="dcterms:W3CDTF">2024-11-12T04:31:00Z</dcterms:created>
  <dcterms:modified xsi:type="dcterms:W3CDTF">2024-11-12T04:52:00Z</dcterms:modified>
  <cp:category>Biosecuirty Sustainable Funding</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0x010100A4C4745A2898A84BA2D7C40582AEE42A</vt:lpwstr>
  </property>
  <property fmtid="{D5CDD505-2E9C-101B-9397-08002B2CF9AE}" pid="3" name="ClassificationContentMarkingHeaderShapeIds">
    <vt:lpwstr>608e1b88,7444fd5b,14bdb471,50255ce5,11ba8453</vt:lpwstr>
  </property>
  <property fmtid="{D5CDD505-2E9C-101B-9397-08002B2CF9AE}" pid="4" name="ClassificationContentMarkingHeaderFontProps">
    <vt:lpwstr>#ff0000,12,Calibri</vt:lpwstr>
  </property>
  <property fmtid="{D5CDD505-2E9C-101B-9397-08002B2CF9AE}" pid="5" name="ClassificationContentMarkingHeaderText">
    <vt:lpwstr>OFFICIAL: Sensitive</vt:lpwstr>
  </property>
  <property fmtid="{D5CDD505-2E9C-101B-9397-08002B2CF9AE}" pid="6" name="ClassificationContentMarkingFooterShapeIds">
    <vt:lpwstr>8d70cd,f055d4a,1ffbcf22,56722ba8,1560fe8d</vt:lpwstr>
  </property>
  <property fmtid="{D5CDD505-2E9C-101B-9397-08002B2CF9AE}" pid="7" name="ClassificationContentMarkingFooterFontProps">
    <vt:lpwstr>#ff0000,12,Calibri</vt:lpwstr>
  </property>
  <property fmtid="{D5CDD505-2E9C-101B-9397-08002B2CF9AE}" pid="8" name="ClassificationContentMarkingFooterText">
    <vt:lpwstr>OFFICIAL: Sensitive</vt:lpwstr>
  </property>
  <property fmtid="{D5CDD505-2E9C-101B-9397-08002B2CF9AE}" pid="9" name="MediaServiceImageTags">
    <vt:lpwstr/>
  </property>
  <property fmtid="{D5CDD505-2E9C-101B-9397-08002B2CF9AE}" pid="10" name="MSIP_Label_15f7b685-e5e1-4dd1-8222-ff0048df41d6_Enabled">
    <vt:lpwstr>true</vt:lpwstr>
  </property>
  <property fmtid="{D5CDD505-2E9C-101B-9397-08002B2CF9AE}" pid="11" name="MSIP_Label_15f7b685-e5e1-4dd1-8222-ff0048df41d6_SetDate">
    <vt:lpwstr>2024-09-13T03:21:17Z</vt:lpwstr>
  </property>
  <property fmtid="{D5CDD505-2E9C-101B-9397-08002B2CF9AE}" pid="12" name="MSIP_Label_15f7b685-e5e1-4dd1-8222-ff0048df41d6_Method">
    <vt:lpwstr>Privileged</vt:lpwstr>
  </property>
  <property fmtid="{D5CDD505-2E9C-101B-9397-08002B2CF9AE}" pid="13" name="MSIP_Label_15f7b685-e5e1-4dd1-8222-ff0048df41d6_Name">
    <vt:lpwstr>OFFICIAL Sensitive</vt:lpwstr>
  </property>
  <property fmtid="{D5CDD505-2E9C-101B-9397-08002B2CF9AE}" pid="14" name="MSIP_Label_15f7b685-e5e1-4dd1-8222-ff0048df41d6_SiteId">
    <vt:lpwstr>2be67eb7-400c-4b3f-a5a1-1258c0da0696</vt:lpwstr>
  </property>
  <property fmtid="{D5CDD505-2E9C-101B-9397-08002B2CF9AE}" pid="15" name="MSIP_Label_15f7b685-e5e1-4dd1-8222-ff0048df41d6_ActionId">
    <vt:lpwstr>23ba6fee-dc94-4456-95d7-f3d68547a2ee</vt:lpwstr>
  </property>
  <property fmtid="{D5CDD505-2E9C-101B-9397-08002B2CF9AE}" pid="16" name="MSIP_Label_15f7b685-e5e1-4dd1-8222-ff0048df41d6_ContentBits">
    <vt:lpwstr>3</vt:lpwstr>
  </property>
</Properties>
</file>