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CCFD" w14:textId="57918E4B" w:rsidR="6794B27D" w:rsidRDefault="38F61F92" w:rsidP="7C3B63CD">
      <w:pPr>
        <w:jc w:val="center"/>
        <w:rPr>
          <w:rFonts w:ascii="Aptos" w:eastAsia="Aptos" w:hAnsi="Aptos" w:cs="Arial"/>
        </w:rPr>
      </w:pPr>
      <w:r>
        <w:rPr>
          <w:noProof/>
        </w:rPr>
        <w:drawing>
          <wp:inline distT="0" distB="0" distL="0" distR="0" wp14:anchorId="5617D1A7" wp14:editId="40FFA569">
            <wp:extent cx="5824324" cy="988488"/>
            <wp:effectExtent l="133350" t="114300" r="138430" b="173990"/>
            <wp:docPr id="1439794631"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9794631" name=""/>
                    <pic:cNvPicPr/>
                  </pic:nvPicPr>
                  <pic:blipFill>
                    <a:blip r:embed="rId10">
                      <a:extLst>
                        <a:ext uri="{28A0092B-C50C-407E-A947-70E740481C1C}">
                          <a14:useLocalDpi xmlns:a14="http://schemas.microsoft.com/office/drawing/2010/main" val="0"/>
                        </a:ext>
                      </a:extLst>
                    </a:blip>
                    <a:srcRect/>
                    <a:stretch>
                      <a:fillRect/>
                    </a:stretch>
                  </pic:blipFill>
                  <pic:spPr>
                    <a:xfrm>
                      <a:off x="0" y="0"/>
                      <a:ext cx="5824324" cy="9884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BB9730" w14:textId="2DDE5B82" w:rsidR="00644E31" w:rsidRDefault="00644E31" w:rsidP="00644E31">
      <w:pPr>
        <w:pStyle w:val="Title"/>
        <w:jc w:val="center"/>
      </w:pPr>
      <w:r>
        <w:t xml:space="preserve">Biosecurity </w:t>
      </w:r>
      <w:r w:rsidR="00ED4199">
        <w:t>Industry Reporting</w:t>
      </w:r>
    </w:p>
    <w:p w14:paraId="0B695A99" w14:textId="4C074D97" w:rsidR="00644E31" w:rsidRPr="00644E31" w:rsidRDefault="00644E31" w:rsidP="00644E31">
      <w:pPr>
        <w:pStyle w:val="Subtitle"/>
        <w:jc w:val="center"/>
      </w:pPr>
      <w:r>
        <w:t>Frequently Asked Questions</w:t>
      </w:r>
    </w:p>
    <w:p w14:paraId="6D1CA87D" w14:textId="1DE3A378" w:rsidR="00EE6DF7" w:rsidRDefault="008212B9" w:rsidP="008212B9">
      <w:pPr>
        <w:pStyle w:val="Heading2"/>
      </w:pPr>
      <w:r>
        <w:t xml:space="preserve">What is Biosecurity </w:t>
      </w:r>
      <w:r w:rsidR="00ED4199">
        <w:t>Industry Reporting</w:t>
      </w:r>
      <w:r>
        <w:t xml:space="preserve"> (B</w:t>
      </w:r>
      <w:r w:rsidR="00ED4199">
        <w:t>IR</w:t>
      </w:r>
      <w:r>
        <w:t>)?</w:t>
      </w:r>
    </w:p>
    <w:p w14:paraId="7147D783" w14:textId="032638A8" w:rsidR="008212B9" w:rsidRDefault="008212B9" w:rsidP="60858E59">
      <w:pPr>
        <w:rPr>
          <w:rFonts w:eastAsiaTheme="minorEastAsia"/>
        </w:rPr>
      </w:pPr>
      <w:r>
        <w:t xml:space="preserve">Biosecurity </w:t>
      </w:r>
      <w:r w:rsidR="007C7A6B">
        <w:t xml:space="preserve">Industry Reporting </w:t>
      </w:r>
      <w:r w:rsidR="00D62C88">
        <w:t>(B</w:t>
      </w:r>
      <w:r w:rsidR="007C7A6B">
        <w:t>IR</w:t>
      </w:r>
      <w:r w:rsidR="00D62C88">
        <w:t>)</w:t>
      </w:r>
      <w:r>
        <w:t xml:space="preserve"> deliver</w:t>
      </w:r>
      <w:r w:rsidR="00001A3F">
        <w:t>s</w:t>
      </w:r>
      <w:r>
        <w:t xml:space="preserve"> reporting to Approved Arrangement Class 19 biosecurity industry participants and accredited persons via the Biosecurity Portal.</w:t>
      </w:r>
    </w:p>
    <w:p w14:paraId="6085FE44" w14:textId="1B33A48C" w:rsidR="008212B9" w:rsidRDefault="69D827EB" w:rsidP="60858E59">
      <w:pPr>
        <w:rPr>
          <w:rFonts w:eastAsiaTheme="minorEastAsia"/>
        </w:rPr>
      </w:pPr>
      <w:r>
        <w:t>Currently there are</w:t>
      </w:r>
      <w:r w:rsidR="008212B9">
        <w:t xml:space="preserve"> three reports for industry:</w:t>
      </w:r>
    </w:p>
    <w:p w14:paraId="39AC8F90" w14:textId="0A9274FD" w:rsidR="008212B9" w:rsidRPr="000C4AFF" w:rsidRDefault="007C7A6B" w:rsidP="00001A3F">
      <w:pPr>
        <w:pStyle w:val="ListParagraph"/>
        <w:numPr>
          <w:ilvl w:val="0"/>
          <w:numId w:val="9"/>
        </w:numPr>
        <w:rPr>
          <w:rFonts w:eastAsiaTheme="minorEastAsia"/>
          <w:b/>
          <w:bCs/>
        </w:rPr>
      </w:pPr>
      <w:r w:rsidRPr="000C4AFF">
        <w:rPr>
          <w:rFonts w:eastAsiaTheme="minorEastAsia"/>
          <w:b/>
          <w:bCs/>
        </w:rPr>
        <w:t>C</w:t>
      </w:r>
      <w:r w:rsidR="008212B9" w:rsidRPr="000C4AFF">
        <w:rPr>
          <w:rFonts w:eastAsiaTheme="minorEastAsia"/>
          <w:b/>
          <w:bCs/>
        </w:rPr>
        <w:t xml:space="preserve">argo </w:t>
      </w:r>
      <w:r w:rsidR="6A802E87" w:rsidRPr="000C4AFF">
        <w:rPr>
          <w:rFonts w:eastAsiaTheme="minorEastAsia"/>
          <w:b/>
          <w:bCs/>
        </w:rPr>
        <w:t>S</w:t>
      </w:r>
      <w:r w:rsidR="004D3CEE" w:rsidRPr="000C4AFF">
        <w:rPr>
          <w:rFonts w:eastAsiaTheme="minorEastAsia"/>
          <w:b/>
          <w:bCs/>
        </w:rPr>
        <w:t>tatus</w:t>
      </w:r>
      <w:r w:rsidR="005368C8" w:rsidRPr="000C4AFF">
        <w:rPr>
          <w:rFonts w:eastAsiaTheme="minorEastAsia"/>
          <w:b/>
          <w:bCs/>
        </w:rPr>
        <w:t xml:space="preserve"> &amp; Brokerage Overview</w:t>
      </w:r>
      <w:r w:rsidR="502CB027" w:rsidRPr="000C4AFF">
        <w:rPr>
          <w:rFonts w:eastAsiaTheme="minorEastAsia"/>
          <w:b/>
          <w:bCs/>
        </w:rPr>
        <w:t>:</w:t>
      </w:r>
    </w:p>
    <w:p w14:paraId="54FD05D3" w14:textId="7E0462CC" w:rsidR="008212B9" w:rsidRDefault="62A4A749" w:rsidP="58DAB903">
      <w:pPr>
        <w:spacing w:after="120" w:line="276" w:lineRule="auto"/>
        <w:rPr>
          <w:rFonts w:eastAsiaTheme="minorEastAsia"/>
        </w:rPr>
      </w:pPr>
      <w:r w:rsidRPr="58DAB903">
        <w:rPr>
          <w:rFonts w:eastAsiaTheme="minorEastAsia"/>
        </w:rPr>
        <w:t>The Cargo Status report includes two reporting pages:</w:t>
      </w:r>
    </w:p>
    <w:p w14:paraId="46B0B5D8" w14:textId="2C539F6C" w:rsidR="008212B9" w:rsidRDefault="62A4A749" w:rsidP="248874A8">
      <w:pPr>
        <w:pStyle w:val="ListParagraph"/>
        <w:numPr>
          <w:ilvl w:val="0"/>
          <w:numId w:val="5"/>
        </w:numPr>
        <w:spacing w:after="0" w:line="276" w:lineRule="auto"/>
        <w:ind w:left="454" w:hanging="454"/>
        <w:rPr>
          <w:rFonts w:eastAsiaTheme="minorEastAsia"/>
        </w:rPr>
      </w:pPr>
      <w:r w:rsidRPr="009E099C">
        <w:rPr>
          <w:rFonts w:eastAsiaTheme="minorEastAsia"/>
          <w:b/>
          <w:bCs/>
        </w:rPr>
        <w:t>Cargo Status</w:t>
      </w:r>
      <w:r w:rsidR="00001A3F">
        <w:rPr>
          <w:rFonts w:eastAsiaTheme="minorEastAsia"/>
        </w:rPr>
        <w:t>:</w:t>
      </w:r>
      <w:r w:rsidRPr="248874A8">
        <w:rPr>
          <w:rFonts w:eastAsiaTheme="minorEastAsia"/>
        </w:rPr>
        <w:t xml:space="preserve"> this page </w:t>
      </w:r>
      <w:r w:rsidR="00477713" w:rsidRPr="248874A8">
        <w:rPr>
          <w:rFonts w:eastAsiaTheme="minorEastAsia"/>
        </w:rPr>
        <w:t>focuse</w:t>
      </w:r>
      <w:r w:rsidR="00477713">
        <w:rPr>
          <w:rFonts w:eastAsiaTheme="minorEastAsia"/>
        </w:rPr>
        <w:t>s</w:t>
      </w:r>
      <w:r w:rsidR="00477713" w:rsidRPr="248874A8">
        <w:rPr>
          <w:rFonts w:eastAsiaTheme="minorEastAsia"/>
        </w:rPr>
        <w:t xml:space="preserve"> </w:t>
      </w:r>
      <w:r w:rsidRPr="248874A8">
        <w:rPr>
          <w:rFonts w:eastAsiaTheme="minorEastAsia"/>
        </w:rPr>
        <w:t>on a single entry. It includes a summary of the process, details of directions approved, the status of the directions, and details of biosecurity risk material if identified.</w:t>
      </w:r>
      <w:r w:rsidR="1392FBBD" w:rsidRPr="248874A8">
        <w:rPr>
          <w:rFonts w:eastAsiaTheme="minorEastAsia"/>
        </w:rPr>
        <w:t xml:space="preserve"> </w:t>
      </w:r>
      <w:r w:rsidR="1392FBBD" w:rsidRPr="248874A8">
        <w:rPr>
          <w:rFonts w:eastAsiaTheme="minorEastAsia"/>
          <w:i/>
          <w:iCs/>
          <w:u w:val="single"/>
        </w:rPr>
        <w:t>Note</w:t>
      </w:r>
      <w:r w:rsidR="1392FBBD" w:rsidRPr="248874A8">
        <w:rPr>
          <w:rFonts w:eastAsiaTheme="minorEastAsia"/>
          <w:i/>
          <w:iCs/>
        </w:rPr>
        <w:t xml:space="preserve">: </w:t>
      </w:r>
      <w:r w:rsidR="00477713">
        <w:rPr>
          <w:rFonts w:eastAsiaTheme="minorEastAsia"/>
          <w:i/>
          <w:iCs/>
        </w:rPr>
        <w:t>you</w:t>
      </w:r>
      <w:r w:rsidR="1392FBBD" w:rsidRPr="248874A8">
        <w:rPr>
          <w:i/>
          <w:iCs/>
        </w:rPr>
        <w:t xml:space="preserve"> can only search entries that are either in progress or have been lodged within the last 6 months.</w:t>
      </w:r>
    </w:p>
    <w:p w14:paraId="14049DED" w14:textId="3903F88B" w:rsidR="008212B9" w:rsidRDefault="62A4A749" w:rsidP="7BE56E7B">
      <w:pPr>
        <w:pStyle w:val="ListParagraph"/>
        <w:numPr>
          <w:ilvl w:val="0"/>
          <w:numId w:val="5"/>
        </w:numPr>
        <w:spacing w:after="0" w:line="276" w:lineRule="auto"/>
        <w:ind w:left="454" w:hanging="454"/>
        <w:rPr>
          <w:rFonts w:eastAsiaTheme="minorEastAsia"/>
        </w:rPr>
      </w:pPr>
      <w:r w:rsidRPr="009E099C">
        <w:rPr>
          <w:rFonts w:eastAsiaTheme="minorEastAsia"/>
          <w:b/>
          <w:bCs/>
        </w:rPr>
        <w:t>Brokerage Overview</w:t>
      </w:r>
      <w:r w:rsidR="00001A3F">
        <w:rPr>
          <w:rFonts w:eastAsiaTheme="minorEastAsia"/>
          <w:b/>
          <w:bCs/>
        </w:rPr>
        <w:t>:</w:t>
      </w:r>
      <w:r w:rsidRPr="7BE56E7B">
        <w:rPr>
          <w:rFonts w:eastAsiaTheme="minorEastAsia"/>
        </w:rPr>
        <w:t xml:space="preserve"> this page shows the brokerage’s in-progress entries referred to the department. This includes detail by importer, intervention type, directions applied, days in progress against estimated arrival date and creation/lodgement date, by accredited nominee and entry details.</w:t>
      </w:r>
    </w:p>
    <w:p w14:paraId="74CA46E7" w14:textId="3C6D1789" w:rsidR="7BE56E7B" w:rsidRDefault="7BE56E7B" w:rsidP="7BE56E7B">
      <w:pPr>
        <w:pStyle w:val="ListParagraph"/>
        <w:spacing w:after="0" w:line="276" w:lineRule="auto"/>
        <w:ind w:left="454" w:hanging="454"/>
        <w:rPr>
          <w:rFonts w:eastAsiaTheme="minorEastAsia"/>
        </w:rPr>
      </w:pPr>
    </w:p>
    <w:p w14:paraId="08BC92EC" w14:textId="22F47BAA" w:rsidR="008212B9" w:rsidRPr="000C4AFF" w:rsidRDefault="00CD2AAA" w:rsidP="009E099C">
      <w:pPr>
        <w:pStyle w:val="ListParagraph"/>
        <w:numPr>
          <w:ilvl w:val="0"/>
          <w:numId w:val="9"/>
        </w:numPr>
        <w:rPr>
          <w:rFonts w:eastAsiaTheme="minorEastAsia"/>
          <w:b/>
          <w:bCs/>
        </w:rPr>
      </w:pPr>
      <w:r w:rsidRPr="5E7EC32E">
        <w:rPr>
          <w:rFonts w:eastAsiaTheme="minorEastAsia"/>
          <w:b/>
          <w:bCs/>
        </w:rPr>
        <w:t xml:space="preserve"> Fee Reporting:</w:t>
      </w:r>
    </w:p>
    <w:p w14:paraId="3231FAC9" w14:textId="2A8302EC" w:rsidR="06695015" w:rsidRDefault="06695015" w:rsidP="58DAB903">
      <w:pPr>
        <w:spacing w:after="120" w:line="276" w:lineRule="auto"/>
        <w:rPr>
          <w:rFonts w:eastAsiaTheme="minorEastAsia"/>
        </w:rPr>
      </w:pPr>
      <w:r w:rsidRPr="58DAB903">
        <w:rPr>
          <w:rFonts w:eastAsiaTheme="minorEastAsia"/>
        </w:rPr>
        <w:t xml:space="preserve">The Fee </w:t>
      </w:r>
      <w:r w:rsidR="00A0704B" w:rsidRPr="58DAB903">
        <w:rPr>
          <w:rFonts w:eastAsiaTheme="minorEastAsia"/>
        </w:rPr>
        <w:t>Report provides</w:t>
      </w:r>
      <w:r w:rsidRPr="58DAB903">
        <w:rPr>
          <w:rFonts w:eastAsiaTheme="minorEastAsia"/>
        </w:rPr>
        <w:t xml:space="preserve"> a comprehensive </w:t>
      </w:r>
      <w:r w:rsidR="009D7581">
        <w:rPr>
          <w:rFonts w:eastAsiaTheme="minorEastAsia"/>
        </w:rPr>
        <w:t xml:space="preserve">view </w:t>
      </w:r>
      <w:r w:rsidR="7D5B1AFC" w:rsidRPr="5E7EC32E">
        <w:rPr>
          <w:rFonts w:eastAsiaTheme="minorEastAsia"/>
        </w:rPr>
        <w:t xml:space="preserve">of the </w:t>
      </w:r>
      <w:r w:rsidRPr="58DAB903">
        <w:rPr>
          <w:rFonts w:eastAsiaTheme="minorEastAsia"/>
        </w:rPr>
        <w:t xml:space="preserve">record of service </w:t>
      </w:r>
      <w:r w:rsidR="3320264A" w:rsidRPr="5E7EC32E">
        <w:rPr>
          <w:rFonts w:eastAsiaTheme="minorEastAsia"/>
        </w:rPr>
        <w:t>information</w:t>
      </w:r>
      <w:r w:rsidRPr="58DAB903">
        <w:rPr>
          <w:rFonts w:eastAsiaTheme="minorEastAsia"/>
        </w:rPr>
        <w:t xml:space="preserve"> of the fees and payments associated with interventions that have been applied to an entry, including:</w:t>
      </w:r>
    </w:p>
    <w:p w14:paraId="1274F0BC" w14:textId="5E6DB394" w:rsidR="06695015" w:rsidRDefault="06695015" w:rsidP="58DAB903">
      <w:pPr>
        <w:pStyle w:val="ListParagraph"/>
        <w:numPr>
          <w:ilvl w:val="0"/>
          <w:numId w:val="4"/>
        </w:numPr>
        <w:spacing w:after="0" w:line="276" w:lineRule="auto"/>
        <w:ind w:left="454" w:hanging="454"/>
        <w:rPr>
          <w:rFonts w:eastAsiaTheme="minorEastAsia"/>
        </w:rPr>
      </w:pPr>
      <w:r w:rsidRPr="58DAB903">
        <w:rPr>
          <w:rFonts w:eastAsiaTheme="minorEastAsia"/>
        </w:rPr>
        <w:t xml:space="preserve">An outline of the various fees (for example inspection fees, processing fees, etc.) that were incurred, </w:t>
      </w:r>
    </w:p>
    <w:p w14:paraId="22A9C212" w14:textId="1CFFF689" w:rsidR="004D4943" w:rsidRDefault="004D4943" w:rsidP="58DAB903">
      <w:pPr>
        <w:pStyle w:val="ListParagraph"/>
        <w:numPr>
          <w:ilvl w:val="0"/>
          <w:numId w:val="4"/>
        </w:numPr>
        <w:spacing w:after="0" w:line="276" w:lineRule="auto"/>
        <w:ind w:left="454" w:hanging="454"/>
        <w:rPr>
          <w:rFonts w:eastAsiaTheme="minorEastAsia"/>
        </w:rPr>
      </w:pPr>
      <w:r>
        <w:rPr>
          <w:rFonts w:eastAsiaTheme="minorEastAsia"/>
        </w:rPr>
        <w:t>An o</w:t>
      </w:r>
      <w:r w:rsidRPr="004D4943">
        <w:rPr>
          <w:rFonts w:eastAsiaTheme="minorEastAsia"/>
        </w:rPr>
        <w:t xml:space="preserve">verview page </w:t>
      </w:r>
      <w:r w:rsidR="00093BC7">
        <w:rPr>
          <w:rFonts w:eastAsiaTheme="minorEastAsia"/>
        </w:rPr>
        <w:t>that details</w:t>
      </w:r>
      <w:r w:rsidRPr="004D4943">
        <w:rPr>
          <w:rFonts w:eastAsiaTheme="minorEastAsia"/>
        </w:rPr>
        <w:t xml:space="preserve"> fees</w:t>
      </w:r>
      <w:r w:rsidR="00093BC7">
        <w:rPr>
          <w:rFonts w:eastAsiaTheme="minorEastAsia"/>
        </w:rPr>
        <w:t xml:space="preserve">, </w:t>
      </w:r>
      <w:r w:rsidRPr="004D4943">
        <w:rPr>
          <w:rFonts w:eastAsiaTheme="minorEastAsia"/>
        </w:rPr>
        <w:t xml:space="preserve">charges </w:t>
      </w:r>
      <w:r w:rsidR="00093BC7">
        <w:rPr>
          <w:rFonts w:eastAsiaTheme="minorEastAsia"/>
        </w:rPr>
        <w:t xml:space="preserve">and other information </w:t>
      </w:r>
      <w:r w:rsidRPr="004D4943">
        <w:rPr>
          <w:rFonts w:eastAsiaTheme="minorEastAsia"/>
        </w:rPr>
        <w:t>of entries lodged for a particular brokerage</w:t>
      </w:r>
      <w:r w:rsidR="000E08FC">
        <w:rPr>
          <w:rFonts w:eastAsiaTheme="minorEastAsia"/>
        </w:rPr>
        <w:t>, and</w:t>
      </w:r>
    </w:p>
    <w:p w14:paraId="5856A0EA" w14:textId="14A38B2C" w:rsidR="06695015" w:rsidRDefault="06695015" w:rsidP="7BE56E7B">
      <w:pPr>
        <w:pStyle w:val="ListParagraph"/>
        <w:numPr>
          <w:ilvl w:val="0"/>
          <w:numId w:val="4"/>
        </w:numPr>
        <w:spacing w:after="0" w:line="276" w:lineRule="auto"/>
        <w:ind w:left="454" w:hanging="454"/>
        <w:rPr>
          <w:rFonts w:eastAsiaTheme="minorEastAsia"/>
        </w:rPr>
      </w:pPr>
      <w:r w:rsidRPr="7BE56E7B">
        <w:rPr>
          <w:rFonts w:eastAsiaTheme="minorEastAsia"/>
        </w:rPr>
        <w:t>The payments made for these services.</w:t>
      </w:r>
    </w:p>
    <w:p w14:paraId="65F9F85B" w14:textId="08BB6374" w:rsidR="7BE56E7B" w:rsidRDefault="7BE56E7B" w:rsidP="7BE56E7B">
      <w:pPr>
        <w:pStyle w:val="ListParagraph"/>
        <w:spacing w:after="0" w:line="276" w:lineRule="auto"/>
        <w:ind w:left="454" w:hanging="454"/>
        <w:rPr>
          <w:rFonts w:eastAsiaTheme="minorEastAsia"/>
        </w:rPr>
      </w:pPr>
    </w:p>
    <w:p w14:paraId="2D7A4CB0" w14:textId="36DC9E96" w:rsidR="06695015" w:rsidRDefault="06695015" w:rsidP="58DAB903">
      <w:pPr>
        <w:spacing w:after="120" w:line="276" w:lineRule="auto"/>
        <w:rPr>
          <w:rFonts w:eastAsiaTheme="minorEastAsia"/>
        </w:rPr>
      </w:pPr>
      <w:r w:rsidRPr="58DAB903">
        <w:rPr>
          <w:rFonts w:eastAsiaTheme="minorEastAsia"/>
        </w:rPr>
        <w:lastRenderedPageBreak/>
        <w:t>Visibility of fees and payments allows accredited persons to accurately account for all charges and payments, improve billing processes, and ensure that they are in line with regulatory requirements.</w:t>
      </w:r>
    </w:p>
    <w:p w14:paraId="560C2B95" w14:textId="6C23344D" w:rsidR="06695015" w:rsidRDefault="06695015" w:rsidP="58DAB903">
      <w:pPr>
        <w:spacing w:after="120" w:line="276" w:lineRule="auto"/>
        <w:rPr>
          <w:rFonts w:eastAsiaTheme="minorEastAsia"/>
        </w:rPr>
      </w:pPr>
      <w:r w:rsidRPr="58DAB903">
        <w:rPr>
          <w:rFonts w:eastAsiaTheme="minorEastAsia"/>
        </w:rPr>
        <w:t>Visibility of fees helps improve operational efficiency and ensures there are no unexpected costs or miscommunications regarding financial obligations tied to the interventions applied to an entry.</w:t>
      </w:r>
    </w:p>
    <w:p w14:paraId="0A02F060" w14:textId="0A0D041E" w:rsidR="490446A1" w:rsidRDefault="06695015" w:rsidP="58DAB903">
      <w:pPr>
        <w:spacing w:after="120" w:line="276" w:lineRule="auto"/>
        <w:rPr>
          <w:rFonts w:eastAsiaTheme="minorEastAsia"/>
        </w:rPr>
      </w:pPr>
      <w:r w:rsidRPr="58DAB903">
        <w:rPr>
          <w:rFonts w:eastAsiaTheme="minorEastAsia"/>
        </w:rPr>
        <w:t xml:space="preserve">The ‘Record of Service’ from the fee reporting is </w:t>
      </w:r>
      <w:r w:rsidRPr="58DAB903">
        <w:rPr>
          <w:rFonts w:eastAsiaTheme="minorEastAsia"/>
          <w:b/>
          <w:bCs/>
        </w:rPr>
        <w:t>not</w:t>
      </w:r>
      <w:r w:rsidRPr="58DAB903">
        <w:rPr>
          <w:rFonts w:eastAsiaTheme="minorEastAsia"/>
        </w:rPr>
        <w:t xml:space="preserve"> an official invoice.</w:t>
      </w:r>
    </w:p>
    <w:p w14:paraId="549D118A" w14:textId="02A30E0B" w:rsidR="008212B9" w:rsidRPr="000C4AFF" w:rsidRDefault="008212B9" w:rsidP="000C4AFF">
      <w:pPr>
        <w:pStyle w:val="ListParagraph"/>
        <w:numPr>
          <w:ilvl w:val="0"/>
          <w:numId w:val="9"/>
        </w:numPr>
        <w:rPr>
          <w:rFonts w:eastAsiaTheme="minorEastAsia"/>
          <w:b/>
          <w:bCs/>
        </w:rPr>
      </w:pPr>
      <w:r w:rsidRPr="000C4AFF">
        <w:rPr>
          <w:b/>
          <w:bCs/>
        </w:rPr>
        <w:t>Approved Arrangement Class 19.2 uptake and usage</w:t>
      </w:r>
      <w:r w:rsidR="37EEFBFE" w:rsidRPr="000C4AFF">
        <w:rPr>
          <w:b/>
          <w:bCs/>
        </w:rPr>
        <w:t>:</w:t>
      </w:r>
    </w:p>
    <w:p w14:paraId="407DF684" w14:textId="217D3CDB" w:rsidR="444D3163" w:rsidRDefault="444D3163" w:rsidP="58DAB903">
      <w:pPr>
        <w:spacing w:after="120" w:line="276" w:lineRule="auto"/>
        <w:rPr>
          <w:rFonts w:eastAsiaTheme="minorEastAsia"/>
        </w:rPr>
      </w:pPr>
      <w:r w:rsidRPr="58DAB903">
        <w:rPr>
          <w:rFonts w:eastAsiaTheme="minorEastAsia"/>
        </w:rPr>
        <w:t xml:space="preserve">The report enables accredited persons to view details of the usage and uptake of Approved Arrangement Class 19.2. The reporting includes: </w:t>
      </w:r>
    </w:p>
    <w:p w14:paraId="2A80EB93" w14:textId="13F01717" w:rsidR="444D3163" w:rsidRDefault="444D3163" w:rsidP="58DAB903">
      <w:pPr>
        <w:pStyle w:val="ListParagraph"/>
        <w:numPr>
          <w:ilvl w:val="0"/>
          <w:numId w:val="3"/>
        </w:numPr>
        <w:spacing w:after="0" w:line="276" w:lineRule="auto"/>
        <w:rPr>
          <w:rFonts w:eastAsiaTheme="minorEastAsia"/>
        </w:rPr>
      </w:pPr>
      <w:r w:rsidRPr="58DAB903">
        <w:rPr>
          <w:rFonts w:eastAsiaTheme="minorEastAsia"/>
        </w:rPr>
        <w:t xml:space="preserve">Entries lodged under Approved Arrangement Class 19.2 </w:t>
      </w:r>
    </w:p>
    <w:p w14:paraId="04B8829F" w14:textId="52D0BEB5" w:rsidR="444D3163" w:rsidRDefault="444D3163" w:rsidP="58DAB903">
      <w:pPr>
        <w:pStyle w:val="ListParagraph"/>
        <w:numPr>
          <w:ilvl w:val="0"/>
          <w:numId w:val="2"/>
        </w:numPr>
        <w:spacing w:after="0" w:line="276" w:lineRule="auto"/>
        <w:rPr>
          <w:rFonts w:eastAsiaTheme="minorEastAsia"/>
        </w:rPr>
      </w:pPr>
      <w:r w:rsidRPr="58DAB903">
        <w:rPr>
          <w:rFonts w:eastAsiaTheme="minorEastAsia"/>
        </w:rPr>
        <w:t>Entries that were eligible under Approved Arrangement Class 19.2 but were assessed by the department</w:t>
      </w:r>
      <w:r w:rsidR="001358D2">
        <w:rPr>
          <w:rFonts w:eastAsiaTheme="minorEastAsia"/>
        </w:rPr>
        <w:t>,</w:t>
      </w:r>
      <w:r w:rsidRPr="58DAB903">
        <w:rPr>
          <w:rFonts w:eastAsiaTheme="minorEastAsia"/>
        </w:rPr>
        <w:t xml:space="preserve"> and </w:t>
      </w:r>
    </w:p>
    <w:p w14:paraId="04533984" w14:textId="4A7AAE9B" w:rsidR="006D0422" w:rsidRPr="00A0704B" w:rsidRDefault="444D3163" w:rsidP="006D0422">
      <w:pPr>
        <w:pStyle w:val="ListParagraph"/>
        <w:numPr>
          <w:ilvl w:val="0"/>
          <w:numId w:val="1"/>
        </w:numPr>
        <w:spacing w:after="0" w:line="276" w:lineRule="auto"/>
        <w:rPr>
          <w:rFonts w:eastAsiaTheme="minorEastAsia"/>
        </w:rPr>
      </w:pPr>
      <w:r w:rsidRPr="7BE56E7B">
        <w:rPr>
          <w:rFonts w:eastAsiaTheme="minorEastAsia"/>
        </w:rPr>
        <w:t>Verification data and outcomes.</w:t>
      </w:r>
    </w:p>
    <w:p w14:paraId="4FD56F31" w14:textId="2C4AC2DD" w:rsidR="006D0422" w:rsidRPr="00A0704B" w:rsidRDefault="006D0422" w:rsidP="008212B9">
      <w:pPr>
        <w:pStyle w:val="Heading2"/>
        <w:rPr>
          <w:rFonts w:asciiTheme="minorHAnsi" w:hAnsiTheme="minorHAnsi"/>
          <w:sz w:val="24"/>
          <w:szCs w:val="24"/>
        </w:rPr>
      </w:pPr>
      <w:r w:rsidRPr="5E7EC32E">
        <w:rPr>
          <w:rFonts w:asciiTheme="minorHAnsi" w:hAnsiTheme="minorHAnsi"/>
          <w:b/>
          <w:i/>
          <w:sz w:val="24"/>
          <w:szCs w:val="24"/>
        </w:rPr>
        <w:t>Note</w:t>
      </w:r>
      <w:r>
        <w:rPr>
          <w:rFonts w:asciiTheme="minorHAnsi" w:hAnsiTheme="minorHAnsi"/>
          <w:sz w:val="24"/>
          <w:szCs w:val="24"/>
        </w:rPr>
        <w:t xml:space="preserve">: </w:t>
      </w:r>
      <w:r w:rsidR="0050398D">
        <w:rPr>
          <w:rFonts w:asciiTheme="minorHAnsi" w:hAnsiTheme="minorHAnsi"/>
          <w:sz w:val="24"/>
          <w:szCs w:val="24"/>
        </w:rPr>
        <w:t>Biosecurity Industry Reporting</w:t>
      </w:r>
      <w:r w:rsidR="00183A58">
        <w:rPr>
          <w:rFonts w:asciiTheme="minorHAnsi" w:hAnsiTheme="minorHAnsi"/>
          <w:sz w:val="24"/>
          <w:szCs w:val="24"/>
        </w:rPr>
        <w:t xml:space="preserve"> now </w:t>
      </w:r>
      <w:r w:rsidR="00D534A1">
        <w:rPr>
          <w:rFonts w:asciiTheme="minorHAnsi" w:hAnsiTheme="minorHAnsi"/>
          <w:sz w:val="24"/>
          <w:szCs w:val="24"/>
        </w:rPr>
        <w:t>includes</w:t>
      </w:r>
      <w:r w:rsidR="00183A58">
        <w:rPr>
          <w:rFonts w:asciiTheme="minorHAnsi" w:hAnsiTheme="minorHAnsi"/>
          <w:sz w:val="24"/>
          <w:szCs w:val="24"/>
        </w:rPr>
        <w:t xml:space="preserve"> a </w:t>
      </w:r>
      <w:r w:rsidR="702FED3C" w:rsidRPr="5791EC80">
        <w:rPr>
          <w:rFonts w:asciiTheme="minorHAnsi" w:hAnsiTheme="minorHAnsi"/>
          <w:b/>
          <w:bCs/>
          <w:i/>
          <w:iCs/>
          <w:sz w:val="24"/>
          <w:szCs w:val="24"/>
        </w:rPr>
        <w:t>Report quick</w:t>
      </w:r>
      <w:r w:rsidR="00183A58" w:rsidRPr="5E7EC32E">
        <w:rPr>
          <w:rFonts w:asciiTheme="minorHAnsi" w:hAnsiTheme="minorHAnsi"/>
          <w:i/>
          <w:sz w:val="24"/>
          <w:szCs w:val="24"/>
        </w:rPr>
        <w:t xml:space="preserve"> tips</w:t>
      </w:r>
      <w:r w:rsidR="00183A58">
        <w:rPr>
          <w:rFonts w:asciiTheme="minorHAnsi" w:hAnsiTheme="minorHAnsi"/>
          <w:sz w:val="24"/>
          <w:szCs w:val="24"/>
        </w:rPr>
        <w:t xml:space="preserve"> page </w:t>
      </w:r>
      <w:r w:rsidR="0050398D">
        <w:rPr>
          <w:rFonts w:asciiTheme="minorHAnsi" w:hAnsiTheme="minorHAnsi"/>
          <w:sz w:val="24"/>
          <w:szCs w:val="24"/>
        </w:rPr>
        <w:t>in each of the reports</w:t>
      </w:r>
      <w:r w:rsidR="00497BE0">
        <w:rPr>
          <w:rFonts w:asciiTheme="minorHAnsi" w:hAnsiTheme="minorHAnsi"/>
          <w:sz w:val="24"/>
          <w:szCs w:val="24"/>
        </w:rPr>
        <w:t xml:space="preserve"> to assist with the user experience.</w:t>
      </w:r>
    </w:p>
    <w:p w14:paraId="729ECD3D" w14:textId="2071FBCB" w:rsidR="008212B9" w:rsidRDefault="008212B9" w:rsidP="008212B9">
      <w:pPr>
        <w:pStyle w:val="Heading2"/>
      </w:pPr>
      <w:r>
        <w:t>When will B</w:t>
      </w:r>
      <w:r w:rsidR="004B7084">
        <w:t>IR</w:t>
      </w:r>
      <w:r>
        <w:t xml:space="preserve"> be available?</w:t>
      </w:r>
    </w:p>
    <w:p w14:paraId="45416B8F" w14:textId="1038E9CB" w:rsidR="00230D73" w:rsidRPr="00A0704B" w:rsidRDefault="6939B168" w:rsidP="008212B9">
      <w:pPr>
        <w:rPr>
          <w:rFonts w:eastAsiaTheme="minorEastAsia"/>
        </w:rPr>
      </w:pPr>
      <w:r w:rsidRPr="00A0704B">
        <w:rPr>
          <w:rFonts w:eastAsiaTheme="minorEastAsia"/>
        </w:rPr>
        <w:t xml:space="preserve">BIR is now available to all </w:t>
      </w:r>
      <w:r w:rsidR="00423219">
        <w:rPr>
          <w:rFonts w:eastAsiaTheme="minorEastAsia"/>
        </w:rPr>
        <w:t>A</w:t>
      </w:r>
      <w:r w:rsidRPr="00A0704B">
        <w:rPr>
          <w:rFonts w:eastAsiaTheme="minorEastAsia"/>
        </w:rPr>
        <w:t xml:space="preserve">pproved </w:t>
      </w:r>
      <w:r w:rsidR="00423219">
        <w:rPr>
          <w:rFonts w:eastAsiaTheme="minorEastAsia"/>
        </w:rPr>
        <w:t>A</w:t>
      </w:r>
      <w:r w:rsidRPr="00A0704B">
        <w:rPr>
          <w:rFonts w:eastAsiaTheme="minorEastAsia"/>
        </w:rPr>
        <w:t xml:space="preserve">rrangement </w:t>
      </w:r>
      <w:r w:rsidR="00423219">
        <w:rPr>
          <w:rFonts w:eastAsiaTheme="minorEastAsia"/>
        </w:rPr>
        <w:t>C</w:t>
      </w:r>
      <w:r w:rsidRPr="00A0704B">
        <w:rPr>
          <w:rFonts w:eastAsiaTheme="minorEastAsia"/>
        </w:rPr>
        <w:t>lass 19 biosecurity industry participants and accredited persons.</w:t>
      </w:r>
    </w:p>
    <w:p w14:paraId="0429053F" w14:textId="34462316" w:rsidR="00E67515" w:rsidRPr="00A0704B" w:rsidRDefault="00B67245" w:rsidP="00E67515">
      <w:pPr>
        <w:rPr>
          <w:rFonts w:eastAsiaTheme="minorEastAsia"/>
        </w:rPr>
      </w:pPr>
      <w:r w:rsidRPr="00A0704B">
        <w:rPr>
          <w:rFonts w:eastAsiaTheme="minorEastAsia"/>
        </w:rPr>
        <w:t>You can use one of two authentication methods to access the portal</w:t>
      </w:r>
      <w:r w:rsidR="00E67515" w:rsidRPr="00A0704B">
        <w:rPr>
          <w:rFonts w:eastAsiaTheme="minorEastAsia"/>
        </w:rPr>
        <w:t>:</w:t>
      </w:r>
      <w:r w:rsidR="00E67515" w:rsidRPr="00A0704B">
        <w:rPr>
          <w:rFonts w:ascii="Arial" w:eastAsiaTheme="minorEastAsia" w:hAnsi="Arial" w:cs="Arial"/>
        </w:rPr>
        <w:t>​</w:t>
      </w:r>
    </w:p>
    <w:p w14:paraId="03E51CA4" w14:textId="1E50F422" w:rsidR="00E67515" w:rsidRPr="00A0704B" w:rsidRDefault="00E67515" w:rsidP="00E67515">
      <w:pPr>
        <w:pStyle w:val="ListParagraph"/>
        <w:numPr>
          <w:ilvl w:val="0"/>
          <w:numId w:val="8"/>
        </w:numPr>
        <w:rPr>
          <w:rFonts w:eastAsiaTheme="minorEastAsia"/>
        </w:rPr>
      </w:pPr>
      <w:r w:rsidRPr="00A0704B">
        <w:rPr>
          <w:rFonts w:eastAsiaTheme="minorEastAsia"/>
        </w:rPr>
        <w:t>an authorised digital identity (</w:t>
      </w:r>
      <w:proofErr w:type="spellStart"/>
      <w:r w:rsidR="00A16289" w:rsidRPr="00A0704B">
        <w:rPr>
          <w:rFonts w:eastAsiaTheme="minorEastAsia"/>
        </w:rPr>
        <w:t>myID</w:t>
      </w:r>
      <w:proofErr w:type="spellEnd"/>
      <w:r w:rsidRPr="00A0704B">
        <w:rPr>
          <w:rFonts w:eastAsiaTheme="minorEastAsia"/>
        </w:rPr>
        <w:t>)</w:t>
      </w:r>
      <w:r w:rsidRPr="00A0704B">
        <w:rPr>
          <w:rFonts w:ascii="Arial" w:eastAsiaTheme="minorEastAsia" w:hAnsi="Arial" w:cs="Arial"/>
        </w:rPr>
        <w:t>​</w:t>
      </w:r>
    </w:p>
    <w:p w14:paraId="3A084E82" w14:textId="364155A7" w:rsidR="00E67515" w:rsidRPr="00A0704B" w:rsidRDefault="52D7CC01" w:rsidP="00E67515">
      <w:pPr>
        <w:pStyle w:val="ListParagraph"/>
        <w:numPr>
          <w:ilvl w:val="0"/>
          <w:numId w:val="8"/>
        </w:numPr>
        <w:rPr>
          <w:rFonts w:eastAsiaTheme="minorEastAsia"/>
        </w:rPr>
      </w:pPr>
      <w:r w:rsidRPr="00A0704B">
        <w:rPr>
          <w:rFonts w:eastAsiaTheme="minorEastAsia"/>
        </w:rPr>
        <w:t>email authentication</w:t>
      </w:r>
      <w:r w:rsidR="5BF828BF" w:rsidRPr="00A0704B">
        <w:rPr>
          <w:rFonts w:eastAsiaTheme="minorEastAsia"/>
        </w:rPr>
        <w:t xml:space="preserve"> </w:t>
      </w:r>
    </w:p>
    <w:p w14:paraId="6C7A2C18" w14:textId="0BC004FB" w:rsidR="794C5D2B" w:rsidRDefault="794C5D2B" w:rsidP="48A6D9F6">
      <w:pPr>
        <w:pStyle w:val="Heading3"/>
        <w:spacing w:before="0" w:after="0"/>
        <w:ind w:left="964" w:hanging="964"/>
        <w:rPr>
          <w:rFonts w:asciiTheme="majorHAnsi" w:hAnsiTheme="majorHAnsi"/>
          <w:sz w:val="32"/>
          <w:szCs w:val="32"/>
        </w:rPr>
      </w:pPr>
      <w:r w:rsidRPr="48A6D9F6">
        <w:rPr>
          <w:rFonts w:asciiTheme="majorHAnsi" w:hAnsiTheme="majorHAnsi"/>
          <w:sz w:val="32"/>
          <w:szCs w:val="32"/>
        </w:rPr>
        <w:t>Is the report data in real-time?</w:t>
      </w:r>
    </w:p>
    <w:p w14:paraId="600CDEF2" w14:textId="3B3B0AC0" w:rsidR="794C5D2B" w:rsidRDefault="008D4DCE" w:rsidP="60858E59">
      <w:pPr>
        <w:spacing w:after="120" w:line="276" w:lineRule="auto"/>
        <w:rPr>
          <w:rFonts w:eastAsiaTheme="minorEastAsia"/>
        </w:rPr>
      </w:pPr>
      <w:r>
        <w:rPr>
          <w:rFonts w:eastAsiaTheme="minorEastAsia"/>
        </w:rPr>
        <w:t xml:space="preserve">To </w:t>
      </w:r>
      <w:r w:rsidR="00882835">
        <w:rPr>
          <w:rFonts w:eastAsiaTheme="minorEastAsia"/>
        </w:rPr>
        <w:t>view</w:t>
      </w:r>
      <w:r>
        <w:rPr>
          <w:rFonts w:eastAsiaTheme="minorEastAsia"/>
        </w:rPr>
        <w:t xml:space="preserve"> the latest refresh</w:t>
      </w:r>
      <w:r w:rsidR="00E52754">
        <w:rPr>
          <w:rFonts w:eastAsiaTheme="minorEastAsia"/>
        </w:rPr>
        <w:t xml:space="preserve"> on the reporting</w:t>
      </w:r>
      <w:r>
        <w:rPr>
          <w:rFonts w:eastAsiaTheme="minorEastAsia"/>
        </w:rPr>
        <w:t xml:space="preserve"> you can </w:t>
      </w:r>
      <w:r w:rsidR="794C5D2B" w:rsidRPr="60858E59">
        <w:rPr>
          <w:rFonts w:eastAsiaTheme="minorEastAsia"/>
        </w:rPr>
        <w:t>confirm the date the data was last updated for each report on the corresponding ‘About the Report’ page.</w:t>
      </w:r>
    </w:p>
    <w:p w14:paraId="28DA460A" w14:textId="2FEE2A7E" w:rsidR="008212B9" w:rsidRPr="007121B6" w:rsidRDefault="008212B9" w:rsidP="00A0704B">
      <w:pPr>
        <w:spacing w:after="120" w:line="276" w:lineRule="auto"/>
        <w:rPr>
          <w:rFonts w:asciiTheme="majorHAnsi" w:eastAsiaTheme="majorEastAsia" w:hAnsiTheme="majorHAnsi" w:cstheme="majorBidi"/>
          <w:color w:val="0F4761" w:themeColor="accent1" w:themeShade="BF"/>
          <w:sz w:val="32"/>
          <w:szCs w:val="32"/>
        </w:rPr>
      </w:pPr>
      <w:r w:rsidRPr="007121B6">
        <w:rPr>
          <w:rFonts w:asciiTheme="majorHAnsi" w:eastAsiaTheme="majorEastAsia" w:hAnsiTheme="majorHAnsi" w:cstheme="majorBidi"/>
          <w:color w:val="0F4761" w:themeColor="accent1" w:themeShade="BF"/>
          <w:sz w:val="32"/>
          <w:szCs w:val="32"/>
        </w:rPr>
        <w:t>Who will use B</w:t>
      </w:r>
      <w:r w:rsidR="00BD6218" w:rsidRPr="007121B6">
        <w:rPr>
          <w:rFonts w:asciiTheme="majorHAnsi" w:eastAsiaTheme="majorEastAsia" w:hAnsiTheme="majorHAnsi" w:cstheme="majorBidi"/>
          <w:color w:val="0F4761" w:themeColor="accent1" w:themeShade="BF"/>
          <w:sz w:val="32"/>
          <w:szCs w:val="32"/>
        </w:rPr>
        <w:t>IR</w:t>
      </w:r>
      <w:r w:rsidRPr="007121B6">
        <w:rPr>
          <w:rFonts w:asciiTheme="majorHAnsi" w:eastAsiaTheme="majorEastAsia" w:hAnsiTheme="majorHAnsi" w:cstheme="majorBidi"/>
          <w:color w:val="0F4761" w:themeColor="accent1" w:themeShade="BF"/>
          <w:sz w:val="32"/>
          <w:szCs w:val="32"/>
        </w:rPr>
        <w:t>?</w:t>
      </w:r>
    </w:p>
    <w:p w14:paraId="0E7B2799" w14:textId="70FC71AC" w:rsidR="00D62C88" w:rsidRDefault="00BD6218" w:rsidP="60858E59">
      <w:pPr>
        <w:rPr>
          <w:rFonts w:eastAsiaTheme="minorEastAsia"/>
        </w:rPr>
      </w:pPr>
      <w:r w:rsidRPr="60858E59">
        <w:rPr>
          <w:rFonts w:eastAsiaTheme="minorEastAsia"/>
        </w:rPr>
        <w:t>BIR</w:t>
      </w:r>
      <w:r w:rsidR="00D62C88" w:rsidRPr="60858E59">
        <w:rPr>
          <w:rFonts w:eastAsiaTheme="minorEastAsia"/>
        </w:rPr>
        <w:t xml:space="preserve"> will be used by Approved Arrangement Class 19 biosecurity industry participants and accredited persons with </w:t>
      </w:r>
      <w:r w:rsidR="4247A64F" w:rsidRPr="5E7EC32E">
        <w:rPr>
          <w:rFonts w:eastAsiaTheme="minorEastAsia"/>
        </w:rPr>
        <w:t xml:space="preserve">either </w:t>
      </w:r>
      <w:r w:rsidR="00D62C88" w:rsidRPr="60858E59">
        <w:rPr>
          <w:rFonts w:eastAsiaTheme="minorEastAsia"/>
        </w:rPr>
        <w:t>an authorised digital identity (</w:t>
      </w:r>
      <w:proofErr w:type="spellStart"/>
      <w:r w:rsidR="00807E25">
        <w:rPr>
          <w:rFonts w:eastAsiaTheme="minorEastAsia"/>
        </w:rPr>
        <w:t>m</w:t>
      </w:r>
      <w:r w:rsidR="00807E25" w:rsidRPr="60858E59">
        <w:rPr>
          <w:rFonts w:eastAsiaTheme="minorEastAsia"/>
        </w:rPr>
        <w:t>yID</w:t>
      </w:r>
      <w:proofErr w:type="spellEnd"/>
      <w:r w:rsidR="00D62C88" w:rsidRPr="60858E59">
        <w:rPr>
          <w:rFonts w:eastAsiaTheme="minorEastAsia"/>
        </w:rPr>
        <w:t>)</w:t>
      </w:r>
      <w:r w:rsidR="00B12713" w:rsidRPr="60858E59">
        <w:rPr>
          <w:rFonts w:eastAsiaTheme="minorEastAsia"/>
        </w:rPr>
        <w:t xml:space="preserve"> </w:t>
      </w:r>
      <w:r w:rsidR="001C7CBE" w:rsidRPr="60858E59">
        <w:rPr>
          <w:rFonts w:eastAsiaTheme="minorEastAsia"/>
        </w:rPr>
        <w:t xml:space="preserve">and/or </w:t>
      </w:r>
      <w:r w:rsidR="1DBEBB5D" w:rsidRPr="60858E59">
        <w:rPr>
          <w:rFonts w:eastAsiaTheme="minorEastAsia"/>
        </w:rPr>
        <w:t xml:space="preserve">a </w:t>
      </w:r>
      <w:r w:rsidR="00BF798E" w:rsidRPr="60858E59">
        <w:rPr>
          <w:rFonts w:eastAsiaTheme="minorEastAsia"/>
        </w:rPr>
        <w:t xml:space="preserve">secure </w:t>
      </w:r>
      <w:r w:rsidR="001C7CBE" w:rsidRPr="60858E59">
        <w:rPr>
          <w:rFonts w:eastAsiaTheme="minorEastAsia"/>
        </w:rPr>
        <w:t>email authentication</w:t>
      </w:r>
      <w:r w:rsidR="00FC7472" w:rsidRPr="60858E59">
        <w:rPr>
          <w:rFonts w:eastAsiaTheme="minorEastAsia"/>
        </w:rPr>
        <w:t>,</w:t>
      </w:r>
      <w:r w:rsidR="00D62C88" w:rsidRPr="60858E59">
        <w:rPr>
          <w:rFonts w:eastAsiaTheme="minorEastAsia"/>
        </w:rPr>
        <w:t xml:space="preserve"> via the Biosecurity Portal.</w:t>
      </w:r>
      <w:r w:rsidR="001C7CBE" w:rsidRPr="60858E59">
        <w:rPr>
          <w:rFonts w:eastAsiaTheme="minorEastAsia"/>
        </w:rPr>
        <w:t xml:space="preserve"> </w:t>
      </w:r>
    </w:p>
    <w:p w14:paraId="0B23A720" w14:textId="6FFEF5E2" w:rsidR="574988F6" w:rsidRDefault="5EA20614" w:rsidP="48B92C8B">
      <w:pPr>
        <w:rPr>
          <w:rFonts w:eastAsiaTheme="minorEastAsia"/>
        </w:rPr>
      </w:pPr>
      <w:r w:rsidRPr="5E7EC32E">
        <w:rPr>
          <w:rFonts w:eastAsiaTheme="minorEastAsia"/>
        </w:rPr>
        <w:t>You can use</w:t>
      </w:r>
      <w:r w:rsidR="1497E4B6" w:rsidRPr="48B92C8B">
        <w:rPr>
          <w:rFonts w:eastAsiaTheme="minorEastAsia"/>
        </w:rPr>
        <w:t xml:space="preserve"> t</w:t>
      </w:r>
      <w:r w:rsidR="574988F6" w:rsidRPr="48B92C8B">
        <w:rPr>
          <w:rFonts w:eastAsiaTheme="minorEastAsia"/>
        </w:rPr>
        <w:t xml:space="preserve">he reports any time </w:t>
      </w:r>
      <w:r w:rsidR="3E7AB90A" w:rsidRPr="5E7EC32E">
        <w:rPr>
          <w:rFonts w:eastAsiaTheme="minorEastAsia"/>
        </w:rPr>
        <w:t>you</w:t>
      </w:r>
      <w:r w:rsidR="574988F6" w:rsidRPr="48B92C8B">
        <w:rPr>
          <w:rFonts w:eastAsiaTheme="minorEastAsia"/>
        </w:rPr>
        <w:t xml:space="preserve"> have an enquiry about the status of your entries. It is free for you to access as you wish.</w:t>
      </w:r>
    </w:p>
    <w:p w14:paraId="00B1B826" w14:textId="77777777" w:rsidR="00A16BBD" w:rsidRDefault="00C132EB" w:rsidP="00A16BBD">
      <w:pPr>
        <w:pStyle w:val="Heading2"/>
      </w:pPr>
      <w:r>
        <w:lastRenderedPageBreak/>
        <w:t>What is going to change for industry?</w:t>
      </w:r>
      <w:r w:rsidR="00A16BBD" w:rsidRPr="00A16BBD">
        <w:t xml:space="preserve"> </w:t>
      </w:r>
    </w:p>
    <w:p w14:paraId="3B1AB222" w14:textId="5D84F887" w:rsidR="00A16BBD" w:rsidRDefault="00DE5E4A" w:rsidP="00A16BBD">
      <w:r>
        <w:t>Biosecurity Industry Reporting is a tool accessible via the Biosecurity Portal</w:t>
      </w:r>
      <w:r w:rsidR="00F64A89">
        <w:t xml:space="preserve">, to provide you </w:t>
      </w:r>
      <w:r w:rsidR="00AD725D">
        <w:t xml:space="preserve">a </w:t>
      </w:r>
      <w:r w:rsidR="00C40E43">
        <w:t>self-service</w:t>
      </w:r>
      <w:r w:rsidR="00A16BBD">
        <w:t xml:space="preserve"> </w:t>
      </w:r>
      <w:r w:rsidR="00AD725D">
        <w:t xml:space="preserve">capability to access </w:t>
      </w:r>
      <w:r w:rsidR="00A16BBD">
        <w:t xml:space="preserve">information on cargo status, fees and AA Class 19.2 uptake and usage, </w:t>
      </w:r>
      <w:r w:rsidR="00513826">
        <w:t xml:space="preserve">reducing the </w:t>
      </w:r>
      <w:r w:rsidR="00A16BBD">
        <w:t>need to call or email the department for this information.</w:t>
      </w:r>
    </w:p>
    <w:p w14:paraId="7022D7ED" w14:textId="650BEC41" w:rsidR="00690BC8" w:rsidRDefault="00690BC8" w:rsidP="00A16BBD">
      <w:r>
        <w:t xml:space="preserve">This puts the information in </w:t>
      </w:r>
      <w:r w:rsidR="1C61ECE9">
        <w:t>your</w:t>
      </w:r>
      <w:r>
        <w:t xml:space="preserve"> hands to make informed decisions about how to manage </w:t>
      </w:r>
      <w:r w:rsidR="005022A9">
        <w:t>cargo</w:t>
      </w:r>
      <w:r>
        <w:t>.</w:t>
      </w:r>
    </w:p>
    <w:p w14:paraId="4DD0121B" w14:textId="7D9A9D2E" w:rsidR="00D7774E" w:rsidRDefault="00015D7D" w:rsidP="00015D7D">
      <w:pPr>
        <w:pStyle w:val="Heading2"/>
        <w:rPr>
          <w:rFonts w:asciiTheme="minorHAnsi" w:eastAsiaTheme="minorEastAsia" w:hAnsiTheme="minorHAnsi" w:cstheme="minorBidi"/>
          <w:color w:val="auto"/>
          <w:sz w:val="24"/>
          <w:szCs w:val="24"/>
        </w:rPr>
      </w:pPr>
      <w:r>
        <w:t>Where can I get information on how to set up my access?</w:t>
      </w:r>
    </w:p>
    <w:p w14:paraId="47F6CAF6" w14:textId="271A3E02" w:rsidR="005B581B" w:rsidRDefault="005B581B" w:rsidP="03513579">
      <w:pPr>
        <w:pStyle w:val="Heading2"/>
        <w:rPr>
          <w:rFonts w:asciiTheme="minorHAnsi" w:eastAsiaTheme="minorEastAsia" w:hAnsiTheme="minorHAnsi" w:cstheme="minorBidi"/>
          <w:color w:val="auto"/>
          <w:sz w:val="24"/>
          <w:szCs w:val="24"/>
        </w:rPr>
      </w:pPr>
      <w:r w:rsidRPr="271BA088">
        <w:rPr>
          <w:rFonts w:asciiTheme="minorHAnsi" w:eastAsiaTheme="minorEastAsia" w:hAnsiTheme="minorHAnsi" w:cstheme="minorBidi"/>
          <w:color w:val="auto"/>
          <w:sz w:val="24"/>
          <w:szCs w:val="24"/>
        </w:rPr>
        <w:t>Further information on what the reports include and how to use them have been made available on the accredited persons </w:t>
      </w:r>
      <w:proofErr w:type="spellStart"/>
      <w:r>
        <w:fldChar w:fldCharType="begin"/>
      </w:r>
      <w:r>
        <w:instrText>HYPERLINK "https://learnhub.agriculture.gov.au/user_login" \h</w:instrText>
      </w:r>
      <w:r>
        <w:fldChar w:fldCharType="separate"/>
      </w:r>
      <w:r w:rsidRPr="271BA088">
        <w:rPr>
          <w:rStyle w:val="Hyperlink"/>
          <w:rFonts w:asciiTheme="minorHAnsi" w:eastAsiaTheme="minorEastAsia" w:hAnsiTheme="minorHAnsi" w:cstheme="minorBidi"/>
          <w:sz w:val="24"/>
          <w:szCs w:val="24"/>
        </w:rPr>
        <w:t>Learnhub</w:t>
      </w:r>
      <w:proofErr w:type="spellEnd"/>
      <w:r>
        <w:fldChar w:fldCharType="end"/>
      </w:r>
      <w:r w:rsidRPr="271BA088">
        <w:rPr>
          <w:rFonts w:asciiTheme="minorHAnsi" w:eastAsiaTheme="minorEastAsia" w:hAnsiTheme="minorHAnsi" w:cstheme="minorBidi"/>
          <w:color w:val="auto"/>
          <w:sz w:val="24"/>
          <w:szCs w:val="24"/>
        </w:rPr>
        <w:t>.</w:t>
      </w:r>
    </w:p>
    <w:p w14:paraId="11D87E54" w14:textId="0A37D78C" w:rsidR="006A0C86" w:rsidRDefault="006A0C86" w:rsidP="006A0C86">
      <w:r>
        <w:t xml:space="preserve">You can also </w:t>
      </w:r>
      <w:r w:rsidR="000A6538">
        <w:t xml:space="preserve">view the </w:t>
      </w:r>
      <w:r w:rsidR="00550218">
        <w:t xml:space="preserve">Biosecurity Industry Reporting webpage </w:t>
      </w:r>
      <w:hyperlink r:id="rId11" w:history="1">
        <w:r w:rsidR="00B745FB" w:rsidRPr="00B745FB">
          <w:rPr>
            <w:rStyle w:val="Hyperlink"/>
          </w:rPr>
          <w:t>Biosecurity industry reporting - DAFF</w:t>
        </w:r>
      </w:hyperlink>
      <w:r w:rsidR="00B745FB">
        <w:t xml:space="preserve"> </w:t>
      </w:r>
      <w:r w:rsidR="00550218">
        <w:t>on the department</w:t>
      </w:r>
      <w:r w:rsidR="000B10C2">
        <w:t>’s website</w:t>
      </w:r>
      <w:r w:rsidR="00B745FB">
        <w:t xml:space="preserve">. </w:t>
      </w:r>
      <w:hyperlink r:id="rId12" w:history="1">
        <w:r w:rsidR="005A57D8" w:rsidRPr="00FF6CE3">
          <w:rPr>
            <w:rStyle w:val="Hyperlink"/>
          </w:rPr>
          <w:t>http://agriculture.gov.au</w:t>
        </w:r>
      </w:hyperlink>
    </w:p>
    <w:p w14:paraId="47709AA2" w14:textId="5D805D12" w:rsidR="005A57D8" w:rsidRDefault="005A57D8" w:rsidP="004B7D5D">
      <w:pPr>
        <w:pStyle w:val="Heading2"/>
      </w:pPr>
      <w:r>
        <w:t>What if I am having trouble using the report?</w:t>
      </w:r>
    </w:p>
    <w:p w14:paraId="500F5B01" w14:textId="63183FA4" w:rsidR="005A57D8" w:rsidRPr="006A0C86" w:rsidRDefault="001B4063" w:rsidP="006A0C86">
      <w:r>
        <w:t>Email</w:t>
      </w:r>
      <w:r w:rsidR="005A57D8">
        <w:t xml:space="preserve"> the</w:t>
      </w:r>
      <w:r w:rsidR="55993F7A">
        <w:t xml:space="preserve"> </w:t>
      </w:r>
      <w:hyperlink r:id="rId13" w:history="1">
        <w:r w:rsidR="00DE2D27" w:rsidRPr="00DE2D27">
          <w:rPr>
            <w:rStyle w:val="Hyperlink"/>
          </w:rPr>
          <w:t>DigitalSolutionsandEnablement@aff.gov.au</w:t>
        </w:r>
      </w:hyperlink>
      <w:r w:rsidR="00704F05">
        <w:t xml:space="preserve"> </w:t>
      </w:r>
      <w:r>
        <w:t>inbox and one of our team will reach out to you</w:t>
      </w:r>
      <w:r w:rsidR="00136659">
        <w:t xml:space="preserve"> </w:t>
      </w:r>
      <w:r w:rsidR="004B7D5D">
        <w:t>to help get you started.</w:t>
      </w:r>
    </w:p>
    <w:p w14:paraId="6B1A3669" w14:textId="356FA74A" w:rsidR="14E91223" w:rsidRDefault="14E91223" w:rsidP="48A6D9F6">
      <w:pPr>
        <w:pStyle w:val="Heading3"/>
        <w:spacing w:before="0" w:after="0"/>
        <w:ind w:left="964" w:hanging="964"/>
        <w:rPr>
          <w:rFonts w:asciiTheme="majorHAnsi" w:hAnsiTheme="majorHAnsi"/>
          <w:sz w:val="32"/>
          <w:szCs w:val="32"/>
        </w:rPr>
      </w:pPr>
      <w:r w:rsidRPr="48A6D9F6">
        <w:rPr>
          <w:rFonts w:asciiTheme="majorHAnsi" w:hAnsiTheme="majorHAnsi"/>
          <w:sz w:val="32"/>
          <w:szCs w:val="32"/>
        </w:rPr>
        <w:t>Can I still call the Client Contact Group for urgent enquiries?</w:t>
      </w:r>
    </w:p>
    <w:p w14:paraId="1417A9FE" w14:textId="31068EAF" w:rsidR="14E91223" w:rsidRDefault="14E91223" w:rsidP="60858E59">
      <w:pPr>
        <w:spacing w:after="120" w:line="276" w:lineRule="auto"/>
        <w:rPr>
          <w:rFonts w:eastAsiaTheme="minorEastAsia"/>
          <w:sz w:val="22"/>
          <w:szCs w:val="22"/>
        </w:rPr>
      </w:pPr>
      <w:r w:rsidRPr="7CFEF6B5">
        <w:rPr>
          <w:rFonts w:eastAsiaTheme="minorEastAsia"/>
        </w:rPr>
        <w:t xml:space="preserve">If you are unable to obtain the information you are looking for through the industry reporting, then you may call the Client Contact Group on 1800 900 090 or contact the department online using the </w:t>
      </w:r>
      <w:hyperlink r:id="rId14">
        <w:r w:rsidRPr="7CFEF6B5">
          <w:rPr>
            <w:rStyle w:val="Hyperlink"/>
            <w:rFonts w:eastAsiaTheme="minorEastAsia"/>
            <w:color w:val="165788"/>
          </w:rPr>
          <w:t>online enquiries form</w:t>
        </w:r>
      </w:hyperlink>
      <w:r w:rsidRPr="7CFEF6B5">
        <w:rPr>
          <w:rFonts w:eastAsiaTheme="minorEastAsia"/>
        </w:rPr>
        <w:t>.</w:t>
      </w:r>
    </w:p>
    <w:p w14:paraId="42B7FFC6" w14:textId="2344730D" w:rsidR="14E91223" w:rsidRDefault="14E91223" w:rsidP="7FAD150A">
      <w:pPr>
        <w:pStyle w:val="Heading2"/>
        <w:spacing w:before="120" w:after="120"/>
        <w:ind w:left="720" w:hanging="720"/>
      </w:pPr>
      <w:r w:rsidRPr="7FAD150A">
        <w:t>Feedback</w:t>
      </w:r>
    </w:p>
    <w:p w14:paraId="03ECFD94" w14:textId="500484E4" w:rsidR="14E91223" w:rsidRDefault="14E91223" w:rsidP="7FAD150A">
      <w:pPr>
        <w:pStyle w:val="Heading3"/>
        <w:spacing w:before="0" w:after="0"/>
        <w:ind w:left="964" w:hanging="964"/>
        <w:rPr>
          <w:rFonts w:asciiTheme="majorHAnsi" w:hAnsiTheme="majorHAnsi"/>
          <w:sz w:val="32"/>
          <w:szCs w:val="32"/>
        </w:rPr>
      </w:pPr>
      <w:r w:rsidRPr="7FAD150A">
        <w:rPr>
          <w:rFonts w:asciiTheme="majorHAnsi" w:hAnsiTheme="majorHAnsi"/>
          <w:sz w:val="32"/>
          <w:szCs w:val="32"/>
        </w:rPr>
        <w:t>How can I suggest changes to the reporting?</w:t>
      </w:r>
    </w:p>
    <w:p w14:paraId="3486B133" w14:textId="19C407FA" w:rsidR="14E91223" w:rsidRDefault="14E91223" w:rsidP="7CFEF6B5">
      <w:pPr>
        <w:spacing w:after="120" w:line="276" w:lineRule="auto"/>
      </w:pPr>
      <w:r w:rsidRPr="7CFEF6B5">
        <w:rPr>
          <w:rFonts w:eastAsiaTheme="minorEastAsia"/>
        </w:rPr>
        <w:t xml:space="preserve">We are keen to improve the reporting for Industry, and we value your feedback. If you have any suggestions on how to improve the reporting, please email </w:t>
      </w:r>
      <w:hyperlink r:id="rId15" w:history="1">
        <w:r w:rsidR="00221FD4" w:rsidRPr="000E6FC0">
          <w:rPr>
            <w:rStyle w:val="Hyperlink"/>
          </w:rPr>
          <w:t>DigitalSolutionsandEnablement@aff.gov.au</w:t>
        </w:r>
      </w:hyperlink>
      <w:r w:rsidR="00221FD4">
        <w:t xml:space="preserve">  </w:t>
      </w:r>
      <w:r w:rsidRPr="7CFEF6B5">
        <w:rPr>
          <w:rFonts w:eastAsiaTheme="minorEastAsia"/>
        </w:rPr>
        <w:t>with your suggestions regarding the industry reporting. This mailbox is monitored regularly, and your feedback will be provided to the relevant area.</w:t>
      </w:r>
    </w:p>
    <w:p w14:paraId="7AE69ED8" w14:textId="303F7DBD" w:rsidR="14E91223" w:rsidRDefault="14E91223" w:rsidP="7FAD150A">
      <w:pPr>
        <w:pStyle w:val="Heading2"/>
        <w:spacing w:before="120" w:after="120"/>
        <w:ind w:left="720" w:hanging="720"/>
      </w:pPr>
      <w:r w:rsidRPr="7FAD150A">
        <w:t>Troubleshooting</w:t>
      </w:r>
    </w:p>
    <w:p w14:paraId="136DA73D" w14:textId="387841BB" w:rsidR="14E91223" w:rsidRDefault="14E91223" w:rsidP="00A00EA2">
      <w:pPr>
        <w:pStyle w:val="Heading3"/>
        <w:spacing w:before="0" w:after="0"/>
        <w:rPr>
          <w:rFonts w:asciiTheme="majorHAnsi" w:hAnsiTheme="majorHAnsi"/>
          <w:sz w:val="32"/>
          <w:szCs w:val="32"/>
        </w:rPr>
      </w:pPr>
      <w:r w:rsidRPr="0BDE9F57">
        <w:rPr>
          <w:rFonts w:asciiTheme="majorHAnsi" w:hAnsiTheme="majorHAnsi"/>
          <w:sz w:val="32"/>
          <w:szCs w:val="32"/>
        </w:rPr>
        <w:t>Is there any training material to help me understand how to use the</w:t>
      </w:r>
      <w:r w:rsidR="5477290B" w:rsidRPr="0BDE9F57">
        <w:rPr>
          <w:rFonts w:asciiTheme="majorHAnsi" w:hAnsiTheme="majorHAnsi"/>
          <w:sz w:val="32"/>
          <w:szCs w:val="32"/>
        </w:rPr>
        <w:t xml:space="preserve"> </w:t>
      </w:r>
      <w:r w:rsidRPr="0BDE9F57">
        <w:rPr>
          <w:rFonts w:asciiTheme="majorHAnsi" w:hAnsiTheme="majorHAnsi"/>
          <w:sz w:val="32"/>
          <w:szCs w:val="32"/>
        </w:rPr>
        <w:t>reports?</w:t>
      </w:r>
    </w:p>
    <w:p w14:paraId="5A916410" w14:textId="41709D6B" w:rsidR="14E91223" w:rsidRDefault="14E91223" w:rsidP="7CFEF6B5">
      <w:pPr>
        <w:spacing w:after="120" w:line="276" w:lineRule="auto"/>
      </w:pPr>
      <w:r w:rsidRPr="7CFEF6B5">
        <w:rPr>
          <w:rFonts w:eastAsiaTheme="minorEastAsia"/>
        </w:rPr>
        <w:t xml:space="preserve">Training material has been developed which includes a short instructional video and Help Cards. This material is available for you to access in the accredited persons </w:t>
      </w:r>
      <w:hyperlink r:id="rId16">
        <w:proofErr w:type="spellStart"/>
        <w:r w:rsidRPr="7CFEF6B5">
          <w:rPr>
            <w:rStyle w:val="Hyperlink"/>
            <w:rFonts w:eastAsiaTheme="minorEastAsia"/>
            <w:color w:val="165788"/>
          </w:rPr>
          <w:t>Learnhub</w:t>
        </w:r>
        <w:proofErr w:type="spellEnd"/>
      </w:hyperlink>
      <w:r w:rsidRPr="7CFEF6B5">
        <w:rPr>
          <w:rFonts w:eastAsiaTheme="minorEastAsia"/>
        </w:rPr>
        <w:t>.</w:t>
      </w:r>
    </w:p>
    <w:p w14:paraId="64719415" w14:textId="67CB3E83" w:rsidR="14E91223" w:rsidRDefault="14E91223" w:rsidP="7CFEF6B5">
      <w:pPr>
        <w:spacing w:after="120" w:line="276" w:lineRule="auto"/>
      </w:pPr>
      <w:r w:rsidRPr="2E580BB0">
        <w:rPr>
          <w:rFonts w:eastAsiaTheme="minorEastAsia"/>
        </w:rPr>
        <w:lastRenderedPageBreak/>
        <w:t xml:space="preserve">For further support, you can email our program at </w:t>
      </w:r>
      <w:hyperlink r:id="rId17" w:history="1">
        <w:r w:rsidR="00C95883" w:rsidRPr="000E6FC0">
          <w:rPr>
            <w:rStyle w:val="Hyperlink"/>
          </w:rPr>
          <w:t>DigitalSolutionsandEnablement@aff.gov.au</w:t>
        </w:r>
      </w:hyperlink>
      <w:r w:rsidR="00C95883">
        <w:t xml:space="preserve"> </w:t>
      </w:r>
      <w:r w:rsidRPr="2E580BB0">
        <w:rPr>
          <w:rFonts w:eastAsiaTheme="minorEastAsia"/>
        </w:rPr>
        <w:t xml:space="preserve">with your questions regarding </w:t>
      </w:r>
      <w:r w:rsidR="3F11E9A6" w:rsidRPr="2E580BB0">
        <w:rPr>
          <w:rFonts w:eastAsiaTheme="minorEastAsia"/>
        </w:rPr>
        <w:t>usage of</w:t>
      </w:r>
      <w:r w:rsidR="70A0F74B" w:rsidRPr="2E580BB0">
        <w:rPr>
          <w:rFonts w:eastAsiaTheme="minorEastAsia"/>
        </w:rPr>
        <w:t xml:space="preserve"> </w:t>
      </w:r>
      <w:r w:rsidR="0EB6C9BF" w:rsidRPr="2E580BB0">
        <w:rPr>
          <w:rFonts w:eastAsiaTheme="minorEastAsia"/>
        </w:rPr>
        <w:t>the</w:t>
      </w:r>
      <w:r w:rsidRPr="2E580BB0">
        <w:rPr>
          <w:rFonts w:eastAsiaTheme="minorEastAsia"/>
        </w:rPr>
        <w:t xml:space="preserve"> report. </w:t>
      </w:r>
    </w:p>
    <w:p w14:paraId="15BEBA12" w14:textId="1BB8B71F" w:rsidR="14E91223" w:rsidRDefault="00ED7905" w:rsidP="1A1558F8">
      <w:pPr>
        <w:pStyle w:val="Heading3"/>
        <w:spacing w:before="0" w:after="0"/>
        <w:ind w:left="964" w:hanging="964"/>
        <w:rPr>
          <w:rFonts w:asciiTheme="majorHAnsi" w:hAnsiTheme="majorHAnsi"/>
          <w:sz w:val="32"/>
          <w:szCs w:val="32"/>
        </w:rPr>
      </w:pPr>
      <w:r>
        <w:rPr>
          <w:noProof/>
        </w:rPr>
        <w:drawing>
          <wp:anchor distT="0" distB="0" distL="114300" distR="114300" simplePos="0" relativeHeight="251655680" behindDoc="1" locked="0" layoutInCell="1" allowOverlap="1" wp14:anchorId="2256B396" wp14:editId="7F5B696F">
            <wp:simplePos x="0" y="0"/>
            <wp:positionH relativeFrom="column">
              <wp:posOffset>4876800</wp:posOffset>
            </wp:positionH>
            <wp:positionV relativeFrom="paragraph">
              <wp:posOffset>258445</wp:posOffset>
            </wp:positionV>
            <wp:extent cx="619211" cy="562053"/>
            <wp:effectExtent l="0" t="0" r="0" b="0"/>
            <wp:wrapNone/>
            <wp:docPr id="1078615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32279" name="Picture 1732132279"/>
                    <pic:cNvPicPr/>
                  </pic:nvPicPr>
                  <pic:blipFill>
                    <a:blip r:embed="rId18">
                      <a:extLst>
                        <a:ext uri="{28A0092B-C50C-407E-A947-70E740481C1C}">
                          <a14:useLocalDpi xmlns:a14="http://schemas.microsoft.com/office/drawing/2010/main"/>
                        </a:ext>
                      </a:extLst>
                    </a:blip>
                    <a:stretch>
                      <a:fillRect/>
                    </a:stretch>
                  </pic:blipFill>
                  <pic:spPr>
                    <a:xfrm>
                      <a:off x="0" y="0"/>
                      <a:ext cx="619211" cy="562053"/>
                    </a:xfrm>
                    <a:prstGeom prst="rect">
                      <a:avLst/>
                    </a:prstGeom>
                  </pic:spPr>
                </pic:pic>
              </a:graphicData>
            </a:graphic>
            <wp14:sizeRelH relativeFrom="page">
              <wp14:pctWidth>0</wp14:pctWidth>
            </wp14:sizeRelH>
            <wp14:sizeRelV relativeFrom="page">
              <wp14:pctHeight>0</wp14:pctHeight>
            </wp14:sizeRelV>
          </wp:anchor>
        </w:drawing>
      </w:r>
      <w:r w:rsidR="14E91223" w:rsidRPr="1A1558F8">
        <w:rPr>
          <w:rFonts w:asciiTheme="majorHAnsi" w:hAnsiTheme="majorHAnsi"/>
          <w:sz w:val="32"/>
          <w:szCs w:val="32"/>
        </w:rPr>
        <w:t>What do I do if the report is blank and has no information in it?</w:t>
      </w:r>
    </w:p>
    <w:p w14:paraId="7FDDCE51" w14:textId="04145976" w:rsidR="14E91223" w:rsidRDefault="3D6105CA" w:rsidP="64E474DC">
      <w:pPr>
        <w:spacing w:after="120" w:line="276" w:lineRule="auto"/>
      </w:pPr>
      <w:r w:rsidRPr="64E474DC">
        <w:rPr>
          <w:rFonts w:eastAsiaTheme="minorEastAsia"/>
        </w:rPr>
        <w:t xml:space="preserve">1. </w:t>
      </w:r>
      <w:r w:rsidR="0EB6C9BF" w:rsidRPr="64E474DC">
        <w:rPr>
          <w:rFonts w:eastAsiaTheme="minorEastAsia"/>
        </w:rPr>
        <w:t xml:space="preserve"> </w:t>
      </w:r>
      <w:r w:rsidR="0D4DED42" w:rsidRPr="64E474DC">
        <w:rPr>
          <w:rFonts w:eastAsiaTheme="minorEastAsia"/>
        </w:rPr>
        <w:t>P</w:t>
      </w:r>
      <w:r w:rsidR="0EB6C9BF" w:rsidRPr="64E474DC">
        <w:rPr>
          <w:rFonts w:eastAsiaTheme="minorEastAsia"/>
        </w:rPr>
        <w:t>lease</w:t>
      </w:r>
      <w:r w:rsidR="14E91223" w:rsidRPr="7CFEF6B5">
        <w:rPr>
          <w:rFonts w:eastAsiaTheme="minorEastAsia"/>
        </w:rPr>
        <w:t xml:space="preserve"> hit the refresh button to ensure the report has been refreshed.</w:t>
      </w:r>
      <w:r w:rsidR="0EB6C9BF" w:rsidRPr="64E474DC">
        <w:rPr>
          <w:rFonts w:eastAsiaTheme="minorEastAsia"/>
        </w:rPr>
        <w:t xml:space="preserve"> </w:t>
      </w:r>
    </w:p>
    <w:p w14:paraId="03937A23" w14:textId="12230942" w:rsidR="14E91223" w:rsidRDefault="7D27B536" w:rsidP="7CFEF6B5">
      <w:pPr>
        <w:spacing w:after="120" w:line="276" w:lineRule="auto"/>
      </w:pPr>
      <w:r w:rsidRPr="5E7EC32E">
        <w:rPr>
          <w:rFonts w:eastAsiaTheme="minorEastAsia"/>
        </w:rPr>
        <w:t>2. P</w:t>
      </w:r>
      <w:r w:rsidR="0EB6C9BF" w:rsidRPr="5E7EC32E">
        <w:rPr>
          <w:rFonts w:eastAsiaTheme="minorEastAsia"/>
        </w:rPr>
        <w:t>lease</w:t>
      </w:r>
      <w:r w:rsidR="14E91223" w:rsidRPr="7CFEF6B5">
        <w:rPr>
          <w:rFonts w:eastAsiaTheme="minorEastAsia"/>
        </w:rPr>
        <w:t xml:space="preserve"> check your Wi-Fi connection is working. </w:t>
      </w:r>
    </w:p>
    <w:p w14:paraId="08826F74" w14:textId="105E4E37" w:rsidR="14E91223" w:rsidRDefault="6206BCCF" w:rsidP="7CFEF6B5">
      <w:pPr>
        <w:spacing w:after="120" w:line="276" w:lineRule="auto"/>
        <w:rPr>
          <w:rFonts w:eastAsiaTheme="minorEastAsia"/>
        </w:rPr>
      </w:pPr>
      <w:r w:rsidRPr="6206BCCF">
        <w:rPr>
          <w:rFonts w:eastAsiaTheme="minorEastAsia"/>
        </w:rPr>
        <w:t>3.</w:t>
      </w:r>
      <w:r w:rsidR="57C0F981" w:rsidRPr="6206BCCF">
        <w:rPr>
          <w:rFonts w:eastAsiaTheme="minorEastAsia"/>
        </w:rPr>
        <w:t>E</w:t>
      </w:r>
      <w:r w:rsidR="0EB6C9BF" w:rsidRPr="6206BCCF">
        <w:rPr>
          <w:rFonts w:eastAsiaTheme="minorEastAsia"/>
        </w:rPr>
        <w:t>mail the</w:t>
      </w:r>
      <w:r w:rsidR="14E91223" w:rsidRPr="7CFEF6B5" w:rsidDel="004300EC">
        <w:rPr>
          <w:rFonts w:eastAsiaTheme="minorEastAsia"/>
        </w:rPr>
        <w:t xml:space="preserve"> </w:t>
      </w:r>
      <w:hyperlink r:id="rId19" w:history="1">
        <w:r w:rsidR="00C95883" w:rsidRPr="000E6FC0">
          <w:rPr>
            <w:rStyle w:val="Hyperlink"/>
          </w:rPr>
          <w:t>DigitalSolutionsandEnablement@aff.gov.au</w:t>
        </w:r>
      </w:hyperlink>
      <w:r w:rsidR="00C95883">
        <w:t xml:space="preserve"> </w:t>
      </w:r>
      <w:r w:rsidR="14E91223" w:rsidRPr="7CFEF6B5">
        <w:rPr>
          <w:rFonts w:eastAsiaTheme="minorEastAsia"/>
        </w:rPr>
        <w:t>inbox advising that you are having troubles accessing the industry reports. The more information you can include, the better. One of our team members will get back to you to assist shortly.</w:t>
      </w:r>
    </w:p>
    <w:p w14:paraId="615F830D" w14:textId="2401D641" w:rsidR="14E91223" w:rsidRDefault="14E91223" w:rsidP="1A1558F8">
      <w:pPr>
        <w:pStyle w:val="Heading3"/>
        <w:spacing w:before="0" w:after="0"/>
        <w:ind w:left="964" w:hanging="964"/>
        <w:rPr>
          <w:rFonts w:asciiTheme="majorHAnsi" w:hAnsiTheme="majorHAnsi"/>
          <w:sz w:val="32"/>
          <w:szCs w:val="32"/>
        </w:rPr>
      </w:pPr>
      <w:r w:rsidRPr="1A1558F8">
        <w:rPr>
          <w:rFonts w:asciiTheme="majorHAnsi" w:hAnsiTheme="majorHAnsi"/>
          <w:sz w:val="32"/>
          <w:szCs w:val="32"/>
        </w:rPr>
        <w:t>What do I do if I still cannot access the reporting for any other reason?</w:t>
      </w:r>
    </w:p>
    <w:p w14:paraId="0C63D862" w14:textId="2040ABCD" w:rsidR="14E91223" w:rsidRDefault="512821C8" w:rsidP="7CFEF6B5">
      <w:pPr>
        <w:spacing w:after="120" w:line="276" w:lineRule="auto"/>
      </w:pPr>
      <w:r w:rsidRPr="33316700">
        <w:rPr>
          <w:rFonts w:eastAsiaTheme="minorEastAsia"/>
        </w:rPr>
        <w:t>If you have already signed up to the Biosecurity Portal (</w:t>
      </w:r>
      <w:hyperlink r:id="rId20">
        <w:r w:rsidRPr="33316700">
          <w:rPr>
            <w:rStyle w:val="Hyperlink"/>
            <w:rFonts w:eastAsiaTheme="minorEastAsia"/>
            <w:color w:val="165788"/>
          </w:rPr>
          <w:t>Portal Support</w:t>
        </w:r>
      </w:hyperlink>
      <w:r w:rsidRPr="33316700">
        <w:rPr>
          <w:rFonts w:eastAsiaTheme="minorEastAsia"/>
        </w:rPr>
        <w:t xml:space="preserve">) but cannot access the report via the ‘Industry Reporting’ tile, please email </w:t>
      </w:r>
      <w:r w:rsidR="004300EC">
        <w:t xml:space="preserve"> </w:t>
      </w:r>
      <w:hyperlink r:id="rId21" w:history="1">
        <w:r w:rsidR="00C95883" w:rsidRPr="000E6FC0">
          <w:rPr>
            <w:rStyle w:val="Hyperlink"/>
          </w:rPr>
          <w:t>DigitalSolutionsandEnablement@aff.gov.au</w:t>
        </w:r>
      </w:hyperlink>
      <w:r w:rsidR="00C95883">
        <w:t>.</w:t>
      </w:r>
      <w:r w:rsidRPr="33316700">
        <w:rPr>
          <w:rFonts w:eastAsiaTheme="minorEastAsia"/>
        </w:rPr>
        <w:t xml:space="preserve"> Include details advising that you are having trouble accessing the reports. The more information you can include, the better. One of our team members will get back to you to assist shortly.</w:t>
      </w:r>
    </w:p>
    <w:p w14:paraId="7ED22B43" w14:textId="6D7AAC86" w:rsidR="3256207B" w:rsidRDefault="3256207B" w:rsidP="33316700">
      <w:pPr>
        <w:spacing w:after="120" w:line="276" w:lineRule="auto"/>
        <w:rPr>
          <w:rFonts w:eastAsiaTheme="minorEastAsia"/>
        </w:rPr>
      </w:pPr>
      <w:r w:rsidRPr="33316700">
        <w:rPr>
          <w:rFonts w:eastAsiaTheme="minorEastAsia"/>
        </w:rPr>
        <w:t xml:space="preserve">If you </w:t>
      </w:r>
      <w:r w:rsidR="20B43F0D" w:rsidRPr="33316700">
        <w:rPr>
          <w:rFonts w:eastAsiaTheme="minorEastAsia"/>
        </w:rPr>
        <w:t xml:space="preserve">are having issues with </w:t>
      </w:r>
      <w:proofErr w:type="spellStart"/>
      <w:r w:rsidR="00DE136D">
        <w:rPr>
          <w:rFonts w:eastAsiaTheme="minorEastAsia"/>
        </w:rPr>
        <w:t>m</w:t>
      </w:r>
      <w:r w:rsidR="00DE136D" w:rsidRPr="33316700">
        <w:rPr>
          <w:rFonts w:eastAsiaTheme="minorEastAsia"/>
        </w:rPr>
        <w:t>yID</w:t>
      </w:r>
      <w:proofErr w:type="spellEnd"/>
      <w:r w:rsidR="00DE136D" w:rsidRPr="33316700">
        <w:rPr>
          <w:rFonts w:eastAsiaTheme="minorEastAsia"/>
        </w:rPr>
        <w:t xml:space="preserve"> </w:t>
      </w:r>
      <w:r w:rsidR="20B43F0D" w:rsidRPr="33316700">
        <w:rPr>
          <w:rFonts w:eastAsiaTheme="minorEastAsia"/>
        </w:rPr>
        <w:t>please visit</w:t>
      </w:r>
      <w:r w:rsidR="2F121DB3" w:rsidRPr="33316700">
        <w:rPr>
          <w:rFonts w:eastAsiaTheme="minorEastAsia"/>
        </w:rPr>
        <w:t xml:space="preserve"> </w:t>
      </w:r>
      <w:hyperlink r:id="rId22">
        <w:r w:rsidR="2F121DB3" w:rsidRPr="33316700">
          <w:rPr>
            <w:rStyle w:val="Hyperlink"/>
            <w:rFonts w:ascii="Aptos" w:eastAsia="Aptos" w:hAnsi="Aptos" w:cs="Aptos"/>
          </w:rPr>
          <w:t xml:space="preserve">Help | </w:t>
        </w:r>
        <w:proofErr w:type="spellStart"/>
        <w:r w:rsidR="2F121DB3" w:rsidRPr="33316700">
          <w:rPr>
            <w:rStyle w:val="Hyperlink"/>
            <w:rFonts w:ascii="Aptos" w:eastAsia="Aptos" w:hAnsi="Aptos" w:cs="Aptos"/>
          </w:rPr>
          <w:t>myID</w:t>
        </w:r>
        <w:proofErr w:type="spellEnd"/>
      </w:hyperlink>
      <w:r w:rsidR="2F121DB3" w:rsidRPr="33316700">
        <w:rPr>
          <w:rFonts w:eastAsiaTheme="minorEastAsia"/>
        </w:rPr>
        <w:t xml:space="preserve"> </w:t>
      </w:r>
      <w:r w:rsidR="20B43F0D" w:rsidRPr="33316700">
        <w:rPr>
          <w:rFonts w:eastAsiaTheme="minorEastAsia"/>
        </w:rPr>
        <w:t xml:space="preserve">or contact their support line on 1300 287 539 (select option 2, then option 1 for </w:t>
      </w:r>
      <w:proofErr w:type="spellStart"/>
      <w:r w:rsidR="20B43F0D" w:rsidRPr="33316700">
        <w:rPr>
          <w:rFonts w:eastAsiaTheme="minorEastAsia"/>
        </w:rPr>
        <w:t>myID</w:t>
      </w:r>
      <w:proofErr w:type="spellEnd"/>
      <w:r w:rsidR="20B43F0D" w:rsidRPr="33316700">
        <w:rPr>
          <w:rFonts w:eastAsiaTheme="minorEastAsia"/>
        </w:rPr>
        <w:t xml:space="preserve"> enquiries).</w:t>
      </w:r>
      <w:r w:rsidR="4AC9253C" w:rsidRPr="33316700">
        <w:rPr>
          <w:rFonts w:eastAsiaTheme="minorEastAsia"/>
        </w:rPr>
        <w:t xml:space="preserve"> Note: </w:t>
      </w:r>
      <w:proofErr w:type="spellStart"/>
      <w:r w:rsidR="4AC9253C" w:rsidRPr="33316700">
        <w:rPr>
          <w:rFonts w:eastAsiaTheme="minorEastAsia"/>
        </w:rPr>
        <w:t>myID</w:t>
      </w:r>
      <w:proofErr w:type="spellEnd"/>
      <w:r w:rsidR="4AC9253C" w:rsidRPr="33316700">
        <w:rPr>
          <w:rFonts w:eastAsiaTheme="minorEastAsia"/>
        </w:rPr>
        <w:t xml:space="preserve"> is a </w:t>
      </w:r>
      <w:r w:rsidR="00DE136D" w:rsidRPr="33316700">
        <w:rPr>
          <w:rFonts w:eastAsiaTheme="minorEastAsia"/>
        </w:rPr>
        <w:t>whole</w:t>
      </w:r>
      <w:r w:rsidR="00DE136D">
        <w:rPr>
          <w:rFonts w:eastAsiaTheme="minorEastAsia"/>
        </w:rPr>
        <w:t>-</w:t>
      </w:r>
      <w:r w:rsidR="00DE136D" w:rsidRPr="33316700">
        <w:rPr>
          <w:rFonts w:eastAsiaTheme="minorEastAsia"/>
        </w:rPr>
        <w:t>of</w:t>
      </w:r>
      <w:r w:rsidR="00DE136D">
        <w:rPr>
          <w:rFonts w:eastAsiaTheme="minorEastAsia"/>
        </w:rPr>
        <w:t>-</w:t>
      </w:r>
      <w:r w:rsidR="4AC9253C" w:rsidRPr="33316700">
        <w:rPr>
          <w:rFonts w:eastAsiaTheme="minorEastAsia"/>
        </w:rPr>
        <w:t>government service managed by the Australian Tax Office. The department of Agriculture Fisheries and Forestry cannot provide techn</w:t>
      </w:r>
      <w:r w:rsidR="6B427E64" w:rsidRPr="33316700">
        <w:rPr>
          <w:rFonts w:eastAsiaTheme="minorEastAsia"/>
        </w:rPr>
        <w:t xml:space="preserve">ical support and will only redirect you to the </w:t>
      </w:r>
      <w:proofErr w:type="spellStart"/>
      <w:r w:rsidR="6B427E64" w:rsidRPr="33316700">
        <w:rPr>
          <w:rFonts w:eastAsiaTheme="minorEastAsia"/>
        </w:rPr>
        <w:t>myID</w:t>
      </w:r>
      <w:proofErr w:type="spellEnd"/>
      <w:r w:rsidR="6B427E64" w:rsidRPr="33316700">
        <w:rPr>
          <w:rFonts w:eastAsiaTheme="minorEastAsia"/>
        </w:rPr>
        <w:t xml:space="preserve"> website. </w:t>
      </w:r>
    </w:p>
    <w:p w14:paraId="2F981766" w14:textId="1A1B4F82" w:rsidR="6B427E64" w:rsidRDefault="6B427E64" w:rsidP="33316700">
      <w:pPr>
        <w:spacing w:after="120" w:line="276" w:lineRule="auto"/>
        <w:rPr>
          <w:rFonts w:ascii="Aptos" w:eastAsia="Aptos" w:hAnsi="Aptos" w:cs="Aptos"/>
        </w:rPr>
      </w:pPr>
      <w:r w:rsidRPr="33316700">
        <w:rPr>
          <w:rFonts w:eastAsiaTheme="minorEastAsia"/>
        </w:rPr>
        <w:t xml:space="preserve">For any RAM related enquiries please visit </w:t>
      </w:r>
      <w:hyperlink r:id="rId23">
        <w:r w:rsidRPr="33316700">
          <w:rPr>
            <w:rStyle w:val="Hyperlink"/>
            <w:rFonts w:ascii="Aptos" w:eastAsia="Aptos" w:hAnsi="Aptos" w:cs="Aptos"/>
          </w:rPr>
          <w:t>Contact us | Relationship Authorisation Manager.</w:t>
        </w:r>
      </w:hyperlink>
    </w:p>
    <w:p w14:paraId="672F296D" w14:textId="72F629EB" w:rsidR="14E91223" w:rsidRDefault="14E91223" w:rsidP="1A1558F8">
      <w:pPr>
        <w:pStyle w:val="Heading3"/>
        <w:spacing w:before="0" w:after="0"/>
        <w:ind w:left="964" w:hanging="964"/>
        <w:rPr>
          <w:rFonts w:asciiTheme="majorHAnsi" w:hAnsiTheme="majorHAnsi"/>
          <w:sz w:val="32"/>
          <w:szCs w:val="32"/>
        </w:rPr>
      </w:pPr>
      <w:r w:rsidRPr="1A1558F8">
        <w:rPr>
          <w:rFonts w:asciiTheme="majorHAnsi" w:hAnsiTheme="majorHAnsi"/>
          <w:sz w:val="32"/>
          <w:szCs w:val="32"/>
        </w:rPr>
        <w:t>Can I select an entry from the details page of the cargo status?</w:t>
      </w:r>
    </w:p>
    <w:p w14:paraId="365AED2D" w14:textId="474E10C4" w:rsidR="14E91223" w:rsidRDefault="14E91223" w:rsidP="48B92C8B">
      <w:pPr>
        <w:spacing w:after="120" w:line="276" w:lineRule="auto"/>
        <w:rPr>
          <w:rFonts w:eastAsiaTheme="minorEastAsia"/>
        </w:rPr>
      </w:pPr>
      <w:r w:rsidRPr="48B92C8B">
        <w:rPr>
          <w:rFonts w:eastAsiaTheme="minorEastAsia"/>
        </w:rPr>
        <w:t>To select an entry to view on the cargo status you must select the entry from the summary page of the cargo status. You are unable to change the selected entry on the details page.</w:t>
      </w:r>
    </w:p>
    <w:p w14:paraId="44505C8F" w14:textId="336706E5" w:rsidR="00C132EB" w:rsidRDefault="00C132EB" w:rsidP="00C132EB">
      <w:pPr>
        <w:pStyle w:val="Heading2"/>
      </w:pPr>
    </w:p>
    <w:sectPr w:rsidR="00C132E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71E6" w14:textId="77777777" w:rsidR="00482BF8" w:rsidRDefault="00482BF8" w:rsidP="002B1F2E">
      <w:pPr>
        <w:spacing w:after="0" w:line="240" w:lineRule="auto"/>
      </w:pPr>
      <w:r>
        <w:separator/>
      </w:r>
    </w:p>
  </w:endnote>
  <w:endnote w:type="continuationSeparator" w:id="0">
    <w:p w14:paraId="5AEE20A0" w14:textId="77777777" w:rsidR="00482BF8" w:rsidRDefault="00482BF8" w:rsidP="002B1F2E">
      <w:pPr>
        <w:spacing w:after="0" w:line="240" w:lineRule="auto"/>
      </w:pPr>
      <w:r>
        <w:continuationSeparator/>
      </w:r>
    </w:p>
  </w:endnote>
  <w:endnote w:type="continuationNotice" w:id="1">
    <w:p w14:paraId="050233CC" w14:textId="77777777" w:rsidR="00482BF8" w:rsidRDefault="00482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0C2C" w14:textId="0B7A1FFE" w:rsidR="002B1F2E" w:rsidRDefault="002B1F2E">
    <w:pPr>
      <w:pStyle w:val="Footer"/>
    </w:pPr>
    <w:r>
      <w:rPr>
        <w:noProof/>
      </w:rPr>
      <mc:AlternateContent>
        <mc:Choice Requires="wps">
          <w:drawing>
            <wp:anchor distT="0" distB="0" distL="0" distR="0" simplePos="0" relativeHeight="251659776" behindDoc="0" locked="0" layoutInCell="1" allowOverlap="1" wp14:anchorId="672A101D" wp14:editId="64023F9A">
              <wp:simplePos x="635" y="635"/>
              <wp:positionH relativeFrom="page">
                <wp:align>center</wp:align>
              </wp:positionH>
              <wp:positionV relativeFrom="page">
                <wp:align>bottom</wp:align>
              </wp:positionV>
              <wp:extent cx="551815" cy="405765"/>
              <wp:effectExtent l="0" t="0" r="635" b="0"/>
              <wp:wrapNone/>
              <wp:docPr id="10010754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BC886B2" w14:textId="36E43AA6"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A101D"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5BC886B2" w14:textId="36E43AA6"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7C5C" w14:textId="7B2B787F" w:rsidR="002B1F2E" w:rsidRDefault="002B1F2E" w:rsidP="00A409BC">
    <w:pPr>
      <w:pStyle w:val="Footer"/>
      <w:jc w:val="right"/>
    </w:pPr>
    <w:r>
      <w:rPr>
        <w:noProof/>
      </w:rPr>
      <mc:AlternateContent>
        <mc:Choice Requires="wps">
          <w:drawing>
            <wp:anchor distT="0" distB="0" distL="0" distR="0" simplePos="0" relativeHeight="251660800" behindDoc="0" locked="0" layoutInCell="1" allowOverlap="1" wp14:anchorId="15E611B6" wp14:editId="06292B93">
              <wp:simplePos x="914400" y="10058400"/>
              <wp:positionH relativeFrom="page">
                <wp:align>center</wp:align>
              </wp:positionH>
              <wp:positionV relativeFrom="page">
                <wp:align>bottom</wp:align>
              </wp:positionV>
              <wp:extent cx="551815" cy="405765"/>
              <wp:effectExtent l="0" t="0" r="635" b="0"/>
              <wp:wrapNone/>
              <wp:docPr id="3997782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BFAC309" w14:textId="3E19278E"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611B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5BFAC309" w14:textId="3E19278E"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r>
      <w:t xml:space="preserve">Last updated: </w:t>
    </w:r>
    <w:r>
      <w:fldChar w:fldCharType="begin"/>
    </w:r>
    <w:r>
      <w:instrText xml:space="preserve"> DATE \@ "d/MM/yyyy" </w:instrText>
    </w:r>
    <w:r>
      <w:fldChar w:fldCharType="separate"/>
    </w:r>
    <w:r w:rsidR="00161707">
      <w:rPr>
        <w:noProof/>
      </w:rPr>
      <w:t>10/06/2026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DF9" w14:textId="77CA2783" w:rsidR="002B1F2E" w:rsidRDefault="002B1F2E">
    <w:pPr>
      <w:pStyle w:val="Footer"/>
    </w:pPr>
    <w:r>
      <w:rPr>
        <w:noProof/>
      </w:rPr>
      <mc:AlternateContent>
        <mc:Choice Requires="wps">
          <w:drawing>
            <wp:anchor distT="0" distB="0" distL="0" distR="0" simplePos="0" relativeHeight="251658752" behindDoc="0" locked="0" layoutInCell="1" allowOverlap="1" wp14:anchorId="215AB903" wp14:editId="27B5FE07">
              <wp:simplePos x="635" y="635"/>
              <wp:positionH relativeFrom="page">
                <wp:align>center</wp:align>
              </wp:positionH>
              <wp:positionV relativeFrom="page">
                <wp:align>bottom</wp:align>
              </wp:positionV>
              <wp:extent cx="551815" cy="405765"/>
              <wp:effectExtent l="0" t="0" r="635" b="0"/>
              <wp:wrapNone/>
              <wp:docPr id="1071823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3D687ED" w14:textId="18296438"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AB903"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43D687ED" w14:textId="18296438"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45A9" w14:textId="77777777" w:rsidR="00482BF8" w:rsidRDefault="00482BF8" w:rsidP="002B1F2E">
      <w:pPr>
        <w:spacing w:after="0" w:line="240" w:lineRule="auto"/>
      </w:pPr>
      <w:r>
        <w:separator/>
      </w:r>
    </w:p>
  </w:footnote>
  <w:footnote w:type="continuationSeparator" w:id="0">
    <w:p w14:paraId="491B5CA7" w14:textId="77777777" w:rsidR="00482BF8" w:rsidRDefault="00482BF8" w:rsidP="002B1F2E">
      <w:pPr>
        <w:spacing w:after="0" w:line="240" w:lineRule="auto"/>
      </w:pPr>
      <w:r>
        <w:continuationSeparator/>
      </w:r>
    </w:p>
  </w:footnote>
  <w:footnote w:type="continuationNotice" w:id="1">
    <w:p w14:paraId="57A06555" w14:textId="77777777" w:rsidR="00482BF8" w:rsidRDefault="00482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DB3" w14:textId="6C128334" w:rsidR="002B1F2E" w:rsidRDefault="002B1F2E">
    <w:pPr>
      <w:pStyle w:val="Header"/>
    </w:pPr>
    <w:r>
      <w:rPr>
        <w:noProof/>
      </w:rPr>
      <mc:AlternateContent>
        <mc:Choice Requires="wps">
          <w:drawing>
            <wp:anchor distT="0" distB="0" distL="0" distR="0" simplePos="0" relativeHeight="251656704" behindDoc="0" locked="0" layoutInCell="1" allowOverlap="1" wp14:anchorId="1D404AF1" wp14:editId="395323E2">
              <wp:simplePos x="635" y="635"/>
              <wp:positionH relativeFrom="page">
                <wp:align>center</wp:align>
              </wp:positionH>
              <wp:positionV relativeFrom="page">
                <wp:align>top</wp:align>
              </wp:positionV>
              <wp:extent cx="551815" cy="405765"/>
              <wp:effectExtent l="0" t="0" r="635" b="13335"/>
              <wp:wrapNone/>
              <wp:docPr id="21150228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049EB33" w14:textId="7ED0B7AD"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04AF1"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1049EB33" w14:textId="7ED0B7AD"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4531" w14:textId="6BAA3720" w:rsidR="002B1F2E" w:rsidRDefault="002B1F2E">
    <w:pPr>
      <w:pStyle w:val="Header"/>
    </w:pPr>
    <w:r>
      <w:rPr>
        <w:noProof/>
      </w:rPr>
      <mc:AlternateContent>
        <mc:Choice Requires="wps">
          <w:drawing>
            <wp:anchor distT="0" distB="0" distL="0" distR="0" simplePos="0" relativeHeight="251657728" behindDoc="0" locked="0" layoutInCell="1" allowOverlap="1" wp14:anchorId="7C11AB2D" wp14:editId="1BEC5738">
              <wp:simplePos x="914400" y="447675"/>
              <wp:positionH relativeFrom="page">
                <wp:align>center</wp:align>
              </wp:positionH>
              <wp:positionV relativeFrom="page">
                <wp:align>top</wp:align>
              </wp:positionV>
              <wp:extent cx="551815" cy="405765"/>
              <wp:effectExtent l="0" t="0" r="635" b="13335"/>
              <wp:wrapNone/>
              <wp:docPr id="44194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27D693" w14:textId="1D5F88EA"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1AB2D"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1227D693" w14:textId="1D5F88EA"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8A1" w14:textId="5BB1B471" w:rsidR="002B1F2E" w:rsidRDefault="002B1F2E">
    <w:pPr>
      <w:pStyle w:val="Header"/>
    </w:pPr>
    <w:r>
      <w:rPr>
        <w:noProof/>
      </w:rPr>
      <mc:AlternateContent>
        <mc:Choice Requires="wps">
          <w:drawing>
            <wp:anchor distT="0" distB="0" distL="0" distR="0" simplePos="0" relativeHeight="251654656" behindDoc="0" locked="0" layoutInCell="1" allowOverlap="1" wp14:anchorId="4B643FEC" wp14:editId="6AF4C01D">
              <wp:simplePos x="635" y="635"/>
              <wp:positionH relativeFrom="page">
                <wp:align>center</wp:align>
              </wp:positionH>
              <wp:positionV relativeFrom="page">
                <wp:align>top</wp:align>
              </wp:positionV>
              <wp:extent cx="551815" cy="405765"/>
              <wp:effectExtent l="0" t="0" r="635" b="13335"/>
              <wp:wrapNone/>
              <wp:docPr id="7703332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7D7CF8F" w14:textId="7D42608F"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43FEC"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07D7CF8F" w14:textId="7D42608F"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017D"/>
    <w:multiLevelType w:val="hybridMultilevel"/>
    <w:tmpl w:val="FFFFFFFF"/>
    <w:lvl w:ilvl="0" w:tplc="EEA263F0">
      <w:start w:val="1"/>
      <w:numFmt w:val="bullet"/>
      <w:lvlText w:val="·"/>
      <w:lvlJc w:val="left"/>
      <w:pPr>
        <w:ind w:left="720" w:hanging="360"/>
      </w:pPr>
      <w:rPr>
        <w:rFonts w:ascii="Symbol" w:hAnsi="Symbol" w:hint="default"/>
      </w:rPr>
    </w:lvl>
    <w:lvl w:ilvl="1" w:tplc="7B282222">
      <w:start w:val="1"/>
      <w:numFmt w:val="bullet"/>
      <w:lvlText w:val="o"/>
      <w:lvlJc w:val="left"/>
      <w:pPr>
        <w:ind w:left="1440" w:hanging="360"/>
      </w:pPr>
      <w:rPr>
        <w:rFonts w:ascii="Courier New" w:hAnsi="Courier New" w:hint="default"/>
      </w:rPr>
    </w:lvl>
    <w:lvl w:ilvl="2" w:tplc="EACC52FA">
      <w:start w:val="1"/>
      <w:numFmt w:val="bullet"/>
      <w:lvlText w:val=""/>
      <w:lvlJc w:val="left"/>
      <w:pPr>
        <w:ind w:left="2160" w:hanging="360"/>
      </w:pPr>
      <w:rPr>
        <w:rFonts w:ascii="Wingdings" w:hAnsi="Wingdings" w:hint="default"/>
      </w:rPr>
    </w:lvl>
    <w:lvl w:ilvl="3" w:tplc="CDE8FA2A">
      <w:start w:val="1"/>
      <w:numFmt w:val="bullet"/>
      <w:lvlText w:val=""/>
      <w:lvlJc w:val="left"/>
      <w:pPr>
        <w:ind w:left="2880" w:hanging="360"/>
      </w:pPr>
      <w:rPr>
        <w:rFonts w:ascii="Symbol" w:hAnsi="Symbol" w:hint="default"/>
      </w:rPr>
    </w:lvl>
    <w:lvl w:ilvl="4" w:tplc="E132F1D4">
      <w:start w:val="1"/>
      <w:numFmt w:val="bullet"/>
      <w:lvlText w:val="o"/>
      <w:lvlJc w:val="left"/>
      <w:pPr>
        <w:ind w:left="3600" w:hanging="360"/>
      </w:pPr>
      <w:rPr>
        <w:rFonts w:ascii="Courier New" w:hAnsi="Courier New" w:hint="default"/>
      </w:rPr>
    </w:lvl>
    <w:lvl w:ilvl="5" w:tplc="FD2E8A1E">
      <w:start w:val="1"/>
      <w:numFmt w:val="bullet"/>
      <w:lvlText w:val=""/>
      <w:lvlJc w:val="left"/>
      <w:pPr>
        <w:ind w:left="4320" w:hanging="360"/>
      </w:pPr>
      <w:rPr>
        <w:rFonts w:ascii="Wingdings" w:hAnsi="Wingdings" w:hint="default"/>
      </w:rPr>
    </w:lvl>
    <w:lvl w:ilvl="6" w:tplc="4C388DF4">
      <w:start w:val="1"/>
      <w:numFmt w:val="bullet"/>
      <w:lvlText w:val=""/>
      <w:lvlJc w:val="left"/>
      <w:pPr>
        <w:ind w:left="5040" w:hanging="360"/>
      </w:pPr>
      <w:rPr>
        <w:rFonts w:ascii="Symbol" w:hAnsi="Symbol" w:hint="default"/>
      </w:rPr>
    </w:lvl>
    <w:lvl w:ilvl="7" w:tplc="511AC4B0">
      <w:start w:val="1"/>
      <w:numFmt w:val="bullet"/>
      <w:lvlText w:val="o"/>
      <w:lvlJc w:val="left"/>
      <w:pPr>
        <w:ind w:left="5760" w:hanging="360"/>
      </w:pPr>
      <w:rPr>
        <w:rFonts w:ascii="Courier New" w:hAnsi="Courier New" w:hint="default"/>
      </w:rPr>
    </w:lvl>
    <w:lvl w:ilvl="8" w:tplc="4FE2EEB4">
      <w:start w:val="1"/>
      <w:numFmt w:val="bullet"/>
      <w:lvlText w:val=""/>
      <w:lvlJc w:val="left"/>
      <w:pPr>
        <w:ind w:left="6480" w:hanging="360"/>
      </w:pPr>
      <w:rPr>
        <w:rFonts w:ascii="Wingdings" w:hAnsi="Wingdings" w:hint="default"/>
      </w:rPr>
    </w:lvl>
  </w:abstractNum>
  <w:abstractNum w:abstractNumId="1" w15:restartNumberingAfterBreak="0">
    <w:nsid w:val="138B7CF1"/>
    <w:multiLevelType w:val="hybridMultilevel"/>
    <w:tmpl w:val="620CD6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AE406A"/>
    <w:multiLevelType w:val="hybridMultilevel"/>
    <w:tmpl w:val="17C89BF4"/>
    <w:lvl w:ilvl="0" w:tplc="62B6439E">
      <w:numFmt w:val="bullet"/>
      <w:lvlText w:val=""/>
      <w:lvlJc w:val="left"/>
      <w:pPr>
        <w:ind w:left="720" w:hanging="360"/>
      </w:pPr>
      <w:rPr>
        <w:rFonts w:ascii="Symbol" w:hAnsi="Symbol" w:hint="default"/>
      </w:rPr>
    </w:lvl>
    <w:lvl w:ilvl="1" w:tplc="6D84E06C">
      <w:start w:val="1"/>
      <w:numFmt w:val="bullet"/>
      <w:lvlText w:val="o"/>
      <w:lvlJc w:val="left"/>
      <w:pPr>
        <w:ind w:left="1440" w:hanging="360"/>
      </w:pPr>
      <w:rPr>
        <w:rFonts w:ascii="Courier New" w:hAnsi="Courier New" w:hint="default"/>
      </w:rPr>
    </w:lvl>
    <w:lvl w:ilvl="2" w:tplc="18CCC646" w:tentative="1">
      <w:start w:val="1"/>
      <w:numFmt w:val="bullet"/>
      <w:lvlText w:val=""/>
      <w:lvlJc w:val="left"/>
      <w:pPr>
        <w:ind w:left="2160" w:hanging="360"/>
      </w:pPr>
      <w:rPr>
        <w:rFonts w:ascii="Wingdings" w:hAnsi="Wingdings" w:hint="default"/>
      </w:rPr>
    </w:lvl>
    <w:lvl w:ilvl="3" w:tplc="E312A5A4" w:tentative="1">
      <w:start w:val="1"/>
      <w:numFmt w:val="bullet"/>
      <w:lvlText w:val=""/>
      <w:lvlJc w:val="left"/>
      <w:pPr>
        <w:ind w:left="2880" w:hanging="360"/>
      </w:pPr>
      <w:rPr>
        <w:rFonts w:ascii="Symbol" w:hAnsi="Symbol" w:hint="default"/>
      </w:rPr>
    </w:lvl>
    <w:lvl w:ilvl="4" w:tplc="F7286932" w:tentative="1">
      <w:start w:val="1"/>
      <w:numFmt w:val="bullet"/>
      <w:lvlText w:val="o"/>
      <w:lvlJc w:val="left"/>
      <w:pPr>
        <w:ind w:left="3600" w:hanging="360"/>
      </w:pPr>
      <w:rPr>
        <w:rFonts w:ascii="Courier New" w:hAnsi="Courier New" w:hint="default"/>
      </w:rPr>
    </w:lvl>
    <w:lvl w:ilvl="5" w:tplc="0EDA0DF2" w:tentative="1">
      <w:start w:val="1"/>
      <w:numFmt w:val="bullet"/>
      <w:lvlText w:val=""/>
      <w:lvlJc w:val="left"/>
      <w:pPr>
        <w:ind w:left="4320" w:hanging="360"/>
      </w:pPr>
      <w:rPr>
        <w:rFonts w:ascii="Wingdings" w:hAnsi="Wingdings" w:hint="default"/>
      </w:rPr>
    </w:lvl>
    <w:lvl w:ilvl="6" w:tplc="7FD6D25A" w:tentative="1">
      <w:start w:val="1"/>
      <w:numFmt w:val="bullet"/>
      <w:lvlText w:val=""/>
      <w:lvlJc w:val="left"/>
      <w:pPr>
        <w:ind w:left="5040" w:hanging="360"/>
      </w:pPr>
      <w:rPr>
        <w:rFonts w:ascii="Symbol" w:hAnsi="Symbol" w:hint="default"/>
      </w:rPr>
    </w:lvl>
    <w:lvl w:ilvl="7" w:tplc="3BE4EB46" w:tentative="1">
      <w:start w:val="1"/>
      <w:numFmt w:val="bullet"/>
      <w:lvlText w:val="o"/>
      <w:lvlJc w:val="left"/>
      <w:pPr>
        <w:ind w:left="5760" w:hanging="360"/>
      </w:pPr>
      <w:rPr>
        <w:rFonts w:ascii="Courier New" w:hAnsi="Courier New" w:hint="default"/>
      </w:rPr>
    </w:lvl>
    <w:lvl w:ilvl="8" w:tplc="A12EE7FE" w:tentative="1">
      <w:start w:val="1"/>
      <w:numFmt w:val="bullet"/>
      <w:lvlText w:val=""/>
      <w:lvlJc w:val="left"/>
      <w:pPr>
        <w:ind w:left="6480" w:hanging="360"/>
      </w:pPr>
      <w:rPr>
        <w:rFonts w:ascii="Wingdings" w:hAnsi="Wingdings" w:hint="default"/>
      </w:rPr>
    </w:lvl>
  </w:abstractNum>
  <w:abstractNum w:abstractNumId="3" w15:restartNumberingAfterBreak="0">
    <w:nsid w:val="1DD6FC54"/>
    <w:multiLevelType w:val="hybridMultilevel"/>
    <w:tmpl w:val="FFFFFFFF"/>
    <w:lvl w:ilvl="0" w:tplc="54A0D86A">
      <w:start w:val="1"/>
      <w:numFmt w:val="bullet"/>
      <w:lvlText w:val=""/>
      <w:lvlJc w:val="left"/>
      <w:pPr>
        <w:ind w:left="720" w:hanging="360"/>
      </w:pPr>
      <w:rPr>
        <w:rFonts w:ascii="Symbol" w:hAnsi="Symbol" w:hint="default"/>
      </w:rPr>
    </w:lvl>
    <w:lvl w:ilvl="1" w:tplc="FAAE9B26">
      <w:start w:val="1"/>
      <w:numFmt w:val="bullet"/>
      <w:lvlText w:val="o"/>
      <w:lvlJc w:val="left"/>
      <w:pPr>
        <w:ind w:left="1440" w:hanging="360"/>
      </w:pPr>
      <w:rPr>
        <w:rFonts w:ascii="Courier New" w:hAnsi="Courier New" w:hint="default"/>
      </w:rPr>
    </w:lvl>
    <w:lvl w:ilvl="2" w:tplc="7242C2B8">
      <w:start w:val="1"/>
      <w:numFmt w:val="bullet"/>
      <w:lvlText w:val=""/>
      <w:lvlJc w:val="left"/>
      <w:pPr>
        <w:ind w:left="2160" w:hanging="360"/>
      </w:pPr>
      <w:rPr>
        <w:rFonts w:ascii="Wingdings" w:hAnsi="Wingdings" w:hint="default"/>
      </w:rPr>
    </w:lvl>
    <w:lvl w:ilvl="3" w:tplc="A7FE5F66">
      <w:start w:val="1"/>
      <w:numFmt w:val="bullet"/>
      <w:lvlText w:val=""/>
      <w:lvlJc w:val="left"/>
      <w:pPr>
        <w:ind w:left="2880" w:hanging="360"/>
      </w:pPr>
      <w:rPr>
        <w:rFonts w:ascii="Symbol" w:hAnsi="Symbol" w:hint="default"/>
      </w:rPr>
    </w:lvl>
    <w:lvl w:ilvl="4" w:tplc="6AD2789A">
      <w:start w:val="1"/>
      <w:numFmt w:val="bullet"/>
      <w:lvlText w:val="o"/>
      <w:lvlJc w:val="left"/>
      <w:pPr>
        <w:ind w:left="3600" w:hanging="360"/>
      </w:pPr>
      <w:rPr>
        <w:rFonts w:ascii="Courier New" w:hAnsi="Courier New" w:hint="default"/>
      </w:rPr>
    </w:lvl>
    <w:lvl w:ilvl="5" w:tplc="21A8814A">
      <w:start w:val="1"/>
      <w:numFmt w:val="bullet"/>
      <w:lvlText w:val=""/>
      <w:lvlJc w:val="left"/>
      <w:pPr>
        <w:ind w:left="4320" w:hanging="360"/>
      </w:pPr>
      <w:rPr>
        <w:rFonts w:ascii="Wingdings" w:hAnsi="Wingdings" w:hint="default"/>
      </w:rPr>
    </w:lvl>
    <w:lvl w:ilvl="6" w:tplc="552E403E">
      <w:start w:val="1"/>
      <w:numFmt w:val="bullet"/>
      <w:lvlText w:val=""/>
      <w:lvlJc w:val="left"/>
      <w:pPr>
        <w:ind w:left="5040" w:hanging="360"/>
      </w:pPr>
      <w:rPr>
        <w:rFonts w:ascii="Symbol" w:hAnsi="Symbol" w:hint="default"/>
      </w:rPr>
    </w:lvl>
    <w:lvl w:ilvl="7" w:tplc="EA7424A0">
      <w:start w:val="1"/>
      <w:numFmt w:val="bullet"/>
      <w:lvlText w:val="o"/>
      <w:lvlJc w:val="left"/>
      <w:pPr>
        <w:ind w:left="5760" w:hanging="360"/>
      </w:pPr>
      <w:rPr>
        <w:rFonts w:ascii="Courier New" w:hAnsi="Courier New" w:hint="default"/>
      </w:rPr>
    </w:lvl>
    <w:lvl w:ilvl="8" w:tplc="7F5E9D76">
      <w:start w:val="1"/>
      <w:numFmt w:val="bullet"/>
      <w:lvlText w:val=""/>
      <w:lvlJc w:val="left"/>
      <w:pPr>
        <w:ind w:left="6480" w:hanging="360"/>
      </w:pPr>
      <w:rPr>
        <w:rFonts w:ascii="Wingdings" w:hAnsi="Wingdings" w:hint="default"/>
      </w:rPr>
    </w:lvl>
  </w:abstractNum>
  <w:abstractNum w:abstractNumId="4" w15:restartNumberingAfterBreak="0">
    <w:nsid w:val="39BA00DB"/>
    <w:multiLevelType w:val="hybridMultilevel"/>
    <w:tmpl w:val="FFFFFFFF"/>
    <w:lvl w:ilvl="0" w:tplc="74A69A3A">
      <w:start w:val="1"/>
      <w:numFmt w:val="bullet"/>
      <w:lvlText w:val=""/>
      <w:lvlJc w:val="left"/>
      <w:pPr>
        <w:ind w:left="720" w:hanging="360"/>
      </w:pPr>
      <w:rPr>
        <w:rFonts w:ascii="Symbol" w:hAnsi="Symbol" w:hint="default"/>
      </w:rPr>
    </w:lvl>
    <w:lvl w:ilvl="1" w:tplc="3550D0CA">
      <w:start w:val="1"/>
      <w:numFmt w:val="bullet"/>
      <w:lvlText w:val="o"/>
      <w:lvlJc w:val="left"/>
      <w:pPr>
        <w:ind w:left="1440" w:hanging="360"/>
      </w:pPr>
      <w:rPr>
        <w:rFonts w:ascii="Courier New" w:hAnsi="Courier New" w:hint="default"/>
      </w:rPr>
    </w:lvl>
    <w:lvl w:ilvl="2" w:tplc="92EA975C">
      <w:start w:val="1"/>
      <w:numFmt w:val="bullet"/>
      <w:lvlText w:val=""/>
      <w:lvlJc w:val="left"/>
      <w:pPr>
        <w:ind w:left="2160" w:hanging="360"/>
      </w:pPr>
      <w:rPr>
        <w:rFonts w:ascii="Wingdings" w:hAnsi="Wingdings" w:hint="default"/>
      </w:rPr>
    </w:lvl>
    <w:lvl w:ilvl="3" w:tplc="3C9EE982">
      <w:start w:val="1"/>
      <w:numFmt w:val="bullet"/>
      <w:lvlText w:val=""/>
      <w:lvlJc w:val="left"/>
      <w:pPr>
        <w:ind w:left="2880" w:hanging="360"/>
      </w:pPr>
      <w:rPr>
        <w:rFonts w:ascii="Symbol" w:hAnsi="Symbol" w:hint="default"/>
      </w:rPr>
    </w:lvl>
    <w:lvl w:ilvl="4" w:tplc="E326B968">
      <w:start w:val="1"/>
      <w:numFmt w:val="bullet"/>
      <w:lvlText w:val="o"/>
      <w:lvlJc w:val="left"/>
      <w:pPr>
        <w:ind w:left="3600" w:hanging="360"/>
      </w:pPr>
      <w:rPr>
        <w:rFonts w:ascii="Courier New" w:hAnsi="Courier New" w:hint="default"/>
      </w:rPr>
    </w:lvl>
    <w:lvl w:ilvl="5" w:tplc="6B3C75EE">
      <w:start w:val="1"/>
      <w:numFmt w:val="bullet"/>
      <w:lvlText w:val=""/>
      <w:lvlJc w:val="left"/>
      <w:pPr>
        <w:ind w:left="4320" w:hanging="360"/>
      </w:pPr>
      <w:rPr>
        <w:rFonts w:ascii="Wingdings" w:hAnsi="Wingdings" w:hint="default"/>
      </w:rPr>
    </w:lvl>
    <w:lvl w:ilvl="6" w:tplc="A76ECC40">
      <w:start w:val="1"/>
      <w:numFmt w:val="bullet"/>
      <w:lvlText w:val=""/>
      <w:lvlJc w:val="left"/>
      <w:pPr>
        <w:ind w:left="5040" w:hanging="360"/>
      </w:pPr>
      <w:rPr>
        <w:rFonts w:ascii="Symbol" w:hAnsi="Symbol" w:hint="default"/>
      </w:rPr>
    </w:lvl>
    <w:lvl w:ilvl="7" w:tplc="725239C6">
      <w:start w:val="1"/>
      <w:numFmt w:val="bullet"/>
      <w:lvlText w:val="o"/>
      <w:lvlJc w:val="left"/>
      <w:pPr>
        <w:ind w:left="5760" w:hanging="360"/>
      </w:pPr>
      <w:rPr>
        <w:rFonts w:ascii="Courier New" w:hAnsi="Courier New" w:hint="default"/>
      </w:rPr>
    </w:lvl>
    <w:lvl w:ilvl="8" w:tplc="CA1C5356">
      <w:start w:val="1"/>
      <w:numFmt w:val="bullet"/>
      <w:lvlText w:val=""/>
      <w:lvlJc w:val="left"/>
      <w:pPr>
        <w:ind w:left="6480" w:hanging="360"/>
      </w:pPr>
      <w:rPr>
        <w:rFonts w:ascii="Wingdings" w:hAnsi="Wingdings" w:hint="default"/>
      </w:rPr>
    </w:lvl>
  </w:abstractNum>
  <w:abstractNum w:abstractNumId="5" w15:restartNumberingAfterBreak="0">
    <w:nsid w:val="48A0D4B7"/>
    <w:multiLevelType w:val="hybridMultilevel"/>
    <w:tmpl w:val="FFFFFFFF"/>
    <w:lvl w:ilvl="0" w:tplc="39D658F6">
      <w:start w:val="1"/>
      <w:numFmt w:val="bullet"/>
      <w:lvlText w:val="·"/>
      <w:lvlJc w:val="left"/>
      <w:pPr>
        <w:ind w:left="720" w:hanging="360"/>
      </w:pPr>
      <w:rPr>
        <w:rFonts w:ascii="Symbol" w:hAnsi="Symbol" w:hint="default"/>
      </w:rPr>
    </w:lvl>
    <w:lvl w:ilvl="1" w:tplc="684CB352">
      <w:start w:val="1"/>
      <w:numFmt w:val="bullet"/>
      <w:lvlText w:val="o"/>
      <w:lvlJc w:val="left"/>
      <w:pPr>
        <w:ind w:left="1440" w:hanging="360"/>
      </w:pPr>
      <w:rPr>
        <w:rFonts w:ascii="Courier New" w:hAnsi="Courier New" w:hint="default"/>
      </w:rPr>
    </w:lvl>
    <w:lvl w:ilvl="2" w:tplc="CA103F7A">
      <w:start w:val="1"/>
      <w:numFmt w:val="bullet"/>
      <w:lvlText w:val=""/>
      <w:lvlJc w:val="left"/>
      <w:pPr>
        <w:ind w:left="2160" w:hanging="360"/>
      </w:pPr>
      <w:rPr>
        <w:rFonts w:ascii="Wingdings" w:hAnsi="Wingdings" w:hint="default"/>
      </w:rPr>
    </w:lvl>
    <w:lvl w:ilvl="3" w:tplc="BA0AACBC">
      <w:start w:val="1"/>
      <w:numFmt w:val="bullet"/>
      <w:lvlText w:val=""/>
      <w:lvlJc w:val="left"/>
      <w:pPr>
        <w:ind w:left="2880" w:hanging="360"/>
      </w:pPr>
      <w:rPr>
        <w:rFonts w:ascii="Symbol" w:hAnsi="Symbol" w:hint="default"/>
      </w:rPr>
    </w:lvl>
    <w:lvl w:ilvl="4" w:tplc="3E5CC1DE">
      <w:start w:val="1"/>
      <w:numFmt w:val="bullet"/>
      <w:lvlText w:val="o"/>
      <w:lvlJc w:val="left"/>
      <w:pPr>
        <w:ind w:left="3600" w:hanging="360"/>
      </w:pPr>
      <w:rPr>
        <w:rFonts w:ascii="Courier New" w:hAnsi="Courier New" w:hint="default"/>
      </w:rPr>
    </w:lvl>
    <w:lvl w:ilvl="5" w:tplc="09485638">
      <w:start w:val="1"/>
      <w:numFmt w:val="bullet"/>
      <w:lvlText w:val=""/>
      <w:lvlJc w:val="left"/>
      <w:pPr>
        <w:ind w:left="4320" w:hanging="360"/>
      </w:pPr>
      <w:rPr>
        <w:rFonts w:ascii="Wingdings" w:hAnsi="Wingdings" w:hint="default"/>
      </w:rPr>
    </w:lvl>
    <w:lvl w:ilvl="6" w:tplc="FA60C814">
      <w:start w:val="1"/>
      <w:numFmt w:val="bullet"/>
      <w:lvlText w:val=""/>
      <w:lvlJc w:val="left"/>
      <w:pPr>
        <w:ind w:left="5040" w:hanging="360"/>
      </w:pPr>
      <w:rPr>
        <w:rFonts w:ascii="Symbol" w:hAnsi="Symbol" w:hint="default"/>
      </w:rPr>
    </w:lvl>
    <w:lvl w:ilvl="7" w:tplc="5B9E590E">
      <w:start w:val="1"/>
      <w:numFmt w:val="bullet"/>
      <w:lvlText w:val="o"/>
      <w:lvlJc w:val="left"/>
      <w:pPr>
        <w:ind w:left="5760" w:hanging="360"/>
      </w:pPr>
      <w:rPr>
        <w:rFonts w:ascii="Courier New" w:hAnsi="Courier New" w:hint="default"/>
      </w:rPr>
    </w:lvl>
    <w:lvl w:ilvl="8" w:tplc="EEB64C0A">
      <w:start w:val="1"/>
      <w:numFmt w:val="bullet"/>
      <w:lvlText w:val=""/>
      <w:lvlJc w:val="left"/>
      <w:pPr>
        <w:ind w:left="6480" w:hanging="360"/>
      </w:pPr>
      <w:rPr>
        <w:rFonts w:ascii="Wingdings" w:hAnsi="Wingdings" w:hint="default"/>
      </w:rPr>
    </w:lvl>
  </w:abstractNum>
  <w:abstractNum w:abstractNumId="6" w15:restartNumberingAfterBreak="0">
    <w:nsid w:val="4E486A99"/>
    <w:multiLevelType w:val="hybridMultilevel"/>
    <w:tmpl w:val="6F06C13E"/>
    <w:lvl w:ilvl="0" w:tplc="B0CE6192">
      <w:start w:val="1"/>
      <w:numFmt w:val="bullet"/>
      <w:lvlText w:val=""/>
      <w:lvlJc w:val="left"/>
      <w:pPr>
        <w:ind w:left="720" w:hanging="360"/>
      </w:pPr>
      <w:rPr>
        <w:rFonts w:ascii="Symbol" w:hAnsi="Symbol" w:hint="default"/>
      </w:rPr>
    </w:lvl>
    <w:lvl w:ilvl="1" w:tplc="AA260DC2" w:tentative="1">
      <w:start w:val="1"/>
      <w:numFmt w:val="bullet"/>
      <w:lvlText w:val="o"/>
      <w:lvlJc w:val="left"/>
      <w:pPr>
        <w:ind w:left="1440" w:hanging="360"/>
      </w:pPr>
      <w:rPr>
        <w:rFonts w:ascii="Courier New" w:hAnsi="Courier New" w:hint="default"/>
      </w:rPr>
    </w:lvl>
    <w:lvl w:ilvl="2" w:tplc="1576BD28" w:tentative="1">
      <w:start w:val="1"/>
      <w:numFmt w:val="bullet"/>
      <w:lvlText w:val=""/>
      <w:lvlJc w:val="left"/>
      <w:pPr>
        <w:ind w:left="2160" w:hanging="360"/>
      </w:pPr>
      <w:rPr>
        <w:rFonts w:ascii="Wingdings" w:hAnsi="Wingdings" w:hint="default"/>
      </w:rPr>
    </w:lvl>
    <w:lvl w:ilvl="3" w:tplc="1DF001E2" w:tentative="1">
      <w:start w:val="1"/>
      <w:numFmt w:val="bullet"/>
      <w:lvlText w:val=""/>
      <w:lvlJc w:val="left"/>
      <w:pPr>
        <w:ind w:left="2880" w:hanging="360"/>
      </w:pPr>
      <w:rPr>
        <w:rFonts w:ascii="Symbol" w:hAnsi="Symbol" w:hint="default"/>
      </w:rPr>
    </w:lvl>
    <w:lvl w:ilvl="4" w:tplc="7A6604F6" w:tentative="1">
      <w:start w:val="1"/>
      <w:numFmt w:val="bullet"/>
      <w:lvlText w:val="o"/>
      <w:lvlJc w:val="left"/>
      <w:pPr>
        <w:ind w:left="3600" w:hanging="360"/>
      </w:pPr>
      <w:rPr>
        <w:rFonts w:ascii="Courier New" w:hAnsi="Courier New" w:hint="default"/>
      </w:rPr>
    </w:lvl>
    <w:lvl w:ilvl="5" w:tplc="B3A6841C" w:tentative="1">
      <w:start w:val="1"/>
      <w:numFmt w:val="bullet"/>
      <w:lvlText w:val=""/>
      <w:lvlJc w:val="left"/>
      <w:pPr>
        <w:ind w:left="4320" w:hanging="360"/>
      </w:pPr>
      <w:rPr>
        <w:rFonts w:ascii="Wingdings" w:hAnsi="Wingdings" w:hint="default"/>
      </w:rPr>
    </w:lvl>
    <w:lvl w:ilvl="6" w:tplc="ACBE6B08" w:tentative="1">
      <w:start w:val="1"/>
      <w:numFmt w:val="bullet"/>
      <w:lvlText w:val=""/>
      <w:lvlJc w:val="left"/>
      <w:pPr>
        <w:ind w:left="5040" w:hanging="360"/>
      </w:pPr>
      <w:rPr>
        <w:rFonts w:ascii="Symbol" w:hAnsi="Symbol" w:hint="default"/>
      </w:rPr>
    </w:lvl>
    <w:lvl w:ilvl="7" w:tplc="98707CBC" w:tentative="1">
      <w:start w:val="1"/>
      <w:numFmt w:val="bullet"/>
      <w:lvlText w:val="o"/>
      <w:lvlJc w:val="left"/>
      <w:pPr>
        <w:ind w:left="5760" w:hanging="360"/>
      </w:pPr>
      <w:rPr>
        <w:rFonts w:ascii="Courier New" w:hAnsi="Courier New" w:hint="default"/>
      </w:rPr>
    </w:lvl>
    <w:lvl w:ilvl="8" w:tplc="D18EBAF0" w:tentative="1">
      <w:start w:val="1"/>
      <w:numFmt w:val="bullet"/>
      <w:lvlText w:val=""/>
      <w:lvlJc w:val="left"/>
      <w:pPr>
        <w:ind w:left="6480" w:hanging="360"/>
      </w:pPr>
      <w:rPr>
        <w:rFonts w:ascii="Wingdings" w:hAnsi="Wingdings" w:hint="default"/>
      </w:rPr>
    </w:lvl>
  </w:abstractNum>
  <w:abstractNum w:abstractNumId="7" w15:restartNumberingAfterBreak="0">
    <w:nsid w:val="58F6A402"/>
    <w:multiLevelType w:val="hybridMultilevel"/>
    <w:tmpl w:val="FFFFFFFF"/>
    <w:lvl w:ilvl="0" w:tplc="82F0BF74">
      <w:start w:val="1"/>
      <w:numFmt w:val="bullet"/>
      <w:lvlText w:val=""/>
      <w:lvlJc w:val="left"/>
      <w:pPr>
        <w:ind w:left="720" w:hanging="360"/>
      </w:pPr>
      <w:rPr>
        <w:rFonts w:ascii="Symbol" w:hAnsi="Symbol" w:hint="default"/>
      </w:rPr>
    </w:lvl>
    <w:lvl w:ilvl="1" w:tplc="4428276E">
      <w:start w:val="1"/>
      <w:numFmt w:val="bullet"/>
      <w:lvlText w:val="o"/>
      <w:lvlJc w:val="left"/>
      <w:pPr>
        <w:ind w:left="1440" w:hanging="360"/>
      </w:pPr>
      <w:rPr>
        <w:rFonts w:ascii="Courier New" w:hAnsi="Courier New" w:hint="default"/>
      </w:rPr>
    </w:lvl>
    <w:lvl w:ilvl="2" w:tplc="1F1AB128">
      <w:start w:val="1"/>
      <w:numFmt w:val="bullet"/>
      <w:lvlText w:val=""/>
      <w:lvlJc w:val="left"/>
      <w:pPr>
        <w:ind w:left="2160" w:hanging="360"/>
      </w:pPr>
      <w:rPr>
        <w:rFonts w:ascii="Wingdings" w:hAnsi="Wingdings" w:hint="default"/>
      </w:rPr>
    </w:lvl>
    <w:lvl w:ilvl="3" w:tplc="D17E6FA6">
      <w:start w:val="1"/>
      <w:numFmt w:val="bullet"/>
      <w:lvlText w:val=""/>
      <w:lvlJc w:val="left"/>
      <w:pPr>
        <w:ind w:left="2880" w:hanging="360"/>
      </w:pPr>
      <w:rPr>
        <w:rFonts w:ascii="Symbol" w:hAnsi="Symbol" w:hint="default"/>
      </w:rPr>
    </w:lvl>
    <w:lvl w:ilvl="4" w:tplc="B330A9FE">
      <w:start w:val="1"/>
      <w:numFmt w:val="bullet"/>
      <w:lvlText w:val="o"/>
      <w:lvlJc w:val="left"/>
      <w:pPr>
        <w:ind w:left="3600" w:hanging="360"/>
      </w:pPr>
      <w:rPr>
        <w:rFonts w:ascii="Courier New" w:hAnsi="Courier New" w:hint="default"/>
      </w:rPr>
    </w:lvl>
    <w:lvl w:ilvl="5" w:tplc="262A8AE8">
      <w:start w:val="1"/>
      <w:numFmt w:val="bullet"/>
      <w:lvlText w:val=""/>
      <w:lvlJc w:val="left"/>
      <w:pPr>
        <w:ind w:left="4320" w:hanging="360"/>
      </w:pPr>
      <w:rPr>
        <w:rFonts w:ascii="Wingdings" w:hAnsi="Wingdings" w:hint="default"/>
      </w:rPr>
    </w:lvl>
    <w:lvl w:ilvl="6" w:tplc="76E6B51A">
      <w:start w:val="1"/>
      <w:numFmt w:val="bullet"/>
      <w:lvlText w:val=""/>
      <w:lvlJc w:val="left"/>
      <w:pPr>
        <w:ind w:left="5040" w:hanging="360"/>
      </w:pPr>
      <w:rPr>
        <w:rFonts w:ascii="Symbol" w:hAnsi="Symbol" w:hint="default"/>
      </w:rPr>
    </w:lvl>
    <w:lvl w:ilvl="7" w:tplc="49C46712">
      <w:start w:val="1"/>
      <w:numFmt w:val="bullet"/>
      <w:lvlText w:val="o"/>
      <w:lvlJc w:val="left"/>
      <w:pPr>
        <w:ind w:left="5760" w:hanging="360"/>
      </w:pPr>
      <w:rPr>
        <w:rFonts w:ascii="Courier New" w:hAnsi="Courier New" w:hint="default"/>
      </w:rPr>
    </w:lvl>
    <w:lvl w:ilvl="8" w:tplc="BAECA524">
      <w:start w:val="1"/>
      <w:numFmt w:val="bullet"/>
      <w:lvlText w:val=""/>
      <w:lvlJc w:val="left"/>
      <w:pPr>
        <w:ind w:left="6480" w:hanging="360"/>
      </w:pPr>
      <w:rPr>
        <w:rFonts w:ascii="Wingdings" w:hAnsi="Wingdings" w:hint="default"/>
      </w:rPr>
    </w:lvl>
  </w:abstractNum>
  <w:abstractNum w:abstractNumId="8" w15:restartNumberingAfterBreak="0">
    <w:nsid w:val="6A85FA54"/>
    <w:multiLevelType w:val="hybridMultilevel"/>
    <w:tmpl w:val="FFFFFFFF"/>
    <w:lvl w:ilvl="0" w:tplc="529A4E5C">
      <w:start w:val="1"/>
      <w:numFmt w:val="bullet"/>
      <w:lvlText w:val="·"/>
      <w:lvlJc w:val="left"/>
      <w:pPr>
        <w:ind w:left="720" w:hanging="360"/>
      </w:pPr>
      <w:rPr>
        <w:rFonts w:ascii="Symbol" w:hAnsi="Symbol" w:hint="default"/>
      </w:rPr>
    </w:lvl>
    <w:lvl w:ilvl="1" w:tplc="6DFCF146">
      <w:start w:val="1"/>
      <w:numFmt w:val="bullet"/>
      <w:lvlText w:val="o"/>
      <w:lvlJc w:val="left"/>
      <w:pPr>
        <w:ind w:left="1440" w:hanging="360"/>
      </w:pPr>
      <w:rPr>
        <w:rFonts w:ascii="Courier New" w:hAnsi="Courier New" w:hint="default"/>
      </w:rPr>
    </w:lvl>
    <w:lvl w:ilvl="2" w:tplc="8E9C946C">
      <w:start w:val="1"/>
      <w:numFmt w:val="bullet"/>
      <w:lvlText w:val=""/>
      <w:lvlJc w:val="left"/>
      <w:pPr>
        <w:ind w:left="2160" w:hanging="360"/>
      </w:pPr>
      <w:rPr>
        <w:rFonts w:ascii="Wingdings" w:hAnsi="Wingdings" w:hint="default"/>
      </w:rPr>
    </w:lvl>
    <w:lvl w:ilvl="3" w:tplc="7A94DCA2">
      <w:start w:val="1"/>
      <w:numFmt w:val="bullet"/>
      <w:lvlText w:val=""/>
      <w:lvlJc w:val="left"/>
      <w:pPr>
        <w:ind w:left="2880" w:hanging="360"/>
      </w:pPr>
      <w:rPr>
        <w:rFonts w:ascii="Symbol" w:hAnsi="Symbol" w:hint="default"/>
      </w:rPr>
    </w:lvl>
    <w:lvl w:ilvl="4" w:tplc="C81C7692">
      <w:start w:val="1"/>
      <w:numFmt w:val="bullet"/>
      <w:lvlText w:val="o"/>
      <w:lvlJc w:val="left"/>
      <w:pPr>
        <w:ind w:left="3600" w:hanging="360"/>
      </w:pPr>
      <w:rPr>
        <w:rFonts w:ascii="Courier New" w:hAnsi="Courier New" w:hint="default"/>
      </w:rPr>
    </w:lvl>
    <w:lvl w:ilvl="5" w:tplc="2062A8CA">
      <w:start w:val="1"/>
      <w:numFmt w:val="bullet"/>
      <w:lvlText w:val=""/>
      <w:lvlJc w:val="left"/>
      <w:pPr>
        <w:ind w:left="4320" w:hanging="360"/>
      </w:pPr>
      <w:rPr>
        <w:rFonts w:ascii="Wingdings" w:hAnsi="Wingdings" w:hint="default"/>
      </w:rPr>
    </w:lvl>
    <w:lvl w:ilvl="6" w:tplc="D5244F1A">
      <w:start w:val="1"/>
      <w:numFmt w:val="bullet"/>
      <w:lvlText w:val=""/>
      <w:lvlJc w:val="left"/>
      <w:pPr>
        <w:ind w:left="5040" w:hanging="360"/>
      </w:pPr>
      <w:rPr>
        <w:rFonts w:ascii="Symbol" w:hAnsi="Symbol" w:hint="default"/>
      </w:rPr>
    </w:lvl>
    <w:lvl w:ilvl="7" w:tplc="1CC058E6">
      <w:start w:val="1"/>
      <w:numFmt w:val="bullet"/>
      <w:lvlText w:val="o"/>
      <w:lvlJc w:val="left"/>
      <w:pPr>
        <w:ind w:left="5760" w:hanging="360"/>
      </w:pPr>
      <w:rPr>
        <w:rFonts w:ascii="Courier New" w:hAnsi="Courier New" w:hint="default"/>
      </w:rPr>
    </w:lvl>
    <w:lvl w:ilvl="8" w:tplc="C5FAA480">
      <w:start w:val="1"/>
      <w:numFmt w:val="bullet"/>
      <w:lvlText w:val=""/>
      <w:lvlJc w:val="left"/>
      <w:pPr>
        <w:ind w:left="6480" w:hanging="360"/>
      </w:pPr>
      <w:rPr>
        <w:rFonts w:ascii="Wingdings" w:hAnsi="Wingdings" w:hint="default"/>
      </w:rPr>
    </w:lvl>
  </w:abstractNum>
  <w:num w:numId="1" w16cid:durableId="1868566568">
    <w:abstractNumId w:val="7"/>
  </w:num>
  <w:num w:numId="2" w16cid:durableId="665943353">
    <w:abstractNumId w:val="3"/>
  </w:num>
  <w:num w:numId="3" w16cid:durableId="1186671970">
    <w:abstractNumId w:val="4"/>
  </w:num>
  <w:num w:numId="4" w16cid:durableId="315426087">
    <w:abstractNumId w:val="8"/>
  </w:num>
  <w:num w:numId="5" w16cid:durableId="1098675924">
    <w:abstractNumId w:val="0"/>
  </w:num>
  <w:num w:numId="6" w16cid:durableId="1066687002">
    <w:abstractNumId w:val="5"/>
  </w:num>
  <w:num w:numId="7" w16cid:durableId="1419327390">
    <w:abstractNumId w:val="2"/>
  </w:num>
  <w:num w:numId="8" w16cid:durableId="41709757">
    <w:abstractNumId w:val="6"/>
  </w:num>
  <w:num w:numId="9" w16cid:durableId="113957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B9"/>
    <w:rsid w:val="00001A3F"/>
    <w:rsid w:val="00014CE5"/>
    <w:rsid w:val="00015D7D"/>
    <w:rsid w:val="00022F4B"/>
    <w:rsid w:val="0002304C"/>
    <w:rsid w:val="00035F87"/>
    <w:rsid w:val="00037282"/>
    <w:rsid w:val="00040FC9"/>
    <w:rsid w:val="00071772"/>
    <w:rsid w:val="00075837"/>
    <w:rsid w:val="00093BC7"/>
    <w:rsid w:val="000A3426"/>
    <w:rsid w:val="000A61C2"/>
    <w:rsid w:val="000A6538"/>
    <w:rsid w:val="000B02DF"/>
    <w:rsid w:val="000B10C2"/>
    <w:rsid w:val="000B2C60"/>
    <w:rsid w:val="000C19F7"/>
    <w:rsid w:val="000C487F"/>
    <w:rsid w:val="000C4AFF"/>
    <w:rsid w:val="000D5D2C"/>
    <w:rsid w:val="000E08FC"/>
    <w:rsid w:val="000E452E"/>
    <w:rsid w:val="000E5A49"/>
    <w:rsid w:val="000F128C"/>
    <w:rsid w:val="000F2464"/>
    <w:rsid w:val="000F2727"/>
    <w:rsid w:val="00113D79"/>
    <w:rsid w:val="00127E7C"/>
    <w:rsid w:val="001358D2"/>
    <w:rsid w:val="00136659"/>
    <w:rsid w:val="0015363D"/>
    <w:rsid w:val="00154F18"/>
    <w:rsid w:val="00161707"/>
    <w:rsid w:val="0017314C"/>
    <w:rsid w:val="0018260C"/>
    <w:rsid w:val="00183A58"/>
    <w:rsid w:val="00185F62"/>
    <w:rsid w:val="0019416C"/>
    <w:rsid w:val="001956E4"/>
    <w:rsid w:val="00195CB4"/>
    <w:rsid w:val="001A16AB"/>
    <w:rsid w:val="001B4063"/>
    <w:rsid w:val="001C6FCD"/>
    <w:rsid w:val="001C7CBE"/>
    <w:rsid w:val="001D664C"/>
    <w:rsid w:val="001E225B"/>
    <w:rsid w:val="001E659D"/>
    <w:rsid w:val="001F424C"/>
    <w:rsid w:val="00206AA6"/>
    <w:rsid w:val="00212E75"/>
    <w:rsid w:val="002149AB"/>
    <w:rsid w:val="0022126B"/>
    <w:rsid w:val="00221FD4"/>
    <w:rsid w:val="0022555E"/>
    <w:rsid w:val="0022585E"/>
    <w:rsid w:val="00230D73"/>
    <w:rsid w:val="00231B10"/>
    <w:rsid w:val="00234B1E"/>
    <w:rsid w:val="00262BCF"/>
    <w:rsid w:val="002805B5"/>
    <w:rsid w:val="00286D3E"/>
    <w:rsid w:val="00287603"/>
    <w:rsid w:val="002A03C7"/>
    <w:rsid w:val="002B0E5E"/>
    <w:rsid w:val="002B1F2E"/>
    <w:rsid w:val="002C1D04"/>
    <w:rsid w:val="002C4D07"/>
    <w:rsid w:val="002C64C5"/>
    <w:rsid w:val="002C654D"/>
    <w:rsid w:val="002D254B"/>
    <w:rsid w:val="002D5EF5"/>
    <w:rsid w:val="002F19DE"/>
    <w:rsid w:val="002F1B74"/>
    <w:rsid w:val="003106F1"/>
    <w:rsid w:val="00311F0B"/>
    <w:rsid w:val="00333EEE"/>
    <w:rsid w:val="0034016F"/>
    <w:rsid w:val="00341540"/>
    <w:rsid w:val="00362EDF"/>
    <w:rsid w:val="00376256"/>
    <w:rsid w:val="00391F26"/>
    <w:rsid w:val="00395F4B"/>
    <w:rsid w:val="00396D7E"/>
    <w:rsid w:val="003A24D8"/>
    <w:rsid w:val="003B048D"/>
    <w:rsid w:val="003B08C5"/>
    <w:rsid w:val="003B7A1A"/>
    <w:rsid w:val="003D1392"/>
    <w:rsid w:val="003D5002"/>
    <w:rsid w:val="003E0066"/>
    <w:rsid w:val="003E02F3"/>
    <w:rsid w:val="00401747"/>
    <w:rsid w:val="00402EF3"/>
    <w:rsid w:val="00412E94"/>
    <w:rsid w:val="00423219"/>
    <w:rsid w:val="004300EC"/>
    <w:rsid w:val="004367F9"/>
    <w:rsid w:val="0044518B"/>
    <w:rsid w:val="004647DA"/>
    <w:rsid w:val="00466AD2"/>
    <w:rsid w:val="0047342F"/>
    <w:rsid w:val="00477713"/>
    <w:rsid w:val="00482BF8"/>
    <w:rsid w:val="00491716"/>
    <w:rsid w:val="00497794"/>
    <w:rsid w:val="00497BE0"/>
    <w:rsid w:val="004A0163"/>
    <w:rsid w:val="004B7084"/>
    <w:rsid w:val="004B725D"/>
    <w:rsid w:val="004B794B"/>
    <w:rsid w:val="004B7D5D"/>
    <w:rsid w:val="004C1731"/>
    <w:rsid w:val="004C454F"/>
    <w:rsid w:val="004D3CEE"/>
    <w:rsid w:val="004D4943"/>
    <w:rsid w:val="004E0F8C"/>
    <w:rsid w:val="004F11DA"/>
    <w:rsid w:val="004F291A"/>
    <w:rsid w:val="004F740E"/>
    <w:rsid w:val="005022A9"/>
    <w:rsid w:val="0050398D"/>
    <w:rsid w:val="00513826"/>
    <w:rsid w:val="00514784"/>
    <w:rsid w:val="00515073"/>
    <w:rsid w:val="005328C5"/>
    <w:rsid w:val="00534B53"/>
    <w:rsid w:val="005368C8"/>
    <w:rsid w:val="00542CA3"/>
    <w:rsid w:val="00546B20"/>
    <w:rsid w:val="00547134"/>
    <w:rsid w:val="00547C4F"/>
    <w:rsid w:val="00550218"/>
    <w:rsid w:val="00571C6A"/>
    <w:rsid w:val="00573ED0"/>
    <w:rsid w:val="0057404A"/>
    <w:rsid w:val="00575A2D"/>
    <w:rsid w:val="005A4D5D"/>
    <w:rsid w:val="005A57D8"/>
    <w:rsid w:val="005A6FFB"/>
    <w:rsid w:val="005A7886"/>
    <w:rsid w:val="005B581B"/>
    <w:rsid w:val="005C0E0E"/>
    <w:rsid w:val="005C1FDA"/>
    <w:rsid w:val="005D6A54"/>
    <w:rsid w:val="005E187F"/>
    <w:rsid w:val="005E6637"/>
    <w:rsid w:val="005F21ED"/>
    <w:rsid w:val="00606651"/>
    <w:rsid w:val="00616A3F"/>
    <w:rsid w:val="00620358"/>
    <w:rsid w:val="00632BC0"/>
    <w:rsid w:val="00644E31"/>
    <w:rsid w:val="00650ED4"/>
    <w:rsid w:val="00656C6D"/>
    <w:rsid w:val="00675273"/>
    <w:rsid w:val="00682595"/>
    <w:rsid w:val="00690BC8"/>
    <w:rsid w:val="006A0C86"/>
    <w:rsid w:val="006B661E"/>
    <w:rsid w:val="006C431E"/>
    <w:rsid w:val="006D0422"/>
    <w:rsid w:val="006D0BED"/>
    <w:rsid w:val="006E3907"/>
    <w:rsid w:val="006F14E1"/>
    <w:rsid w:val="006F2B2B"/>
    <w:rsid w:val="006F3D63"/>
    <w:rsid w:val="006F59B2"/>
    <w:rsid w:val="006F755D"/>
    <w:rsid w:val="00704F05"/>
    <w:rsid w:val="00705B19"/>
    <w:rsid w:val="007121B6"/>
    <w:rsid w:val="00713E62"/>
    <w:rsid w:val="007166C6"/>
    <w:rsid w:val="0072766B"/>
    <w:rsid w:val="00735F22"/>
    <w:rsid w:val="00744FDC"/>
    <w:rsid w:val="007569A6"/>
    <w:rsid w:val="007719F8"/>
    <w:rsid w:val="0078274C"/>
    <w:rsid w:val="0078731F"/>
    <w:rsid w:val="007A0F4F"/>
    <w:rsid w:val="007B6EAD"/>
    <w:rsid w:val="007C254A"/>
    <w:rsid w:val="007C7A6B"/>
    <w:rsid w:val="007D763E"/>
    <w:rsid w:val="007F1FB1"/>
    <w:rsid w:val="007F2295"/>
    <w:rsid w:val="00807E25"/>
    <w:rsid w:val="008212B9"/>
    <w:rsid w:val="00836F20"/>
    <w:rsid w:val="00837A59"/>
    <w:rsid w:val="0085027F"/>
    <w:rsid w:val="00850CA0"/>
    <w:rsid w:val="0087369F"/>
    <w:rsid w:val="00881868"/>
    <w:rsid w:val="00881E45"/>
    <w:rsid w:val="00882835"/>
    <w:rsid w:val="0088486F"/>
    <w:rsid w:val="00886242"/>
    <w:rsid w:val="00895C47"/>
    <w:rsid w:val="008A1E19"/>
    <w:rsid w:val="008A270E"/>
    <w:rsid w:val="008A43A5"/>
    <w:rsid w:val="008A6734"/>
    <w:rsid w:val="008B019F"/>
    <w:rsid w:val="008B2DDA"/>
    <w:rsid w:val="008D2E09"/>
    <w:rsid w:val="008D4DCE"/>
    <w:rsid w:val="008EAE81"/>
    <w:rsid w:val="009009BB"/>
    <w:rsid w:val="00911C86"/>
    <w:rsid w:val="009129C0"/>
    <w:rsid w:val="00917374"/>
    <w:rsid w:val="00917D7E"/>
    <w:rsid w:val="00927E69"/>
    <w:rsid w:val="00933B37"/>
    <w:rsid w:val="00937E29"/>
    <w:rsid w:val="009431F1"/>
    <w:rsid w:val="0094488A"/>
    <w:rsid w:val="0094780B"/>
    <w:rsid w:val="009504F4"/>
    <w:rsid w:val="00976110"/>
    <w:rsid w:val="00995247"/>
    <w:rsid w:val="009977F9"/>
    <w:rsid w:val="009A2065"/>
    <w:rsid w:val="009A497F"/>
    <w:rsid w:val="009C5692"/>
    <w:rsid w:val="009D3DB9"/>
    <w:rsid w:val="009D7581"/>
    <w:rsid w:val="009E099C"/>
    <w:rsid w:val="009E3E5C"/>
    <w:rsid w:val="009F3368"/>
    <w:rsid w:val="00A00EA2"/>
    <w:rsid w:val="00A0704B"/>
    <w:rsid w:val="00A16289"/>
    <w:rsid w:val="00A16BBD"/>
    <w:rsid w:val="00A2003B"/>
    <w:rsid w:val="00A20D92"/>
    <w:rsid w:val="00A409BC"/>
    <w:rsid w:val="00A42F3A"/>
    <w:rsid w:val="00A45ECE"/>
    <w:rsid w:val="00A5101E"/>
    <w:rsid w:val="00A53F8E"/>
    <w:rsid w:val="00A63C96"/>
    <w:rsid w:val="00A715AB"/>
    <w:rsid w:val="00A7585C"/>
    <w:rsid w:val="00A771CA"/>
    <w:rsid w:val="00A811E3"/>
    <w:rsid w:val="00A843A3"/>
    <w:rsid w:val="00A86E7D"/>
    <w:rsid w:val="00A9617D"/>
    <w:rsid w:val="00AA2685"/>
    <w:rsid w:val="00AA3EE3"/>
    <w:rsid w:val="00AB4B72"/>
    <w:rsid w:val="00AB52C5"/>
    <w:rsid w:val="00AD725D"/>
    <w:rsid w:val="00AF2531"/>
    <w:rsid w:val="00B0794D"/>
    <w:rsid w:val="00B12713"/>
    <w:rsid w:val="00B216D6"/>
    <w:rsid w:val="00B23AA8"/>
    <w:rsid w:val="00B67245"/>
    <w:rsid w:val="00B745FB"/>
    <w:rsid w:val="00B83A7C"/>
    <w:rsid w:val="00BB34DA"/>
    <w:rsid w:val="00BB3918"/>
    <w:rsid w:val="00BB4226"/>
    <w:rsid w:val="00BD6218"/>
    <w:rsid w:val="00BF798E"/>
    <w:rsid w:val="00C004F9"/>
    <w:rsid w:val="00C01511"/>
    <w:rsid w:val="00C132EB"/>
    <w:rsid w:val="00C268E8"/>
    <w:rsid w:val="00C3292D"/>
    <w:rsid w:val="00C3329E"/>
    <w:rsid w:val="00C34820"/>
    <w:rsid w:val="00C40E43"/>
    <w:rsid w:val="00C42ECD"/>
    <w:rsid w:val="00C4530F"/>
    <w:rsid w:val="00C47B7D"/>
    <w:rsid w:val="00C52DE2"/>
    <w:rsid w:val="00C5575B"/>
    <w:rsid w:val="00C57F34"/>
    <w:rsid w:val="00C71028"/>
    <w:rsid w:val="00C808AA"/>
    <w:rsid w:val="00C87642"/>
    <w:rsid w:val="00C95883"/>
    <w:rsid w:val="00CA0AEE"/>
    <w:rsid w:val="00CA1859"/>
    <w:rsid w:val="00CA326A"/>
    <w:rsid w:val="00CC30C6"/>
    <w:rsid w:val="00CD21E6"/>
    <w:rsid w:val="00CD2AAA"/>
    <w:rsid w:val="00CE191B"/>
    <w:rsid w:val="00CE5D02"/>
    <w:rsid w:val="00CF15E6"/>
    <w:rsid w:val="00CF235A"/>
    <w:rsid w:val="00CF5EBB"/>
    <w:rsid w:val="00CF6CB6"/>
    <w:rsid w:val="00D00799"/>
    <w:rsid w:val="00D01D8A"/>
    <w:rsid w:val="00D124D1"/>
    <w:rsid w:val="00D13140"/>
    <w:rsid w:val="00D3292F"/>
    <w:rsid w:val="00D37B11"/>
    <w:rsid w:val="00D46279"/>
    <w:rsid w:val="00D534A1"/>
    <w:rsid w:val="00D61352"/>
    <w:rsid w:val="00D62C88"/>
    <w:rsid w:val="00D6335C"/>
    <w:rsid w:val="00D6505A"/>
    <w:rsid w:val="00D751CE"/>
    <w:rsid w:val="00D7774E"/>
    <w:rsid w:val="00D87705"/>
    <w:rsid w:val="00D97AA8"/>
    <w:rsid w:val="00DA65FC"/>
    <w:rsid w:val="00DA6980"/>
    <w:rsid w:val="00DB0128"/>
    <w:rsid w:val="00DB21F2"/>
    <w:rsid w:val="00DE0061"/>
    <w:rsid w:val="00DE0C74"/>
    <w:rsid w:val="00DE0E0A"/>
    <w:rsid w:val="00DE136D"/>
    <w:rsid w:val="00DE2D27"/>
    <w:rsid w:val="00DE4E03"/>
    <w:rsid w:val="00DE5E4A"/>
    <w:rsid w:val="00E014DF"/>
    <w:rsid w:val="00E06698"/>
    <w:rsid w:val="00E22700"/>
    <w:rsid w:val="00E22E66"/>
    <w:rsid w:val="00E447B4"/>
    <w:rsid w:val="00E47847"/>
    <w:rsid w:val="00E52754"/>
    <w:rsid w:val="00E60716"/>
    <w:rsid w:val="00E67515"/>
    <w:rsid w:val="00E67676"/>
    <w:rsid w:val="00E7162A"/>
    <w:rsid w:val="00E904F6"/>
    <w:rsid w:val="00EA1D9B"/>
    <w:rsid w:val="00EB04F3"/>
    <w:rsid w:val="00ED4199"/>
    <w:rsid w:val="00ED7905"/>
    <w:rsid w:val="00EE6DF7"/>
    <w:rsid w:val="00F02F58"/>
    <w:rsid w:val="00F20B09"/>
    <w:rsid w:val="00F27267"/>
    <w:rsid w:val="00F36406"/>
    <w:rsid w:val="00F40FF9"/>
    <w:rsid w:val="00F4386B"/>
    <w:rsid w:val="00F45549"/>
    <w:rsid w:val="00F47DE1"/>
    <w:rsid w:val="00F52E9B"/>
    <w:rsid w:val="00F636B2"/>
    <w:rsid w:val="00F64A89"/>
    <w:rsid w:val="00F67EC3"/>
    <w:rsid w:val="00F74D95"/>
    <w:rsid w:val="00F74ECF"/>
    <w:rsid w:val="00F82815"/>
    <w:rsid w:val="00F947C6"/>
    <w:rsid w:val="00FC0615"/>
    <w:rsid w:val="00FC7472"/>
    <w:rsid w:val="00FD2360"/>
    <w:rsid w:val="00FD40BC"/>
    <w:rsid w:val="00FD4ED4"/>
    <w:rsid w:val="00FD7AC9"/>
    <w:rsid w:val="00FE46C4"/>
    <w:rsid w:val="00FE7F28"/>
    <w:rsid w:val="00FF2BE5"/>
    <w:rsid w:val="00FF5BCB"/>
    <w:rsid w:val="00FF5BFF"/>
    <w:rsid w:val="00FF5C05"/>
    <w:rsid w:val="01AD1B19"/>
    <w:rsid w:val="03513579"/>
    <w:rsid w:val="043875BD"/>
    <w:rsid w:val="047D3C5A"/>
    <w:rsid w:val="06695015"/>
    <w:rsid w:val="0BDE9F57"/>
    <w:rsid w:val="0C047F8D"/>
    <w:rsid w:val="0C4708D7"/>
    <w:rsid w:val="0D4DED42"/>
    <w:rsid w:val="0EB6C9BF"/>
    <w:rsid w:val="107C732C"/>
    <w:rsid w:val="10F2A7EA"/>
    <w:rsid w:val="1392FBBD"/>
    <w:rsid w:val="1497E4B6"/>
    <w:rsid w:val="14E91223"/>
    <w:rsid w:val="15745B47"/>
    <w:rsid w:val="1A1558F8"/>
    <w:rsid w:val="1C61ECE9"/>
    <w:rsid w:val="1DBEBB5D"/>
    <w:rsid w:val="1E0BC7F2"/>
    <w:rsid w:val="1EC83DFF"/>
    <w:rsid w:val="1F9EA2B6"/>
    <w:rsid w:val="20B43F0D"/>
    <w:rsid w:val="20C6CB1D"/>
    <w:rsid w:val="2385C25A"/>
    <w:rsid w:val="23E5797F"/>
    <w:rsid w:val="2426621C"/>
    <w:rsid w:val="248874A8"/>
    <w:rsid w:val="271BA088"/>
    <w:rsid w:val="27471FC6"/>
    <w:rsid w:val="288626AC"/>
    <w:rsid w:val="29216225"/>
    <w:rsid w:val="2B7B83DD"/>
    <w:rsid w:val="2DF21714"/>
    <w:rsid w:val="2E580BB0"/>
    <w:rsid w:val="2F121DB3"/>
    <w:rsid w:val="31051103"/>
    <w:rsid w:val="3243B24D"/>
    <w:rsid w:val="3256207B"/>
    <w:rsid w:val="32D12E18"/>
    <w:rsid w:val="3320264A"/>
    <w:rsid w:val="33316700"/>
    <w:rsid w:val="34008CF7"/>
    <w:rsid w:val="34DE830F"/>
    <w:rsid w:val="35393246"/>
    <w:rsid w:val="35C4C23C"/>
    <w:rsid w:val="36B1081A"/>
    <w:rsid w:val="37EEFBFE"/>
    <w:rsid w:val="38F61F92"/>
    <w:rsid w:val="3ADB01FB"/>
    <w:rsid w:val="3B0B1408"/>
    <w:rsid w:val="3CC68BA5"/>
    <w:rsid w:val="3D6105CA"/>
    <w:rsid w:val="3E7AB90A"/>
    <w:rsid w:val="3F11E9A6"/>
    <w:rsid w:val="3FB02584"/>
    <w:rsid w:val="4247A64F"/>
    <w:rsid w:val="44463928"/>
    <w:rsid w:val="444D3163"/>
    <w:rsid w:val="454CA4C8"/>
    <w:rsid w:val="48A6D9F6"/>
    <w:rsid w:val="48B92C8B"/>
    <w:rsid w:val="490446A1"/>
    <w:rsid w:val="491741B7"/>
    <w:rsid w:val="49FF388E"/>
    <w:rsid w:val="4AC9253C"/>
    <w:rsid w:val="4B7B5F46"/>
    <w:rsid w:val="4E18CD3C"/>
    <w:rsid w:val="4EDA2875"/>
    <w:rsid w:val="502CB027"/>
    <w:rsid w:val="50466BAD"/>
    <w:rsid w:val="512821C8"/>
    <w:rsid w:val="52BCA280"/>
    <w:rsid w:val="52D7CC01"/>
    <w:rsid w:val="5477290B"/>
    <w:rsid w:val="55993F7A"/>
    <w:rsid w:val="56052518"/>
    <w:rsid w:val="574988F6"/>
    <w:rsid w:val="5791EC80"/>
    <w:rsid w:val="57C0F981"/>
    <w:rsid w:val="58DAB903"/>
    <w:rsid w:val="5A8D7D6F"/>
    <w:rsid w:val="5A9E20A1"/>
    <w:rsid w:val="5B040B4F"/>
    <w:rsid w:val="5BF828BF"/>
    <w:rsid w:val="5CB173A4"/>
    <w:rsid w:val="5DC38C60"/>
    <w:rsid w:val="5E7EC32E"/>
    <w:rsid w:val="5EA20614"/>
    <w:rsid w:val="5F025CB6"/>
    <w:rsid w:val="60858E59"/>
    <w:rsid w:val="615E6D4F"/>
    <w:rsid w:val="6206BCCF"/>
    <w:rsid w:val="62A4A749"/>
    <w:rsid w:val="64E474DC"/>
    <w:rsid w:val="6794B27D"/>
    <w:rsid w:val="6939B168"/>
    <w:rsid w:val="69946C75"/>
    <w:rsid w:val="69D827EB"/>
    <w:rsid w:val="6A45667E"/>
    <w:rsid w:val="6A802E87"/>
    <w:rsid w:val="6B427E64"/>
    <w:rsid w:val="6C603B4E"/>
    <w:rsid w:val="6C9DCD2C"/>
    <w:rsid w:val="6D035B73"/>
    <w:rsid w:val="702FED3C"/>
    <w:rsid w:val="70A0F74B"/>
    <w:rsid w:val="7407B239"/>
    <w:rsid w:val="744E7353"/>
    <w:rsid w:val="76159AF2"/>
    <w:rsid w:val="794C5D2B"/>
    <w:rsid w:val="7BE56E7B"/>
    <w:rsid w:val="7C3B63CD"/>
    <w:rsid w:val="7CFEF6B5"/>
    <w:rsid w:val="7D27B536"/>
    <w:rsid w:val="7D5B1AFC"/>
    <w:rsid w:val="7FAD1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20F1"/>
  <w15:chartTrackingRefBased/>
  <w15:docId w15:val="{4A4E3948-8204-416E-A90A-F583C4D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2B9"/>
    <w:rPr>
      <w:rFonts w:eastAsiaTheme="majorEastAsia" w:cstheme="majorBidi"/>
      <w:color w:val="272727" w:themeColor="text1" w:themeTint="D8"/>
    </w:rPr>
  </w:style>
  <w:style w:type="paragraph" w:styleId="Title">
    <w:name w:val="Title"/>
    <w:basedOn w:val="Normal"/>
    <w:next w:val="Normal"/>
    <w:link w:val="TitleChar"/>
    <w:uiPriority w:val="10"/>
    <w:qFormat/>
    <w:rsid w:val="00821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2B9"/>
    <w:pPr>
      <w:spacing w:before="160"/>
      <w:jc w:val="center"/>
    </w:pPr>
    <w:rPr>
      <w:i/>
      <w:iCs/>
      <w:color w:val="404040" w:themeColor="text1" w:themeTint="BF"/>
    </w:rPr>
  </w:style>
  <w:style w:type="character" w:customStyle="1" w:styleId="QuoteChar">
    <w:name w:val="Quote Char"/>
    <w:basedOn w:val="DefaultParagraphFont"/>
    <w:link w:val="Quote"/>
    <w:uiPriority w:val="29"/>
    <w:rsid w:val="008212B9"/>
    <w:rPr>
      <w:i/>
      <w:iCs/>
      <w:color w:val="404040" w:themeColor="text1" w:themeTint="BF"/>
    </w:rPr>
  </w:style>
  <w:style w:type="paragraph" w:styleId="ListParagraph">
    <w:name w:val="List Paragraph"/>
    <w:basedOn w:val="Normal"/>
    <w:uiPriority w:val="34"/>
    <w:qFormat/>
    <w:rsid w:val="008212B9"/>
    <w:pPr>
      <w:ind w:left="720"/>
      <w:contextualSpacing/>
    </w:pPr>
  </w:style>
  <w:style w:type="character" w:styleId="IntenseEmphasis">
    <w:name w:val="Intense Emphasis"/>
    <w:basedOn w:val="DefaultParagraphFont"/>
    <w:uiPriority w:val="21"/>
    <w:qFormat/>
    <w:rsid w:val="008212B9"/>
    <w:rPr>
      <w:i/>
      <w:iCs/>
      <w:color w:val="0F4761" w:themeColor="accent1" w:themeShade="BF"/>
    </w:rPr>
  </w:style>
  <w:style w:type="paragraph" w:styleId="IntenseQuote">
    <w:name w:val="Intense Quote"/>
    <w:basedOn w:val="Normal"/>
    <w:next w:val="Normal"/>
    <w:link w:val="IntenseQuoteChar"/>
    <w:uiPriority w:val="30"/>
    <w:qFormat/>
    <w:rsid w:val="0082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2B9"/>
    <w:rPr>
      <w:i/>
      <w:iCs/>
      <w:color w:val="0F4761" w:themeColor="accent1" w:themeShade="BF"/>
    </w:rPr>
  </w:style>
  <w:style w:type="character" w:styleId="IntenseReference">
    <w:name w:val="Intense Reference"/>
    <w:basedOn w:val="DefaultParagraphFont"/>
    <w:uiPriority w:val="32"/>
    <w:qFormat/>
    <w:rsid w:val="008212B9"/>
    <w:rPr>
      <w:b/>
      <w:bCs/>
      <w:smallCaps/>
      <w:color w:val="0F4761" w:themeColor="accent1" w:themeShade="BF"/>
      <w:spacing w:val="5"/>
    </w:rPr>
  </w:style>
  <w:style w:type="paragraph" w:styleId="Header">
    <w:name w:val="header"/>
    <w:basedOn w:val="Normal"/>
    <w:link w:val="HeaderChar"/>
    <w:uiPriority w:val="99"/>
    <w:unhideWhenUsed/>
    <w:rsid w:val="002B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F2E"/>
  </w:style>
  <w:style w:type="paragraph" w:styleId="Footer">
    <w:name w:val="footer"/>
    <w:basedOn w:val="Normal"/>
    <w:link w:val="FooterChar"/>
    <w:uiPriority w:val="99"/>
    <w:unhideWhenUsed/>
    <w:rsid w:val="002B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F2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740E"/>
    <w:rPr>
      <w:b/>
      <w:bCs/>
    </w:rPr>
  </w:style>
  <w:style w:type="character" w:customStyle="1" w:styleId="CommentSubjectChar">
    <w:name w:val="Comment Subject Char"/>
    <w:basedOn w:val="CommentTextChar"/>
    <w:link w:val="CommentSubject"/>
    <w:uiPriority w:val="99"/>
    <w:semiHidden/>
    <w:rsid w:val="004F740E"/>
    <w:rPr>
      <w:b/>
      <w:bCs/>
      <w:sz w:val="20"/>
      <w:szCs w:val="20"/>
    </w:rPr>
  </w:style>
  <w:style w:type="character" w:styleId="Hyperlink">
    <w:name w:val="Hyperlink"/>
    <w:basedOn w:val="DefaultParagraphFont"/>
    <w:uiPriority w:val="99"/>
    <w:unhideWhenUsed/>
    <w:rsid w:val="005B581B"/>
    <w:rPr>
      <w:color w:val="467886" w:themeColor="hyperlink"/>
      <w:u w:val="single"/>
    </w:rPr>
  </w:style>
  <w:style w:type="character" w:styleId="UnresolvedMention">
    <w:name w:val="Unresolved Mention"/>
    <w:basedOn w:val="DefaultParagraphFont"/>
    <w:uiPriority w:val="99"/>
    <w:semiHidden/>
    <w:unhideWhenUsed/>
    <w:rsid w:val="005B581B"/>
    <w:rPr>
      <w:color w:val="605E5C"/>
      <w:shd w:val="clear" w:color="auto" w:fill="E1DFDD"/>
    </w:rPr>
  </w:style>
  <w:style w:type="paragraph" w:styleId="Revision">
    <w:name w:val="Revision"/>
    <w:hidden/>
    <w:uiPriority w:val="99"/>
    <w:semiHidden/>
    <w:rsid w:val="00001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gitalSolutionsandEnablement@aff.gov.au"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igitalSolutionsandEnablement@aff.gov.au" TargetMode="External"/><Relationship Id="rId7" Type="http://schemas.openxmlformats.org/officeDocument/2006/relationships/webSettings" Target="webSettings.xml"/><Relationship Id="rId12" Type="http://schemas.openxmlformats.org/officeDocument/2006/relationships/hyperlink" Target="http://agriculture.gov.au" TargetMode="External"/><Relationship Id="rId17" Type="http://schemas.openxmlformats.org/officeDocument/2006/relationships/hyperlink" Target="mailto:DigitalSolutionsandEnablement@aff.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earnhub.agriculture.gov.au/user_login" TargetMode="External"/><Relationship Id="rId20" Type="http://schemas.openxmlformats.org/officeDocument/2006/relationships/hyperlink" Target="https://www.agriculture.gov.au/biosecurity-trade/import/online-services/biosecurity-portal/guid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ulture.gov.au/biosecurity-trade/import/online-services/biosecurity-industry-reporting"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mailto:DigitalSolutionsandEnablement@aff.gov.au" TargetMode="External"/><Relationship Id="rId23" Type="http://schemas.openxmlformats.org/officeDocument/2006/relationships/hyperlink" Target="https://info.authorisationmanager.gov.au/help/contact-us"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DigitalSolutionsandEnablement@aff.gov.a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iculture.gov.au/about/contact/online-enquiry" TargetMode="External"/><Relationship Id="rId22" Type="http://schemas.openxmlformats.org/officeDocument/2006/relationships/hyperlink" Target="https://www.myid.gov.au/help"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2A7C711-41CD-41D8-AEAF-EB7D475EC06A}">
    <t:Anchor>
      <t:Comment id="152432802"/>
    </t:Anchor>
    <t:History>
      <t:Event id="{B32AD046-7FD6-4C18-8A54-731C60B9A09C}" time="2026-05-06T23:27:03.571Z">
        <t:Attribution userId="S::natalie.bone@aff.gov.au::6dcbfa68-c3f1-43c2-bfa6-5bd4840bf03b" userProvider="AD" userName="Bone, Natalie"/>
        <t:Anchor>
          <t:Comment id="152432802"/>
        </t:Anchor>
        <t:Create/>
      </t:Event>
      <t:Event id="{F959CEC6-6489-4401-B103-1921955B7361}" time="2026-05-06T23:27:03.571Z">
        <t:Attribution userId="S::natalie.bone@aff.gov.au::6dcbfa68-c3f1-43c2-bfa6-5bd4840bf03b" userProvider="AD" userName="Bone, Natalie"/>
        <t:Anchor>
          <t:Comment id="152432802"/>
        </t:Anchor>
        <t:Assign userId="S::Dan.Donato@aff.gov.au::ee48f73c-bc04-4498-933a-13bab612496a" userProvider="AD" userName="Donato, Dan"/>
      </t:Event>
      <t:Event id="{050A577C-BCAF-45E0-B428-016960A02E76}" time="2026-05-06T23:27:03.571Z">
        <t:Attribution userId="S::natalie.bone@aff.gov.au::6dcbfa68-c3f1-43c2-bfa6-5bd4840bf03b" userProvider="AD" userName="Bone, Natalie"/>
        <t:Anchor>
          <t:Comment id="152432802"/>
        </t:Anchor>
        <t:SetTitle title="@Donato, Dan @Andrae, Naomi I think we can reword this now, and just say something like BIR has been available for approved arrangement class 19 biosecurity industry participants and accredited persons since November 2024.................or we say BI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f44ee1-6942-42bb-9e03-dcc20019c9bf">
      <Terms xmlns="http://schemas.microsoft.com/office/infopath/2007/PartnerControls"/>
    </lcf76f155ced4ddcb4097134ff3c332f>
    <Purpose xmlns="abf44ee1-6942-42bb-9e03-dcc20019c9bf" xsi:nil="true"/>
    <TaxCatchAll xmlns="81c01dc6-2c49-4730-b140-874c95cac377" xsi:nil="true"/>
    <Function xmlns="abf44ee1-6942-42bb-9e03-dcc20019c9bf" xsi:nil="true"/>
    <Fileassessment xmlns="abf44ee1-6942-42bb-9e03-dcc20019c9bf" xsi:nil="true"/>
    <Audit xmlns="abf44ee1-6942-42bb-9e03-dcc20019c9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437FB19C71744AACF3957E2D13177" ma:contentTypeVersion="25" ma:contentTypeDescription="Create a new document." ma:contentTypeScope="" ma:versionID="032651a85e3f6c2d8b3b2866fce92cd0">
  <xsd:schema xmlns:xsd="http://www.w3.org/2001/XMLSchema" xmlns:xs="http://www.w3.org/2001/XMLSchema" xmlns:p="http://schemas.microsoft.com/office/2006/metadata/properties" xmlns:ns2="abf44ee1-6942-42bb-9e03-dcc20019c9bf" xmlns:ns3="fd37dfdd-48a1-48f7-bca6-4f1c6545bb1e" xmlns:ns4="81c01dc6-2c49-4730-b140-874c95cac377" targetNamespace="http://schemas.microsoft.com/office/2006/metadata/properties" ma:root="true" ma:fieldsID="d8c9754ae1da292de8255579b65126a6" ns2:_="" ns3:_="" ns4:_="">
    <xsd:import namespace="abf44ee1-6942-42bb-9e03-dcc20019c9bf"/>
    <xsd:import namespace="fd37dfdd-48a1-48f7-bca6-4f1c6545bb1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Function" minOccurs="0"/>
                <xsd:element ref="ns2:Purpose" minOccurs="0"/>
                <xsd:element ref="ns2:MediaServiceLocation" minOccurs="0"/>
                <xsd:element ref="ns2:MediaServiceSearchProperties" minOccurs="0"/>
                <xsd:element ref="ns2:MediaServiceBillingMetadata" minOccurs="0"/>
                <xsd:element ref="ns2:Fileassessment" minOccurs="0"/>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44ee1-6942-42bb-9e03-dcc20019c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Move"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Function" ma:index="24" nillable="true" ma:displayName="Function" ma:description="what function does this document fit into?" ma:format="Dropdown" ma:internalName="Function">
      <xsd:simpleType>
        <xsd:restriction base="dms:Choice">
          <xsd:enumeration value="Program Design"/>
          <xsd:enumeration value="Program Assurance"/>
          <xsd:enumeration value="Program Management"/>
          <xsd:enumeration value="Program Delivery"/>
        </xsd:restriction>
      </xsd:simpleType>
    </xsd:element>
    <xsd:element name="Purpose" ma:index="25" nillable="true" ma:displayName="Purpose" ma:description="what is the purpose of your document?" ma:format="Dropdown" ma:internalName="Purpose">
      <xsd:complexType>
        <xsd:complexContent>
          <xsd:extension base="dms:MultiChoice">
            <xsd:sequence>
              <xsd:element name="Value" maxOccurs="unbounded" minOccurs="0" nillable="true">
                <xsd:simpleType>
                  <xsd:restriction base="dms:Choice">
                    <xsd:enumeration value="Planning"/>
                    <xsd:enumeration value="Governance"/>
                    <xsd:enumeration value="Strategy"/>
                    <xsd:enumeration value="Budget &amp; Procurement"/>
                    <xsd:enumeration value="Change Management"/>
                    <xsd:enumeration value="Design"/>
                    <xsd:enumeration value="Delivery"/>
                    <xsd:enumeration value="Assurance"/>
                    <xsd:enumeration value="Architecture"/>
                    <xsd:enumeration value="Dependencies"/>
                    <xsd:enumeration value="Reporting"/>
                    <xsd:enumeration value="People"/>
                  </xsd:restriction>
                </xsd:simpleType>
              </xsd:element>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assessment" ma:index="29" nillable="true" ma:displayName="File assessment" ma:format="Dropdown" ma:internalName="Fileassessment">
      <xsd:simpleType>
        <xsd:restriction base="dms:Text">
          <xsd:maxLength value="255"/>
        </xsd:restriction>
      </xsd:simpleType>
    </xsd:element>
    <xsd:element name="Audit" ma:index="30" nillable="true" ma:displayName="Audit" ma:description="Tag for delete or moving" ma:format="Dropdown" ma:internalName="Audit">
      <xsd:simpleType>
        <xsd:restriction base="dms:Choice">
          <xsd:enumeration value="Delete"/>
          <xsd:enumeration value="Mov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d37dfdd-48a1-48f7-bca6-4f1c6545b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5fe85b-d598-4d2e-b80f-909cd734e08d}" ma:internalName="TaxCatchAll" ma:showField="CatchAllData" ma:web="fd37dfdd-48a1-48f7-bca6-4f1c6545b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E07C6-DAF6-41CD-81FB-AAEC74D3C35F}">
  <ds:schemaRefs>
    <ds:schemaRef ds:uri="http://schemas.microsoft.com/office/2006/metadata/properties"/>
    <ds:schemaRef ds:uri="http://schemas.microsoft.com/office/infopath/2007/PartnerControls"/>
    <ds:schemaRef ds:uri="abf44ee1-6942-42bb-9e03-dcc20019c9bf"/>
    <ds:schemaRef ds:uri="81c01dc6-2c49-4730-b140-874c95cac377"/>
  </ds:schemaRefs>
</ds:datastoreItem>
</file>

<file path=customXml/itemProps2.xml><?xml version="1.0" encoding="utf-8"?>
<ds:datastoreItem xmlns:ds="http://schemas.openxmlformats.org/officeDocument/2006/customXml" ds:itemID="{A717DEE1-DF15-41B6-9CA3-6727D2223C66}">
  <ds:schemaRefs>
    <ds:schemaRef ds:uri="http://schemas.microsoft.com/sharepoint/v3/contenttype/forms"/>
  </ds:schemaRefs>
</ds:datastoreItem>
</file>

<file path=customXml/itemProps3.xml><?xml version="1.0" encoding="utf-8"?>
<ds:datastoreItem xmlns:ds="http://schemas.openxmlformats.org/officeDocument/2006/customXml" ds:itemID="{C3F0DEE3-9264-4511-B7B1-4F7DB484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44ee1-6942-42bb-9e03-dcc20019c9bf"/>
    <ds:schemaRef ds:uri="fd37dfdd-48a1-48f7-bca6-4f1c6545bb1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Links>
    <vt:vector size="78" baseType="variant">
      <vt:variant>
        <vt:i4>1507415</vt:i4>
      </vt:variant>
      <vt:variant>
        <vt:i4>36</vt:i4>
      </vt:variant>
      <vt:variant>
        <vt:i4>0</vt:i4>
      </vt:variant>
      <vt:variant>
        <vt:i4>5</vt:i4>
      </vt:variant>
      <vt:variant>
        <vt:lpwstr>https://info.authorisationmanager.gov.au/help/contact-us</vt:lpwstr>
      </vt:variant>
      <vt:variant>
        <vt:lpwstr/>
      </vt:variant>
      <vt:variant>
        <vt:i4>2031706</vt:i4>
      </vt:variant>
      <vt:variant>
        <vt:i4>33</vt:i4>
      </vt:variant>
      <vt:variant>
        <vt:i4>0</vt:i4>
      </vt:variant>
      <vt:variant>
        <vt:i4>5</vt:i4>
      </vt:variant>
      <vt:variant>
        <vt:lpwstr>https://www.myid.gov.au/help</vt:lpwstr>
      </vt:variant>
      <vt:variant>
        <vt:lpwstr/>
      </vt:variant>
      <vt:variant>
        <vt:i4>6291472</vt:i4>
      </vt:variant>
      <vt:variant>
        <vt:i4>30</vt:i4>
      </vt:variant>
      <vt:variant>
        <vt:i4>0</vt:i4>
      </vt:variant>
      <vt:variant>
        <vt:i4>5</vt:i4>
      </vt:variant>
      <vt:variant>
        <vt:lpwstr>mailto:DSEBranch@aff.gov.au</vt:lpwstr>
      </vt:variant>
      <vt:variant>
        <vt:lpwstr/>
      </vt:variant>
      <vt:variant>
        <vt:i4>1572893</vt:i4>
      </vt:variant>
      <vt:variant>
        <vt:i4>27</vt:i4>
      </vt:variant>
      <vt:variant>
        <vt:i4>0</vt:i4>
      </vt:variant>
      <vt:variant>
        <vt:i4>5</vt:i4>
      </vt:variant>
      <vt:variant>
        <vt:lpwstr>https://www.agriculture.gov.au/biosecurity-trade/import/online-services/biosecurity-portal/guides</vt:lpwstr>
      </vt:variant>
      <vt:variant>
        <vt:lpwstr/>
      </vt:variant>
      <vt:variant>
        <vt:i4>6291472</vt:i4>
      </vt:variant>
      <vt:variant>
        <vt:i4>24</vt:i4>
      </vt:variant>
      <vt:variant>
        <vt:i4>0</vt:i4>
      </vt:variant>
      <vt:variant>
        <vt:i4>5</vt:i4>
      </vt:variant>
      <vt:variant>
        <vt:lpwstr>mailto:DSEBranch@aff.gov.au</vt:lpwstr>
      </vt:variant>
      <vt:variant>
        <vt:lpwstr/>
      </vt:variant>
      <vt:variant>
        <vt:i4>6291472</vt:i4>
      </vt:variant>
      <vt:variant>
        <vt:i4>21</vt:i4>
      </vt:variant>
      <vt:variant>
        <vt:i4>0</vt:i4>
      </vt:variant>
      <vt:variant>
        <vt:i4>5</vt:i4>
      </vt:variant>
      <vt:variant>
        <vt:lpwstr>mailto:DSEBranch@aff.gov.au</vt:lpwstr>
      </vt:variant>
      <vt:variant>
        <vt:lpwstr/>
      </vt:variant>
      <vt:variant>
        <vt:i4>3866710</vt:i4>
      </vt:variant>
      <vt:variant>
        <vt:i4>18</vt:i4>
      </vt:variant>
      <vt:variant>
        <vt:i4>0</vt:i4>
      </vt:variant>
      <vt:variant>
        <vt:i4>5</vt:i4>
      </vt:variant>
      <vt:variant>
        <vt:lpwstr>https://learnhub.agriculture.gov.au/user_login</vt:lpwstr>
      </vt:variant>
      <vt:variant>
        <vt:lpwstr/>
      </vt:variant>
      <vt:variant>
        <vt:i4>7208976</vt:i4>
      </vt:variant>
      <vt:variant>
        <vt:i4>15</vt:i4>
      </vt:variant>
      <vt:variant>
        <vt:i4>0</vt:i4>
      </vt:variant>
      <vt:variant>
        <vt:i4>5</vt:i4>
      </vt:variant>
      <vt:variant>
        <vt:lpwstr>mailto:DigitalSolutionsandEnablement@aff.gov.au</vt:lpwstr>
      </vt:variant>
      <vt:variant>
        <vt:lpwstr/>
      </vt:variant>
      <vt:variant>
        <vt:i4>6553699</vt:i4>
      </vt:variant>
      <vt:variant>
        <vt:i4>12</vt:i4>
      </vt:variant>
      <vt:variant>
        <vt:i4>0</vt:i4>
      </vt:variant>
      <vt:variant>
        <vt:i4>5</vt:i4>
      </vt:variant>
      <vt:variant>
        <vt:lpwstr>https://www.agriculture.gov.au/about/contact/online-enquiry</vt:lpwstr>
      </vt:variant>
      <vt:variant>
        <vt:lpwstr/>
      </vt:variant>
      <vt:variant>
        <vt:i4>7208976</vt:i4>
      </vt:variant>
      <vt:variant>
        <vt:i4>9</vt:i4>
      </vt:variant>
      <vt:variant>
        <vt:i4>0</vt:i4>
      </vt:variant>
      <vt:variant>
        <vt:i4>5</vt:i4>
      </vt:variant>
      <vt:variant>
        <vt:lpwstr>mailto:DigitalSolutionsandEnablement@aff.gov.au</vt:lpwstr>
      </vt:variant>
      <vt:variant>
        <vt:lpwstr/>
      </vt:variant>
      <vt:variant>
        <vt:i4>7864430</vt:i4>
      </vt:variant>
      <vt:variant>
        <vt:i4>6</vt:i4>
      </vt:variant>
      <vt:variant>
        <vt:i4>0</vt:i4>
      </vt:variant>
      <vt:variant>
        <vt:i4>5</vt:i4>
      </vt:variant>
      <vt:variant>
        <vt:lpwstr>http://agriculture.gov.au/</vt:lpwstr>
      </vt:variant>
      <vt:variant>
        <vt:lpwstr/>
      </vt:variant>
      <vt:variant>
        <vt:i4>7078001</vt:i4>
      </vt:variant>
      <vt:variant>
        <vt:i4>3</vt:i4>
      </vt:variant>
      <vt:variant>
        <vt:i4>0</vt:i4>
      </vt:variant>
      <vt:variant>
        <vt:i4>5</vt:i4>
      </vt:variant>
      <vt:variant>
        <vt:lpwstr>https://www.agriculture.gov.au/biosecurity-trade/import/online-services/biosecurity-industry-reporting</vt:lpwstr>
      </vt:variant>
      <vt:variant>
        <vt:lpwstr/>
      </vt:variant>
      <vt:variant>
        <vt:i4>3866710</vt:i4>
      </vt:variant>
      <vt:variant>
        <vt:i4>0</vt:i4>
      </vt:variant>
      <vt:variant>
        <vt:i4>0</vt:i4>
      </vt:variant>
      <vt:variant>
        <vt:i4>5</vt:i4>
      </vt:variant>
      <vt:variant>
        <vt:lpwstr>https://learnhub.agriculture.gov.au/user_login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Megan</dc:creator>
  <cp:keywords/>
  <dc:description/>
  <cp:lastModifiedBy>Donato, Dan</cp:lastModifiedBy>
  <cp:revision>3</cp:revision>
  <dcterms:created xsi:type="dcterms:W3CDTF">2026-06-10T05:30:00Z</dcterms:created>
  <dcterms:modified xsi:type="dcterms:W3CDTF">2026-06-10T05:31:00Z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2dea5a36,7e10b007,1a5782e9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6637929,3bab32da,17d421db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2025-04-09T04:00:15Z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11a6a4a3-f179-4c43-941d-b1af7ff8e633</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0x010100B01437FB19C71744AACF3957E2D13177</vt:lpwstr>
  </property>
  <property fmtid="{D5CDD505-2E9C-101B-9397-08002B2CF9AE}" pid="17" name="MediaServiceImageTags">
    <vt:lpwstr/>
  </property>
</Properties>
</file>