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C59562" w14:textId="77777777" w:rsidR="0023714C" w:rsidRDefault="0023714C" w:rsidP="0023714C">
      <w:pPr>
        <w:pStyle w:val="Header"/>
      </w:pPr>
      <w:r>
        <w:rPr>
          <w:noProof/>
          <w:lang w:eastAsia="en-AU"/>
        </w:rPr>
        <w:drawing>
          <wp:anchor distT="0" distB="0" distL="114300" distR="114300" simplePos="0" relativeHeight="251661312" behindDoc="0" locked="0" layoutInCell="1" allowOverlap="1" wp14:anchorId="2FD4DBAF" wp14:editId="13FC83EC">
            <wp:simplePos x="0" y="0"/>
            <wp:positionH relativeFrom="column">
              <wp:posOffset>-101346</wp:posOffset>
            </wp:positionH>
            <wp:positionV relativeFrom="paragraph">
              <wp:posOffset>-131699</wp:posOffset>
            </wp:positionV>
            <wp:extent cx="3957457" cy="687600"/>
            <wp:effectExtent l="0" t="0" r="5080" b="0"/>
            <wp:wrapNone/>
            <wp:docPr id="4" name="Picture 0" descr="Australian Government Department of the Environment and Energy" title="Australian Government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EWPaC-inline_stacked_blue.png"/>
                    <pic:cNvPicPr/>
                  </pic:nvPicPr>
                  <pic:blipFill>
                    <a:blip r:embed="rId7" cstate="email">
                      <a:extLst>
                        <a:ext uri="{28A0092B-C50C-407E-A947-70E740481C1C}">
                          <a14:useLocalDpi xmlns:a14="http://schemas.microsoft.com/office/drawing/2010/main"/>
                        </a:ext>
                      </a:extLst>
                    </a:blip>
                    <a:stretch>
                      <a:fillRect/>
                    </a:stretch>
                  </pic:blipFill>
                  <pic:spPr>
                    <a:xfrm>
                      <a:off x="0" y="0"/>
                      <a:ext cx="3957457" cy="687600"/>
                    </a:xfrm>
                    <a:prstGeom prst="rect">
                      <a:avLst/>
                    </a:prstGeom>
                  </pic:spPr>
                </pic:pic>
              </a:graphicData>
            </a:graphic>
          </wp:anchor>
        </w:drawing>
      </w:r>
    </w:p>
    <w:p w14:paraId="560095E9" w14:textId="77777777" w:rsidR="0023714C" w:rsidRDefault="0023714C" w:rsidP="0023714C">
      <w:pPr>
        <w:pStyle w:val="Header"/>
      </w:pPr>
    </w:p>
    <w:p w14:paraId="6F83E628" w14:textId="77777777" w:rsidR="0023714C" w:rsidRDefault="0023714C" w:rsidP="0023714C">
      <w:pPr>
        <w:pStyle w:val="Header"/>
      </w:pPr>
    </w:p>
    <w:p w14:paraId="3221768E" w14:textId="77777777" w:rsidR="0023714C" w:rsidRDefault="0023714C" w:rsidP="0023714C">
      <w:pPr>
        <w:pStyle w:val="Header"/>
      </w:pPr>
    </w:p>
    <w:p w14:paraId="48CE0053" w14:textId="77777777" w:rsidR="0023714C" w:rsidRDefault="0023714C" w:rsidP="0023714C">
      <w:pPr>
        <w:pStyle w:val="Header"/>
      </w:pPr>
    </w:p>
    <w:p w14:paraId="21EF48B8" w14:textId="77777777" w:rsidR="0023714C" w:rsidRDefault="0023714C">
      <w:pPr>
        <w:spacing w:after="200" w:line="276" w:lineRule="auto"/>
        <w:ind w:left="0"/>
        <w:jc w:val="left"/>
      </w:pPr>
    </w:p>
    <w:p w14:paraId="73C58924" w14:textId="77777777" w:rsidR="0023714C" w:rsidRDefault="0023714C" w:rsidP="0023714C">
      <w:pPr>
        <w:pStyle w:val="ReportTitle"/>
        <w:ind w:left="1361"/>
        <w:rPr>
          <w:color w:val="002060"/>
        </w:rPr>
      </w:pPr>
    </w:p>
    <w:p w14:paraId="7C2B2329" w14:textId="77777777" w:rsidR="0023714C" w:rsidRPr="00494F17" w:rsidRDefault="00494F17" w:rsidP="00494F17">
      <w:pPr>
        <w:pStyle w:val="ReportTitle"/>
        <w:ind w:left="1361"/>
        <w:rPr>
          <w:color w:val="002060"/>
          <w:sz w:val="44"/>
          <w:szCs w:val="44"/>
        </w:rPr>
      </w:pPr>
      <w:r w:rsidRPr="00004055">
        <w:rPr>
          <w:color w:val="002060"/>
          <w:sz w:val="44"/>
          <w:szCs w:val="44"/>
        </w:rPr>
        <w:t>Celebrating</w:t>
      </w:r>
      <w:r w:rsidRPr="00494F17">
        <w:rPr>
          <w:color w:val="002060"/>
          <w:sz w:val="44"/>
          <w:szCs w:val="44"/>
        </w:rPr>
        <w:t xml:space="preserve"> Australia’s Migratory Waterbirds and their habitats</w:t>
      </w:r>
    </w:p>
    <w:p w14:paraId="1DF0CA1E" w14:textId="77777777" w:rsidR="0023714C" w:rsidRPr="00A37712" w:rsidRDefault="00494F17" w:rsidP="0023714C">
      <w:pPr>
        <w:pStyle w:val="ReportTitle"/>
        <w:ind w:left="1361"/>
        <w:rPr>
          <w:b w:val="0"/>
          <w:color w:val="002060"/>
          <w:sz w:val="36"/>
          <w:szCs w:val="36"/>
        </w:rPr>
      </w:pPr>
      <w:r w:rsidRPr="00A37712">
        <w:rPr>
          <w:b w:val="0"/>
          <w:color w:val="002060"/>
          <w:sz w:val="36"/>
          <w:szCs w:val="36"/>
        </w:rPr>
        <w:t>Showcasing Australia’s Flyway Site Network</w:t>
      </w:r>
    </w:p>
    <w:p w14:paraId="7C166B9C" w14:textId="77777777" w:rsidR="008B1352" w:rsidRDefault="008B1352" w:rsidP="0023714C">
      <w:pPr>
        <w:pStyle w:val="Reportsubtitle"/>
        <w:ind w:left="1361"/>
      </w:pPr>
    </w:p>
    <w:p w14:paraId="2434CC6E" w14:textId="77777777" w:rsidR="00A37712" w:rsidRDefault="00A37712" w:rsidP="0023714C">
      <w:pPr>
        <w:pStyle w:val="Reportsubtitle"/>
        <w:ind w:left="1361"/>
      </w:pPr>
    </w:p>
    <w:p w14:paraId="032B4952" w14:textId="77777777" w:rsidR="00EE75B2" w:rsidRDefault="008B1352" w:rsidP="00453E19">
      <w:pPr>
        <w:spacing w:after="200" w:line="276" w:lineRule="auto"/>
        <w:ind w:left="0"/>
        <w:jc w:val="center"/>
      </w:pPr>
      <w:bookmarkStart w:id="0" w:name="_GoBack"/>
      <w:r>
        <w:rPr>
          <w:noProof/>
          <w:lang w:eastAsia="en-AU"/>
        </w:rPr>
        <w:drawing>
          <wp:inline distT="0" distB="0" distL="0" distR="0" wp14:anchorId="595DA2D0" wp14:editId="224C115D">
            <wp:extent cx="6172200" cy="310114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image.jpg"/>
                    <pic:cNvPicPr/>
                  </pic:nvPicPr>
                  <pic:blipFill>
                    <a:blip r:embed="rId8" cstate="email">
                      <a:extLst>
                        <a:ext uri="{28A0092B-C50C-407E-A947-70E740481C1C}">
                          <a14:useLocalDpi xmlns:a14="http://schemas.microsoft.com/office/drawing/2010/main"/>
                        </a:ext>
                      </a:extLst>
                    </a:blip>
                    <a:stretch>
                      <a:fillRect/>
                    </a:stretch>
                  </pic:blipFill>
                  <pic:spPr>
                    <a:xfrm>
                      <a:off x="0" y="0"/>
                      <a:ext cx="6172460" cy="3101273"/>
                    </a:xfrm>
                    <a:prstGeom prst="rect">
                      <a:avLst/>
                    </a:prstGeom>
                  </pic:spPr>
                </pic:pic>
              </a:graphicData>
            </a:graphic>
          </wp:inline>
        </w:drawing>
      </w:r>
      <w:bookmarkEnd w:id="0"/>
      <w:r w:rsidR="00EE75B2">
        <w:br w:type="page"/>
      </w:r>
    </w:p>
    <w:p w14:paraId="2EA875D4" w14:textId="77777777" w:rsidR="0023714C" w:rsidRDefault="0023714C">
      <w:pPr>
        <w:spacing w:after="200" w:line="276" w:lineRule="auto"/>
        <w:ind w:left="0"/>
        <w:jc w:val="left"/>
      </w:pPr>
    </w:p>
    <w:p w14:paraId="0FBD11D9" w14:textId="77777777" w:rsidR="001F4600" w:rsidRDefault="001F4600" w:rsidP="00CE20B0"/>
    <w:p w14:paraId="6362756A" w14:textId="77777777" w:rsidR="00EE75B2" w:rsidRDefault="00EE75B2" w:rsidP="00CE20B0"/>
    <w:sdt>
      <w:sdtPr>
        <w:rPr>
          <w:rFonts w:eastAsia="Times New Roman"/>
          <w:b/>
          <w:noProof/>
          <w:color w:val="595A5B" w:themeColor="text1"/>
          <w:sz w:val="16"/>
          <w:szCs w:val="16"/>
        </w:rPr>
        <w:id w:val="-2070572213"/>
        <w:docPartObj>
          <w:docPartGallery w:val="Cover Pages"/>
          <w:docPartUnique/>
        </w:docPartObj>
      </w:sdtPr>
      <w:sdtEndPr>
        <w:rPr>
          <w:color w:val="595A5B"/>
          <w:sz w:val="20"/>
          <w:szCs w:val="24"/>
        </w:rPr>
      </w:sdtEndPr>
      <w:sdtContent>
        <w:p w14:paraId="33E321A4" w14:textId="0DABA122" w:rsidR="00EE75B2" w:rsidRDefault="00EE75B2" w:rsidP="00EE75B2">
          <w:pPr>
            <w:spacing w:after="200" w:line="276" w:lineRule="auto"/>
            <w:ind w:left="0"/>
            <w:jc w:val="left"/>
            <w:rPr>
              <w:color w:val="595A5B" w:themeColor="text1"/>
              <w:sz w:val="16"/>
              <w:szCs w:val="16"/>
            </w:rPr>
          </w:pPr>
        </w:p>
        <w:p w14:paraId="12309590" w14:textId="77777777" w:rsidR="00EE75B2" w:rsidRDefault="00EE75B2" w:rsidP="00EE75B2">
          <w:pPr>
            <w:spacing w:after="200" w:line="276" w:lineRule="auto"/>
            <w:ind w:left="0"/>
            <w:jc w:val="left"/>
            <w:rPr>
              <w:color w:val="595A5B" w:themeColor="text1"/>
              <w:sz w:val="16"/>
              <w:szCs w:val="16"/>
            </w:rPr>
          </w:pPr>
        </w:p>
        <w:p w14:paraId="6CE66FFB" w14:textId="77777777" w:rsidR="00C44157" w:rsidRDefault="00C44157" w:rsidP="00C44157">
          <w:pPr>
            <w:pStyle w:val="DisclaimerandAcknowledgement"/>
            <w:pBdr>
              <w:top w:val="single" w:sz="4" w:space="1" w:color="auto"/>
            </w:pBdr>
            <w:spacing w:after="0" w:line="240" w:lineRule="auto"/>
            <w:ind w:left="1134"/>
            <w:rPr>
              <w:rFonts w:eastAsiaTheme="minorHAnsi" w:cstheme="minorBidi"/>
              <w:b/>
              <w:color w:val="595A5B" w:themeColor="text1"/>
              <w:szCs w:val="16"/>
              <w:lang w:val="en-AU"/>
            </w:rPr>
          </w:pPr>
        </w:p>
        <w:p w14:paraId="5F62D2A3" w14:textId="77777777" w:rsidR="00365FF9" w:rsidRPr="00C44157" w:rsidRDefault="00365FF9" w:rsidP="00C44157">
          <w:pPr>
            <w:pStyle w:val="DisclaimerandAcknowledgement"/>
            <w:pBdr>
              <w:top w:val="single" w:sz="4" w:space="1" w:color="auto"/>
            </w:pBdr>
            <w:spacing w:after="0" w:line="240" w:lineRule="auto"/>
            <w:ind w:left="1134"/>
            <w:rPr>
              <w:rFonts w:eastAsiaTheme="minorHAnsi" w:cstheme="minorBidi"/>
              <w:b/>
              <w:color w:val="595A5B" w:themeColor="text1"/>
              <w:szCs w:val="16"/>
              <w:lang w:val="en-AU"/>
            </w:rPr>
          </w:pPr>
          <w:r w:rsidRPr="00C44157">
            <w:rPr>
              <w:rFonts w:eastAsiaTheme="minorHAnsi" w:cstheme="minorBidi"/>
              <w:b/>
              <w:color w:val="595A5B" w:themeColor="text1"/>
              <w:szCs w:val="16"/>
              <w:lang w:val="en-AU"/>
            </w:rPr>
            <w:t>© Commonwealth of Australia, 2017.</w:t>
          </w:r>
        </w:p>
        <w:p w14:paraId="6D37AB20" w14:textId="77777777" w:rsidR="00365FF9" w:rsidRPr="00453E19" w:rsidRDefault="00365FF9" w:rsidP="00453E19">
          <w:pPr>
            <w:pStyle w:val="DisclaimerandAcknowledgement"/>
            <w:spacing w:after="0" w:line="240" w:lineRule="auto"/>
            <w:ind w:left="1134"/>
            <w:rPr>
              <w:rFonts w:eastAsiaTheme="minorHAnsi" w:cstheme="minorBidi"/>
              <w:b/>
              <w:color w:val="595A5B" w:themeColor="text1"/>
              <w:szCs w:val="16"/>
              <w:lang w:val="en-AU"/>
            </w:rPr>
          </w:pPr>
        </w:p>
        <w:p w14:paraId="0BACEAC2" w14:textId="77777777" w:rsidR="00453E19" w:rsidRDefault="00453E19" w:rsidP="00453E19">
          <w:pPr>
            <w:pStyle w:val="DisclaimerandAcknowledgement"/>
            <w:spacing w:after="0" w:line="240" w:lineRule="auto"/>
            <w:ind w:left="1134"/>
            <w:rPr>
              <w:rFonts w:eastAsiaTheme="minorHAnsi" w:cstheme="minorBidi"/>
              <w:color w:val="595A5B" w:themeColor="text1"/>
              <w:szCs w:val="16"/>
              <w:lang w:val="en-AU"/>
            </w:rPr>
          </w:pPr>
          <w:r>
            <w:rPr>
              <w:rFonts w:ascii="Verdana" w:eastAsia="Times New Roman" w:hAnsi="Verdana" w:cs="Times New Roman"/>
              <w:noProof/>
              <w:color w:val="000000"/>
              <w:sz w:val="19"/>
              <w:szCs w:val="19"/>
              <w:lang w:val="en-AU" w:eastAsia="en-AU"/>
            </w:rPr>
            <w:drawing>
              <wp:inline distT="0" distB="0" distL="0" distR="0" wp14:anchorId="3009B525" wp14:editId="7F772621">
                <wp:extent cx="1227411" cy="429442"/>
                <wp:effectExtent l="0" t="0" r="0" b="8890"/>
                <wp:docPr id="6" name="Picture 6" descr="Creative Commons" title="Creative Comm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y.png"/>
                        <pic:cNvPicPr/>
                      </pic:nvPicPr>
                      <pic:blipFill>
                        <a:blip r:embed="rId9" cstate="email">
                          <a:extLst>
                            <a:ext uri="{28A0092B-C50C-407E-A947-70E740481C1C}">
                              <a14:useLocalDpi xmlns:a14="http://schemas.microsoft.com/office/drawing/2010/main"/>
                            </a:ext>
                          </a:extLst>
                        </a:blip>
                        <a:stretch>
                          <a:fillRect/>
                        </a:stretch>
                      </pic:blipFill>
                      <pic:spPr>
                        <a:xfrm>
                          <a:off x="0" y="0"/>
                          <a:ext cx="1227411" cy="429442"/>
                        </a:xfrm>
                        <a:prstGeom prst="rect">
                          <a:avLst/>
                        </a:prstGeom>
                      </pic:spPr>
                    </pic:pic>
                  </a:graphicData>
                </a:graphic>
              </wp:inline>
            </w:drawing>
          </w:r>
        </w:p>
        <w:p w14:paraId="03B6B8F8" w14:textId="77777777" w:rsidR="00453E19" w:rsidRDefault="00453E19" w:rsidP="00453E19">
          <w:pPr>
            <w:pStyle w:val="DisclaimerandAcknowledgement"/>
            <w:spacing w:after="0" w:line="240" w:lineRule="auto"/>
            <w:ind w:left="1134"/>
            <w:rPr>
              <w:rFonts w:eastAsiaTheme="minorHAnsi" w:cstheme="minorBidi"/>
              <w:color w:val="595A5B" w:themeColor="text1"/>
              <w:szCs w:val="16"/>
              <w:lang w:val="en-AU"/>
            </w:rPr>
          </w:pPr>
        </w:p>
        <w:p w14:paraId="13E2C72E" w14:textId="77777777" w:rsidR="00C44157" w:rsidRPr="00C44157" w:rsidRDefault="00C44157" w:rsidP="00C44157">
          <w:pPr>
            <w:pStyle w:val="DisclaimerandAcknowledgement"/>
            <w:spacing w:after="0" w:line="240" w:lineRule="auto"/>
            <w:ind w:left="1134"/>
            <w:rPr>
              <w:rFonts w:eastAsiaTheme="minorHAnsi" w:cstheme="minorBidi"/>
              <w:color w:val="595A5B" w:themeColor="text1"/>
              <w:szCs w:val="16"/>
              <w:lang w:val="en-AU"/>
            </w:rPr>
          </w:pPr>
        </w:p>
        <w:p w14:paraId="7DFFF551" w14:textId="77777777" w:rsidR="00C44157" w:rsidRPr="00C44157" w:rsidRDefault="00C44157" w:rsidP="00C44157">
          <w:pPr>
            <w:pStyle w:val="DisclaimerandAcknowledgement"/>
            <w:spacing w:after="0" w:line="240" w:lineRule="auto"/>
            <w:ind w:left="1134"/>
            <w:rPr>
              <w:rFonts w:eastAsiaTheme="minorHAnsi" w:cstheme="minorBidi"/>
              <w:color w:val="595A5B" w:themeColor="text1"/>
              <w:szCs w:val="16"/>
              <w:lang w:val="en-AU"/>
            </w:rPr>
          </w:pPr>
          <w:r w:rsidRPr="00C44157">
            <w:rPr>
              <w:rFonts w:eastAsiaTheme="minorHAnsi" w:cstheme="minorBidi"/>
              <w:i/>
              <w:color w:val="595A5B" w:themeColor="text1"/>
              <w:szCs w:val="16"/>
              <w:lang w:val="en-AU"/>
            </w:rPr>
            <w:t>Celebrating Australia’s Migratory Waterbirds and their habitats — Showcasing Australia’s Fly way Site Network</w:t>
          </w:r>
          <w:r w:rsidRPr="00C44157">
            <w:rPr>
              <w:rFonts w:eastAsiaTheme="minorHAnsi" w:cstheme="minorBidi"/>
              <w:color w:val="595A5B" w:themeColor="text1"/>
              <w:szCs w:val="16"/>
              <w:lang w:val="en-AU"/>
            </w:rPr>
            <w:t xml:space="preserve"> is licensed by the Commonwealth of Australia for use under a Creative Commons Attribution 4.0 International licence with the exception of the Coat of Arms of the Commonwealth of Australia, the logo of the agency responsible for publishing the report, content supplied by third parties, and any images depicting people. For licence conditions see: </w:t>
          </w:r>
          <w:hyperlink r:id="rId10" w:history="1">
            <w:r w:rsidRPr="00C44157">
              <w:rPr>
                <w:rStyle w:val="Hyperlink"/>
                <w:rFonts w:eastAsiaTheme="minorHAnsi" w:cstheme="minorBidi"/>
                <w:szCs w:val="16"/>
                <w:lang w:val="en-AU"/>
              </w:rPr>
              <w:t>http://creativecommons.org/licenses/by/4.0/au/</w:t>
            </w:r>
          </w:hyperlink>
        </w:p>
        <w:p w14:paraId="5F731AD0" w14:textId="77777777" w:rsidR="00C44157" w:rsidRDefault="00C44157" w:rsidP="00C44157">
          <w:pPr>
            <w:pStyle w:val="DisclaimerandAcknowledgement"/>
            <w:spacing w:after="0" w:line="240" w:lineRule="auto"/>
            <w:ind w:left="1134"/>
            <w:rPr>
              <w:rFonts w:eastAsiaTheme="minorHAnsi" w:cstheme="minorBidi"/>
              <w:color w:val="595A5B" w:themeColor="text1"/>
              <w:szCs w:val="16"/>
              <w:lang w:val="en-AU"/>
            </w:rPr>
          </w:pPr>
        </w:p>
        <w:p w14:paraId="5DD8771A" w14:textId="77777777" w:rsidR="00C44157" w:rsidRPr="00C44157" w:rsidRDefault="00C44157" w:rsidP="00C44157">
          <w:pPr>
            <w:pStyle w:val="DisclaimerandAcknowledgement"/>
            <w:spacing w:after="0" w:line="240" w:lineRule="auto"/>
            <w:ind w:left="1134"/>
            <w:rPr>
              <w:rFonts w:eastAsiaTheme="minorHAnsi" w:cstheme="minorBidi"/>
              <w:color w:val="595A5B" w:themeColor="text1"/>
              <w:szCs w:val="16"/>
              <w:lang w:val="en-AU"/>
            </w:rPr>
          </w:pPr>
          <w:r w:rsidRPr="00C44157">
            <w:rPr>
              <w:rFonts w:eastAsiaTheme="minorHAnsi" w:cstheme="minorBidi"/>
              <w:color w:val="595A5B" w:themeColor="text1"/>
              <w:szCs w:val="16"/>
              <w:lang w:val="en-AU"/>
            </w:rPr>
            <w:t>This report should be attributed as ‘</w:t>
          </w:r>
          <w:r w:rsidRPr="00C44157">
            <w:rPr>
              <w:rFonts w:eastAsiaTheme="minorHAnsi" w:cstheme="minorBidi"/>
              <w:i/>
              <w:color w:val="595A5B" w:themeColor="text1"/>
              <w:szCs w:val="16"/>
              <w:lang w:val="en-AU"/>
            </w:rPr>
            <w:t>Celebrating Australia’s Migratory Waterbirds and their habitats — Showcasing Australia’s Flyway Site Network, Commonwealth of Australia 2017</w:t>
          </w:r>
          <w:r w:rsidRPr="00C44157">
            <w:rPr>
              <w:rFonts w:eastAsiaTheme="minorHAnsi" w:cstheme="minorBidi"/>
              <w:color w:val="595A5B" w:themeColor="text1"/>
              <w:szCs w:val="16"/>
              <w:lang w:val="en-AU"/>
            </w:rPr>
            <w:t>’.</w:t>
          </w:r>
        </w:p>
        <w:p w14:paraId="545DFC9B" w14:textId="77777777" w:rsidR="00C44157" w:rsidRDefault="00C44157" w:rsidP="00C44157">
          <w:pPr>
            <w:pStyle w:val="DisclaimerandAcknowledgement"/>
            <w:spacing w:after="0" w:line="240" w:lineRule="auto"/>
            <w:ind w:left="1134"/>
            <w:rPr>
              <w:rFonts w:eastAsiaTheme="minorHAnsi" w:cstheme="minorBidi"/>
              <w:color w:val="595A5B" w:themeColor="text1"/>
              <w:szCs w:val="16"/>
              <w:lang w:val="en-AU"/>
            </w:rPr>
          </w:pPr>
        </w:p>
        <w:p w14:paraId="34B0B02F" w14:textId="77777777" w:rsidR="00C44157" w:rsidRPr="00C44157" w:rsidRDefault="00C44157" w:rsidP="00C44157">
          <w:pPr>
            <w:pStyle w:val="DisclaimerandAcknowledgement"/>
            <w:spacing w:after="0" w:line="240" w:lineRule="auto"/>
            <w:ind w:left="1134"/>
            <w:rPr>
              <w:rFonts w:eastAsiaTheme="minorHAnsi" w:cstheme="minorBidi"/>
              <w:color w:val="595A5B" w:themeColor="text1"/>
              <w:szCs w:val="16"/>
              <w:lang w:val="en-AU"/>
            </w:rPr>
          </w:pPr>
          <w:r w:rsidRPr="00C44157">
            <w:rPr>
              <w:rFonts w:eastAsiaTheme="minorHAnsi" w:cstheme="minorBidi"/>
              <w:color w:val="595A5B" w:themeColor="text1"/>
              <w:szCs w:val="16"/>
              <w:lang w:val="en-AU"/>
            </w:rPr>
            <w:t>The Commonwealth of Australia has made all reasonable efforts to identify content supplied by third parties using the following format ‘© Copyright, [name of third party]’.</w:t>
          </w:r>
        </w:p>
        <w:p w14:paraId="7963C7CC" w14:textId="77777777" w:rsidR="00C44157" w:rsidRDefault="00C44157" w:rsidP="00C44157">
          <w:pPr>
            <w:pStyle w:val="DisclaimerandAcknowledgement"/>
            <w:spacing w:after="0" w:line="240" w:lineRule="auto"/>
            <w:ind w:left="1134"/>
            <w:rPr>
              <w:rFonts w:eastAsiaTheme="minorHAnsi" w:cstheme="minorBidi"/>
              <w:color w:val="595A5B" w:themeColor="text1"/>
              <w:szCs w:val="16"/>
              <w:lang w:val="en-AU"/>
            </w:rPr>
          </w:pPr>
        </w:p>
        <w:p w14:paraId="03F4DD51" w14:textId="77777777" w:rsidR="00C44157" w:rsidRPr="00C44157" w:rsidRDefault="00C44157" w:rsidP="00C44157">
          <w:pPr>
            <w:pStyle w:val="DisclaimerandAcknowledgement"/>
            <w:spacing w:after="0" w:line="240" w:lineRule="auto"/>
            <w:ind w:left="1134"/>
            <w:rPr>
              <w:rFonts w:eastAsiaTheme="minorHAnsi" w:cstheme="minorBidi"/>
              <w:b/>
              <w:color w:val="595A5B" w:themeColor="text1"/>
              <w:szCs w:val="16"/>
              <w:lang w:val="en-AU"/>
            </w:rPr>
          </w:pPr>
          <w:r w:rsidRPr="00C44157">
            <w:rPr>
              <w:rFonts w:eastAsiaTheme="minorHAnsi" w:cstheme="minorBidi"/>
              <w:b/>
              <w:color w:val="595A5B" w:themeColor="text1"/>
              <w:szCs w:val="16"/>
              <w:lang w:val="en-AU"/>
            </w:rPr>
            <w:t>Disclaimer</w:t>
          </w:r>
        </w:p>
        <w:p w14:paraId="63DB17CF" w14:textId="77777777" w:rsidR="00C44157" w:rsidRDefault="00C44157" w:rsidP="00C44157">
          <w:pPr>
            <w:pStyle w:val="DisclaimerandAcknowledgement"/>
            <w:spacing w:after="0" w:line="240" w:lineRule="auto"/>
            <w:ind w:left="1134"/>
            <w:rPr>
              <w:rFonts w:eastAsiaTheme="minorHAnsi" w:cstheme="minorBidi"/>
              <w:color w:val="595A5B" w:themeColor="text1"/>
              <w:szCs w:val="16"/>
              <w:lang w:val="en-AU"/>
            </w:rPr>
          </w:pPr>
        </w:p>
        <w:p w14:paraId="672D408E" w14:textId="77777777" w:rsidR="00C44157" w:rsidRPr="00C44157" w:rsidRDefault="00C44157" w:rsidP="00C44157">
          <w:pPr>
            <w:pStyle w:val="DisclaimerandAcknowledgement"/>
            <w:spacing w:after="0" w:line="240" w:lineRule="auto"/>
            <w:ind w:left="1134"/>
            <w:rPr>
              <w:rFonts w:eastAsiaTheme="minorHAnsi" w:cstheme="minorBidi"/>
              <w:color w:val="595A5B" w:themeColor="text1"/>
              <w:szCs w:val="16"/>
              <w:lang w:val="en-AU"/>
            </w:rPr>
          </w:pPr>
          <w:r w:rsidRPr="00C44157">
            <w:rPr>
              <w:rFonts w:eastAsiaTheme="minorHAnsi" w:cstheme="minorBidi"/>
              <w:color w:val="595A5B" w:themeColor="text1"/>
              <w:szCs w:val="16"/>
              <w:lang w:val="en-AU"/>
            </w:rPr>
            <w:t>The views and opinions expressed in this publication are those of the authors and do not necessarily reflect those of the Australian Government or the Minister for the Environment and Energy.</w:t>
          </w:r>
        </w:p>
        <w:p w14:paraId="4E12780E" w14:textId="77777777" w:rsidR="00C44157" w:rsidRDefault="00C44157" w:rsidP="00C44157">
          <w:pPr>
            <w:pStyle w:val="DisclaimerandAcknowledgement"/>
            <w:spacing w:after="0" w:line="240" w:lineRule="auto"/>
            <w:ind w:left="1134"/>
            <w:rPr>
              <w:rFonts w:eastAsiaTheme="minorHAnsi" w:cstheme="minorBidi"/>
              <w:color w:val="595A5B" w:themeColor="text1"/>
              <w:szCs w:val="16"/>
              <w:lang w:val="en-AU"/>
            </w:rPr>
          </w:pPr>
        </w:p>
        <w:p w14:paraId="35947D37" w14:textId="77777777" w:rsidR="00C44157" w:rsidRPr="00C44157" w:rsidRDefault="00C44157" w:rsidP="00C44157">
          <w:pPr>
            <w:pStyle w:val="DisclaimerandAcknowledgement"/>
            <w:spacing w:after="0" w:line="240" w:lineRule="auto"/>
            <w:ind w:left="1134"/>
            <w:rPr>
              <w:rFonts w:eastAsiaTheme="minorHAnsi" w:cstheme="minorBidi"/>
              <w:i/>
              <w:color w:val="595A5B" w:themeColor="text1"/>
              <w:szCs w:val="16"/>
              <w:lang w:val="en-AU"/>
            </w:rPr>
          </w:pPr>
          <w:r w:rsidRPr="00C44157">
            <w:rPr>
              <w:rFonts w:eastAsiaTheme="minorHAnsi" w:cstheme="minorBidi"/>
              <w:i/>
              <w:color w:val="595A5B" w:themeColor="text1"/>
              <w:szCs w:val="16"/>
              <w:lang w:val="en-AU"/>
            </w:rPr>
            <w:t>Cover: Seabirds in flight over North Keeling Island (Department of the Environment and Energy)</w:t>
          </w:r>
        </w:p>
        <w:p w14:paraId="1C946F70" w14:textId="77777777" w:rsidR="00C44157" w:rsidRPr="00C44157" w:rsidRDefault="00C44157" w:rsidP="00C44157">
          <w:pPr>
            <w:pStyle w:val="DisclaimerandAcknowledgement"/>
            <w:spacing w:after="0" w:line="240" w:lineRule="auto"/>
            <w:ind w:left="1134"/>
            <w:rPr>
              <w:rFonts w:eastAsiaTheme="minorHAnsi" w:cstheme="minorBidi"/>
              <w:color w:val="595A5B" w:themeColor="text1"/>
              <w:szCs w:val="16"/>
              <w:lang w:val="en-AU"/>
            </w:rPr>
          </w:pPr>
          <w:r w:rsidRPr="00C44157">
            <w:rPr>
              <w:rFonts w:eastAsiaTheme="minorHAnsi" w:cstheme="minorBidi"/>
              <w:i/>
              <w:color w:val="595A5B" w:themeColor="text1"/>
              <w:szCs w:val="16"/>
              <w:lang w:val="en-AU"/>
            </w:rPr>
            <w:t>Back cover: View of the wetland areas from along the boardwalk</w:t>
          </w:r>
          <w:r w:rsidRPr="00C44157">
            <w:rPr>
              <w:rFonts w:eastAsiaTheme="minorHAnsi" w:cstheme="minorBidi"/>
              <w:color w:val="595A5B" w:themeColor="text1"/>
              <w:szCs w:val="16"/>
              <w:lang w:val="en-AU"/>
            </w:rPr>
            <w:t xml:space="preserve"> (Department of the Environment and Energy)</w:t>
          </w:r>
        </w:p>
        <w:p w14:paraId="0583E7F8" w14:textId="77777777" w:rsidR="00453E19" w:rsidRPr="00453E19" w:rsidRDefault="00453E19" w:rsidP="00453E19">
          <w:pPr>
            <w:pStyle w:val="DisclaimerandAcknowledgement"/>
            <w:spacing w:after="0" w:line="240" w:lineRule="auto"/>
            <w:ind w:left="1134"/>
            <w:rPr>
              <w:rFonts w:eastAsiaTheme="minorHAnsi" w:cstheme="minorBidi"/>
              <w:color w:val="595A5B" w:themeColor="text1"/>
              <w:szCs w:val="16"/>
              <w:lang w:val="en-AU"/>
            </w:rPr>
          </w:pPr>
        </w:p>
        <w:p w14:paraId="3066C520" w14:textId="77777777" w:rsidR="00EE75B2" w:rsidRDefault="00EE75B2" w:rsidP="00EE75B2">
          <w:pPr>
            <w:spacing w:after="200" w:line="276" w:lineRule="auto"/>
            <w:ind w:left="0"/>
            <w:jc w:val="left"/>
            <w:rPr>
              <w:color w:val="595A5B" w:themeColor="text1"/>
              <w:sz w:val="16"/>
              <w:szCs w:val="16"/>
            </w:rPr>
          </w:pPr>
          <w:r>
            <w:rPr>
              <w:color w:val="595A5B" w:themeColor="text1"/>
              <w:szCs w:val="16"/>
            </w:rPr>
            <w:br w:type="page"/>
          </w:r>
        </w:p>
        <w:p w14:paraId="71A520A8" w14:textId="77777777" w:rsidR="00EE75B2" w:rsidRPr="001F4600" w:rsidRDefault="00EE75B2" w:rsidP="00EE75B2">
          <w:pPr>
            <w:pStyle w:val="DisclaimerandAcknowledgement"/>
            <w:spacing w:after="0" w:line="240" w:lineRule="auto"/>
            <w:ind w:left="1134"/>
            <w:rPr>
              <w:rFonts w:eastAsiaTheme="minorHAnsi" w:cstheme="minorBidi"/>
              <w:color w:val="595A5B" w:themeColor="text1"/>
              <w:szCs w:val="16"/>
              <w:lang w:val="en-AU"/>
            </w:rPr>
          </w:pPr>
        </w:p>
        <w:p w14:paraId="2580CD34" w14:textId="248A135A" w:rsidR="00C10047" w:rsidRPr="00CC4208" w:rsidRDefault="00EE75B2" w:rsidP="00CC4208">
          <w:pPr>
            <w:pStyle w:val="BodyText"/>
            <w:ind w:left="1134"/>
            <w:rPr>
              <w:color w:val="002060"/>
              <w:sz w:val="32"/>
              <w:szCs w:val="32"/>
            </w:rPr>
          </w:pPr>
          <w:r w:rsidRPr="00004055">
            <w:rPr>
              <w:color w:val="002060"/>
              <w:sz w:val="32"/>
              <w:szCs w:val="32"/>
            </w:rPr>
            <w:t>Contents</w:t>
          </w:r>
        </w:p>
        <w:p w14:paraId="1E3E42B5" w14:textId="77777777" w:rsidR="00C87A8D" w:rsidRDefault="00C87A8D">
          <w:pPr>
            <w:pStyle w:val="TOC1"/>
            <w:tabs>
              <w:tab w:val="left" w:pos="1683"/>
            </w:tabs>
            <w:rPr>
              <w:rFonts w:asciiTheme="minorHAnsi" w:eastAsiaTheme="minorEastAsia" w:hAnsiTheme="minorHAnsi"/>
              <w:b w:val="0"/>
              <w:color w:val="auto"/>
              <w:sz w:val="24"/>
              <w:lang w:eastAsia="ja-JP"/>
            </w:rPr>
          </w:pPr>
          <w:r>
            <w:fldChar w:fldCharType="begin"/>
          </w:r>
          <w:r>
            <w:instrText xml:space="preserve"> TOC \o "1-1" \t "Heading 2,2,Heading 6,6,Unnumbered Heading,1" </w:instrText>
          </w:r>
          <w:r>
            <w:fldChar w:fldCharType="separate"/>
          </w:r>
          <w:r w:rsidRPr="001F0D86">
            <w:rPr>
              <w:lang w:val="en-US"/>
            </w:rPr>
            <w:t>1.</w:t>
          </w:r>
          <w:r>
            <w:rPr>
              <w:rFonts w:asciiTheme="minorHAnsi" w:eastAsiaTheme="minorEastAsia" w:hAnsiTheme="minorHAnsi"/>
              <w:b w:val="0"/>
              <w:color w:val="auto"/>
              <w:sz w:val="24"/>
              <w:lang w:eastAsia="ja-JP"/>
            </w:rPr>
            <w:tab/>
          </w:r>
          <w:r w:rsidRPr="001F0D86">
            <w:rPr>
              <w:lang w:val="en-US"/>
            </w:rPr>
            <w:t>Introduction</w:t>
          </w:r>
          <w:r>
            <w:tab/>
          </w:r>
          <w:r>
            <w:fldChar w:fldCharType="begin"/>
          </w:r>
          <w:r>
            <w:instrText xml:space="preserve"> PAGEREF _Toc371692639 \h </w:instrText>
          </w:r>
          <w:r>
            <w:fldChar w:fldCharType="separate"/>
          </w:r>
          <w:r w:rsidR="005C73A5">
            <w:t>4</w:t>
          </w:r>
          <w:r>
            <w:fldChar w:fldCharType="end"/>
          </w:r>
        </w:p>
        <w:p w14:paraId="6DF15B22" w14:textId="77777777" w:rsidR="00C87A8D" w:rsidRDefault="00C87A8D">
          <w:pPr>
            <w:pStyle w:val="TOC1"/>
            <w:tabs>
              <w:tab w:val="left" w:pos="1683"/>
            </w:tabs>
            <w:rPr>
              <w:rFonts w:asciiTheme="minorHAnsi" w:eastAsiaTheme="minorEastAsia" w:hAnsiTheme="minorHAnsi"/>
              <w:b w:val="0"/>
              <w:color w:val="auto"/>
              <w:sz w:val="24"/>
              <w:lang w:eastAsia="ja-JP"/>
            </w:rPr>
          </w:pPr>
          <w:r w:rsidRPr="001F0D86">
            <w:rPr>
              <w:lang w:val="en-US"/>
            </w:rPr>
            <w:t>2.</w:t>
          </w:r>
          <w:r>
            <w:rPr>
              <w:rFonts w:asciiTheme="minorHAnsi" w:eastAsiaTheme="minorEastAsia" w:hAnsiTheme="minorHAnsi"/>
              <w:b w:val="0"/>
              <w:color w:val="auto"/>
              <w:sz w:val="24"/>
              <w:lang w:eastAsia="ja-JP"/>
            </w:rPr>
            <w:tab/>
          </w:r>
          <w:r w:rsidRPr="001F0D86">
            <w:rPr>
              <w:lang w:val="en-US"/>
            </w:rPr>
            <w:t>Corner Inlet, Victoria</w:t>
          </w:r>
          <w:r>
            <w:tab/>
          </w:r>
          <w:r>
            <w:fldChar w:fldCharType="begin"/>
          </w:r>
          <w:r>
            <w:instrText xml:space="preserve"> PAGEREF _Toc371692642 \h </w:instrText>
          </w:r>
          <w:r>
            <w:fldChar w:fldCharType="separate"/>
          </w:r>
          <w:r w:rsidR="005C73A5">
            <w:t>8</w:t>
          </w:r>
          <w:r>
            <w:fldChar w:fldCharType="end"/>
          </w:r>
        </w:p>
        <w:p w14:paraId="5F420E74" w14:textId="77777777" w:rsidR="00C87A8D" w:rsidRDefault="00C87A8D">
          <w:pPr>
            <w:pStyle w:val="TOC1"/>
            <w:tabs>
              <w:tab w:val="left" w:pos="1683"/>
            </w:tabs>
            <w:rPr>
              <w:rFonts w:asciiTheme="minorHAnsi" w:eastAsiaTheme="minorEastAsia" w:hAnsiTheme="minorHAnsi"/>
              <w:b w:val="0"/>
              <w:color w:val="auto"/>
              <w:sz w:val="24"/>
              <w:lang w:eastAsia="ja-JP"/>
            </w:rPr>
          </w:pPr>
          <w:r w:rsidRPr="001F0D86">
            <w:rPr>
              <w:lang w:val="en-US"/>
            </w:rPr>
            <w:t>3.</w:t>
          </w:r>
          <w:r>
            <w:rPr>
              <w:rFonts w:asciiTheme="minorHAnsi" w:eastAsiaTheme="minorEastAsia" w:hAnsiTheme="minorHAnsi"/>
              <w:b w:val="0"/>
              <w:color w:val="auto"/>
              <w:sz w:val="24"/>
              <w:lang w:eastAsia="ja-JP"/>
            </w:rPr>
            <w:tab/>
          </w:r>
          <w:r w:rsidRPr="001F0D86">
            <w:rPr>
              <w:lang w:val="en-US"/>
            </w:rPr>
            <w:t>Hunter Estuary Wetlands Ramsar Site, New South Wales</w:t>
          </w:r>
          <w:r>
            <w:tab/>
          </w:r>
          <w:r>
            <w:fldChar w:fldCharType="begin"/>
          </w:r>
          <w:r>
            <w:instrText xml:space="preserve"> PAGEREF _Toc371692643 \h </w:instrText>
          </w:r>
          <w:r>
            <w:fldChar w:fldCharType="separate"/>
          </w:r>
          <w:r w:rsidR="005C73A5">
            <w:t>10</w:t>
          </w:r>
          <w:r>
            <w:fldChar w:fldCharType="end"/>
          </w:r>
        </w:p>
        <w:p w14:paraId="04314F96" w14:textId="77777777" w:rsidR="00C87A8D" w:rsidRDefault="00C87A8D">
          <w:pPr>
            <w:pStyle w:val="TOC1"/>
            <w:tabs>
              <w:tab w:val="left" w:pos="1683"/>
            </w:tabs>
            <w:rPr>
              <w:rFonts w:asciiTheme="minorHAnsi" w:eastAsiaTheme="minorEastAsia" w:hAnsiTheme="minorHAnsi"/>
              <w:b w:val="0"/>
              <w:color w:val="auto"/>
              <w:sz w:val="24"/>
              <w:lang w:eastAsia="ja-JP"/>
            </w:rPr>
          </w:pPr>
          <w:r w:rsidRPr="001F0D86">
            <w:rPr>
              <w:lang w:val="en-US"/>
            </w:rPr>
            <w:t>4.</w:t>
          </w:r>
          <w:r>
            <w:rPr>
              <w:rFonts w:asciiTheme="minorHAnsi" w:eastAsiaTheme="minorEastAsia" w:hAnsiTheme="minorHAnsi"/>
              <w:b w:val="0"/>
              <w:color w:val="auto"/>
              <w:sz w:val="24"/>
              <w:lang w:eastAsia="ja-JP"/>
            </w:rPr>
            <w:tab/>
          </w:r>
          <w:r w:rsidRPr="001F0D86">
            <w:rPr>
              <w:lang w:val="en-US"/>
            </w:rPr>
            <w:t>Kakadu National Park, Northern Territory</w:t>
          </w:r>
          <w:r>
            <w:tab/>
          </w:r>
          <w:r>
            <w:fldChar w:fldCharType="begin"/>
          </w:r>
          <w:r>
            <w:instrText xml:space="preserve"> PAGEREF _Toc371692644 \h </w:instrText>
          </w:r>
          <w:r>
            <w:fldChar w:fldCharType="separate"/>
          </w:r>
          <w:r w:rsidR="005C73A5">
            <w:t>13</w:t>
          </w:r>
          <w:r>
            <w:fldChar w:fldCharType="end"/>
          </w:r>
        </w:p>
        <w:p w14:paraId="72C6DFFE" w14:textId="77777777" w:rsidR="00C87A8D" w:rsidRDefault="00C87A8D">
          <w:pPr>
            <w:pStyle w:val="TOC1"/>
            <w:tabs>
              <w:tab w:val="left" w:pos="1683"/>
            </w:tabs>
            <w:rPr>
              <w:rFonts w:asciiTheme="minorHAnsi" w:eastAsiaTheme="minorEastAsia" w:hAnsiTheme="minorHAnsi"/>
              <w:b w:val="0"/>
              <w:color w:val="auto"/>
              <w:sz w:val="24"/>
              <w:lang w:eastAsia="ja-JP"/>
            </w:rPr>
          </w:pPr>
          <w:r w:rsidRPr="001F0D86">
            <w:rPr>
              <w:lang w:val="en-US"/>
            </w:rPr>
            <w:t>5.</w:t>
          </w:r>
          <w:r>
            <w:rPr>
              <w:rFonts w:asciiTheme="minorHAnsi" w:eastAsiaTheme="minorEastAsia" w:hAnsiTheme="minorHAnsi"/>
              <w:b w:val="0"/>
              <w:color w:val="auto"/>
              <w:sz w:val="24"/>
              <w:lang w:eastAsia="ja-JP"/>
            </w:rPr>
            <w:tab/>
          </w:r>
          <w:r w:rsidRPr="001F0D86">
            <w:rPr>
              <w:lang w:val="en-US"/>
            </w:rPr>
            <w:t>Logan Lagoon, Tasmania</w:t>
          </w:r>
          <w:r>
            <w:tab/>
          </w:r>
          <w:r>
            <w:fldChar w:fldCharType="begin"/>
          </w:r>
          <w:r>
            <w:instrText xml:space="preserve"> PAGEREF _Toc371692645 \h </w:instrText>
          </w:r>
          <w:r>
            <w:fldChar w:fldCharType="separate"/>
          </w:r>
          <w:r w:rsidR="005C73A5">
            <w:t>16</w:t>
          </w:r>
          <w:r>
            <w:fldChar w:fldCharType="end"/>
          </w:r>
        </w:p>
        <w:p w14:paraId="528BFD72" w14:textId="77777777" w:rsidR="00C87A8D" w:rsidRDefault="00C87A8D">
          <w:pPr>
            <w:pStyle w:val="TOC1"/>
            <w:tabs>
              <w:tab w:val="left" w:pos="1683"/>
            </w:tabs>
            <w:rPr>
              <w:rFonts w:asciiTheme="minorHAnsi" w:eastAsiaTheme="minorEastAsia" w:hAnsiTheme="minorHAnsi"/>
              <w:b w:val="0"/>
              <w:color w:val="auto"/>
              <w:sz w:val="24"/>
              <w:lang w:eastAsia="ja-JP"/>
            </w:rPr>
          </w:pPr>
          <w:r w:rsidRPr="001F0D86">
            <w:rPr>
              <w:lang w:val="en-US"/>
            </w:rPr>
            <w:t>6.</w:t>
          </w:r>
          <w:r>
            <w:rPr>
              <w:rFonts w:asciiTheme="minorHAnsi" w:eastAsiaTheme="minorEastAsia" w:hAnsiTheme="minorHAnsi"/>
              <w:b w:val="0"/>
              <w:color w:val="auto"/>
              <w:sz w:val="24"/>
              <w:lang w:eastAsia="ja-JP"/>
            </w:rPr>
            <w:tab/>
          </w:r>
          <w:r w:rsidRPr="001F0D86">
            <w:rPr>
              <w:lang w:val="en-US"/>
            </w:rPr>
            <w:t>Moreton Bay, Queensland</w:t>
          </w:r>
          <w:r>
            <w:tab/>
          </w:r>
          <w:r>
            <w:fldChar w:fldCharType="begin"/>
          </w:r>
          <w:r>
            <w:instrText xml:space="preserve"> PAGEREF _Toc371692646 \h </w:instrText>
          </w:r>
          <w:r>
            <w:fldChar w:fldCharType="separate"/>
          </w:r>
          <w:r w:rsidR="005C73A5">
            <w:t>18</w:t>
          </w:r>
          <w:r>
            <w:fldChar w:fldCharType="end"/>
          </w:r>
        </w:p>
        <w:p w14:paraId="5F86E716" w14:textId="77777777" w:rsidR="00C87A8D" w:rsidRDefault="00C87A8D">
          <w:pPr>
            <w:pStyle w:val="TOC1"/>
            <w:tabs>
              <w:tab w:val="left" w:pos="1683"/>
            </w:tabs>
            <w:rPr>
              <w:rFonts w:asciiTheme="minorHAnsi" w:eastAsiaTheme="minorEastAsia" w:hAnsiTheme="minorHAnsi"/>
              <w:b w:val="0"/>
              <w:color w:val="auto"/>
              <w:sz w:val="24"/>
              <w:lang w:eastAsia="ja-JP"/>
            </w:rPr>
          </w:pPr>
          <w:r w:rsidRPr="001F0D86">
            <w:rPr>
              <w:lang w:val="en-US"/>
            </w:rPr>
            <w:t>7.</w:t>
          </w:r>
          <w:r>
            <w:rPr>
              <w:rFonts w:asciiTheme="minorHAnsi" w:eastAsiaTheme="minorEastAsia" w:hAnsiTheme="minorHAnsi"/>
              <w:b w:val="0"/>
              <w:color w:val="auto"/>
              <w:sz w:val="24"/>
              <w:lang w:eastAsia="ja-JP"/>
            </w:rPr>
            <w:tab/>
          </w:r>
          <w:r w:rsidRPr="001F0D86">
            <w:rPr>
              <w:lang w:val="en-US"/>
            </w:rPr>
            <w:t>Pitt Water - Orielton Lagoon, Tasmania</w:t>
          </w:r>
          <w:r>
            <w:tab/>
          </w:r>
          <w:r>
            <w:fldChar w:fldCharType="begin"/>
          </w:r>
          <w:r>
            <w:instrText xml:space="preserve"> PAGEREF _Toc371692647 \h </w:instrText>
          </w:r>
          <w:r>
            <w:fldChar w:fldCharType="separate"/>
          </w:r>
          <w:r w:rsidR="005C73A5">
            <w:t>21</w:t>
          </w:r>
          <w:r>
            <w:fldChar w:fldCharType="end"/>
          </w:r>
        </w:p>
        <w:p w14:paraId="555C2DAD" w14:textId="77777777" w:rsidR="00C87A8D" w:rsidRDefault="00C87A8D">
          <w:pPr>
            <w:pStyle w:val="TOC1"/>
            <w:tabs>
              <w:tab w:val="left" w:pos="1683"/>
            </w:tabs>
            <w:rPr>
              <w:rFonts w:asciiTheme="minorHAnsi" w:eastAsiaTheme="minorEastAsia" w:hAnsiTheme="minorHAnsi"/>
              <w:b w:val="0"/>
              <w:color w:val="auto"/>
              <w:sz w:val="24"/>
              <w:lang w:eastAsia="ja-JP"/>
            </w:rPr>
          </w:pPr>
          <w:r w:rsidRPr="001F0D86">
            <w:rPr>
              <w:lang w:val="en-US"/>
            </w:rPr>
            <w:t>8.</w:t>
          </w:r>
          <w:r>
            <w:rPr>
              <w:rFonts w:asciiTheme="minorHAnsi" w:eastAsiaTheme="minorEastAsia" w:hAnsiTheme="minorHAnsi"/>
              <w:b w:val="0"/>
              <w:color w:val="auto"/>
              <w:sz w:val="24"/>
              <w:lang w:eastAsia="ja-JP"/>
            </w:rPr>
            <w:tab/>
          </w:r>
          <w:r w:rsidRPr="001F0D86">
            <w:rPr>
              <w:lang w:val="en-US"/>
            </w:rPr>
            <w:t>Ord River Floodplain, Western Australia</w:t>
          </w:r>
          <w:r>
            <w:tab/>
          </w:r>
          <w:r>
            <w:fldChar w:fldCharType="begin"/>
          </w:r>
          <w:r>
            <w:instrText xml:space="preserve"> PAGEREF _Toc371692648 \h </w:instrText>
          </w:r>
          <w:r>
            <w:fldChar w:fldCharType="separate"/>
          </w:r>
          <w:r w:rsidR="005C73A5">
            <w:t>24</w:t>
          </w:r>
          <w:r>
            <w:fldChar w:fldCharType="end"/>
          </w:r>
        </w:p>
        <w:p w14:paraId="4C513B43" w14:textId="77777777" w:rsidR="00C87A8D" w:rsidRDefault="00C87A8D">
          <w:pPr>
            <w:pStyle w:val="TOC1"/>
            <w:tabs>
              <w:tab w:val="left" w:pos="1683"/>
            </w:tabs>
            <w:rPr>
              <w:rFonts w:asciiTheme="minorHAnsi" w:eastAsiaTheme="minorEastAsia" w:hAnsiTheme="minorHAnsi"/>
              <w:b w:val="0"/>
              <w:color w:val="auto"/>
              <w:sz w:val="24"/>
              <w:lang w:eastAsia="ja-JP"/>
            </w:rPr>
          </w:pPr>
          <w:r w:rsidRPr="001F0D86">
            <w:rPr>
              <w:lang w:val="en-US"/>
            </w:rPr>
            <w:t>9.</w:t>
          </w:r>
          <w:r>
            <w:rPr>
              <w:rFonts w:asciiTheme="minorHAnsi" w:eastAsiaTheme="minorEastAsia" w:hAnsiTheme="minorHAnsi"/>
              <w:b w:val="0"/>
              <w:color w:val="auto"/>
              <w:sz w:val="24"/>
              <w:lang w:eastAsia="ja-JP"/>
            </w:rPr>
            <w:tab/>
          </w:r>
          <w:r w:rsidRPr="001F0D86">
            <w:rPr>
              <w:lang w:val="en-US"/>
            </w:rPr>
            <w:t>The Coorong and Lakes Alexandrina and Albert, South Australia</w:t>
          </w:r>
          <w:r>
            <w:tab/>
          </w:r>
          <w:r>
            <w:fldChar w:fldCharType="begin"/>
          </w:r>
          <w:r>
            <w:instrText xml:space="preserve"> PAGEREF _Toc371692649 \h </w:instrText>
          </w:r>
          <w:r>
            <w:fldChar w:fldCharType="separate"/>
          </w:r>
          <w:r w:rsidR="005C73A5">
            <w:t>27</w:t>
          </w:r>
          <w:r>
            <w:fldChar w:fldCharType="end"/>
          </w:r>
        </w:p>
        <w:p w14:paraId="635B4504" w14:textId="77777777" w:rsidR="00C87A8D" w:rsidRDefault="00C87A8D">
          <w:pPr>
            <w:pStyle w:val="TOC1"/>
            <w:tabs>
              <w:tab w:val="left" w:pos="1794"/>
            </w:tabs>
            <w:rPr>
              <w:rFonts w:asciiTheme="minorHAnsi" w:eastAsiaTheme="minorEastAsia" w:hAnsiTheme="minorHAnsi"/>
              <w:b w:val="0"/>
              <w:color w:val="auto"/>
              <w:sz w:val="24"/>
              <w:lang w:eastAsia="ja-JP"/>
            </w:rPr>
          </w:pPr>
          <w:r w:rsidRPr="001F0D86">
            <w:rPr>
              <w:lang w:val="en-US"/>
            </w:rPr>
            <w:t>10.</w:t>
          </w:r>
          <w:r>
            <w:rPr>
              <w:rFonts w:asciiTheme="minorHAnsi" w:eastAsiaTheme="minorEastAsia" w:hAnsiTheme="minorHAnsi"/>
              <w:b w:val="0"/>
              <w:color w:val="auto"/>
              <w:sz w:val="24"/>
              <w:lang w:eastAsia="ja-JP"/>
            </w:rPr>
            <w:tab/>
          </w:r>
          <w:r w:rsidRPr="001F0D86">
            <w:rPr>
              <w:lang w:val="en-US"/>
            </w:rPr>
            <w:t>Forrestdale and Thomsons Lakes, Western Australia</w:t>
          </w:r>
          <w:r>
            <w:tab/>
          </w:r>
          <w:r>
            <w:fldChar w:fldCharType="begin"/>
          </w:r>
          <w:r>
            <w:instrText xml:space="preserve"> PAGEREF _Toc371692650 \h </w:instrText>
          </w:r>
          <w:r>
            <w:fldChar w:fldCharType="separate"/>
          </w:r>
          <w:r w:rsidR="005C73A5">
            <w:t>30</w:t>
          </w:r>
          <w:r>
            <w:fldChar w:fldCharType="end"/>
          </w:r>
        </w:p>
        <w:p w14:paraId="3F7395D3" w14:textId="77777777" w:rsidR="00C87A8D" w:rsidRDefault="00C87A8D">
          <w:pPr>
            <w:pStyle w:val="TOC1"/>
            <w:tabs>
              <w:tab w:val="left" w:pos="1794"/>
            </w:tabs>
            <w:rPr>
              <w:rFonts w:asciiTheme="minorHAnsi" w:eastAsiaTheme="minorEastAsia" w:hAnsiTheme="minorHAnsi"/>
              <w:b w:val="0"/>
              <w:color w:val="auto"/>
              <w:sz w:val="24"/>
              <w:lang w:eastAsia="ja-JP"/>
            </w:rPr>
          </w:pPr>
          <w:r w:rsidRPr="001F0D86">
            <w:rPr>
              <w:lang w:val="en-US"/>
            </w:rPr>
            <w:t>11.</w:t>
          </w:r>
          <w:r>
            <w:rPr>
              <w:rFonts w:asciiTheme="minorHAnsi" w:eastAsiaTheme="minorEastAsia" w:hAnsiTheme="minorHAnsi"/>
              <w:b w:val="0"/>
              <w:color w:val="auto"/>
              <w:sz w:val="24"/>
              <w:lang w:eastAsia="ja-JP"/>
            </w:rPr>
            <w:tab/>
          </w:r>
          <w:r w:rsidRPr="001F0D86">
            <w:rPr>
              <w:lang w:val="en-US"/>
            </w:rPr>
            <w:t>Port Phillip Bay (Western Shoreline) and Bellarine Peninsula, Victoria</w:t>
          </w:r>
          <w:r>
            <w:tab/>
          </w:r>
          <w:r>
            <w:fldChar w:fldCharType="begin"/>
          </w:r>
          <w:r>
            <w:instrText xml:space="preserve"> PAGEREF _Toc371692651 \h </w:instrText>
          </w:r>
          <w:r>
            <w:fldChar w:fldCharType="separate"/>
          </w:r>
          <w:r w:rsidR="005C73A5">
            <w:t>32</w:t>
          </w:r>
          <w:r>
            <w:fldChar w:fldCharType="end"/>
          </w:r>
        </w:p>
        <w:p w14:paraId="5047A4A8" w14:textId="77777777" w:rsidR="00C87A8D" w:rsidRDefault="00C87A8D">
          <w:pPr>
            <w:pStyle w:val="TOC1"/>
            <w:tabs>
              <w:tab w:val="left" w:pos="1794"/>
            </w:tabs>
            <w:rPr>
              <w:rFonts w:asciiTheme="minorHAnsi" w:eastAsiaTheme="minorEastAsia" w:hAnsiTheme="minorHAnsi"/>
              <w:b w:val="0"/>
              <w:color w:val="auto"/>
              <w:sz w:val="24"/>
              <w:lang w:eastAsia="ja-JP"/>
            </w:rPr>
          </w:pPr>
          <w:r w:rsidRPr="001F0D86">
            <w:rPr>
              <w:lang w:val="en-US"/>
            </w:rPr>
            <w:t>12.</w:t>
          </w:r>
          <w:r>
            <w:rPr>
              <w:rFonts w:asciiTheme="minorHAnsi" w:eastAsiaTheme="minorEastAsia" w:hAnsiTheme="minorHAnsi"/>
              <w:b w:val="0"/>
              <w:color w:val="auto"/>
              <w:sz w:val="24"/>
              <w:lang w:eastAsia="ja-JP"/>
            </w:rPr>
            <w:tab/>
          </w:r>
          <w:r w:rsidRPr="001F0D86">
            <w:rPr>
              <w:lang w:val="en-US"/>
            </w:rPr>
            <w:t>Western Port, Victoria</w:t>
          </w:r>
          <w:r>
            <w:tab/>
          </w:r>
          <w:r>
            <w:fldChar w:fldCharType="begin"/>
          </w:r>
          <w:r>
            <w:instrText xml:space="preserve"> PAGEREF _Toc371692652 \h </w:instrText>
          </w:r>
          <w:r>
            <w:fldChar w:fldCharType="separate"/>
          </w:r>
          <w:r w:rsidR="005C73A5">
            <w:t>35</w:t>
          </w:r>
          <w:r>
            <w:fldChar w:fldCharType="end"/>
          </w:r>
        </w:p>
        <w:p w14:paraId="6784952C" w14:textId="77777777" w:rsidR="00C87A8D" w:rsidRDefault="00C87A8D">
          <w:pPr>
            <w:pStyle w:val="TOC1"/>
            <w:tabs>
              <w:tab w:val="left" w:pos="1794"/>
            </w:tabs>
            <w:rPr>
              <w:rFonts w:asciiTheme="minorHAnsi" w:eastAsiaTheme="minorEastAsia" w:hAnsiTheme="minorHAnsi"/>
              <w:b w:val="0"/>
              <w:color w:val="auto"/>
              <w:sz w:val="24"/>
              <w:lang w:eastAsia="ja-JP"/>
            </w:rPr>
          </w:pPr>
          <w:r w:rsidRPr="001F0D86">
            <w:rPr>
              <w:lang w:val="en-US"/>
            </w:rPr>
            <w:t>13.</w:t>
          </w:r>
          <w:r>
            <w:rPr>
              <w:rFonts w:asciiTheme="minorHAnsi" w:eastAsiaTheme="minorEastAsia" w:hAnsiTheme="minorHAnsi"/>
              <w:b w:val="0"/>
              <w:color w:val="auto"/>
              <w:sz w:val="24"/>
              <w:lang w:eastAsia="ja-JP"/>
            </w:rPr>
            <w:tab/>
          </w:r>
          <w:r w:rsidRPr="001F0D86">
            <w:rPr>
              <w:lang w:val="en-US"/>
            </w:rPr>
            <w:t>Bowling Green Bay, Queensland</w:t>
          </w:r>
          <w:r>
            <w:tab/>
          </w:r>
          <w:r>
            <w:fldChar w:fldCharType="begin"/>
          </w:r>
          <w:r>
            <w:instrText xml:space="preserve"> PAGEREF _Toc371692653 \h </w:instrText>
          </w:r>
          <w:r>
            <w:fldChar w:fldCharType="separate"/>
          </w:r>
          <w:r w:rsidR="005C73A5">
            <w:t>38</w:t>
          </w:r>
          <w:r>
            <w:fldChar w:fldCharType="end"/>
          </w:r>
        </w:p>
        <w:p w14:paraId="645BB883" w14:textId="77777777" w:rsidR="00C87A8D" w:rsidRDefault="00C87A8D">
          <w:pPr>
            <w:pStyle w:val="TOC1"/>
            <w:tabs>
              <w:tab w:val="left" w:pos="1794"/>
            </w:tabs>
            <w:rPr>
              <w:rFonts w:asciiTheme="minorHAnsi" w:eastAsiaTheme="minorEastAsia" w:hAnsiTheme="minorHAnsi"/>
              <w:b w:val="0"/>
              <w:color w:val="auto"/>
              <w:sz w:val="24"/>
              <w:lang w:eastAsia="ja-JP"/>
            </w:rPr>
          </w:pPr>
          <w:r w:rsidRPr="001F0D86">
            <w:rPr>
              <w:lang w:val="en-US"/>
            </w:rPr>
            <w:t>14.</w:t>
          </w:r>
          <w:r>
            <w:rPr>
              <w:rFonts w:asciiTheme="minorHAnsi" w:eastAsiaTheme="minorEastAsia" w:hAnsiTheme="minorHAnsi"/>
              <w:b w:val="0"/>
              <w:color w:val="auto"/>
              <w:sz w:val="24"/>
              <w:lang w:eastAsia="ja-JP"/>
            </w:rPr>
            <w:tab/>
          </w:r>
          <w:r w:rsidRPr="001F0D86">
            <w:rPr>
              <w:lang w:val="en-US"/>
            </w:rPr>
            <w:t>Currawinya National Park, Queensland</w:t>
          </w:r>
          <w:r>
            <w:tab/>
          </w:r>
          <w:r>
            <w:fldChar w:fldCharType="begin"/>
          </w:r>
          <w:r>
            <w:instrText xml:space="preserve"> PAGEREF _Toc371692654 \h </w:instrText>
          </w:r>
          <w:r>
            <w:fldChar w:fldCharType="separate"/>
          </w:r>
          <w:r w:rsidR="005C73A5">
            <w:t>41</w:t>
          </w:r>
          <w:r>
            <w:fldChar w:fldCharType="end"/>
          </w:r>
        </w:p>
        <w:p w14:paraId="2DC25946" w14:textId="77777777" w:rsidR="00C87A8D" w:rsidRDefault="00C87A8D">
          <w:pPr>
            <w:pStyle w:val="TOC1"/>
            <w:tabs>
              <w:tab w:val="left" w:pos="1794"/>
            </w:tabs>
            <w:rPr>
              <w:rFonts w:asciiTheme="minorHAnsi" w:eastAsiaTheme="minorEastAsia" w:hAnsiTheme="minorHAnsi"/>
              <w:b w:val="0"/>
              <w:color w:val="auto"/>
              <w:sz w:val="24"/>
              <w:lang w:eastAsia="ja-JP"/>
            </w:rPr>
          </w:pPr>
          <w:r w:rsidRPr="001F0D86">
            <w:rPr>
              <w:lang w:val="en-US"/>
            </w:rPr>
            <w:t>15.</w:t>
          </w:r>
          <w:r>
            <w:rPr>
              <w:rFonts w:asciiTheme="minorHAnsi" w:eastAsiaTheme="minorEastAsia" w:hAnsiTheme="minorHAnsi"/>
              <w:b w:val="0"/>
              <w:color w:val="auto"/>
              <w:sz w:val="24"/>
              <w:lang w:eastAsia="ja-JP"/>
            </w:rPr>
            <w:tab/>
          </w:r>
          <w:r w:rsidRPr="001F0D86">
            <w:rPr>
              <w:lang w:val="en-US"/>
            </w:rPr>
            <w:t>Discovery Bay, Victoria</w:t>
          </w:r>
          <w:r>
            <w:tab/>
          </w:r>
          <w:r>
            <w:fldChar w:fldCharType="begin"/>
          </w:r>
          <w:r>
            <w:instrText xml:space="preserve"> PAGEREF _Toc371692655 \h </w:instrText>
          </w:r>
          <w:r>
            <w:fldChar w:fldCharType="separate"/>
          </w:r>
          <w:r w:rsidR="005C73A5">
            <w:t>45</w:t>
          </w:r>
          <w:r>
            <w:fldChar w:fldCharType="end"/>
          </w:r>
        </w:p>
        <w:p w14:paraId="13E7AA8C" w14:textId="77777777" w:rsidR="00C87A8D" w:rsidRDefault="00C87A8D">
          <w:pPr>
            <w:pStyle w:val="TOC1"/>
            <w:tabs>
              <w:tab w:val="left" w:pos="1794"/>
            </w:tabs>
            <w:rPr>
              <w:rFonts w:asciiTheme="minorHAnsi" w:eastAsiaTheme="minorEastAsia" w:hAnsiTheme="minorHAnsi"/>
              <w:b w:val="0"/>
              <w:color w:val="auto"/>
              <w:sz w:val="24"/>
              <w:lang w:eastAsia="ja-JP"/>
            </w:rPr>
          </w:pPr>
          <w:r w:rsidRPr="001F0D86">
            <w:rPr>
              <w:lang w:val="en-US"/>
            </w:rPr>
            <w:t>16.</w:t>
          </w:r>
          <w:r>
            <w:rPr>
              <w:rFonts w:asciiTheme="minorHAnsi" w:eastAsiaTheme="minorEastAsia" w:hAnsiTheme="minorHAnsi"/>
              <w:b w:val="0"/>
              <w:color w:val="auto"/>
              <w:sz w:val="24"/>
              <w:lang w:eastAsia="ja-JP"/>
            </w:rPr>
            <w:tab/>
          </w:r>
          <w:r w:rsidRPr="001F0D86">
            <w:rPr>
              <w:lang w:val="en-US"/>
            </w:rPr>
            <w:t>Great Sandy Strait, Queensland</w:t>
          </w:r>
          <w:r>
            <w:tab/>
          </w:r>
          <w:r>
            <w:fldChar w:fldCharType="begin"/>
          </w:r>
          <w:r>
            <w:instrText xml:space="preserve"> PAGEREF _Toc371692656 \h </w:instrText>
          </w:r>
          <w:r>
            <w:fldChar w:fldCharType="separate"/>
          </w:r>
          <w:r w:rsidR="005C73A5">
            <w:t>47</w:t>
          </w:r>
          <w:r>
            <w:fldChar w:fldCharType="end"/>
          </w:r>
        </w:p>
        <w:p w14:paraId="398687B7" w14:textId="77777777" w:rsidR="00C87A8D" w:rsidRDefault="00C87A8D">
          <w:pPr>
            <w:pStyle w:val="TOC1"/>
            <w:tabs>
              <w:tab w:val="left" w:pos="1794"/>
            </w:tabs>
            <w:rPr>
              <w:rFonts w:asciiTheme="minorHAnsi" w:eastAsiaTheme="minorEastAsia" w:hAnsiTheme="minorHAnsi"/>
              <w:b w:val="0"/>
              <w:color w:val="auto"/>
              <w:sz w:val="24"/>
              <w:lang w:eastAsia="ja-JP"/>
            </w:rPr>
          </w:pPr>
          <w:r w:rsidRPr="001F0D86">
            <w:rPr>
              <w:lang w:val="en-US"/>
            </w:rPr>
            <w:t>17.</w:t>
          </w:r>
          <w:r>
            <w:rPr>
              <w:rFonts w:asciiTheme="minorHAnsi" w:eastAsiaTheme="minorEastAsia" w:hAnsiTheme="minorHAnsi"/>
              <w:b w:val="0"/>
              <w:color w:val="auto"/>
              <w:sz w:val="24"/>
              <w:lang w:eastAsia="ja-JP"/>
            </w:rPr>
            <w:tab/>
          </w:r>
          <w:r w:rsidRPr="001F0D86">
            <w:rPr>
              <w:lang w:val="en-US"/>
            </w:rPr>
            <w:t>Shallow Inlet Marine and Coastal Park, Victoria</w:t>
          </w:r>
          <w:r>
            <w:tab/>
          </w:r>
          <w:r>
            <w:fldChar w:fldCharType="begin"/>
          </w:r>
          <w:r>
            <w:instrText xml:space="preserve"> PAGEREF _Toc371692657 \h </w:instrText>
          </w:r>
          <w:r>
            <w:fldChar w:fldCharType="separate"/>
          </w:r>
          <w:r w:rsidR="005C73A5">
            <w:t>50</w:t>
          </w:r>
          <w:r>
            <w:fldChar w:fldCharType="end"/>
          </w:r>
        </w:p>
        <w:p w14:paraId="79113C90" w14:textId="77777777" w:rsidR="00C87A8D" w:rsidRDefault="00C87A8D">
          <w:pPr>
            <w:pStyle w:val="TOC1"/>
            <w:tabs>
              <w:tab w:val="left" w:pos="1794"/>
            </w:tabs>
            <w:rPr>
              <w:rFonts w:asciiTheme="minorHAnsi" w:eastAsiaTheme="minorEastAsia" w:hAnsiTheme="minorHAnsi"/>
              <w:b w:val="0"/>
              <w:color w:val="auto"/>
              <w:sz w:val="24"/>
              <w:lang w:eastAsia="ja-JP"/>
            </w:rPr>
          </w:pPr>
          <w:r w:rsidRPr="001F0D86">
            <w:rPr>
              <w:lang w:val="en-US"/>
            </w:rPr>
            <w:t>18.</w:t>
          </w:r>
          <w:r>
            <w:rPr>
              <w:rFonts w:asciiTheme="minorHAnsi" w:eastAsiaTheme="minorEastAsia" w:hAnsiTheme="minorHAnsi"/>
              <w:b w:val="0"/>
              <w:color w:val="auto"/>
              <w:sz w:val="24"/>
              <w:lang w:eastAsia="ja-JP"/>
            </w:rPr>
            <w:tab/>
          </w:r>
          <w:r w:rsidRPr="001F0D86">
            <w:rPr>
              <w:lang w:val="en-US"/>
            </w:rPr>
            <w:t>Shoalwater and Corio Bays, Queensland</w:t>
          </w:r>
          <w:r>
            <w:tab/>
          </w:r>
          <w:r>
            <w:fldChar w:fldCharType="begin"/>
          </w:r>
          <w:r>
            <w:instrText xml:space="preserve"> PAGEREF _Toc371692658 \h </w:instrText>
          </w:r>
          <w:r>
            <w:fldChar w:fldCharType="separate"/>
          </w:r>
          <w:r w:rsidR="005C73A5">
            <w:t>52</w:t>
          </w:r>
          <w:r>
            <w:fldChar w:fldCharType="end"/>
          </w:r>
        </w:p>
        <w:p w14:paraId="254D4C49" w14:textId="77777777" w:rsidR="00C87A8D" w:rsidRDefault="00C87A8D">
          <w:pPr>
            <w:pStyle w:val="TOC1"/>
            <w:tabs>
              <w:tab w:val="left" w:pos="1794"/>
            </w:tabs>
            <w:rPr>
              <w:rFonts w:asciiTheme="minorHAnsi" w:eastAsiaTheme="minorEastAsia" w:hAnsiTheme="minorHAnsi"/>
              <w:b w:val="0"/>
              <w:color w:val="auto"/>
              <w:sz w:val="24"/>
              <w:lang w:eastAsia="ja-JP"/>
            </w:rPr>
          </w:pPr>
          <w:r w:rsidRPr="001F0D86">
            <w:rPr>
              <w:lang w:val="en-US"/>
            </w:rPr>
            <w:t>19.</w:t>
          </w:r>
          <w:r>
            <w:rPr>
              <w:rFonts w:asciiTheme="minorHAnsi" w:eastAsiaTheme="minorEastAsia" w:hAnsiTheme="minorHAnsi"/>
              <w:b w:val="0"/>
              <w:color w:val="auto"/>
              <w:sz w:val="24"/>
              <w:lang w:eastAsia="ja-JP"/>
            </w:rPr>
            <w:tab/>
          </w:r>
          <w:r w:rsidRPr="001F0D86">
            <w:rPr>
              <w:lang w:val="en-US"/>
            </w:rPr>
            <w:t>Eighty-mile Beach, Western Australia</w:t>
          </w:r>
          <w:r>
            <w:tab/>
          </w:r>
          <w:r>
            <w:fldChar w:fldCharType="begin"/>
          </w:r>
          <w:r>
            <w:instrText xml:space="preserve"> PAGEREF _Toc371692659 \h </w:instrText>
          </w:r>
          <w:r>
            <w:fldChar w:fldCharType="separate"/>
          </w:r>
          <w:r w:rsidR="005C73A5">
            <w:t>55</w:t>
          </w:r>
          <w:r>
            <w:fldChar w:fldCharType="end"/>
          </w:r>
        </w:p>
        <w:p w14:paraId="21745C9F" w14:textId="77777777" w:rsidR="00C87A8D" w:rsidRDefault="00C87A8D">
          <w:pPr>
            <w:pStyle w:val="TOC1"/>
            <w:tabs>
              <w:tab w:val="left" w:pos="1794"/>
            </w:tabs>
            <w:rPr>
              <w:rFonts w:asciiTheme="minorHAnsi" w:eastAsiaTheme="minorEastAsia" w:hAnsiTheme="minorHAnsi"/>
              <w:b w:val="0"/>
              <w:color w:val="auto"/>
              <w:sz w:val="24"/>
              <w:lang w:eastAsia="ja-JP"/>
            </w:rPr>
          </w:pPr>
          <w:r w:rsidRPr="001F0D86">
            <w:rPr>
              <w:lang w:val="en-US"/>
            </w:rPr>
            <w:t>20.</w:t>
          </w:r>
          <w:r>
            <w:rPr>
              <w:rFonts w:asciiTheme="minorHAnsi" w:eastAsiaTheme="minorEastAsia" w:hAnsiTheme="minorHAnsi"/>
              <w:b w:val="0"/>
              <w:color w:val="auto"/>
              <w:sz w:val="24"/>
              <w:lang w:eastAsia="ja-JP"/>
            </w:rPr>
            <w:tab/>
          </w:r>
          <w:r w:rsidRPr="001F0D86">
            <w:rPr>
              <w:lang w:val="en-US"/>
            </w:rPr>
            <w:t>Roebuck Bay, Western Australia</w:t>
          </w:r>
          <w:r>
            <w:tab/>
          </w:r>
          <w:r>
            <w:fldChar w:fldCharType="begin"/>
          </w:r>
          <w:r>
            <w:instrText xml:space="preserve"> PAGEREF _Toc371692660 \h </w:instrText>
          </w:r>
          <w:r>
            <w:fldChar w:fldCharType="separate"/>
          </w:r>
          <w:r w:rsidR="005C73A5">
            <w:t>57</w:t>
          </w:r>
          <w:r>
            <w:fldChar w:fldCharType="end"/>
          </w:r>
        </w:p>
        <w:p w14:paraId="0811F9E9" w14:textId="77777777" w:rsidR="00C87A8D" w:rsidRDefault="00C87A8D">
          <w:pPr>
            <w:pStyle w:val="TOC1"/>
            <w:tabs>
              <w:tab w:val="left" w:pos="1794"/>
            </w:tabs>
            <w:rPr>
              <w:rFonts w:asciiTheme="minorHAnsi" w:eastAsiaTheme="minorEastAsia" w:hAnsiTheme="minorHAnsi"/>
              <w:b w:val="0"/>
              <w:color w:val="auto"/>
              <w:sz w:val="24"/>
              <w:lang w:eastAsia="ja-JP"/>
            </w:rPr>
          </w:pPr>
          <w:r w:rsidRPr="001F0D86">
            <w:rPr>
              <w:lang w:val="en-US"/>
            </w:rPr>
            <w:t>21.</w:t>
          </w:r>
          <w:r>
            <w:rPr>
              <w:rFonts w:asciiTheme="minorHAnsi" w:eastAsiaTheme="minorEastAsia" w:hAnsiTheme="minorHAnsi"/>
              <w:b w:val="0"/>
              <w:color w:val="auto"/>
              <w:sz w:val="24"/>
              <w:lang w:eastAsia="ja-JP"/>
            </w:rPr>
            <w:tab/>
          </w:r>
          <w:r w:rsidRPr="001F0D86">
            <w:rPr>
              <w:lang w:val="en-US"/>
            </w:rPr>
            <w:t>South-East Gulf of Carpentaria: Karumba Smithburne (Delta Downs), Queensland</w:t>
          </w:r>
          <w:r>
            <w:tab/>
          </w:r>
          <w:r>
            <w:fldChar w:fldCharType="begin"/>
          </w:r>
          <w:r>
            <w:instrText xml:space="preserve"> PAGEREF _Toc371692661 \h </w:instrText>
          </w:r>
          <w:r>
            <w:fldChar w:fldCharType="separate"/>
          </w:r>
          <w:r w:rsidR="005C73A5">
            <w:t>60</w:t>
          </w:r>
          <w:r>
            <w:fldChar w:fldCharType="end"/>
          </w:r>
        </w:p>
        <w:p w14:paraId="34AD1153" w14:textId="77777777" w:rsidR="00C87A8D" w:rsidRDefault="00C87A8D">
          <w:pPr>
            <w:pStyle w:val="TOC1"/>
            <w:tabs>
              <w:tab w:val="left" w:pos="1794"/>
            </w:tabs>
            <w:rPr>
              <w:rFonts w:asciiTheme="minorHAnsi" w:eastAsiaTheme="minorEastAsia" w:hAnsiTheme="minorHAnsi"/>
              <w:b w:val="0"/>
              <w:color w:val="auto"/>
              <w:sz w:val="24"/>
              <w:lang w:eastAsia="ja-JP"/>
            </w:rPr>
          </w:pPr>
          <w:r w:rsidRPr="001F0D86">
            <w:rPr>
              <w:lang w:val="en-US"/>
            </w:rPr>
            <w:t>22.</w:t>
          </w:r>
          <w:r>
            <w:rPr>
              <w:rFonts w:asciiTheme="minorHAnsi" w:eastAsiaTheme="minorEastAsia" w:hAnsiTheme="minorHAnsi"/>
              <w:b w:val="0"/>
              <w:color w:val="auto"/>
              <w:sz w:val="24"/>
              <w:lang w:eastAsia="ja-JP"/>
            </w:rPr>
            <w:tab/>
          </w:r>
          <w:r w:rsidRPr="001F0D86">
            <w:rPr>
              <w:lang w:val="en-US"/>
            </w:rPr>
            <w:t>South-East Gulf of Carpentaria: Nijinda Durlga (Tarrant), Queensland</w:t>
          </w:r>
          <w:r>
            <w:tab/>
          </w:r>
          <w:r>
            <w:fldChar w:fldCharType="begin"/>
          </w:r>
          <w:r>
            <w:instrText xml:space="preserve"> PAGEREF _Toc371692662 \h </w:instrText>
          </w:r>
          <w:r>
            <w:fldChar w:fldCharType="separate"/>
          </w:r>
          <w:r w:rsidR="005C73A5">
            <w:t>62</w:t>
          </w:r>
          <w:r>
            <w:fldChar w:fldCharType="end"/>
          </w:r>
        </w:p>
        <w:p w14:paraId="6E7E6109" w14:textId="77777777" w:rsidR="00C87A8D" w:rsidRDefault="00C87A8D">
          <w:pPr>
            <w:pStyle w:val="TOC1"/>
            <w:tabs>
              <w:tab w:val="left" w:pos="1794"/>
            </w:tabs>
            <w:rPr>
              <w:rFonts w:asciiTheme="minorHAnsi" w:eastAsiaTheme="minorEastAsia" w:hAnsiTheme="minorHAnsi"/>
              <w:b w:val="0"/>
              <w:color w:val="auto"/>
              <w:sz w:val="24"/>
              <w:lang w:eastAsia="ja-JP"/>
            </w:rPr>
          </w:pPr>
          <w:r w:rsidRPr="001F0D86">
            <w:rPr>
              <w:lang w:val="en-US"/>
            </w:rPr>
            <w:t>23.</w:t>
          </w:r>
          <w:r>
            <w:rPr>
              <w:rFonts w:asciiTheme="minorHAnsi" w:eastAsiaTheme="minorEastAsia" w:hAnsiTheme="minorHAnsi"/>
              <w:b w:val="0"/>
              <w:color w:val="auto"/>
              <w:sz w:val="24"/>
              <w:lang w:eastAsia="ja-JP"/>
            </w:rPr>
            <w:tab/>
          </w:r>
          <w:r w:rsidRPr="001F0D86">
            <w:rPr>
              <w:lang w:val="en-US"/>
            </w:rPr>
            <w:t>Adelaide International Bird Sanctuary, South Australia</w:t>
          </w:r>
          <w:r>
            <w:tab/>
          </w:r>
          <w:r>
            <w:fldChar w:fldCharType="begin"/>
          </w:r>
          <w:r>
            <w:instrText xml:space="preserve"> PAGEREF _Toc371692663 \h </w:instrText>
          </w:r>
          <w:r>
            <w:fldChar w:fldCharType="separate"/>
          </w:r>
          <w:r w:rsidR="005C73A5">
            <w:t>64</w:t>
          </w:r>
          <w:r>
            <w:fldChar w:fldCharType="end"/>
          </w:r>
        </w:p>
        <w:p w14:paraId="015D85D8" w14:textId="77777777" w:rsidR="00C87A8D" w:rsidRDefault="00C87A8D">
          <w:pPr>
            <w:pStyle w:val="TOC1"/>
            <w:tabs>
              <w:tab w:val="left" w:pos="1794"/>
            </w:tabs>
            <w:rPr>
              <w:rFonts w:asciiTheme="minorHAnsi" w:eastAsiaTheme="minorEastAsia" w:hAnsiTheme="minorHAnsi"/>
              <w:b w:val="0"/>
              <w:color w:val="auto"/>
              <w:sz w:val="24"/>
              <w:lang w:eastAsia="ja-JP"/>
            </w:rPr>
          </w:pPr>
          <w:r w:rsidRPr="001F0D86">
            <w:rPr>
              <w:lang w:val="en-US"/>
            </w:rPr>
            <w:t>24.</w:t>
          </w:r>
          <w:r>
            <w:rPr>
              <w:rFonts w:asciiTheme="minorHAnsi" w:eastAsiaTheme="minorEastAsia" w:hAnsiTheme="minorHAnsi"/>
              <w:b w:val="0"/>
              <w:color w:val="auto"/>
              <w:sz w:val="24"/>
              <w:lang w:eastAsia="ja-JP"/>
            </w:rPr>
            <w:tab/>
          </w:r>
          <w:r w:rsidRPr="001F0D86">
            <w:rPr>
              <w:lang w:val="en-US"/>
            </w:rPr>
            <w:t>Ashmore Reef Commonwealth Marine Reserve</w:t>
          </w:r>
          <w:r>
            <w:tab/>
          </w:r>
          <w:r>
            <w:fldChar w:fldCharType="begin"/>
          </w:r>
          <w:r>
            <w:instrText xml:space="preserve"> PAGEREF _Toc371692664 \h </w:instrText>
          </w:r>
          <w:r>
            <w:fldChar w:fldCharType="separate"/>
          </w:r>
          <w:r w:rsidR="005C73A5">
            <w:t>66</w:t>
          </w:r>
          <w:r>
            <w:fldChar w:fldCharType="end"/>
          </w:r>
        </w:p>
        <w:p w14:paraId="7BE44E69" w14:textId="77777777" w:rsidR="00C87A8D" w:rsidRDefault="00C87A8D">
          <w:pPr>
            <w:pStyle w:val="TOC1"/>
            <w:tabs>
              <w:tab w:val="left" w:pos="1794"/>
            </w:tabs>
            <w:rPr>
              <w:rFonts w:asciiTheme="minorHAnsi" w:eastAsiaTheme="minorEastAsia" w:hAnsiTheme="minorHAnsi"/>
              <w:b w:val="0"/>
              <w:color w:val="auto"/>
              <w:sz w:val="24"/>
              <w:lang w:eastAsia="ja-JP"/>
            </w:rPr>
          </w:pPr>
          <w:r w:rsidRPr="001F0D86">
            <w:rPr>
              <w:lang w:val="en-US"/>
            </w:rPr>
            <w:t>25.</w:t>
          </w:r>
          <w:r>
            <w:rPr>
              <w:rFonts w:asciiTheme="minorHAnsi" w:eastAsiaTheme="minorEastAsia" w:hAnsiTheme="minorHAnsi"/>
              <w:b w:val="0"/>
              <w:color w:val="auto"/>
              <w:sz w:val="24"/>
              <w:lang w:eastAsia="ja-JP"/>
            </w:rPr>
            <w:tab/>
          </w:r>
          <w:r w:rsidRPr="001F0D86">
            <w:rPr>
              <w:lang w:val="en-US"/>
            </w:rPr>
            <w:t>Pulu Keeling National Park</w:t>
          </w:r>
          <w:r>
            <w:tab/>
          </w:r>
          <w:r>
            <w:fldChar w:fldCharType="begin"/>
          </w:r>
          <w:r>
            <w:instrText xml:space="preserve"> PAGEREF _Toc371692665 \h </w:instrText>
          </w:r>
          <w:r>
            <w:fldChar w:fldCharType="separate"/>
          </w:r>
          <w:r w:rsidR="005C73A5">
            <w:t>68</w:t>
          </w:r>
          <w:r>
            <w:fldChar w:fldCharType="end"/>
          </w:r>
        </w:p>
        <w:p w14:paraId="00A11307" w14:textId="77777777" w:rsidR="00C87A8D" w:rsidRDefault="00C87A8D">
          <w:pPr>
            <w:pStyle w:val="TOC1"/>
            <w:tabs>
              <w:tab w:val="left" w:pos="1794"/>
            </w:tabs>
            <w:rPr>
              <w:rFonts w:asciiTheme="minorHAnsi" w:eastAsiaTheme="minorEastAsia" w:hAnsiTheme="minorHAnsi"/>
              <w:b w:val="0"/>
              <w:color w:val="auto"/>
              <w:sz w:val="24"/>
              <w:lang w:eastAsia="ja-JP"/>
            </w:rPr>
          </w:pPr>
          <w:r w:rsidRPr="001F0D86">
            <w:rPr>
              <w:lang w:val="en-US"/>
            </w:rPr>
            <w:t>26.</w:t>
          </w:r>
          <w:r>
            <w:rPr>
              <w:rFonts w:asciiTheme="minorHAnsi" w:eastAsiaTheme="minorEastAsia" w:hAnsiTheme="minorHAnsi"/>
              <w:b w:val="0"/>
              <w:color w:val="auto"/>
              <w:sz w:val="24"/>
              <w:lang w:eastAsia="ja-JP"/>
            </w:rPr>
            <w:tab/>
          </w:r>
          <w:r w:rsidRPr="001F0D86">
            <w:rPr>
              <w:lang w:val="en-US"/>
            </w:rPr>
            <w:t>Nominating a new site to the Flyway Site Network</w:t>
          </w:r>
          <w:r>
            <w:tab/>
          </w:r>
          <w:r>
            <w:fldChar w:fldCharType="begin"/>
          </w:r>
          <w:r>
            <w:instrText xml:space="preserve"> PAGEREF _Toc371692666 \h </w:instrText>
          </w:r>
          <w:r>
            <w:fldChar w:fldCharType="separate"/>
          </w:r>
          <w:r w:rsidR="005C73A5">
            <w:t>70</w:t>
          </w:r>
          <w:r>
            <w:fldChar w:fldCharType="end"/>
          </w:r>
        </w:p>
        <w:p w14:paraId="3EA013AA" w14:textId="030DAAEC" w:rsidR="00EE75B2" w:rsidRPr="00CC4208" w:rsidRDefault="00C87A8D" w:rsidP="00C87A8D">
          <w:pPr>
            <w:pStyle w:val="TOC1"/>
            <w:ind w:left="0"/>
            <w:rPr>
              <w:rFonts w:asciiTheme="minorHAnsi" w:eastAsiaTheme="minorEastAsia" w:hAnsiTheme="minorHAnsi"/>
              <w:color w:val="auto"/>
              <w:sz w:val="22"/>
              <w:szCs w:val="22"/>
              <w:lang w:val="en-IN" w:eastAsia="en-IN"/>
            </w:rPr>
          </w:pPr>
          <w:r>
            <w:fldChar w:fldCharType="end"/>
          </w:r>
        </w:p>
      </w:sdtContent>
    </w:sdt>
    <w:p w14:paraId="1E1F2E03" w14:textId="77777777" w:rsidR="00EE75B2" w:rsidRPr="00570F0F" w:rsidRDefault="00EE75B2" w:rsidP="00CE20B0">
      <w:pPr>
        <w:sectPr w:rsidR="00EE75B2" w:rsidRPr="00570F0F" w:rsidSect="00CE20B0">
          <w:headerReference w:type="even" r:id="rId11"/>
          <w:headerReference w:type="default" r:id="rId12"/>
          <w:footerReference w:type="even" r:id="rId13"/>
          <w:footerReference w:type="default" r:id="rId14"/>
          <w:headerReference w:type="first" r:id="rId15"/>
          <w:footerReference w:type="first" r:id="rId16"/>
          <w:pgSz w:w="11906" w:h="16838" w:code="9"/>
          <w:pgMar w:top="1440" w:right="1440" w:bottom="1440" w:left="1440" w:header="709" w:footer="709" w:gutter="0"/>
          <w:pgNumType w:fmt="lowerRoman" w:start="0"/>
          <w:cols w:space="708"/>
          <w:titlePg/>
          <w:docGrid w:linePitch="360"/>
        </w:sectPr>
      </w:pPr>
    </w:p>
    <w:p w14:paraId="12E60502" w14:textId="77777777" w:rsidR="0048200E" w:rsidRDefault="0048200E" w:rsidP="0048200E">
      <w:pPr>
        <w:pStyle w:val="Caption"/>
        <w:rPr>
          <w:lang w:val="en-US"/>
        </w:rPr>
      </w:pPr>
      <w:bookmarkStart w:id="1" w:name="_Toc497775655"/>
      <w:r>
        <w:lastRenderedPageBreak/>
        <w:t xml:space="preserve">Figure </w:t>
      </w:r>
      <w:r w:rsidR="00D201D6">
        <w:fldChar w:fldCharType="begin"/>
      </w:r>
      <w:r w:rsidR="00D201D6">
        <w:instrText xml:space="preserve"> SEQ Figure \* ARABIC </w:instrText>
      </w:r>
      <w:r w:rsidR="00D201D6">
        <w:fldChar w:fldCharType="separate"/>
      </w:r>
      <w:r w:rsidR="005C73A5">
        <w:rPr>
          <w:noProof/>
        </w:rPr>
        <w:t>1</w:t>
      </w:r>
      <w:r w:rsidR="00D201D6">
        <w:rPr>
          <w:noProof/>
        </w:rPr>
        <w:fldChar w:fldCharType="end"/>
      </w:r>
      <w:r w:rsidR="008B1352">
        <w:rPr>
          <w:noProof/>
        </w:rPr>
        <w:t>:</w:t>
      </w:r>
      <w:r>
        <w:t xml:space="preserve"> </w:t>
      </w:r>
      <w:r w:rsidRPr="004E4A90">
        <w:rPr>
          <w:lang w:val="en-US"/>
        </w:rPr>
        <w:t>Black-winged Stilt (</w:t>
      </w:r>
      <w:r w:rsidRPr="008B2547">
        <w:rPr>
          <w:rStyle w:val="Emphasis"/>
        </w:rPr>
        <w:t>Himantopus himantopus</w:t>
      </w:r>
      <w:r w:rsidRPr="004E4A90">
        <w:rPr>
          <w:lang w:val="en-US"/>
        </w:rPr>
        <w:t>) (Department of the Environment and Energy)</w:t>
      </w:r>
      <w:bookmarkEnd w:id="1"/>
    </w:p>
    <w:p w14:paraId="1D5AC97D" w14:textId="77777777" w:rsidR="004E4A90" w:rsidRDefault="004E4A90" w:rsidP="004E4A90">
      <w:pPr>
        <w:pStyle w:val="BodyText"/>
        <w:spacing w:line="240" w:lineRule="auto"/>
        <w:rPr>
          <w:lang w:val="en-US"/>
        </w:rPr>
      </w:pPr>
      <w:r w:rsidRPr="004E4A90">
        <w:rPr>
          <w:noProof/>
          <w:lang w:eastAsia="en-AU"/>
        </w:rPr>
        <w:drawing>
          <wp:inline distT="0" distB="0" distL="0" distR="0" wp14:anchorId="18FEAA17" wp14:editId="7CCFEF9F">
            <wp:extent cx="4590415" cy="6485255"/>
            <wp:effectExtent l="0" t="0" r="635" b="0"/>
            <wp:docPr id="1" name="Picture 1" descr="Black-winged Stilt (Himantopus himantopus)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4590415" cy="6485255"/>
                    </a:xfrm>
                    <a:prstGeom prst="rect">
                      <a:avLst/>
                    </a:prstGeom>
                  </pic:spPr>
                </pic:pic>
              </a:graphicData>
            </a:graphic>
          </wp:inline>
        </w:drawing>
      </w:r>
    </w:p>
    <w:p w14:paraId="3EF076E2" w14:textId="77777777" w:rsidR="00AB3416" w:rsidRPr="00AB3416" w:rsidRDefault="00AB3416" w:rsidP="00AB3416">
      <w:pPr>
        <w:pStyle w:val="BodyText"/>
      </w:pPr>
      <w:r w:rsidRPr="00AB3416">
        <w:br w:type="page"/>
      </w:r>
    </w:p>
    <w:p w14:paraId="2A0D97F7" w14:textId="77777777" w:rsidR="00C44157" w:rsidRPr="00C44157" w:rsidRDefault="00C44157" w:rsidP="00C44157">
      <w:pPr>
        <w:pStyle w:val="Heading1"/>
        <w:rPr>
          <w:lang w:val="en-US"/>
        </w:rPr>
      </w:pPr>
      <w:bookmarkStart w:id="2" w:name="_Toc371692639"/>
      <w:r w:rsidRPr="00C44157">
        <w:rPr>
          <w:lang w:val="en-US"/>
        </w:rPr>
        <w:lastRenderedPageBreak/>
        <w:t>Introduction</w:t>
      </w:r>
      <w:bookmarkEnd w:id="2"/>
    </w:p>
    <w:p w14:paraId="668BACBB" w14:textId="77777777" w:rsidR="00C44157" w:rsidRPr="00C44157" w:rsidRDefault="00C44157" w:rsidP="00C44157">
      <w:pPr>
        <w:pStyle w:val="BodyText"/>
        <w:rPr>
          <w:rFonts w:cstheme="minorHAnsi"/>
          <w:szCs w:val="20"/>
          <w:lang w:val="en-US"/>
        </w:rPr>
      </w:pPr>
      <w:r w:rsidRPr="00C44157">
        <w:rPr>
          <w:rFonts w:cstheme="minorHAnsi"/>
          <w:szCs w:val="20"/>
          <w:lang w:val="en-US"/>
        </w:rPr>
        <w:t>Australia lies at the southern end of the East Asian — Australasian Flyway (EAAF) and provides important habitat for millions of migratory waterbirds each year. The EAAF is one of nine major migratory waterbird flyways around the globe. It extends from within the Arctic Circle in Russia and Alaska, southwards through East and South-east Asia, to Australia and New Zealand in the south, encompassing 22 countries. Migratory waterbirds share this flyway with 45 per cent of the world’s human population.</w:t>
      </w:r>
    </w:p>
    <w:p w14:paraId="176E5F26"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The EAAF is home to over 50 million migratory waterbirds—including shorebirds, Anatidae (ducks, geese and swans), seabirds and cranes many of which are globally threatened such as the Eastern Curlew </w:t>
      </w:r>
      <w:r w:rsidRPr="00C44157">
        <w:rPr>
          <w:rFonts w:cstheme="minorHAnsi"/>
          <w:i/>
          <w:iCs/>
          <w:szCs w:val="20"/>
          <w:lang w:val="en-US"/>
        </w:rPr>
        <w:t>(Numenius madagascariensis).</w:t>
      </w:r>
    </w:p>
    <w:p w14:paraId="0044E6C9" w14:textId="77777777" w:rsidR="00C44157" w:rsidRPr="00C44157" w:rsidRDefault="00C44157" w:rsidP="00C44157">
      <w:pPr>
        <w:pStyle w:val="BodyText"/>
        <w:rPr>
          <w:rFonts w:cstheme="minorHAnsi"/>
          <w:szCs w:val="20"/>
          <w:lang w:val="en-US"/>
        </w:rPr>
      </w:pPr>
      <w:r w:rsidRPr="00C44157">
        <w:rPr>
          <w:rFonts w:cstheme="minorHAnsi"/>
          <w:szCs w:val="20"/>
          <w:lang w:val="en-US"/>
        </w:rPr>
        <w:t>For over 40 years, Australia has played an important role in international cooperation to conserve migratory birds in the East Asian — Australasian Flyway, entering into bilateral migratory bird agreements with Japan in 1974, China in 1986 and the Republic of Korea in 2006. Each of these agreements provides for the protection and conservation of migratory birds and their important habitats, protection from take or trade except under limited circumstances, the exchange of information, and building cooperative relationships.</w:t>
      </w:r>
    </w:p>
    <w:p w14:paraId="6E566669" w14:textId="52FBD585" w:rsidR="00C44157" w:rsidRPr="00C44157" w:rsidRDefault="00C44157" w:rsidP="00C44157">
      <w:pPr>
        <w:pStyle w:val="BodyText"/>
        <w:rPr>
          <w:rFonts w:cstheme="minorHAnsi"/>
          <w:szCs w:val="20"/>
          <w:lang w:val="en-US"/>
        </w:rPr>
      </w:pPr>
      <w:r w:rsidRPr="00C44157">
        <w:rPr>
          <w:rFonts w:cstheme="minorHAnsi"/>
          <w:szCs w:val="20"/>
          <w:lang w:val="en-US"/>
        </w:rPr>
        <w:t>Australia is also a signatory to the Convention on Wetlands of International Importance (</w:t>
      </w:r>
      <w:hyperlink r:id="rId18" w:history="1">
        <w:r w:rsidRPr="00C44157">
          <w:rPr>
            <w:rStyle w:val="Hyperlink"/>
            <w:rFonts w:cstheme="minorHAnsi"/>
            <w:szCs w:val="20"/>
            <w:lang w:val="en-US"/>
          </w:rPr>
          <w:t>www.ramsar.org</w:t>
        </w:r>
      </w:hyperlink>
      <w:r w:rsidRPr="00C44157">
        <w:rPr>
          <w:rFonts w:cstheme="minorHAnsi"/>
          <w:szCs w:val="20"/>
          <w:lang w:val="en-US"/>
        </w:rPr>
        <w:t>). The Ramsar Convention, as it is commonly known, is an intergovernmental treaty dedicated to the conservation and wise use of wetlands.</w:t>
      </w:r>
    </w:p>
    <w:p w14:paraId="03A3CF99" w14:textId="77777777" w:rsidR="00C44157" w:rsidRPr="00C44157" w:rsidRDefault="00C44157" w:rsidP="00C44157">
      <w:pPr>
        <w:pStyle w:val="BodyText"/>
        <w:rPr>
          <w:rFonts w:cstheme="minorHAnsi"/>
          <w:szCs w:val="20"/>
          <w:lang w:val="en-US"/>
        </w:rPr>
      </w:pPr>
      <w:r w:rsidRPr="00C44157">
        <w:rPr>
          <w:rFonts w:cstheme="minorHAnsi"/>
          <w:szCs w:val="20"/>
          <w:lang w:val="en-US"/>
        </w:rPr>
        <w:t>The Ramsar Convention focuses on conservation of important habitats. Parties are committed to identifying wetlands that qualify as internationally significant against a set of criteria, nominating these wetlands to the List of Wetlands of International Importance (the Ramsar List) and ensuring the maintenance of the ecological character of each listed Ramsar site.</w:t>
      </w:r>
    </w:p>
    <w:p w14:paraId="3E5FCF6A" w14:textId="77777777" w:rsidR="00C44157" w:rsidRPr="00C44157" w:rsidRDefault="00C44157" w:rsidP="00C44157">
      <w:pPr>
        <w:pStyle w:val="BodyText"/>
        <w:rPr>
          <w:rFonts w:cstheme="minorHAnsi"/>
          <w:szCs w:val="20"/>
          <w:lang w:val="en-US"/>
        </w:rPr>
      </w:pPr>
      <w:r w:rsidRPr="00C44157">
        <w:rPr>
          <w:rFonts w:cstheme="minorHAnsi"/>
          <w:szCs w:val="20"/>
          <w:lang w:val="en-US"/>
        </w:rPr>
        <w:t>Australia has 65 Wetlands of International Importance that cover a total of approximately 8.1 million hectares. Many of Australia’s Ramsar sites were nominated and listed using waterbird-based criteria, and in some of these cases migratory shorebirds are a major component of the waterbird numbers (e.g. Roebuck Bay and Eighty-mile Beach Ramsar Sites in Western Australia).</w:t>
      </w:r>
    </w:p>
    <w:p w14:paraId="7CA4DD23" w14:textId="77777777" w:rsidR="00C44157" w:rsidRPr="00C44157" w:rsidRDefault="00C44157" w:rsidP="00C44157">
      <w:pPr>
        <w:pStyle w:val="BodyText"/>
        <w:rPr>
          <w:rFonts w:cstheme="minorHAnsi"/>
          <w:szCs w:val="20"/>
          <w:lang w:val="en-US"/>
        </w:rPr>
      </w:pPr>
      <w:r w:rsidRPr="00C44157">
        <w:rPr>
          <w:rFonts w:cstheme="minorHAnsi"/>
          <w:szCs w:val="20"/>
          <w:lang w:val="en-US"/>
        </w:rPr>
        <w:t>The Australian Government recognises that habitat loss and degradation is a significant threat to many of our migratory waterbirds, and the conservation of important sites both within Australia and along their migration routes is essential to their survival. Many pressures are contributing to this degradation, of which population growth and associated coastal development are of particular concern. As some migratory waterbird populations decrease, there is a growing need to minimise threats to the remaining habitats that are critical for their ongoing survival.</w:t>
      </w:r>
    </w:p>
    <w:p w14:paraId="5BC47A6E" w14:textId="77777777" w:rsidR="00C44157" w:rsidRPr="00C44157" w:rsidRDefault="00C44157" w:rsidP="0090581A">
      <w:pPr>
        <w:pStyle w:val="Heading2"/>
        <w:numPr>
          <w:ilvl w:val="0"/>
          <w:numId w:val="0"/>
        </w:numPr>
        <w:rPr>
          <w:lang w:val="en-US"/>
        </w:rPr>
      </w:pPr>
      <w:bookmarkStart w:id="3" w:name="_Toc497775624"/>
      <w:bookmarkStart w:id="4" w:name="_Toc371692640"/>
      <w:r w:rsidRPr="00C44157">
        <w:rPr>
          <w:lang w:val="en-US"/>
        </w:rPr>
        <w:lastRenderedPageBreak/>
        <w:t>East Asian - Australasian Flyway Partnership</w:t>
      </w:r>
      <w:bookmarkEnd w:id="3"/>
      <w:bookmarkEnd w:id="4"/>
    </w:p>
    <w:p w14:paraId="1B99AB66" w14:textId="77777777" w:rsidR="00C44157" w:rsidRPr="00C44157" w:rsidRDefault="00C44157" w:rsidP="00C44157">
      <w:pPr>
        <w:pStyle w:val="BodyText"/>
        <w:rPr>
          <w:rFonts w:cstheme="minorHAnsi"/>
          <w:szCs w:val="20"/>
          <w:lang w:val="en-US"/>
        </w:rPr>
      </w:pPr>
      <w:r w:rsidRPr="00C44157">
        <w:rPr>
          <w:rFonts w:cstheme="minorHAnsi"/>
          <w:szCs w:val="20"/>
          <w:lang w:val="en-US"/>
        </w:rPr>
        <w:t>The Partnership for the Conservation of Migratory Waterbirds and the Sustainable Use of their Habitats in the East Asian — Australasian Flyway (East Asian</w:t>
      </w:r>
    </w:p>
    <w:p w14:paraId="71512EEF" w14:textId="77777777" w:rsidR="00C44157" w:rsidRPr="00C44157" w:rsidRDefault="00C44157" w:rsidP="00C44157">
      <w:pPr>
        <w:pStyle w:val="BodyText"/>
        <w:rPr>
          <w:rFonts w:cstheme="minorHAnsi"/>
          <w:szCs w:val="20"/>
          <w:lang w:val="en-US"/>
        </w:rPr>
      </w:pPr>
      <w:r w:rsidRPr="00C44157">
        <w:rPr>
          <w:rFonts w:cstheme="minorHAnsi"/>
          <w:szCs w:val="20"/>
          <w:lang w:val="en-US"/>
        </w:rPr>
        <w:t>Australasian Flyway) was launched on 6 November 2006. A Ramsar regional initiative, the Partnership is an informal and voluntary collaboration of effort focusing on protecting migratory waterbirds, their habitat and the livelihoods of people dependant on them.</w:t>
      </w:r>
    </w:p>
    <w:p w14:paraId="52828095" w14:textId="77777777" w:rsidR="00C44157" w:rsidRPr="00C44157" w:rsidRDefault="00C44157" w:rsidP="00C44157">
      <w:pPr>
        <w:pStyle w:val="BodyText"/>
        <w:rPr>
          <w:rFonts w:cstheme="minorHAnsi"/>
          <w:szCs w:val="20"/>
          <w:lang w:val="en-US"/>
        </w:rPr>
      </w:pPr>
      <w:r w:rsidRPr="00C44157">
        <w:rPr>
          <w:rFonts w:cstheme="minorHAnsi"/>
          <w:szCs w:val="20"/>
          <w:lang w:val="en-US"/>
        </w:rPr>
        <w:t>Flyway Partners include countries, intergovernmental agencies, international non-government organisations and the international business sector. A cornerstone of the Partnership is the establishment of a network of internationally important sites for migratory waterbirds throughout the EAAF. The Partnership operates via working groups and task forces and meets every two years to discuss important issues facing migratory waterbirds and their habitats.</w:t>
      </w:r>
    </w:p>
    <w:p w14:paraId="738BB469" w14:textId="264FFF57" w:rsidR="00C44157" w:rsidRPr="00AB3416" w:rsidRDefault="00C44157" w:rsidP="00C44157">
      <w:pPr>
        <w:pStyle w:val="BodyText"/>
      </w:pPr>
      <w:r w:rsidRPr="00C44157">
        <w:rPr>
          <w:rFonts w:cstheme="minorHAnsi"/>
          <w:szCs w:val="20"/>
          <w:lang w:val="en-US"/>
        </w:rPr>
        <w:t xml:space="preserve">More information about the Partnership is available </w:t>
      </w:r>
      <w:r w:rsidRPr="00AB3416">
        <w:t xml:space="preserve">at: </w:t>
      </w:r>
      <w:hyperlink r:id="rId19" w:history="1">
        <w:r w:rsidRPr="00AB3416">
          <w:rPr>
            <w:rStyle w:val="Hyperlink"/>
          </w:rPr>
          <w:t>www.eaaflyway.net</w:t>
        </w:r>
      </w:hyperlink>
    </w:p>
    <w:p w14:paraId="519509A5" w14:textId="77777777" w:rsidR="00C44157" w:rsidRPr="00AB3416" w:rsidRDefault="00C44157" w:rsidP="0090581A">
      <w:pPr>
        <w:pStyle w:val="Heading2"/>
        <w:numPr>
          <w:ilvl w:val="0"/>
          <w:numId w:val="0"/>
        </w:numPr>
      </w:pPr>
      <w:bookmarkStart w:id="5" w:name="_Toc497775625"/>
      <w:bookmarkStart w:id="6" w:name="_Toc371692641"/>
      <w:r w:rsidRPr="00AB3416">
        <w:t>East Asian - Australasian Flyway Site Network</w:t>
      </w:r>
      <w:bookmarkEnd w:id="5"/>
      <w:bookmarkEnd w:id="6"/>
    </w:p>
    <w:p w14:paraId="5D9FCF30" w14:textId="77777777" w:rsidR="00C44157" w:rsidRPr="00C44157" w:rsidRDefault="00AB3416" w:rsidP="00C44157">
      <w:pPr>
        <w:pStyle w:val="BodyText"/>
        <w:rPr>
          <w:rFonts w:cstheme="minorHAnsi"/>
          <w:szCs w:val="20"/>
          <w:lang w:val="en-US"/>
        </w:rPr>
      </w:pPr>
      <w:r>
        <w:rPr>
          <w:rFonts w:cstheme="minorHAnsi"/>
          <w:szCs w:val="20"/>
          <w:lang w:val="en-US"/>
        </w:rPr>
        <w:t>The</w:t>
      </w:r>
      <w:r w:rsidRPr="00C44157">
        <w:rPr>
          <w:rFonts w:cstheme="minorHAnsi"/>
          <w:szCs w:val="20"/>
          <w:lang w:val="en-US"/>
        </w:rPr>
        <w:t xml:space="preserve"> </w:t>
      </w:r>
      <w:r w:rsidR="00C44157" w:rsidRPr="00C44157">
        <w:rPr>
          <w:rFonts w:cstheme="minorHAnsi"/>
          <w:szCs w:val="20"/>
          <w:lang w:val="en-US"/>
        </w:rPr>
        <w:t>East Asian — Australasian Flyway Site Network is a voluntary, non-binding, collaborative project involving over 130 sites across 22 countries. ^e Flyway Site Network has been operating since 1996 under the Asia-Pacific Migratory Waterbird Conservation Strategy and is now supported by the East Asian — Australasian Flyway Partnership.</w:t>
      </w:r>
    </w:p>
    <w:p w14:paraId="56DC52E1" w14:textId="77777777" w:rsidR="00C44157" w:rsidRPr="00C44157" w:rsidRDefault="00C44157" w:rsidP="00C44157">
      <w:pPr>
        <w:pStyle w:val="BodyText"/>
        <w:rPr>
          <w:rFonts w:cstheme="minorHAnsi"/>
          <w:szCs w:val="20"/>
          <w:lang w:val="en-US"/>
        </w:rPr>
      </w:pPr>
      <w:r w:rsidRPr="00C44157">
        <w:rPr>
          <w:rFonts w:cstheme="minorHAnsi"/>
          <w:szCs w:val="20"/>
          <w:lang w:val="en-US"/>
        </w:rPr>
        <w:t>The Flyway Site Network represents a unique opportunity for national governments, non-government organisations and site managers in the Flyway to work together to achieve more effective conservation and protection of migratory waterbirds. The Network provides for internationally important sites to be included in a broad-based conservation arrangement across the Flyway. Through the Flyway Site Network, national governments, site managers and local stakeholders can work cooperatively to achieve positive conservation outcomes to protect migratory waterbirds.</w:t>
      </w:r>
    </w:p>
    <w:p w14:paraId="5D6477E6" w14:textId="77777777" w:rsidR="00C44157" w:rsidRPr="00C44157" w:rsidRDefault="00AB3416" w:rsidP="00C44157">
      <w:pPr>
        <w:pStyle w:val="BodyText"/>
        <w:rPr>
          <w:rFonts w:cstheme="minorHAnsi"/>
          <w:szCs w:val="20"/>
          <w:lang w:val="en-US"/>
        </w:rPr>
      </w:pPr>
      <w:r>
        <w:rPr>
          <w:rFonts w:cstheme="minorHAnsi"/>
          <w:szCs w:val="20"/>
          <w:lang w:val="en-US"/>
        </w:rPr>
        <w:t>The</w:t>
      </w:r>
      <w:r w:rsidR="00C44157" w:rsidRPr="00C44157">
        <w:rPr>
          <w:rFonts w:cstheme="minorHAnsi"/>
          <w:szCs w:val="20"/>
          <w:lang w:val="en-US"/>
        </w:rPr>
        <w:t xml:space="preserve"> conservation of migratory waterbirds is dependent on the appropriate management of a comprehensive network of internationally important sites. Increasing the number of sites in the Network will enhance its overall effectiveness.</w:t>
      </w:r>
    </w:p>
    <w:p w14:paraId="72589D8D" w14:textId="77777777" w:rsidR="00C44157" w:rsidRPr="00C44157" w:rsidRDefault="005E6FFF" w:rsidP="00C44157">
      <w:pPr>
        <w:pStyle w:val="BodyText"/>
        <w:rPr>
          <w:rFonts w:cstheme="minorHAnsi"/>
          <w:szCs w:val="20"/>
          <w:lang w:val="en-US"/>
        </w:rPr>
      </w:pPr>
      <w:r>
        <w:rPr>
          <w:rFonts w:cstheme="minorHAnsi"/>
          <w:szCs w:val="20"/>
          <w:lang w:val="en-US"/>
        </w:rPr>
        <w:t xml:space="preserve">This </w:t>
      </w:r>
      <w:r w:rsidR="00C44157" w:rsidRPr="00C44157">
        <w:rPr>
          <w:rFonts w:cstheme="minorHAnsi"/>
          <w:szCs w:val="20"/>
          <w:lang w:val="en-US"/>
        </w:rPr>
        <w:t>publication showcases 24 East Asian — Australasian Flyway Partnership Network Sites in Australia, many of which are Ramsar sites, including Roebuck Bay in north-west Western Australia, Moreton Bay in Queensland, Logan Lagoon in Tasmania and Corner Inlet in Victoria. Flyway Network Sites may be designated regardless of tenure or protected status and several Australian sites are privately managed, e.g. by Indigenous communities. Along with migratory waterbirds, the Flyway Site Network also protects many Australian endemic, threatened and migratory species and threatened ecological communities.</w:t>
      </w:r>
    </w:p>
    <w:p w14:paraId="4CA112BF" w14:textId="4D6D1BE1" w:rsidR="00C44157" w:rsidRDefault="00C44157" w:rsidP="00C44157">
      <w:pPr>
        <w:pStyle w:val="BodyText"/>
        <w:rPr>
          <w:rFonts w:cstheme="minorHAnsi"/>
          <w:szCs w:val="20"/>
          <w:lang w:val="en-US"/>
        </w:rPr>
      </w:pPr>
      <w:r w:rsidRPr="00C44157">
        <w:rPr>
          <w:rFonts w:cstheme="minorHAnsi"/>
          <w:szCs w:val="20"/>
          <w:lang w:val="en-US"/>
        </w:rPr>
        <w:lastRenderedPageBreak/>
        <w:t xml:space="preserve">Further information on Australian wetlands, Ramsar sites, migratory birds and the East Asian — Australasian Flyway Partnership can be found on the Department’s website: </w:t>
      </w:r>
      <w:hyperlink r:id="rId20" w:history="1">
        <w:r w:rsidR="005E6FFF" w:rsidRPr="005E6FFF">
          <w:rPr>
            <w:rStyle w:val="Hyperlink"/>
            <w:rFonts w:cstheme="minorHAnsi"/>
            <w:szCs w:val="20"/>
            <w:lang w:val="en-US"/>
          </w:rPr>
          <w:t>www.environment.gov.au</w:t>
        </w:r>
      </w:hyperlink>
    </w:p>
    <w:p w14:paraId="5A591236" w14:textId="77777777" w:rsidR="00433B53" w:rsidRDefault="00433B53" w:rsidP="00433B53">
      <w:pPr>
        <w:pStyle w:val="Caption"/>
        <w:rPr>
          <w:rFonts w:cstheme="minorHAnsi"/>
          <w:szCs w:val="20"/>
          <w:lang w:val="en-US"/>
        </w:rPr>
      </w:pPr>
      <w:bookmarkStart w:id="7" w:name="_Toc497775656"/>
      <w:r>
        <w:t xml:space="preserve">Figure </w:t>
      </w:r>
      <w:r w:rsidR="00D201D6">
        <w:fldChar w:fldCharType="begin"/>
      </w:r>
      <w:r w:rsidR="00D201D6">
        <w:instrText xml:space="preserve"> SEQ Figure \* ARABIC </w:instrText>
      </w:r>
      <w:r w:rsidR="00D201D6">
        <w:fldChar w:fldCharType="separate"/>
      </w:r>
      <w:r w:rsidR="005C73A5">
        <w:rPr>
          <w:noProof/>
        </w:rPr>
        <w:t>2</w:t>
      </w:r>
      <w:r w:rsidR="00D201D6">
        <w:rPr>
          <w:noProof/>
        </w:rPr>
        <w:fldChar w:fldCharType="end"/>
      </w:r>
      <w:r w:rsidR="008B1352">
        <w:rPr>
          <w:noProof/>
        </w:rPr>
        <w:t>:</w:t>
      </w:r>
      <w:r>
        <w:t xml:space="preserve"> </w:t>
      </w:r>
      <w:r w:rsidRPr="00433B53">
        <w:rPr>
          <w:rFonts w:cstheme="minorHAnsi"/>
          <w:szCs w:val="20"/>
          <w:lang w:val="en-US"/>
        </w:rPr>
        <w:t>Common Greenshank (</w:t>
      </w:r>
      <w:r w:rsidRPr="008B2547">
        <w:rPr>
          <w:rStyle w:val="Emphasis"/>
        </w:rPr>
        <w:t>Tringa nebularia</w:t>
      </w:r>
      <w:r w:rsidRPr="00433B53">
        <w:rPr>
          <w:rFonts w:cstheme="minorHAnsi"/>
          <w:szCs w:val="20"/>
          <w:lang w:val="en-US"/>
        </w:rPr>
        <w:t>) (Department of the Environment and Energy)</w:t>
      </w:r>
      <w:bookmarkEnd w:id="7"/>
    </w:p>
    <w:p w14:paraId="261C7FE1" w14:textId="77777777" w:rsidR="005E6FFF" w:rsidRPr="00C44157" w:rsidRDefault="005E6FFF" w:rsidP="005E6FFF">
      <w:pPr>
        <w:pStyle w:val="BodyText"/>
        <w:spacing w:line="240" w:lineRule="auto"/>
        <w:rPr>
          <w:rFonts w:cstheme="minorHAnsi"/>
          <w:szCs w:val="20"/>
          <w:lang w:val="en-US"/>
        </w:rPr>
      </w:pPr>
      <w:r w:rsidRPr="005E6FFF">
        <w:rPr>
          <w:noProof/>
          <w:lang w:eastAsia="en-AU"/>
        </w:rPr>
        <w:drawing>
          <wp:inline distT="0" distB="0" distL="0" distR="0" wp14:anchorId="50289A9A" wp14:editId="40BFD8E4">
            <wp:extent cx="4590415" cy="3072765"/>
            <wp:effectExtent l="0" t="0" r="635" b="0"/>
            <wp:docPr id="13" name="Picture 13" descr="Common Greenshank (Tringa nebularia)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4590415" cy="3072765"/>
                    </a:xfrm>
                    <a:prstGeom prst="rect">
                      <a:avLst/>
                    </a:prstGeom>
                  </pic:spPr>
                </pic:pic>
              </a:graphicData>
            </a:graphic>
          </wp:inline>
        </w:drawing>
      </w:r>
    </w:p>
    <w:p w14:paraId="2E62A18C" w14:textId="77777777" w:rsidR="00C44157" w:rsidRPr="00E77014" w:rsidRDefault="00E77014" w:rsidP="00E77014">
      <w:pPr>
        <w:pStyle w:val="Caption"/>
      </w:pPr>
      <w:bookmarkStart w:id="8" w:name="_Toc497775657"/>
      <w:r w:rsidRPr="00E77014">
        <w:lastRenderedPageBreak/>
        <w:t xml:space="preserve">Figure </w:t>
      </w:r>
      <w:r w:rsidR="00D201D6">
        <w:fldChar w:fldCharType="begin"/>
      </w:r>
      <w:r w:rsidR="00D201D6">
        <w:instrText xml:space="preserve"> SEQ Figure \* ARABIC </w:instrText>
      </w:r>
      <w:r w:rsidR="00D201D6">
        <w:fldChar w:fldCharType="separate"/>
      </w:r>
      <w:r w:rsidR="005C73A5">
        <w:rPr>
          <w:noProof/>
        </w:rPr>
        <w:t>3</w:t>
      </w:r>
      <w:r w:rsidR="00D201D6">
        <w:rPr>
          <w:noProof/>
        </w:rPr>
        <w:fldChar w:fldCharType="end"/>
      </w:r>
      <w:r w:rsidR="008B1352">
        <w:rPr>
          <w:noProof/>
        </w:rPr>
        <w:t>:</w:t>
      </w:r>
      <w:r w:rsidRPr="00E77014">
        <w:t xml:space="preserve"> </w:t>
      </w:r>
      <w:r w:rsidR="00C44157" w:rsidRPr="00E77014">
        <w:t>Location of 24 Australian Flyway Network Sites</w:t>
      </w:r>
      <w:bookmarkEnd w:id="8"/>
    </w:p>
    <w:p w14:paraId="18DC444A" w14:textId="77777777" w:rsidR="00E77014" w:rsidRPr="00E77014" w:rsidRDefault="00E77014" w:rsidP="00E77014">
      <w:pPr>
        <w:pStyle w:val="BodyText"/>
        <w:spacing w:line="240" w:lineRule="auto"/>
        <w:rPr>
          <w:lang w:val="en-US"/>
        </w:rPr>
      </w:pPr>
      <w:r w:rsidRPr="00E77014">
        <w:rPr>
          <w:noProof/>
          <w:lang w:eastAsia="en-AU"/>
        </w:rPr>
        <w:drawing>
          <wp:inline distT="0" distB="0" distL="0" distR="0" wp14:anchorId="1AF07F98" wp14:editId="175B98C1">
            <wp:extent cx="4451985" cy="3425977"/>
            <wp:effectExtent l="0" t="0" r="0" b="3175"/>
            <wp:docPr id="14" name="Picture 14" descr="Location of 24 Australian Flyway Network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4452292" cy="3426213"/>
                    </a:xfrm>
                    <a:prstGeom prst="rect">
                      <a:avLst/>
                    </a:prstGeom>
                  </pic:spPr>
                </pic:pic>
              </a:graphicData>
            </a:graphic>
          </wp:inline>
        </w:drawing>
      </w:r>
    </w:p>
    <w:p w14:paraId="553488D9" w14:textId="77777777" w:rsidR="00C44157" w:rsidRPr="007F3EE2" w:rsidRDefault="00C44157" w:rsidP="007F3EE2">
      <w:pPr>
        <w:pStyle w:val="BodyText"/>
        <w:rPr>
          <w:b/>
          <w:lang w:val="en-US"/>
        </w:rPr>
      </w:pPr>
      <w:r w:rsidRPr="007F3EE2">
        <w:rPr>
          <w:b/>
          <w:lang w:val="en-US"/>
        </w:rPr>
        <w:t>Legend: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3510"/>
        <w:gridCol w:w="3709"/>
      </w:tblGrid>
      <w:tr w:rsidR="0007643D" w:rsidRPr="0007643D" w14:paraId="467B6FC9" w14:textId="77777777" w:rsidTr="0007643D">
        <w:tc>
          <w:tcPr>
            <w:tcW w:w="3510" w:type="dxa"/>
            <w:shd w:val="clear" w:color="auto" w:fill="CAE7F3"/>
          </w:tcPr>
          <w:p w14:paraId="5B72CEFD"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EAAF009 — Corner Inlet</w:t>
            </w:r>
          </w:p>
        </w:tc>
        <w:tc>
          <w:tcPr>
            <w:tcW w:w="3709" w:type="dxa"/>
            <w:shd w:val="clear" w:color="auto" w:fill="CAE7F3"/>
          </w:tcPr>
          <w:p w14:paraId="5E7B97CD"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EAAF014 — Pitt Water — Orielton Lagoon</w:t>
            </w:r>
          </w:p>
        </w:tc>
      </w:tr>
      <w:tr w:rsidR="0007643D" w:rsidRPr="0007643D" w14:paraId="69C334DA" w14:textId="77777777" w:rsidTr="0007643D">
        <w:tc>
          <w:tcPr>
            <w:tcW w:w="3510" w:type="dxa"/>
            <w:shd w:val="clear" w:color="auto" w:fill="CAE7F3"/>
          </w:tcPr>
          <w:p w14:paraId="087C4378"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EAAF066 — Western Port</w:t>
            </w:r>
          </w:p>
        </w:tc>
        <w:tc>
          <w:tcPr>
            <w:tcW w:w="3709" w:type="dxa"/>
            <w:shd w:val="clear" w:color="auto" w:fill="CAE7F3"/>
          </w:tcPr>
          <w:p w14:paraId="22351715"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EAAF093 — Shallow Inlet Marin52 e and Coastal Park</w:t>
            </w:r>
          </w:p>
        </w:tc>
      </w:tr>
      <w:tr w:rsidR="0007643D" w:rsidRPr="0007643D" w14:paraId="3EEE7A28" w14:textId="77777777" w:rsidTr="0007643D">
        <w:tc>
          <w:tcPr>
            <w:tcW w:w="3510" w:type="dxa"/>
            <w:shd w:val="clear" w:color="auto" w:fill="CAE7F3"/>
          </w:tcPr>
          <w:p w14:paraId="00CF8031"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EAAF125 — South-East Gulf of Carpentaria: Nijinda Durlga (Tarrant)</w:t>
            </w:r>
          </w:p>
        </w:tc>
        <w:tc>
          <w:tcPr>
            <w:tcW w:w="3709" w:type="dxa"/>
            <w:shd w:val="clear" w:color="auto" w:fill="CAE7F3"/>
          </w:tcPr>
          <w:p w14:paraId="337587FB"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EAAF010 — Hunter Estuary Ramsar Site</w:t>
            </w:r>
          </w:p>
        </w:tc>
      </w:tr>
      <w:tr w:rsidR="0007643D" w:rsidRPr="0007643D" w14:paraId="1E497E95" w14:textId="77777777" w:rsidTr="0007643D">
        <w:tc>
          <w:tcPr>
            <w:tcW w:w="3510" w:type="dxa"/>
            <w:shd w:val="clear" w:color="auto" w:fill="CAE7F3"/>
          </w:tcPr>
          <w:p w14:paraId="5DD12AEE"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EAAF015 — Ord River Floodplain</w:t>
            </w:r>
          </w:p>
        </w:tc>
        <w:tc>
          <w:tcPr>
            <w:tcW w:w="3709" w:type="dxa"/>
            <w:shd w:val="clear" w:color="auto" w:fill="CAE7F3"/>
          </w:tcPr>
          <w:p w14:paraId="3C68DF40"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EAAF089 — Bowling Green Bay</w:t>
            </w:r>
          </w:p>
        </w:tc>
      </w:tr>
      <w:tr w:rsidR="0007643D" w:rsidRPr="0007643D" w14:paraId="60FF546F" w14:textId="77777777" w:rsidTr="0007643D">
        <w:tc>
          <w:tcPr>
            <w:tcW w:w="3510" w:type="dxa"/>
            <w:shd w:val="clear" w:color="auto" w:fill="CAE7F3"/>
          </w:tcPr>
          <w:p w14:paraId="0489D5ED"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EAAF094 — Shoalwater and Corio Bays</w:t>
            </w:r>
          </w:p>
        </w:tc>
        <w:tc>
          <w:tcPr>
            <w:tcW w:w="3709" w:type="dxa"/>
            <w:shd w:val="clear" w:color="auto" w:fill="CAE7F3"/>
          </w:tcPr>
          <w:p w14:paraId="36E096A0"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EAAF131 — Adelaide International Bird Sanctuary</w:t>
            </w:r>
          </w:p>
        </w:tc>
      </w:tr>
      <w:tr w:rsidR="0007643D" w:rsidRPr="0007643D" w14:paraId="429E241E" w14:textId="77777777" w:rsidTr="0007643D">
        <w:tc>
          <w:tcPr>
            <w:tcW w:w="3510" w:type="dxa"/>
            <w:shd w:val="clear" w:color="auto" w:fill="CAE7F3"/>
          </w:tcPr>
          <w:p w14:paraId="3E571E23"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EAAF011 — Kakadu National Park</w:t>
            </w:r>
          </w:p>
        </w:tc>
        <w:tc>
          <w:tcPr>
            <w:tcW w:w="3709" w:type="dxa"/>
            <w:shd w:val="clear" w:color="auto" w:fill="CAE7F3"/>
          </w:tcPr>
          <w:p w14:paraId="2F2BE933"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EAAF016 — The Coorong, Lake Alexandria and Lake Albert</w:t>
            </w:r>
          </w:p>
        </w:tc>
      </w:tr>
      <w:tr w:rsidR="0007643D" w:rsidRPr="0007643D" w14:paraId="5E5A7E76" w14:textId="77777777" w:rsidTr="0007643D">
        <w:tc>
          <w:tcPr>
            <w:tcW w:w="3510" w:type="dxa"/>
            <w:shd w:val="clear" w:color="auto" w:fill="CAE7F3"/>
          </w:tcPr>
          <w:p w14:paraId="47DC5D87"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EAAF090 — Currawinya National Park</w:t>
            </w:r>
          </w:p>
        </w:tc>
        <w:tc>
          <w:tcPr>
            <w:tcW w:w="3709" w:type="dxa"/>
            <w:shd w:val="clear" w:color="auto" w:fill="CAE7F3"/>
          </w:tcPr>
          <w:p w14:paraId="6BFCDA95"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EAAF110 — Eight Mile Beach</w:t>
            </w:r>
          </w:p>
        </w:tc>
      </w:tr>
      <w:tr w:rsidR="0007643D" w:rsidRPr="0007643D" w14:paraId="1D3331C1" w14:textId="77777777" w:rsidTr="0007643D">
        <w:tc>
          <w:tcPr>
            <w:tcW w:w="3510" w:type="dxa"/>
            <w:shd w:val="clear" w:color="auto" w:fill="CAE7F3"/>
          </w:tcPr>
          <w:p w14:paraId="50B26A47"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EAAF132 — Ashmore Reef Commonwealth Marine Reserve</w:t>
            </w:r>
          </w:p>
        </w:tc>
        <w:tc>
          <w:tcPr>
            <w:tcW w:w="3709" w:type="dxa"/>
            <w:shd w:val="clear" w:color="auto" w:fill="CAE7F3"/>
          </w:tcPr>
          <w:p w14:paraId="67A417D5"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EAAF012 — Logan Lagoon</w:t>
            </w:r>
          </w:p>
        </w:tc>
      </w:tr>
      <w:tr w:rsidR="0007643D" w:rsidRPr="0007643D" w14:paraId="0B41EC25" w14:textId="77777777" w:rsidTr="0007643D">
        <w:tc>
          <w:tcPr>
            <w:tcW w:w="3510" w:type="dxa"/>
            <w:shd w:val="clear" w:color="auto" w:fill="CAE7F3"/>
          </w:tcPr>
          <w:p w14:paraId="500877C1"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EAAF017 — Forrestdale and Thomsons Lake</w:t>
            </w:r>
          </w:p>
        </w:tc>
        <w:tc>
          <w:tcPr>
            <w:tcW w:w="3709" w:type="dxa"/>
            <w:shd w:val="clear" w:color="auto" w:fill="CAE7F3"/>
          </w:tcPr>
          <w:p w14:paraId="6FE6FB41"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EAAF091 — Discovery Bay Coastal Park</w:t>
            </w:r>
          </w:p>
        </w:tc>
      </w:tr>
      <w:tr w:rsidR="0007643D" w:rsidRPr="0007643D" w14:paraId="4A9B25CA" w14:textId="77777777" w:rsidTr="0007643D">
        <w:tc>
          <w:tcPr>
            <w:tcW w:w="3510" w:type="dxa"/>
            <w:shd w:val="clear" w:color="auto" w:fill="CAE7F3"/>
          </w:tcPr>
          <w:p w14:paraId="7B0D00E8"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EAAF111 — Roebuck Bay</w:t>
            </w:r>
          </w:p>
        </w:tc>
        <w:tc>
          <w:tcPr>
            <w:tcW w:w="3709" w:type="dxa"/>
            <w:shd w:val="clear" w:color="auto" w:fill="CAE7F3"/>
          </w:tcPr>
          <w:p w14:paraId="3CE8D0B3"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EAAF136 — Pulu Keeling National Park</w:t>
            </w:r>
          </w:p>
        </w:tc>
      </w:tr>
      <w:tr w:rsidR="0007643D" w:rsidRPr="0007643D" w14:paraId="2DEC5D7C" w14:textId="77777777" w:rsidTr="0007643D">
        <w:tc>
          <w:tcPr>
            <w:tcW w:w="3510" w:type="dxa"/>
            <w:shd w:val="clear" w:color="auto" w:fill="CAE7F3"/>
          </w:tcPr>
          <w:p w14:paraId="3D058A27"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EAAF013 — Moreton Bay</w:t>
            </w:r>
          </w:p>
        </w:tc>
        <w:tc>
          <w:tcPr>
            <w:tcW w:w="3709" w:type="dxa"/>
            <w:shd w:val="clear" w:color="auto" w:fill="CAE7F3"/>
          </w:tcPr>
          <w:p w14:paraId="1891D6DB"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EAAF065 — Port Phillip Bay (Western shoreline) and Bellarine Peninsula</w:t>
            </w:r>
          </w:p>
        </w:tc>
      </w:tr>
      <w:tr w:rsidR="0007643D" w:rsidRPr="0007643D" w14:paraId="08CF2A5B" w14:textId="77777777" w:rsidTr="0007643D">
        <w:tc>
          <w:tcPr>
            <w:tcW w:w="3510" w:type="dxa"/>
            <w:shd w:val="clear" w:color="auto" w:fill="CAE7F3"/>
          </w:tcPr>
          <w:p w14:paraId="5FCB344A"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EAAF092 — Great Sandy Strait</w:t>
            </w:r>
          </w:p>
        </w:tc>
        <w:tc>
          <w:tcPr>
            <w:tcW w:w="3709" w:type="dxa"/>
            <w:shd w:val="clear" w:color="auto" w:fill="CAE7F3"/>
          </w:tcPr>
          <w:p w14:paraId="11A1D759" w14:textId="77777777" w:rsidR="0007643D" w:rsidRPr="0007643D" w:rsidRDefault="0007643D" w:rsidP="0007643D">
            <w:pPr>
              <w:pStyle w:val="BodyText"/>
              <w:spacing w:after="60"/>
              <w:jc w:val="left"/>
              <w:rPr>
                <w:color w:val="auto"/>
                <w:sz w:val="18"/>
                <w:lang w:val="en-US"/>
              </w:rPr>
            </w:pPr>
            <w:r w:rsidRPr="0007643D">
              <w:rPr>
                <w:color w:val="auto"/>
                <w:sz w:val="18"/>
                <w:lang w:val="en-US"/>
              </w:rPr>
              <w:t>EAAF120 — South-East Gulf of Carpentaria: Karumba Smithburne (Delta Downs)</w:t>
            </w:r>
          </w:p>
        </w:tc>
      </w:tr>
    </w:tbl>
    <w:p w14:paraId="0E98A14E" w14:textId="77777777" w:rsidR="00C44157" w:rsidRPr="00C44157" w:rsidRDefault="00C44157" w:rsidP="00402BAD">
      <w:pPr>
        <w:pStyle w:val="Heading1"/>
        <w:rPr>
          <w:lang w:val="en-US"/>
        </w:rPr>
      </w:pPr>
      <w:bookmarkStart w:id="9" w:name="_Toc371692642"/>
      <w:r w:rsidRPr="00C44157">
        <w:rPr>
          <w:lang w:val="en-US"/>
        </w:rPr>
        <w:lastRenderedPageBreak/>
        <w:t>Corner Inlet, Victoria</w:t>
      </w:r>
      <w:bookmarkEnd w:id="9"/>
    </w:p>
    <w:p w14:paraId="1070E250" w14:textId="77777777" w:rsidR="00C44157" w:rsidRPr="008B1352" w:rsidRDefault="00C44157" w:rsidP="00D06C8E">
      <w:pPr>
        <w:pStyle w:val="BodyText"/>
        <w:jc w:val="left"/>
        <w:rPr>
          <w:rStyle w:val="Strong"/>
        </w:rPr>
      </w:pPr>
      <w:r w:rsidRPr="008B1352">
        <w:rPr>
          <w:rStyle w:val="Strong"/>
        </w:rPr>
        <w:t>The Corner Inlet Ramsar site is the most southerly marine embayment and tidal mudflat system of mainland Australia.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402BAD" w:rsidRPr="00402BAD" w14:paraId="7D1EE5FF" w14:textId="77777777" w:rsidTr="00402BAD">
        <w:tc>
          <w:tcPr>
            <w:tcW w:w="7219" w:type="dxa"/>
            <w:shd w:val="clear" w:color="auto" w:fill="CAE7F3"/>
          </w:tcPr>
          <w:p w14:paraId="55A6DAA6" w14:textId="77777777" w:rsidR="00402BAD" w:rsidRPr="00402BAD" w:rsidRDefault="00402BAD" w:rsidP="002576E5">
            <w:pPr>
              <w:pStyle w:val="BodyText"/>
              <w:jc w:val="left"/>
              <w:rPr>
                <w:rFonts w:cstheme="minorHAnsi"/>
                <w:b/>
                <w:bCs/>
                <w:szCs w:val="20"/>
                <w:lang w:val="en-US"/>
              </w:rPr>
            </w:pPr>
            <w:r w:rsidRPr="00402BAD">
              <w:rPr>
                <w:rFonts w:cstheme="minorHAnsi"/>
                <w:b/>
                <w:bCs/>
                <w:szCs w:val="20"/>
                <w:lang w:val="en-US"/>
              </w:rPr>
              <w:t xml:space="preserve">Ramsar designation: </w:t>
            </w:r>
            <w:r w:rsidRPr="00402BAD">
              <w:rPr>
                <w:rFonts w:cstheme="minorHAnsi"/>
                <w:szCs w:val="20"/>
                <w:lang w:val="en-US"/>
              </w:rPr>
              <w:t>15 December 1982</w:t>
            </w:r>
          </w:p>
        </w:tc>
      </w:tr>
      <w:tr w:rsidR="00402BAD" w:rsidRPr="00402BAD" w14:paraId="7D805BE3" w14:textId="77777777" w:rsidTr="00402BAD">
        <w:tc>
          <w:tcPr>
            <w:tcW w:w="7219" w:type="dxa"/>
            <w:shd w:val="clear" w:color="auto" w:fill="CAE7F3"/>
          </w:tcPr>
          <w:p w14:paraId="256A63B8" w14:textId="77777777" w:rsidR="00402BAD" w:rsidRPr="00402BAD" w:rsidRDefault="00402BAD" w:rsidP="002576E5">
            <w:pPr>
              <w:pStyle w:val="BodyText"/>
              <w:jc w:val="left"/>
              <w:rPr>
                <w:rFonts w:cstheme="minorHAnsi"/>
                <w:b/>
                <w:bCs/>
                <w:szCs w:val="20"/>
                <w:lang w:val="en-US"/>
              </w:rPr>
            </w:pPr>
            <w:r w:rsidRPr="00402BAD">
              <w:rPr>
                <w:rFonts w:cstheme="minorHAnsi"/>
                <w:b/>
                <w:bCs/>
                <w:szCs w:val="20"/>
                <w:lang w:val="en-US"/>
              </w:rPr>
              <w:t xml:space="preserve">EAAFP Flyway Site designation: </w:t>
            </w:r>
            <w:r w:rsidRPr="00402BAD">
              <w:rPr>
                <w:rFonts w:cstheme="minorHAnsi"/>
                <w:szCs w:val="20"/>
                <w:lang w:val="en-US"/>
              </w:rPr>
              <w:t>25 March 1996</w:t>
            </w:r>
          </w:p>
        </w:tc>
      </w:tr>
      <w:tr w:rsidR="00402BAD" w:rsidRPr="00402BAD" w14:paraId="2730FFCD" w14:textId="77777777" w:rsidTr="00402BAD">
        <w:tc>
          <w:tcPr>
            <w:tcW w:w="7219" w:type="dxa"/>
            <w:shd w:val="clear" w:color="auto" w:fill="CAE7F3"/>
          </w:tcPr>
          <w:p w14:paraId="40520FB2" w14:textId="576DD8B3" w:rsidR="00402BAD" w:rsidRPr="00402BAD" w:rsidRDefault="00402BAD" w:rsidP="002576E5">
            <w:pPr>
              <w:pStyle w:val="BodyText"/>
              <w:jc w:val="left"/>
              <w:rPr>
                <w:rFonts w:cstheme="minorHAnsi"/>
                <w:szCs w:val="20"/>
                <w:lang w:val="en-US"/>
              </w:rPr>
            </w:pPr>
            <w:r w:rsidRPr="00402BAD">
              <w:rPr>
                <w:rFonts w:cstheme="minorHAnsi"/>
                <w:b/>
                <w:bCs/>
                <w:szCs w:val="20"/>
                <w:lang w:val="en-US"/>
              </w:rPr>
              <w:t xml:space="preserve">Location: </w:t>
            </w:r>
            <w:r w:rsidRPr="00402BAD">
              <w:rPr>
                <w:rFonts w:cstheme="minorHAnsi"/>
                <w:szCs w:val="20"/>
                <w:lang w:val="en-US"/>
              </w:rPr>
              <w:t xml:space="preserve">The Corner Inlet Ramsar site is located on the south-east coast </w:t>
            </w:r>
            <w:r w:rsidR="00D06C8E">
              <w:rPr>
                <w:rFonts w:cstheme="minorHAnsi"/>
                <w:szCs w:val="20"/>
                <w:lang w:val="en-US"/>
              </w:rPr>
              <w:br/>
            </w:r>
            <w:r w:rsidRPr="00402BAD">
              <w:rPr>
                <w:rFonts w:cstheme="minorHAnsi"/>
                <w:szCs w:val="20"/>
                <w:lang w:val="en-US"/>
              </w:rPr>
              <w:t>of Victoria.</w:t>
            </w:r>
          </w:p>
        </w:tc>
      </w:tr>
      <w:tr w:rsidR="00402BAD" w:rsidRPr="00402BAD" w14:paraId="1ED66EFA" w14:textId="77777777" w:rsidTr="00402BAD">
        <w:tc>
          <w:tcPr>
            <w:tcW w:w="7219" w:type="dxa"/>
            <w:shd w:val="clear" w:color="auto" w:fill="CAE7F3"/>
          </w:tcPr>
          <w:p w14:paraId="1DD210AD" w14:textId="77777777" w:rsidR="00402BAD" w:rsidRPr="00402BAD" w:rsidRDefault="00402BAD" w:rsidP="002576E5">
            <w:pPr>
              <w:pStyle w:val="BodyText"/>
              <w:jc w:val="left"/>
              <w:rPr>
                <w:rFonts w:cstheme="minorHAnsi"/>
                <w:szCs w:val="20"/>
                <w:lang w:val="en-US"/>
              </w:rPr>
            </w:pPr>
            <w:r w:rsidRPr="00402BAD">
              <w:rPr>
                <w:rFonts w:cstheme="minorHAnsi"/>
                <w:b/>
                <w:bCs/>
                <w:szCs w:val="20"/>
                <w:lang w:val="en-US"/>
              </w:rPr>
              <w:t xml:space="preserve">Size: </w:t>
            </w:r>
            <w:r w:rsidRPr="00402BAD">
              <w:rPr>
                <w:rFonts w:cstheme="minorHAnsi"/>
                <w:szCs w:val="20"/>
                <w:lang w:val="en-US"/>
              </w:rPr>
              <w:t>67,186 hectares</w:t>
            </w:r>
          </w:p>
        </w:tc>
      </w:tr>
      <w:tr w:rsidR="00402BAD" w:rsidRPr="00402BAD" w14:paraId="09199303" w14:textId="77777777" w:rsidTr="00402BAD">
        <w:tc>
          <w:tcPr>
            <w:tcW w:w="7219" w:type="dxa"/>
            <w:shd w:val="clear" w:color="auto" w:fill="CAE7F3"/>
          </w:tcPr>
          <w:p w14:paraId="236C3427" w14:textId="5C2D7852" w:rsidR="00402BAD" w:rsidRPr="00402BAD" w:rsidRDefault="00402BAD" w:rsidP="002576E5">
            <w:pPr>
              <w:pStyle w:val="BodyText"/>
              <w:jc w:val="left"/>
              <w:rPr>
                <w:rFonts w:cstheme="minorHAnsi"/>
                <w:szCs w:val="20"/>
                <w:lang w:val="en-US"/>
              </w:rPr>
            </w:pPr>
            <w:r w:rsidRPr="00402BAD">
              <w:rPr>
                <w:rFonts w:cstheme="minorHAnsi"/>
                <w:b/>
                <w:bCs/>
                <w:szCs w:val="20"/>
                <w:lang w:val="en-US"/>
              </w:rPr>
              <w:t xml:space="preserve">Key species: </w:t>
            </w:r>
            <w:r w:rsidRPr="00402BAD">
              <w:rPr>
                <w:rFonts w:cstheme="minorHAnsi"/>
                <w:szCs w:val="20"/>
                <w:lang w:val="en-US"/>
              </w:rPr>
              <w:t xml:space="preserve">Eastern Curlew, Grey Plover, Curlew Sandpiper, Red-necked Stint, Double-banded Plover, Bar-tailed Godwit, Red Knot, Sanderling, </w:t>
            </w:r>
            <w:r w:rsidR="00D06C8E">
              <w:rPr>
                <w:rFonts w:cstheme="minorHAnsi"/>
                <w:szCs w:val="20"/>
                <w:lang w:val="en-US"/>
              </w:rPr>
              <w:br/>
            </w:r>
            <w:r w:rsidRPr="00402BAD">
              <w:rPr>
                <w:rFonts w:cstheme="minorHAnsi"/>
                <w:szCs w:val="20"/>
                <w:lang w:val="en-US"/>
              </w:rPr>
              <w:t>Little Tern</w:t>
            </w:r>
          </w:p>
        </w:tc>
      </w:tr>
    </w:tbl>
    <w:p w14:paraId="3529A193" w14:textId="77777777" w:rsidR="00402BAD" w:rsidRDefault="00402BAD" w:rsidP="00402BAD">
      <w:pPr>
        <w:pStyle w:val="BodyText"/>
        <w:rPr>
          <w:lang w:val="en-US"/>
        </w:rPr>
      </w:pPr>
    </w:p>
    <w:p w14:paraId="192842D2" w14:textId="77777777" w:rsidR="00C44157" w:rsidRPr="00C44157" w:rsidRDefault="00C44157" w:rsidP="00C44157">
      <w:pPr>
        <w:pStyle w:val="BodyText"/>
        <w:rPr>
          <w:rFonts w:cstheme="minorHAnsi"/>
          <w:szCs w:val="20"/>
          <w:lang w:val="en-US"/>
        </w:rPr>
      </w:pPr>
      <w:r w:rsidRPr="00C44157">
        <w:rPr>
          <w:rFonts w:cstheme="minorHAnsi"/>
          <w:szCs w:val="20"/>
          <w:lang w:val="en-US"/>
        </w:rPr>
        <w:t>The Corner Inlet Ramsar site is bounded to the west and north by the South Gippsland coastline, in the south-east by a series of barrier islands and sandy spits lying end to end and separated by narrow entrances, and to the south by the hills of Wilsons Promontory. Corner Inlet includes the chain of barrier islands, multiple beach ridges, lagoons and swamps, tidal creeks, tidal deltas, and tidal washovers.</w:t>
      </w:r>
    </w:p>
    <w:p w14:paraId="38983188" w14:textId="77777777" w:rsidR="00C44157" w:rsidRDefault="00C44157" w:rsidP="00C44157">
      <w:pPr>
        <w:pStyle w:val="BodyText"/>
        <w:rPr>
          <w:rFonts w:cstheme="minorHAnsi"/>
          <w:szCs w:val="20"/>
          <w:lang w:val="en-US"/>
        </w:rPr>
      </w:pPr>
      <w:r w:rsidRPr="00C44157">
        <w:rPr>
          <w:rFonts w:cstheme="minorHAnsi"/>
          <w:szCs w:val="20"/>
          <w:lang w:val="en-US"/>
        </w:rPr>
        <w:t>The mainland coast and several sandy islands are covered with mangroves, saltmarshes, sandy beaches and very extensive intertidal mudflats. The area contains the only extensive bed of the Broad-leafed Seagrass in Victoria.</w:t>
      </w:r>
    </w:p>
    <w:p w14:paraId="41B0ED92" w14:textId="77777777" w:rsidR="008B1352" w:rsidRDefault="008B1352" w:rsidP="00C44157">
      <w:pPr>
        <w:pStyle w:val="BodyText"/>
        <w:rPr>
          <w:rFonts w:cstheme="minorHAnsi"/>
          <w:szCs w:val="20"/>
          <w:lang w:val="en-US"/>
        </w:rPr>
      </w:pPr>
      <w:r w:rsidRPr="00C44157">
        <w:rPr>
          <w:rFonts w:cstheme="minorHAnsi"/>
          <w:szCs w:val="20"/>
          <w:lang w:val="en-US"/>
        </w:rPr>
        <w:t>The islands of Corner Inlet, although not rich in plant diversity, are of high biogeographical significance as a result of their geological history and connectivity to the mainland during ice ages. The islands also contain significant areas of saltmarsh and mangroves, both of which are communities of very limited distribution.</w:t>
      </w:r>
    </w:p>
    <w:p w14:paraId="3B96D899" w14:textId="77777777" w:rsidR="00BB1D52" w:rsidRPr="00402BAD" w:rsidRDefault="00BB1D52" w:rsidP="00BB1D52">
      <w:pPr>
        <w:pStyle w:val="Caption"/>
      </w:pPr>
      <w:bookmarkStart w:id="10" w:name="_Toc497775658"/>
      <w:r w:rsidRPr="00402BAD">
        <w:t xml:space="preserve">Figure </w:t>
      </w:r>
      <w:r w:rsidR="00D201D6">
        <w:fldChar w:fldCharType="begin"/>
      </w:r>
      <w:r w:rsidR="00D201D6">
        <w:instrText xml:space="preserve"> SEQ Figure \* ARABIC </w:instrText>
      </w:r>
      <w:r w:rsidR="00D201D6">
        <w:fldChar w:fldCharType="separate"/>
      </w:r>
      <w:r w:rsidR="005C73A5">
        <w:rPr>
          <w:noProof/>
        </w:rPr>
        <w:t>4</w:t>
      </w:r>
      <w:r w:rsidR="00D201D6">
        <w:rPr>
          <w:noProof/>
        </w:rPr>
        <w:fldChar w:fldCharType="end"/>
      </w:r>
      <w:r w:rsidR="008B1352">
        <w:rPr>
          <w:noProof/>
        </w:rPr>
        <w:t>:</w:t>
      </w:r>
      <w:r w:rsidRPr="00402BAD">
        <w:t xml:space="preserve"> Adult breeding Little Tern (</w:t>
      </w:r>
      <w:r w:rsidRPr="008B2547">
        <w:rPr>
          <w:rStyle w:val="Emphasis"/>
        </w:rPr>
        <w:t>Sternula albifrons</w:t>
      </w:r>
      <w:r w:rsidRPr="00402BAD">
        <w:t>) in flight</w:t>
      </w:r>
      <w:r w:rsidR="008B1352">
        <w:t xml:space="preserve"> </w:t>
      </w:r>
      <w:r w:rsidRPr="00402BAD">
        <w:t>(Graeme Chapman)</w:t>
      </w:r>
      <w:bookmarkEnd w:id="10"/>
    </w:p>
    <w:p w14:paraId="25004844" w14:textId="77777777" w:rsidR="00BB1D52" w:rsidRPr="00C44157" w:rsidRDefault="00BB1D52" w:rsidP="00BB1D52">
      <w:pPr>
        <w:pStyle w:val="BodyText"/>
        <w:spacing w:line="240" w:lineRule="auto"/>
        <w:jc w:val="center"/>
        <w:rPr>
          <w:rFonts w:cstheme="minorHAnsi"/>
          <w:szCs w:val="20"/>
          <w:lang w:val="en-US"/>
        </w:rPr>
      </w:pPr>
      <w:r w:rsidRPr="00402BAD">
        <w:rPr>
          <w:noProof/>
          <w:lang w:eastAsia="en-AU"/>
        </w:rPr>
        <w:drawing>
          <wp:inline distT="0" distB="0" distL="0" distR="0" wp14:anchorId="2FFFCFDF" wp14:editId="03D67ADA">
            <wp:extent cx="2532888" cy="1863823"/>
            <wp:effectExtent l="0" t="0" r="1270" b="3175"/>
            <wp:docPr id="15" name="Picture 15" descr="Adult breeding Little Tern (Sternula albifrons) in flight(Graeme Chap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32888" cy="1863823"/>
                    </a:xfrm>
                    <a:prstGeom prst="rect">
                      <a:avLst/>
                    </a:prstGeom>
                  </pic:spPr>
                </pic:pic>
              </a:graphicData>
            </a:graphic>
          </wp:inline>
        </w:drawing>
      </w:r>
    </w:p>
    <w:p w14:paraId="16E114A6" w14:textId="77777777" w:rsidR="00C44157" w:rsidRPr="00C44157" w:rsidRDefault="00C44157" w:rsidP="00C44157">
      <w:pPr>
        <w:pStyle w:val="BodyText"/>
        <w:rPr>
          <w:rFonts w:cstheme="minorHAnsi"/>
          <w:szCs w:val="20"/>
          <w:lang w:val="en-US"/>
        </w:rPr>
      </w:pPr>
      <w:r w:rsidRPr="00C44157">
        <w:rPr>
          <w:rFonts w:cstheme="minorHAnsi"/>
          <w:szCs w:val="20"/>
          <w:lang w:val="en-US"/>
        </w:rPr>
        <w:lastRenderedPageBreak/>
        <w:t>Corner Inlet supports more than 390 species of marine invertebrates and 390 species of native flora. The Ramsar site also has a high diversity of bird species with thirty-two shorebird species recorded.</w:t>
      </w:r>
    </w:p>
    <w:p w14:paraId="53E1E3C5" w14:textId="77777777" w:rsidR="00C44157" w:rsidRPr="00C44157" w:rsidRDefault="00C44157" w:rsidP="00C44157">
      <w:pPr>
        <w:pStyle w:val="BodyText"/>
        <w:rPr>
          <w:rFonts w:cstheme="minorHAnsi"/>
          <w:szCs w:val="20"/>
          <w:lang w:val="en-US"/>
        </w:rPr>
      </w:pPr>
      <w:r w:rsidRPr="00C44157">
        <w:rPr>
          <w:rFonts w:cstheme="minorHAnsi"/>
          <w:szCs w:val="20"/>
          <w:lang w:val="en-US"/>
        </w:rPr>
        <w:t>Corner Inlet provides extensive tidal flats that are exposed at low tide, which are important feeding areas for shorebirds. It is estimated that nearly 50 per cent of the overwintering migratory shorebirds in Victoria occur in Corner Inlet.</w:t>
      </w:r>
    </w:p>
    <w:p w14:paraId="1BEBD0A3"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Nationally threatened species utilising the Ramsar site include Red Knot </w:t>
      </w:r>
      <w:r w:rsidRPr="00C44157">
        <w:rPr>
          <w:rFonts w:cstheme="minorHAnsi"/>
          <w:i/>
          <w:iCs/>
          <w:szCs w:val="20"/>
          <w:lang w:val="en-US"/>
        </w:rPr>
        <w:t>(Calidris canutus),</w:t>
      </w:r>
      <w:r w:rsidRPr="00C44157">
        <w:rPr>
          <w:rFonts w:cstheme="minorHAnsi"/>
          <w:szCs w:val="20"/>
          <w:lang w:val="en-US"/>
        </w:rPr>
        <w:t xml:space="preserve"> Eastern Curlew </w:t>
      </w:r>
      <w:r w:rsidRPr="00C44157">
        <w:rPr>
          <w:rFonts w:cstheme="minorHAnsi"/>
          <w:i/>
          <w:iCs/>
          <w:szCs w:val="20"/>
          <w:lang w:val="en-US"/>
        </w:rPr>
        <w:t>(Numenius madagascariensis),</w:t>
      </w:r>
      <w:r w:rsidRPr="00C44157">
        <w:rPr>
          <w:rFonts w:cstheme="minorHAnsi"/>
          <w:szCs w:val="20"/>
          <w:lang w:val="en-US"/>
        </w:rPr>
        <w:t xml:space="preserve"> Curlew Sandpiper </w:t>
      </w:r>
      <w:r w:rsidRPr="00C44157">
        <w:rPr>
          <w:rFonts w:cstheme="minorHAnsi"/>
          <w:i/>
          <w:iCs/>
          <w:szCs w:val="20"/>
          <w:lang w:val="en-US"/>
        </w:rPr>
        <w:t>(Calidrisferruginea)</w:t>
      </w:r>
      <w:r w:rsidRPr="00C44157">
        <w:rPr>
          <w:rFonts w:cstheme="minorHAnsi"/>
          <w:szCs w:val="20"/>
          <w:lang w:val="en-US"/>
        </w:rPr>
        <w:t xml:space="preserve"> and Bar-tailed Godwit </w:t>
      </w:r>
      <w:r w:rsidRPr="00C44157">
        <w:rPr>
          <w:rFonts w:cstheme="minorHAnsi"/>
          <w:i/>
          <w:iCs/>
          <w:szCs w:val="20"/>
          <w:lang w:val="en-US"/>
        </w:rPr>
        <w:t>(Limosa lapponica).</w:t>
      </w:r>
    </w:p>
    <w:p w14:paraId="40AFCF69" w14:textId="77777777" w:rsidR="00C44157" w:rsidRPr="00C44157" w:rsidRDefault="00C44157" w:rsidP="00C44157">
      <w:pPr>
        <w:pStyle w:val="BodyText"/>
        <w:rPr>
          <w:rFonts w:cstheme="minorHAnsi"/>
          <w:szCs w:val="20"/>
          <w:lang w:val="en-US"/>
        </w:rPr>
      </w:pPr>
      <w:r w:rsidRPr="00C44157">
        <w:rPr>
          <w:rFonts w:cstheme="minorHAnsi"/>
          <w:szCs w:val="20"/>
          <w:lang w:val="en-US"/>
        </w:rPr>
        <w:t>Corner Inlet was used traditionally by Indigenous people and many archaeological sites including scarred trees, burial sites, artefact scatters, shell middens and camps have been found. Currently, the Ramsar site is used for biological conservation, ports with servicing facilities for off-shore oil and natural gas exploration, commercial fishing, recreational fishing, and other recreational activities. Diving is popular around the numerous shipwreck sites in Corner Inlet and around the barrier islands.</w:t>
      </w:r>
    </w:p>
    <w:p w14:paraId="33B4D2F3" w14:textId="77777777" w:rsidR="00402BAD" w:rsidRPr="00402BAD" w:rsidRDefault="00402BAD" w:rsidP="00402BAD">
      <w:pPr>
        <w:pStyle w:val="BodyText"/>
      </w:pPr>
      <w:r w:rsidRPr="00402BAD">
        <w:br w:type="page"/>
      </w:r>
    </w:p>
    <w:p w14:paraId="3B0D8C05" w14:textId="77777777" w:rsidR="00C44157" w:rsidRPr="00C44157" w:rsidRDefault="00C44157" w:rsidP="00402BAD">
      <w:pPr>
        <w:pStyle w:val="Heading1"/>
        <w:rPr>
          <w:lang w:val="en-US"/>
        </w:rPr>
      </w:pPr>
      <w:bookmarkStart w:id="11" w:name="_Toc371692643"/>
      <w:r w:rsidRPr="00C44157">
        <w:rPr>
          <w:lang w:val="en-US"/>
        </w:rPr>
        <w:lastRenderedPageBreak/>
        <w:t>Hunter Estuary Wetlands Ramsar Site, New South Wales</w:t>
      </w:r>
      <w:bookmarkEnd w:id="11"/>
    </w:p>
    <w:p w14:paraId="11C16A32" w14:textId="77777777" w:rsidR="00C44157" w:rsidRPr="002576E5" w:rsidRDefault="00C44157" w:rsidP="00D06C8E">
      <w:pPr>
        <w:pStyle w:val="BodyText"/>
        <w:jc w:val="left"/>
        <w:rPr>
          <w:rStyle w:val="Strong"/>
        </w:rPr>
      </w:pPr>
      <w:r w:rsidRPr="002576E5">
        <w:rPr>
          <w:rStyle w:val="Strong"/>
        </w:rPr>
        <w:t>Community education, wetland conservation and wise use principles are actively promoted by the Hunter Wetlands Centre Australia, a very important part of this New South Wales Ramsar site.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402BAD" w:rsidRPr="00402BAD" w14:paraId="42D9AC82" w14:textId="77777777" w:rsidTr="00402BAD">
        <w:tc>
          <w:tcPr>
            <w:tcW w:w="7219" w:type="dxa"/>
            <w:shd w:val="clear" w:color="auto" w:fill="CAE7F3"/>
          </w:tcPr>
          <w:p w14:paraId="4413B37D" w14:textId="77777777" w:rsidR="00402BAD" w:rsidRPr="00402BAD" w:rsidRDefault="00402BAD" w:rsidP="00A44E7D">
            <w:pPr>
              <w:pStyle w:val="BodyText"/>
              <w:rPr>
                <w:rFonts w:cstheme="minorHAnsi"/>
                <w:szCs w:val="20"/>
                <w:lang w:val="en-US"/>
              </w:rPr>
            </w:pPr>
            <w:r w:rsidRPr="00402BAD">
              <w:rPr>
                <w:rFonts w:cstheme="minorHAnsi"/>
                <w:b/>
                <w:bCs/>
                <w:szCs w:val="20"/>
                <w:lang w:val="en-US"/>
              </w:rPr>
              <w:t xml:space="preserve">Ramsar designation: </w:t>
            </w:r>
            <w:r w:rsidRPr="00402BAD">
              <w:rPr>
                <w:rFonts w:cstheme="minorHAnsi"/>
                <w:szCs w:val="20"/>
                <w:lang w:val="en-US"/>
              </w:rPr>
              <w:t>21 February 1984</w:t>
            </w:r>
          </w:p>
        </w:tc>
      </w:tr>
      <w:tr w:rsidR="00402BAD" w:rsidRPr="00402BAD" w14:paraId="487B3D66" w14:textId="77777777" w:rsidTr="00402BAD">
        <w:tc>
          <w:tcPr>
            <w:tcW w:w="7219" w:type="dxa"/>
            <w:shd w:val="clear" w:color="auto" w:fill="CAE7F3"/>
          </w:tcPr>
          <w:p w14:paraId="33BBD8DC" w14:textId="77777777" w:rsidR="00402BAD" w:rsidRPr="00402BAD" w:rsidRDefault="00402BAD" w:rsidP="00A44E7D">
            <w:pPr>
              <w:pStyle w:val="BodyText"/>
              <w:rPr>
                <w:rFonts w:cstheme="minorHAnsi"/>
                <w:szCs w:val="20"/>
                <w:lang w:val="en-US"/>
              </w:rPr>
            </w:pPr>
            <w:r w:rsidRPr="00402BAD">
              <w:rPr>
                <w:rFonts w:cstheme="minorHAnsi"/>
                <w:b/>
                <w:bCs/>
                <w:szCs w:val="20"/>
                <w:lang w:val="en-US"/>
              </w:rPr>
              <w:t xml:space="preserve">EAAFP Flyway Site designation: </w:t>
            </w:r>
            <w:r w:rsidRPr="00402BAD">
              <w:rPr>
                <w:rFonts w:cstheme="minorHAnsi"/>
                <w:szCs w:val="20"/>
                <w:lang w:val="en-US"/>
              </w:rPr>
              <w:t>25 March 1996</w:t>
            </w:r>
          </w:p>
        </w:tc>
      </w:tr>
      <w:tr w:rsidR="00402BAD" w:rsidRPr="00402BAD" w14:paraId="08312E06" w14:textId="77777777" w:rsidTr="00402BAD">
        <w:tc>
          <w:tcPr>
            <w:tcW w:w="7219" w:type="dxa"/>
            <w:shd w:val="clear" w:color="auto" w:fill="CAE7F3"/>
          </w:tcPr>
          <w:p w14:paraId="3AEF44DA" w14:textId="77777777" w:rsidR="00402BAD" w:rsidRPr="00402BAD" w:rsidRDefault="00402BAD" w:rsidP="00A44E7D">
            <w:pPr>
              <w:pStyle w:val="BodyText"/>
              <w:rPr>
                <w:rFonts w:cstheme="minorHAnsi"/>
                <w:szCs w:val="20"/>
                <w:lang w:val="en-US"/>
              </w:rPr>
            </w:pPr>
            <w:r w:rsidRPr="00402BAD">
              <w:rPr>
                <w:rFonts w:cstheme="minorHAnsi"/>
                <w:b/>
                <w:bCs/>
                <w:szCs w:val="20"/>
                <w:lang w:val="en-US"/>
              </w:rPr>
              <w:t xml:space="preserve">Location: </w:t>
            </w:r>
            <w:r w:rsidRPr="00402BAD">
              <w:rPr>
                <w:rFonts w:cstheme="minorHAnsi"/>
                <w:szCs w:val="20"/>
                <w:lang w:val="en-US"/>
              </w:rPr>
              <w:t>Near Newcastle in New South Wales</w:t>
            </w:r>
          </w:p>
        </w:tc>
      </w:tr>
      <w:tr w:rsidR="00402BAD" w:rsidRPr="00402BAD" w14:paraId="03DE2C04" w14:textId="77777777" w:rsidTr="00402BAD">
        <w:tc>
          <w:tcPr>
            <w:tcW w:w="7219" w:type="dxa"/>
            <w:shd w:val="clear" w:color="auto" w:fill="CAE7F3"/>
          </w:tcPr>
          <w:p w14:paraId="61BF52F3" w14:textId="77777777" w:rsidR="00402BAD" w:rsidRPr="00402BAD" w:rsidRDefault="00402BAD" w:rsidP="00A44E7D">
            <w:pPr>
              <w:pStyle w:val="BodyText"/>
              <w:rPr>
                <w:rFonts w:cstheme="minorHAnsi"/>
                <w:szCs w:val="20"/>
                <w:lang w:val="en-US"/>
              </w:rPr>
            </w:pPr>
            <w:r w:rsidRPr="00402BAD">
              <w:rPr>
                <w:rFonts w:cstheme="minorHAnsi"/>
                <w:b/>
                <w:bCs/>
                <w:szCs w:val="20"/>
                <w:lang w:val="en-US"/>
              </w:rPr>
              <w:t xml:space="preserve">Size: </w:t>
            </w:r>
            <w:r w:rsidRPr="00402BAD">
              <w:rPr>
                <w:rFonts w:cstheme="minorHAnsi"/>
                <w:szCs w:val="20"/>
                <w:lang w:val="en-US"/>
              </w:rPr>
              <w:t>2,968 hectares</w:t>
            </w:r>
          </w:p>
        </w:tc>
      </w:tr>
      <w:tr w:rsidR="00402BAD" w:rsidRPr="00402BAD" w14:paraId="4DBAD2CD" w14:textId="77777777" w:rsidTr="00402BAD">
        <w:tc>
          <w:tcPr>
            <w:tcW w:w="7219" w:type="dxa"/>
            <w:shd w:val="clear" w:color="auto" w:fill="CAE7F3"/>
          </w:tcPr>
          <w:p w14:paraId="7D4B52F7" w14:textId="45A70DA4" w:rsidR="00402BAD" w:rsidRPr="00402BAD" w:rsidRDefault="00402BAD" w:rsidP="002576E5">
            <w:pPr>
              <w:pStyle w:val="BodyText"/>
              <w:jc w:val="left"/>
              <w:rPr>
                <w:rFonts w:cstheme="minorHAnsi"/>
                <w:szCs w:val="20"/>
                <w:lang w:val="en-US"/>
              </w:rPr>
            </w:pPr>
            <w:r w:rsidRPr="00402BAD">
              <w:rPr>
                <w:rFonts w:cstheme="minorHAnsi"/>
                <w:b/>
                <w:bCs/>
                <w:szCs w:val="20"/>
                <w:lang w:val="en-US"/>
              </w:rPr>
              <w:t xml:space="preserve">Key species: </w:t>
            </w:r>
            <w:r w:rsidRPr="00402BAD">
              <w:rPr>
                <w:rFonts w:cstheme="minorHAnsi"/>
                <w:szCs w:val="20"/>
                <w:lang w:val="en-US"/>
              </w:rPr>
              <w:t xml:space="preserve">Eastern Curlew, Sharp-tailed Sandpiper, Broad-billed Sandpiper, Black-tailed Godwit, Common Greenshank, Terek Sandpiper, </w:t>
            </w:r>
            <w:r w:rsidR="002576E5">
              <w:rPr>
                <w:rFonts w:cstheme="minorHAnsi"/>
                <w:szCs w:val="20"/>
                <w:lang w:val="en-US"/>
              </w:rPr>
              <w:br/>
            </w:r>
            <w:r w:rsidRPr="00402BAD">
              <w:rPr>
                <w:rFonts w:cstheme="minorHAnsi"/>
                <w:szCs w:val="20"/>
                <w:lang w:val="en-US"/>
              </w:rPr>
              <w:t>Bar-tailed Godwit, Ruddy Turnstone, Lesser Sand Plover, Curlew Sandpiper</w:t>
            </w:r>
          </w:p>
        </w:tc>
      </w:tr>
    </w:tbl>
    <w:p w14:paraId="1335F318" w14:textId="77777777" w:rsidR="00402BAD" w:rsidRDefault="00402BAD" w:rsidP="00C44157">
      <w:pPr>
        <w:pStyle w:val="BodyText"/>
        <w:rPr>
          <w:rFonts w:cstheme="minorHAnsi"/>
          <w:szCs w:val="20"/>
          <w:lang w:val="en-US"/>
        </w:rPr>
      </w:pPr>
    </w:p>
    <w:p w14:paraId="17BB936C" w14:textId="34C31D6D" w:rsidR="00402BAD" w:rsidRPr="00402BAD" w:rsidRDefault="00402BAD" w:rsidP="00402BAD">
      <w:pPr>
        <w:pStyle w:val="Caption"/>
      </w:pPr>
      <w:bookmarkStart w:id="12" w:name="_Toc497775659"/>
      <w:r w:rsidRPr="00402BAD">
        <w:t xml:space="preserve">Figure </w:t>
      </w:r>
      <w:r w:rsidR="00D201D6">
        <w:fldChar w:fldCharType="begin"/>
      </w:r>
      <w:r w:rsidR="00D201D6">
        <w:instrText xml:space="preserve"> SEQ Figure \* ARABIC </w:instrText>
      </w:r>
      <w:r w:rsidR="00D201D6">
        <w:fldChar w:fldCharType="separate"/>
      </w:r>
      <w:r w:rsidR="005C73A5">
        <w:rPr>
          <w:noProof/>
        </w:rPr>
        <w:t>5</w:t>
      </w:r>
      <w:r w:rsidR="00D201D6">
        <w:rPr>
          <w:noProof/>
        </w:rPr>
        <w:fldChar w:fldCharType="end"/>
      </w:r>
      <w:r w:rsidR="002576E5">
        <w:rPr>
          <w:noProof/>
        </w:rPr>
        <w:t>:</w:t>
      </w:r>
      <w:r w:rsidRPr="00402BAD">
        <w:t xml:space="preserve"> Birdlife at the Hunter Wetlands Centre (Department of the Environment and Energy)</w:t>
      </w:r>
      <w:bookmarkEnd w:id="12"/>
    </w:p>
    <w:p w14:paraId="12135673" w14:textId="77777777" w:rsidR="00402BAD" w:rsidRDefault="00402BAD" w:rsidP="006053CF">
      <w:pPr>
        <w:pStyle w:val="BodyText"/>
        <w:spacing w:line="240" w:lineRule="auto"/>
        <w:jc w:val="center"/>
        <w:rPr>
          <w:rFonts w:cstheme="minorHAnsi"/>
          <w:szCs w:val="20"/>
          <w:lang w:val="en-US"/>
        </w:rPr>
      </w:pPr>
      <w:r w:rsidRPr="00402BAD">
        <w:rPr>
          <w:noProof/>
          <w:lang w:eastAsia="en-AU"/>
        </w:rPr>
        <w:drawing>
          <wp:inline distT="0" distB="0" distL="0" distR="0" wp14:anchorId="5633B2B1" wp14:editId="185B24AB">
            <wp:extent cx="4190476" cy="2533333"/>
            <wp:effectExtent l="0" t="0" r="635" b="635"/>
            <wp:docPr id="16" name="Picture 16" descr="Birdlife at the Hunter Wetlands Centre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190476" cy="2533333"/>
                    </a:xfrm>
                    <a:prstGeom prst="rect">
                      <a:avLst/>
                    </a:prstGeom>
                  </pic:spPr>
                </pic:pic>
              </a:graphicData>
            </a:graphic>
          </wp:inline>
        </w:drawing>
      </w:r>
    </w:p>
    <w:p w14:paraId="0AE846CF" w14:textId="77777777" w:rsidR="00C44157" w:rsidRPr="00C44157" w:rsidRDefault="00C44157" w:rsidP="00C44157">
      <w:pPr>
        <w:pStyle w:val="BodyText"/>
        <w:rPr>
          <w:rFonts w:cstheme="minorHAnsi"/>
          <w:szCs w:val="20"/>
          <w:lang w:val="en-US"/>
        </w:rPr>
      </w:pPr>
      <w:r w:rsidRPr="00C44157">
        <w:rPr>
          <w:rFonts w:cstheme="minorHAnsi"/>
          <w:szCs w:val="20"/>
          <w:lang w:val="en-US"/>
        </w:rPr>
        <w:t>The Hunter Estuary Wetlands Ramsar site consists of two components — the Kooragang component in the estuary of the Hunter River, and the Hunter Wetlands Centre Australia. These components are not adjacent to each other but they have hydrological and wildlife links.</w:t>
      </w:r>
    </w:p>
    <w:p w14:paraId="0BF11C30" w14:textId="77777777" w:rsidR="00C44157" w:rsidRDefault="00C44157" w:rsidP="00C44157">
      <w:pPr>
        <w:pStyle w:val="BodyText"/>
        <w:rPr>
          <w:rFonts w:cstheme="minorHAnsi"/>
          <w:szCs w:val="20"/>
          <w:lang w:val="en-US"/>
        </w:rPr>
      </w:pPr>
      <w:r w:rsidRPr="00C44157">
        <w:rPr>
          <w:rFonts w:cstheme="minorHAnsi"/>
          <w:szCs w:val="20"/>
          <w:lang w:val="en-US"/>
        </w:rPr>
        <w:t xml:space="preserve">Habitats at Kooragang include mangrove forests, samphire saltmarsh, paperbark and she oak forests, brackish swamps, mudflats and sandy beaches. Hunter Wetlands Centre Australia is a small but unique complex of wetland types largely surrounded by urban development. This previously degraded site has been </w:t>
      </w:r>
      <w:r w:rsidRPr="00C44157">
        <w:rPr>
          <w:rFonts w:cstheme="minorHAnsi"/>
          <w:szCs w:val="20"/>
          <w:lang w:val="en-US"/>
        </w:rPr>
        <w:lastRenderedPageBreak/>
        <w:t>restored to semi-permanent freshwater and brackish ponds and marshes, freshwater swamp forests and a coastal estuarine creek.</w:t>
      </w:r>
    </w:p>
    <w:p w14:paraId="3BD31EA0" w14:textId="24B7842A" w:rsidR="00BB1D52" w:rsidRPr="00402BAD" w:rsidRDefault="00BB1D52" w:rsidP="00BB1D52">
      <w:pPr>
        <w:pStyle w:val="Caption"/>
      </w:pPr>
      <w:bookmarkStart w:id="13" w:name="_Toc497775660"/>
      <w:r w:rsidRPr="00402BAD">
        <w:t xml:space="preserve">Figure </w:t>
      </w:r>
      <w:r w:rsidR="00D201D6">
        <w:fldChar w:fldCharType="begin"/>
      </w:r>
      <w:r w:rsidR="00D201D6">
        <w:instrText xml:space="preserve"> SEQ Figure \* ARABIC </w:instrText>
      </w:r>
      <w:r w:rsidR="00D201D6">
        <w:fldChar w:fldCharType="separate"/>
      </w:r>
      <w:r w:rsidR="005C73A5">
        <w:rPr>
          <w:noProof/>
        </w:rPr>
        <w:t>6</w:t>
      </w:r>
      <w:r w:rsidR="00D201D6">
        <w:rPr>
          <w:noProof/>
        </w:rPr>
        <w:fldChar w:fldCharType="end"/>
      </w:r>
      <w:r w:rsidR="006D13D9">
        <w:rPr>
          <w:noProof/>
        </w:rPr>
        <w:t>:</w:t>
      </w:r>
      <w:r w:rsidRPr="00402BAD">
        <w:t xml:space="preserve"> Green and Golden Bell Frog (</w:t>
      </w:r>
      <w:r w:rsidRPr="008B2547">
        <w:rPr>
          <w:rStyle w:val="Emphasis"/>
        </w:rPr>
        <w:t>Litoria aurea</w:t>
      </w:r>
      <w:r w:rsidRPr="00402BAD">
        <w:t>) (Frank Lemckert SFNSW)</w:t>
      </w:r>
      <w:bookmarkEnd w:id="13"/>
    </w:p>
    <w:p w14:paraId="2D4ABB04" w14:textId="77777777" w:rsidR="00BB1D52" w:rsidRPr="00C44157" w:rsidRDefault="00BB1D52" w:rsidP="00BB1D52">
      <w:pPr>
        <w:pStyle w:val="BodyText"/>
        <w:spacing w:line="240" w:lineRule="auto"/>
        <w:jc w:val="center"/>
        <w:rPr>
          <w:rFonts w:cstheme="minorHAnsi"/>
          <w:i/>
          <w:iCs/>
          <w:szCs w:val="20"/>
          <w:lang w:val="en-US"/>
        </w:rPr>
      </w:pPr>
      <w:r w:rsidRPr="00402BAD">
        <w:rPr>
          <w:noProof/>
          <w:lang w:eastAsia="en-AU"/>
        </w:rPr>
        <w:drawing>
          <wp:inline distT="0" distB="0" distL="0" distR="0" wp14:anchorId="7B9A6AF7" wp14:editId="6E06846F">
            <wp:extent cx="4190476" cy="2533333"/>
            <wp:effectExtent l="0" t="0" r="635" b="635"/>
            <wp:docPr id="17" name="Picture 17" descr="Green and Golden Bell Frog (Litoria aurea) (Frank Lemckert SFN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90476" cy="2533333"/>
                    </a:xfrm>
                    <a:prstGeom prst="rect">
                      <a:avLst/>
                    </a:prstGeom>
                  </pic:spPr>
                </pic:pic>
              </a:graphicData>
            </a:graphic>
          </wp:inline>
        </w:drawing>
      </w:r>
    </w:p>
    <w:p w14:paraId="26F54898" w14:textId="2F560BB0" w:rsidR="00BB1D52" w:rsidRPr="00402BAD" w:rsidRDefault="00BB1D52" w:rsidP="00BB1D52">
      <w:pPr>
        <w:pStyle w:val="Caption"/>
      </w:pPr>
      <w:bookmarkStart w:id="14" w:name="_Toc497775661"/>
      <w:r w:rsidRPr="00402BAD">
        <w:t xml:space="preserve">Figure </w:t>
      </w:r>
      <w:r w:rsidR="00D201D6">
        <w:fldChar w:fldCharType="begin"/>
      </w:r>
      <w:r w:rsidR="00D201D6">
        <w:instrText xml:space="preserve"> SEQ Figure \* ARABIC </w:instrText>
      </w:r>
      <w:r w:rsidR="00D201D6">
        <w:fldChar w:fldCharType="separate"/>
      </w:r>
      <w:r w:rsidR="005C73A5">
        <w:rPr>
          <w:noProof/>
        </w:rPr>
        <w:t>7</w:t>
      </w:r>
      <w:r w:rsidR="00D201D6">
        <w:rPr>
          <w:noProof/>
        </w:rPr>
        <w:fldChar w:fldCharType="end"/>
      </w:r>
      <w:r w:rsidR="006D13D9">
        <w:rPr>
          <w:noProof/>
        </w:rPr>
        <w:t>:</w:t>
      </w:r>
      <w:r w:rsidRPr="00402BAD">
        <w:t xml:space="preserve"> Little Egret (</w:t>
      </w:r>
      <w:r w:rsidRPr="008B2547">
        <w:rPr>
          <w:rStyle w:val="Emphasis"/>
        </w:rPr>
        <w:t>Egretta garzetta</w:t>
      </w:r>
      <w:r w:rsidRPr="00402BAD">
        <w:t>) (Department of the Environment and Energy)</w:t>
      </w:r>
      <w:bookmarkEnd w:id="14"/>
    </w:p>
    <w:p w14:paraId="2AEEB547" w14:textId="77777777" w:rsidR="00BB1D52" w:rsidRDefault="00BB1D52" w:rsidP="00BB1D52">
      <w:pPr>
        <w:pStyle w:val="BodyText"/>
        <w:spacing w:line="240" w:lineRule="auto"/>
        <w:jc w:val="center"/>
        <w:rPr>
          <w:rFonts w:cstheme="minorHAnsi"/>
          <w:i/>
          <w:iCs/>
          <w:szCs w:val="20"/>
          <w:lang w:val="en-US"/>
        </w:rPr>
      </w:pPr>
      <w:r w:rsidRPr="00402BAD">
        <w:rPr>
          <w:noProof/>
          <w:lang w:eastAsia="en-AU"/>
        </w:rPr>
        <w:drawing>
          <wp:inline distT="0" distB="0" distL="0" distR="0" wp14:anchorId="0B137629" wp14:editId="04A8C2AA">
            <wp:extent cx="2532888" cy="1668585"/>
            <wp:effectExtent l="0" t="0" r="1270" b="8255"/>
            <wp:docPr id="18" name="Picture 18" descr="Little Egret (Egretta garzetta)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32888" cy="1668585"/>
                    </a:xfrm>
                    <a:prstGeom prst="rect">
                      <a:avLst/>
                    </a:prstGeom>
                  </pic:spPr>
                </pic:pic>
              </a:graphicData>
            </a:graphic>
          </wp:inline>
        </w:drawing>
      </w:r>
    </w:p>
    <w:p w14:paraId="22AD3844" w14:textId="130B1CE8" w:rsidR="00BB1D52" w:rsidRPr="00402BAD" w:rsidRDefault="00BB1D52" w:rsidP="00BB1D52">
      <w:pPr>
        <w:pStyle w:val="Caption"/>
      </w:pPr>
      <w:bookmarkStart w:id="15" w:name="_Toc497775662"/>
      <w:r w:rsidRPr="00402BAD">
        <w:t xml:space="preserve">Figure </w:t>
      </w:r>
      <w:r w:rsidR="00D201D6">
        <w:fldChar w:fldCharType="begin"/>
      </w:r>
      <w:r w:rsidR="00D201D6">
        <w:instrText xml:space="preserve"> SEQ Figure \* ARABIC </w:instrText>
      </w:r>
      <w:r w:rsidR="00D201D6">
        <w:fldChar w:fldCharType="separate"/>
      </w:r>
      <w:r w:rsidR="005C73A5">
        <w:rPr>
          <w:noProof/>
        </w:rPr>
        <w:t>8</w:t>
      </w:r>
      <w:r w:rsidR="00D201D6">
        <w:rPr>
          <w:noProof/>
        </w:rPr>
        <w:fldChar w:fldCharType="end"/>
      </w:r>
      <w:r w:rsidR="006D13D9">
        <w:rPr>
          <w:noProof/>
        </w:rPr>
        <w:t>:</w:t>
      </w:r>
      <w:r w:rsidRPr="00402BAD">
        <w:t xml:space="preserve"> Red-neckedAvocets (</w:t>
      </w:r>
      <w:r w:rsidRPr="008B2547">
        <w:rPr>
          <w:rStyle w:val="Emphasis"/>
        </w:rPr>
        <w:t>Recurvirostra novaehollandiae</w:t>
      </w:r>
      <w:r w:rsidRPr="00402BAD">
        <w:t>) (Department of the Environment and Energy)</w:t>
      </w:r>
      <w:bookmarkEnd w:id="15"/>
    </w:p>
    <w:p w14:paraId="6A544984" w14:textId="77777777" w:rsidR="00BB1D52" w:rsidRDefault="00BB1D52" w:rsidP="00BB1D52">
      <w:pPr>
        <w:pStyle w:val="BodyText"/>
        <w:spacing w:line="240" w:lineRule="auto"/>
        <w:jc w:val="center"/>
        <w:rPr>
          <w:rFonts w:cstheme="minorHAnsi"/>
          <w:szCs w:val="20"/>
          <w:lang w:val="en-US"/>
        </w:rPr>
      </w:pPr>
      <w:r w:rsidRPr="00402BAD">
        <w:rPr>
          <w:noProof/>
          <w:lang w:eastAsia="en-AU"/>
        </w:rPr>
        <w:drawing>
          <wp:inline distT="0" distB="0" distL="0" distR="0" wp14:anchorId="594096F9" wp14:editId="1DECB689">
            <wp:extent cx="2532888" cy="1684553"/>
            <wp:effectExtent l="0" t="0" r="1270" b="0"/>
            <wp:docPr id="19" name="Picture 19" descr="Red-neckedAvocets (Recurvirostra novaehollandiae)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32888" cy="1684553"/>
                    </a:xfrm>
                    <a:prstGeom prst="rect">
                      <a:avLst/>
                    </a:prstGeom>
                  </pic:spPr>
                </pic:pic>
              </a:graphicData>
            </a:graphic>
          </wp:inline>
        </w:drawing>
      </w:r>
    </w:p>
    <w:p w14:paraId="3E952B5D" w14:textId="77777777" w:rsidR="00C44157" w:rsidRPr="00C44157" w:rsidRDefault="00C44157" w:rsidP="00C44157">
      <w:pPr>
        <w:pStyle w:val="BodyText"/>
        <w:rPr>
          <w:rFonts w:cstheme="minorHAnsi"/>
          <w:szCs w:val="20"/>
          <w:lang w:val="en-US"/>
        </w:rPr>
      </w:pPr>
      <w:r w:rsidRPr="00C44157">
        <w:rPr>
          <w:rFonts w:cstheme="minorHAnsi"/>
          <w:szCs w:val="20"/>
          <w:lang w:val="en-US"/>
        </w:rPr>
        <w:lastRenderedPageBreak/>
        <w:t>The Ramsar site provides important feeding, roosting and refuge habitat for waterbirds and is a stopover site for migratory species, many of which are listed under international agreements. The site regularly supports a significant proportion of the Eastern Curlew (</w:t>
      </w:r>
      <w:r w:rsidRPr="00C44157">
        <w:rPr>
          <w:rFonts w:cstheme="minorHAnsi"/>
          <w:i/>
          <w:iCs/>
          <w:szCs w:val="20"/>
          <w:lang w:val="en-US"/>
        </w:rPr>
        <w:t>Numenius madagascariensis</w:t>
      </w:r>
      <w:r w:rsidRPr="00C44157">
        <w:rPr>
          <w:rFonts w:cstheme="minorHAnsi"/>
          <w:szCs w:val="20"/>
          <w:lang w:val="en-US"/>
        </w:rPr>
        <w:t xml:space="preserve">) and Red-necked Avocet </w:t>
      </w:r>
      <w:r w:rsidRPr="00C44157">
        <w:rPr>
          <w:rFonts w:cstheme="minorHAnsi"/>
          <w:i/>
          <w:iCs/>
          <w:szCs w:val="20"/>
          <w:lang w:val="en-US"/>
        </w:rPr>
        <w:t>(Recurvirostra novaehollandiae)</w:t>
      </w:r>
      <w:r w:rsidRPr="00C44157">
        <w:rPr>
          <w:rFonts w:cstheme="minorHAnsi"/>
          <w:szCs w:val="20"/>
          <w:lang w:val="en-US"/>
        </w:rPr>
        <w:t xml:space="preserve"> populations.</w:t>
      </w:r>
    </w:p>
    <w:p w14:paraId="7BAD6387"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Threatened species found within the site include the Green and Golden Bell Frog </w:t>
      </w:r>
      <w:r w:rsidRPr="00C44157">
        <w:rPr>
          <w:rFonts w:cstheme="minorHAnsi"/>
          <w:i/>
          <w:iCs/>
          <w:szCs w:val="20"/>
          <w:lang w:val="en-US"/>
        </w:rPr>
        <w:t>(Litoria aurea),</w:t>
      </w:r>
      <w:r w:rsidRPr="00C44157">
        <w:rPr>
          <w:rFonts w:cstheme="minorHAnsi"/>
          <w:szCs w:val="20"/>
          <w:lang w:val="en-US"/>
        </w:rPr>
        <w:t xml:space="preserve"> Red Goshawk </w:t>
      </w:r>
      <w:r w:rsidRPr="00C44157">
        <w:rPr>
          <w:rFonts w:cstheme="minorHAnsi"/>
          <w:i/>
          <w:iCs/>
          <w:szCs w:val="20"/>
          <w:lang w:val="en-US"/>
        </w:rPr>
        <w:t>(Erythrotriorchis radiates),</w:t>
      </w:r>
      <w:r w:rsidRPr="00C44157">
        <w:rPr>
          <w:rFonts w:cstheme="minorHAnsi"/>
          <w:szCs w:val="20"/>
          <w:lang w:val="en-US"/>
        </w:rPr>
        <w:t xml:space="preserve"> Estuary Stingray </w:t>
      </w:r>
      <w:r w:rsidRPr="00C44157">
        <w:rPr>
          <w:rFonts w:cstheme="minorHAnsi"/>
          <w:i/>
          <w:iCs/>
          <w:szCs w:val="20"/>
          <w:lang w:val="en-US"/>
        </w:rPr>
        <w:t>(Dasyatisfluviorum)</w:t>
      </w:r>
      <w:r w:rsidRPr="00C44157">
        <w:rPr>
          <w:rFonts w:cstheme="minorHAnsi"/>
          <w:szCs w:val="20"/>
          <w:lang w:val="en-US"/>
        </w:rPr>
        <w:t xml:space="preserve"> and Australasian Bittern </w:t>
      </w:r>
      <w:r w:rsidRPr="00C44157">
        <w:rPr>
          <w:rFonts w:cstheme="minorHAnsi"/>
          <w:i/>
          <w:iCs/>
          <w:szCs w:val="20"/>
          <w:lang w:val="en-US"/>
        </w:rPr>
        <w:t>(Botaurus poiciloptilus).</w:t>
      </w:r>
    </w:p>
    <w:p w14:paraId="45D01C97" w14:textId="77777777" w:rsidR="00C44157" w:rsidRPr="00C44157" w:rsidRDefault="00C44157" w:rsidP="00C44157">
      <w:pPr>
        <w:pStyle w:val="BodyText"/>
        <w:rPr>
          <w:rFonts w:cstheme="minorHAnsi"/>
          <w:szCs w:val="20"/>
          <w:lang w:val="en-US"/>
        </w:rPr>
      </w:pPr>
      <w:r w:rsidRPr="00C44157">
        <w:rPr>
          <w:rFonts w:cstheme="minorHAnsi"/>
          <w:szCs w:val="20"/>
          <w:lang w:val="en-US"/>
        </w:rPr>
        <w:t>The Ramsar site was traditionally used by Indigenous groups and there are numerous middens and campsites scattered throughout the area. The Kooragang component is currently used for recreational and nature-based activities. The Hunter Estuary Wetlands Ramsar site has a Sister Site collaborative relationship with Kushiro wetlands in Hokkaido, Japan.</w:t>
      </w:r>
    </w:p>
    <w:p w14:paraId="5BE5B215" w14:textId="77777777" w:rsidR="00E96C7A" w:rsidRDefault="00E96C7A">
      <w:pPr>
        <w:spacing w:after="200" w:line="276" w:lineRule="auto"/>
        <w:ind w:left="0"/>
        <w:jc w:val="left"/>
        <w:rPr>
          <w:rFonts w:asciiTheme="minorHAnsi" w:hAnsiTheme="minorHAnsi"/>
          <w:lang w:val="en-US"/>
        </w:rPr>
      </w:pPr>
      <w:r>
        <w:rPr>
          <w:lang w:val="en-US"/>
        </w:rPr>
        <w:br w:type="page"/>
      </w:r>
    </w:p>
    <w:p w14:paraId="15EDB8AE" w14:textId="77777777" w:rsidR="00C44157" w:rsidRPr="00C44157" w:rsidRDefault="00C44157" w:rsidP="00E96C7A">
      <w:pPr>
        <w:pStyle w:val="Heading1"/>
        <w:rPr>
          <w:lang w:val="en-US"/>
        </w:rPr>
      </w:pPr>
      <w:bookmarkStart w:id="16" w:name="_Toc371692644"/>
      <w:r w:rsidRPr="00C44157">
        <w:rPr>
          <w:lang w:val="en-US"/>
        </w:rPr>
        <w:lastRenderedPageBreak/>
        <w:t>Kakadu National Park, Northern Territory</w:t>
      </w:r>
      <w:bookmarkEnd w:id="16"/>
    </w:p>
    <w:p w14:paraId="5BD2B803" w14:textId="77777777" w:rsidR="00C44157" w:rsidRPr="00315DB6" w:rsidRDefault="00C44157" w:rsidP="00D06C8E">
      <w:pPr>
        <w:pStyle w:val="BodyText"/>
        <w:jc w:val="left"/>
        <w:rPr>
          <w:rStyle w:val="Strong"/>
        </w:rPr>
      </w:pPr>
      <w:r w:rsidRPr="00315DB6">
        <w:rPr>
          <w:rStyle w:val="Strong"/>
        </w:rPr>
        <w:t>One of Australia's most iconic wetlands features a diversity of important cultural and ecological values.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E96C7A" w:rsidRPr="00E96C7A" w14:paraId="5BA2E41B" w14:textId="77777777" w:rsidTr="00E96C7A">
        <w:tc>
          <w:tcPr>
            <w:tcW w:w="7219" w:type="dxa"/>
            <w:shd w:val="clear" w:color="auto" w:fill="CAE7F3"/>
          </w:tcPr>
          <w:p w14:paraId="3DEA2BE6" w14:textId="77777777" w:rsidR="00E96C7A" w:rsidRPr="00E96C7A" w:rsidRDefault="00E96C7A" w:rsidP="00315DB6">
            <w:pPr>
              <w:pStyle w:val="BodyText"/>
              <w:jc w:val="left"/>
              <w:rPr>
                <w:rFonts w:cstheme="minorHAnsi"/>
                <w:b/>
                <w:bCs/>
                <w:szCs w:val="20"/>
                <w:lang w:val="en-US"/>
              </w:rPr>
            </w:pPr>
            <w:r w:rsidRPr="00E96C7A">
              <w:rPr>
                <w:rFonts w:cstheme="minorHAnsi"/>
                <w:b/>
                <w:bCs/>
                <w:szCs w:val="20"/>
                <w:lang w:val="en-US"/>
              </w:rPr>
              <w:t xml:space="preserve">Ramsar designation: </w:t>
            </w:r>
            <w:r w:rsidRPr="00E96C7A">
              <w:rPr>
                <w:rFonts w:cstheme="minorHAnsi"/>
                <w:szCs w:val="20"/>
                <w:lang w:val="en-US"/>
              </w:rPr>
              <w:t>12 June 1980</w:t>
            </w:r>
          </w:p>
        </w:tc>
      </w:tr>
      <w:tr w:rsidR="00E96C7A" w:rsidRPr="00E96C7A" w14:paraId="437D071B" w14:textId="77777777" w:rsidTr="00E96C7A">
        <w:tc>
          <w:tcPr>
            <w:tcW w:w="7219" w:type="dxa"/>
            <w:shd w:val="clear" w:color="auto" w:fill="CAE7F3"/>
          </w:tcPr>
          <w:p w14:paraId="1315B993" w14:textId="77777777" w:rsidR="00E96C7A" w:rsidRPr="00E96C7A" w:rsidRDefault="00E96C7A" w:rsidP="00315DB6">
            <w:pPr>
              <w:pStyle w:val="BodyText"/>
              <w:jc w:val="left"/>
              <w:rPr>
                <w:rFonts w:cstheme="minorHAnsi"/>
                <w:b/>
                <w:bCs/>
                <w:szCs w:val="20"/>
                <w:lang w:val="en-US"/>
              </w:rPr>
            </w:pPr>
            <w:r w:rsidRPr="00E96C7A">
              <w:rPr>
                <w:rFonts w:cstheme="minorHAnsi"/>
                <w:b/>
                <w:bCs/>
                <w:szCs w:val="20"/>
                <w:lang w:val="en-US"/>
              </w:rPr>
              <w:t xml:space="preserve">EAAFP Flyway Site designation: </w:t>
            </w:r>
            <w:r w:rsidRPr="00E96C7A">
              <w:rPr>
                <w:rFonts w:cstheme="minorHAnsi"/>
                <w:szCs w:val="20"/>
                <w:lang w:val="en-US"/>
              </w:rPr>
              <w:t>25 March 1996</w:t>
            </w:r>
          </w:p>
        </w:tc>
      </w:tr>
      <w:tr w:rsidR="00E96C7A" w:rsidRPr="00E96C7A" w14:paraId="77293BA3" w14:textId="77777777" w:rsidTr="00E96C7A">
        <w:tc>
          <w:tcPr>
            <w:tcW w:w="7219" w:type="dxa"/>
            <w:shd w:val="clear" w:color="auto" w:fill="CAE7F3"/>
          </w:tcPr>
          <w:p w14:paraId="2E867452" w14:textId="77777777" w:rsidR="00E96C7A" w:rsidRPr="00E96C7A" w:rsidRDefault="00E96C7A" w:rsidP="00315DB6">
            <w:pPr>
              <w:pStyle w:val="BodyText"/>
              <w:jc w:val="left"/>
              <w:rPr>
                <w:rFonts w:cstheme="minorHAnsi"/>
                <w:szCs w:val="20"/>
                <w:lang w:val="en-US"/>
              </w:rPr>
            </w:pPr>
            <w:r w:rsidRPr="00E96C7A">
              <w:rPr>
                <w:rFonts w:cstheme="minorHAnsi"/>
                <w:b/>
                <w:bCs/>
                <w:szCs w:val="20"/>
                <w:lang w:val="en-US"/>
              </w:rPr>
              <w:t xml:space="preserve">Location: </w:t>
            </w:r>
            <w:r w:rsidRPr="00E96C7A">
              <w:rPr>
                <w:rFonts w:cstheme="minorHAnsi"/>
                <w:szCs w:val="20"/>
                <w:lang w:val="en-US"/>
              </w:rPr>
              <w:t>Approximately 220 kilometres east of Darwin in the Northern Territory</w:t>
            </w:r>
          </w:p>
        </w:tc>
      </w:tr>
      <w:tr w:rsidR="00E96C7A" w:rsidRPr="00E96C7A" w14:paraId="093C78EE" w14:textId="77777777" w:rsidTr="00E96C7A">
        <w:tc>
          <w:tcPr>
            <w:tcW w:w="7219" w:type="dxa"/>
            <w:shd w:val="clear" w:color="auto" w:fill="CAE7F3"/>
          </w:tcPr>
          <w:p w14:paraId="03E1D1DB" w14:textId="77777777" w:rsidR="00E96C7A" w:rsidRPr="00E96C7A" w:rsidRDefault="00E96C7A" w:rsidP="00315DB6">
            <w:pPr>
              <w:pStyle w:val="BodyText"/>
              <w:jc w:val="left"/>
              <w:rPr>
                <w:rFonts w:cstheme="minorHAnsi"/>
                <w:szCs w:val="20"/>
                <w:lang w:val="en-US"/>
              </w:rPr>
            </w:pPr>
            <w:r w:rsidRPr="00E96C7A">
              <w:rPr>
                <w:rFonts w:cstheme="minorHAnsi"/>
                <w:b/>
                <w:bCs/>
                <w:szCs w:val="20"/>
                <w:lang w:val="en-US"/>
              </w:rPr>
              <w:t xml:space="preserve">Size: </w:t>
            </w:r>
            <w:r w:rsidRPr="00E96C7A">
              <w:rPr>
                <w:rFonts w:cstheme="minorHAnsi"/>
                <w:szCs w:val="20"/>
                <w:lang w:val="en-US"/>
              </w:rPr>
              <w:t>1,979,766 hectares</w:t>
            </w:r>
          </w:p>
        </w:tc>
      </w:tr>
      <w:tr w:rsidR="00E96C7A" w:rsidRPr="00E96C7A" w14:paraId="197FC8E2" w14:textId="77777777" w:rsidTr="00E96C7A">
        <w:tc>
          <w:tcPr>
            <w:tcW w:w="7219" w:type="dxa"/>
            <w:shd w:val="clear" w:color="auto" w:fill="CAE7F3"/>
          </w:tcPr>
          <w:p w14:paraId="6FF8090A" w14:textId="77777777" w:rsidR="00E96C7A" w:rsidRPr="00E96C7A" w:rsidRDefault="00E96C7A" w:rsidP="00315DB6">
            <w:pPr>
              <w:pStyle w:val="BodyText"/>
              <w:jc w:val="left"/>
              <w:rPr>
                <w:rFonts w:cstheme="minorHAnsi"/>
                <w:szCs w:val="20"/>
                <w:lang w:val="en-US"/>
              </w:rPr>
            </w:pPr>
            <w:r w:rsidRPr="00E96C7A">
              <w:rPr>
                <w:rFonts w:cstheme="minorHAnsi"/>
                <w:b/>
                <w:bCs/>
                <w:szCs w:val="20"/>
                <w:lang w:val="en-US"/>
              </w:rPr>
              <w:t xml:space="preserve">Key species: </w:t>
            </w:r>
            <w:r w:rsidRPr="00E96C7A">
              <w:rPr>
                <w:rFonts w:cstheme="minorHAnsi"/>
                <w:szCs w:val="20"/>
                <w:lang w:val="en-US"/>
              </w:rPr>
              <w:t>Magpie Goose, Marsh Sandpiper, Little Curlew, Common Sandpiper, Australian Pratincole, Sharp-tailed Sandpiper</w:t>
            </w:r>
          </w:p>
        </w:tc>
      </w:tr>
    </w:tbl>
    <w:p w14:paraId="564A5081" w14:textId="77777777" w:rsidR="00E96C7A" w:rsidRDefault="00E96C7A" w:rsidP="00C44157">
      <w:pPr>
        <w:pStyle w:val="BodyText"/>
        <w:rPr>
          <w:rFonts w:cstheme="minorHAnsi"/>
          <w:szCs w:val="20"/>
          <w:lang w:val="en-US"/>
        </w:rPr>
      </w:pPr>
    </w:p>
    <w:p w14:paraId="7BFF4CDC" w14:textId="77777777" w:rsidR="00C44157" w:rsidRPr="00C44157" w:rsidRDefault="00C44157" w:rsidP="00C44157">
      <w:pPr>
        <w:pStyle w:val="BodyText"/>
        <w:rPr>
          <w:rFonts w:cstheme="minorHAnsi"/>
          <w:szCs w:val="20"/>
          <w:lang w:val="en-US"/>
        </w:rPr>
      </w:pPr>
      <w:r w:rsidRPr="00C44157">
        <w:rPr>
          <w:rFonts w:cstheme="minorHAnsi"/>
          <w:szCs w:val="20"/>
          <w:lang w:val="en-US"/>
        </w:rPr>
        <w:t>Kakadu National Park stretches from the mangrove-fringed tidal plains in the north to vast floodplains, lowland hills and the sandstone cliffs of the Arnhem Land escarpment.</w:t>
      </w:r>
    </w:p>
    <w:p w14:paraId="0C3498A0" w14:textId="77777777" w:rsidR="00C44157" w:rsidRDefault="00C44157" w:rsidP="00C44157">
      <w:pPr>
        <w:pStyle w:val="BodyText"/>
        <w:rPr>
          <w:rFonts w:cstheme="minorHAnsi"/>
          <w:szCs w:val="20"/>
          <w:lang w:val="en-US"/>
        </w:rPr>
      </w:pPr>
      <w:r w:rsidRPr="00C44157">
        <w:rPr>
          <w:rFonts w:cstheme="minorHAnsi"/>
          <w:szCs w:val="20"/>
          <w:lang w:val="en-US"/>
        </w:rPr>
        <w:t xml:space="preserve">It is home to one third of Australia’s bird species including Magpie Geese </w:t>
      </w:r>
      <w:r w:rsidRPr="00C44157">
        <w:rPr>
          <w:rFonts w:cstheme="minorHAnsi"/>
          <w:i/>
          <w:iCs/>
          <w:szCs w:val="20"/>
          <w:lang w:val="en-US"/>
        </w:rPr>
        <w:t xml:space="preserve">(Anseranas semipalmata), </w:t>
      </w:r>
      <w:r w:rsidRPr="00C44157">
        <w:rPr>
          <w:rFonts w:cstheme="minorHAnsi"/>
          <w:szCs w:val="20"/>
          <w:lang w:val="en-US"/>
        </w:rPr>
        <w:t xml:space="preserve">egrets, Wandering Whistling Ducks </w:t>
      </w:r>
      <w:r w:rsidRPr="00C44157">
        <w:rPr>
          <w:rFonts w:cstheme="minorHAnsi"/>
          <w:i/>
          <w:iCs/>
          <w:szCs w:val="20"/>
          <w:lang w:val="en-US"/>
        </w:rPr>
        <w:t>(Dendrocygna arcuata)</w:t>
      </w:r>
      <w:r w:rsidRPr="00C44157">
        <w:rPr>
          <w:rFonts w:cstheme="minorHAnsi"/>
          <w:szCs w:val="20"/>
          <w:lang w:val="en-US"/>
        </w:rPr>
        <w:t xml:space="preserve"> and Brolga </w:t>
      </w:r>
      <w:r w:rsidRPr="00C44157">
        <w:rPr>
          <w:rFonts w:cstheme="minorHAnsi"/>
          <w:i/>
          <w:iCs/>
          <w:szCs w:val="20"/>
          <w:lang w:val="en-US"/>
        </w:rPr>
        <w:t>(Grus rubicundus).</w:t>
      </w:r>
      <w:r w:rsidRPr="00C44157">
        <w:rPr>
          <w:rFonts w:cstheme="minorHAnsi"/>
          <w:szCs w:val="20"/>
          <w:lang w:val="en-US"/>
        </w:rPr>
        <w:t xml:space="preserve"> Kakadu supports 20 per cent of Australia’s native freshwater fish species and nearly 1,600 plant species.</w:t>
      </w:r>
    </w:p>
    <w:p w14:paraId="58CFD99C" w14:textId="603BBCC9" w:rsidR="006053CF" w:rsidRPr="006053CF" w:rsidRDefault="006053CF" w:rsidP="006053CF">
      <w:pPr>
        <w:pStyle w:val="Caption"/>
      </w:pPr>
      <w:bookmarkStart w:id="17" w:name="_Toc497775663"/>
      <w:r w:rsidRPr="006053CF">
        <w:t xml:space="preserve">Figure </w:t>
      </w:r>
      <w:r w:rsidR="00D201D6">
        <w:fldChar w:fldCharType="begin"/>
      </w:r>
      <w:r w:rsidR="00D201D6">
        <w:instrText xml:space="preserve"> SEQ Figure \* ARABIC </w:instrText>
      </w:r>
      <w:r w:rsidR="00D201D6">
        <w:fldChar w:fldCharType="separate"/>
      </w:r>
      <w:r w:rsidR="005C73A5">
        <w:rPr>
          <w:noProof/>
        </w:rPr>
        <w:t>9</w:t>
      </w:r>
      <w:r w:rsidR="00D201D6">
        <w:rPr>
          <w:noProof/>
        </w:rPr>
        <w:fldChar w:fldCharType="end"/>
      </w:r>
      <w:r w:rsidR="00315DB6">
        <w:rPr>
          <w:noProof/>
        </w:rPr>
        <w:t>:</w:t>
      </w:r>
      <w:r w:rsidRPr="006053CF">
        <w:t xml:space="preserve"> </w:t>
      </w:r>
      <w:r w:rsidRPr="006053CF">
        <w:rPr>
          <w:lang w:val="en-US"/>
        </w:rPr>
        <w:t>Pair of Brolgas (</w:t>
      </w:r>
      <w:r w:rsidRPr="005152DE">
        <w:rPr>
          <w:rStyle w:val="Emphasis"/>
        </w:rPr>
        <w:t>Grus rubicundus</w:t>
      </w:r>
      <w:r w:rsidRPr="006053CF">
        <w:rPr>
          <w:lang w:val="en-US"/>
        </w:rPr>
        <w:t>)</w:t>
      </w:r>
      <w:r w:rsidR="00FB1387">
        <w:rPr>
          <w:lang w:val="en-US"/>
        </w:rPr>
        <w:t xml:space="preserve"> </w:t>
      </w:r>
      <w:r w:rsidRPr="006053CF">
        <w:rPr>
          <w:lang w:val="en-US"/>
        </w:rPr>
        <w:t>(Department of the Environment and Energy)</w:t>
      </w:r>
      <w:bookmarkEnd w:id="17"/>
    </w:p>
    <w:p w14:paraId="38DC2B4F" w14:textId="77777777" w:rsidR="006053CF" w:rsidRDefault="006053CF" w:rsidP="006053CF">
      <w:pPr>
        <w:pStyle w:val="BodyText"/>
        <w:spacing w:line="240" w:lineRule="auto"/>
        <w:jc w:val="center"/>
        <w:rPr>
          <w:rFonts w:cstheme="minorHAnsi"/>
          <w:i/>
          <w:iCs/>
          <w:szCs w:val="20"/>
          <w:lang w:val="en-US"/>
        </w:rPr>
      </w:pPr>
      <w:r w:rsidRPr="006053CF">
        <w:rPr>
          <w:noProof/>
          <w:lang w:eastAsia="en-AU"/>
        </w:rPr>
        <w:drawing>
          <wp:inline distT="0" distB="0" distL="0" distR="0" wp14:anchorId="1D2364B6" wp14:editId="71DB63C5">
            <wp:extent cx="2019048" cy="3228571"/>
            <wp:effectExtent l="0" t="0" r="635" b="0"/>
            <wp:docPr id="20" name="Picture 20" descr="Pair of Brolgas (Grus rubicundus)(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19048" cy="3228571"/>
                    </a:xfrm>
                    <a:prstGeom prst="rect">
                      <a:avLst/>
                    </a:prstGeom>
                  </pic:spPr>
                </pic:pic>
              </a:graphicData>
            </a:graphic>
          </wp:inline>
        </w:drawing>
      </w:r>
    </w:p>
    <w:p w14:paraId="71765647" w14:textId="6EC66321" w:rsidR="00E96C7A" w:rsidRPr="006053CF" w:rsidRDefault="006053CF" w:rsidP="006053CF">
      <w:pPr>
        <w:pStyle w:val="Caption"/>
      </w:pPr>
      <w:bookmarkStart w:id="18" w:name="_Toc497775664"/>
      <w:r w:rsidRPr="006053CF">
        <w:lastRenderedPageBreak/>
        <w:t xml:space="preserve">Figure </w:t>
      </w:r>
      <w:r w:rsidR="00D201D6">
        <w:fldChar w:fldCharType="begin"/>
      </w:r>
      <w:r w:rsidR="00D201D6">
        <w:instrText xml:space="preserve"> SEQ Figure \* ARABIC </w:instrText>
      </w:r>
      <w:r w:rsidR="00D201D6">
        <w:fldChar w:fldCharType="separate"/>
      </w:r>
      <w:r w:rsidR="005C73A5">
        <w:rPr>
          <w:noProof/>
        </w:rPr>
        <w:t>10</w:t>
      </w:r>
      <w:r w:rsidR="00D201D6">
        <w:rPr>
          <w:noProof/>
        </w:rPr>
        <w:fldChar w:fldCharType="end"/>
      </w:r>
      <w:r w:rsidR="00FB1387">
        <w:rPr>
          <w:noProof/>
        </w:rPr>
        <w:t>:</w:t>
      </w:r>
      <w:r w:rsidRPr="006053CF">
        <w:t xml:space="preserve"> </w:t>
      </w:r>
      <w:r w:rsidR="00E96C7A" w:rsidRPr="006053CF">
        <w:t>Indigenous rock art at Ubirr Rock in the World Heritage listed Kakadu National Park</w:t>
      </w:r>
      <w:r w:rsidRPr="006053CF">
        <w:t xml:space="preserve"> </w:t>
      </w:r>
      <w:r w:rsidR="00E96C7A" w:rsidRPr="006053CF">
        <w:t>(Department of the Environment and Energy)</w:t>
      </w:r>
      <w:bookmarkEnd w:id="18"/>
    </w:p>
    <w:p w14:paraId="63D8E72A" w14:textId="77777777" w:rsidR="00E96C7A" w:rsidRDefault="006053CF" w:rsidP="006053CF">
      <w:pPr>
        <w:pStyle w:val="BodyText"/>
        <w:spacing w:line="240" w:lineRule="auto"/>
        <w:jc w:val="center"/>
        <w:rPr>
          <w:rFonts w:cstheme="minorHAnsi"/>
          <w:szCs w:val="20"/>
          <w:lang w:val="en-US"/>
        </w:rPr>
      </w:pPr>
      <w:r w:rsidRPr="006053CF">
        <w:rPr>
          <w:noProof/>
          <w:lang w:eastAsia="en-AU"/>
        </w:rPr>
        <w:drawing>
          <wp:inline distT="0" distB="0" distL="0" distR="0" wp14:anchorId="088F6B9D" wp14:editId="01202102">
            <wp:extent cx="2019048" cy="3228571"/>
            <wp:effectExtent l="0" t="0" r="635" b="0"/>
            <wp:docPr id="21" name="Picture 21" descr="Indigenous rock art at Ubirr Rock in the World Heritage listed Kakadu National Park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19048" cy="3228571"/>
                    </a:xfrm>
                    <a:prstGeom prst="rect">
                      <a:avLst/>
                    </a:prstGeom>
                  </pic:spPr>
                </pic:pic>
              </a:graphicData>
            </a:graphic>
          </wp:inline>
        </w:drawing>
      </w:r>
    </w:p>
    <w:p w14:paraId="13291C63" w14:textId="77777777" w:rsidR="00C44157" w:rsidRPr="00C44157" w:rsidRDefault="00C44157" w:rsidP="00C44157">
      <w:pPr>
        <w:pStyle w:val="BodyText"/>
        <w:rPr>
          <w:rFonts w:cstheme="minorHAnsi"/>
          <w:szCs w:val="20"/>
          <w:lang w:val="en-US"/>
        </w:rPr>
      </w:pPr>
      <w:r w:rsidRPr="00C44157">
        <w:rPr>
          <w:rFonts w:cstheme="minorHAnsi"/>
          <w:szCs w:val="20"/>
          <w:lang w:val="en-US"/>
        </w:rPr>
        <w:t>Kakadu National Park is also a World Heritage Site and is one of very few places listed for both its cultural and natural values. The land and its people have always been linked. Kakadu has one of the greatest concentrations of rock art sites in the world, and one of the longest historical records of occupation by a group of people.</w:t>
      </w:r>
    </w:p>
    <w:p w14:paraId="2B32CB8C" w14:textId="77777777" w:rsidR="00C44157" w:rsidRPr="00C44157" w:rsidRDefault="00C44157" w:rsidP="00C44157">
      <w:pPr>
        <w:pStyle w:val="BodyText"/>
        <w:rPr>
          <w:rFonts w:cstheme="minorHAnsi"/>
          <w:szCs w:val="20"/>
          <w:lang w:val="en-US"/>
        </w:rPr>
      </w:pPr>
      <w:r w:rsidRPr="00C44157">
        <w:rPr>
          <w:rFonts w:cstheme="minorHAnsi"/>
          <w:szCs w:val="20"/>
          <w:lang w:val="en-US"/>
        </w:rPr>
        <w:t>The park features a successful model of joint management between the Aboriginal Traditional Owners and the Australian Government’s Director of National Parks. The Aboriginal people of Kakadu (known as Bininj in the north and Mungguy in the south) work together with park staff to combine traditional skills and knowledge with contemporary park management, enabling the park to be managed in accordance with world’s best management practices.</w:t>
      </w:r>
    </w:p>
    <w:p w14:paraId="56B77B92" w14:textId="77777777" w:rsidR="00C44157" w:rsidRPr="00C44157" w:rsidRDefault="00C44157" w:rsidP="00C44157">
      <w:pPr>
        <w:pStyle w:val="BodyText"/>
        <w:rPr>
          <w:rFonts w:cstheme="minorHAnsi"/>
          <w:szCs w:val="20"/>
          <w:lang w:val="en-US"/>
        </w:rPr>
      </w:pPr>
      <w:r w:rsidRPr="00C44157">
        <w:rPr>
          <w:rFonts w:cstheme="minorHAnsi"/>
          <w:szCs w:val="20"/>
          <w:lang w:val="en-US"/>
        </w:rPr>
        <w:t>The Bininj/Mungguy are proud to share their country with visitors. Each year up to 225,000 people visit Kakadu National Park to see Indigenous art sites, bushwalk, birdwatch and go on boat cruises of the wetlands of Kakadu.</w:t>
      </w:r>
    </w:p>
    <w:p w14:paraId="580C7557"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You can take a virtual tour of Kakadu National Park Ramsar Site at the following link: </w:t>
      </w:r>
      <w:hyperlink r:id="rId30" w:history="1">
        <w:r w:rsidRPr="005249D4">
          <w:rPr>
            <w:rStyle w:val="Hyperlink"/>
            <w:rFonts w:cstheme="minorHAnsi"/>
            <w:szCs w:val="20"/>
            <w:lang w:val="en-US"/>
          </w:rPr>
          <w:t>http://www.environment.gov.au/water/topics/wetlands/database/virtual-tours/2-vt/index.html</w:t>
        </w:r>
      </w:hyperlink>
    </w:p>
    <w:p w14:paraId="70FE7A9F" w14:textId="4BD5C958" w:rsidR="004E41E9" w:rsidRPr="004E41E9" w:rsidRDefault="004E41E9" w:rsidP="004E41E9">
      <w:pPr>
        <w:pStyle w:val="Caption"/>
      </w:pPr>
      <w:bookmarkStart w:id="19" w:name="_Toc497775665"/>
      <w:r w:rsidRPr="004E41E9">
        <w:lastRenderedPageBreak/>
        <w:t xml:space="preserve">Figure </w:t>
      </w:r>
      <w:r w:rsidR="00D201D6">
        <w:fldChar w:fldCharType="begin"/>
      </w:r>
      <w:r w:rsidR="00D201D6">
        <w:instrText xml:space="preserve"> SEQ Figure \* ARABIC </w:instrText>
      </w:r>
      <w:r w:rsidR="00D201D6">
        <w:fldChar w:fldCharType="separate"/>
      </w:r>
      <w:r w:rsidR="005C73A5">
        <w:rPr>
          <w:noProof/>
        </w:rPr>
        <w:t>11</w:t>
      </w:r>
      <w:r w:rsidR="00D201D6">
        <w:rPr>
          <w:noProof/>
        </w:rPr>
        <w:fldChar w:fldCharType="end"/>
      </w:r>
      <w:r w:rsidR="00FB1387">
        <w:rPr>
          <w:noProof/>
        </w:rPr>
        <w:t>:</w:t>
      </w:r>
      <w:r w:rsidRPr="004E41E9">
        <w:t xml:space="preserve"> Aerial view over Kakadu National Park (Department of the Environment and Energy)</w:t>
      </w:r>
      <w:bookmarkEnd w:id="19"/>
    </w:p>
    <w:p w14:paraId="6DB314CE" w14:textId="77777777" w:rsidR="004E41E9" w:rsidRDefault="004E41E9" w:rsidP="004E41E9">
      <w:pPr>
        <w:pStyle w:val="BodyText"/>
        <w:spacing w:line="240" w:lineRule="auto"/>
        <w:jc w:val="center"/>
        <w:rPr>
          <w:lang w:val="en-US"/>
        </w:rPr>
      </w:pPr>
      <w:r w:rsidRPr="004E41E9">
        <w:rPr>
          <w:noProof/>
          <w:lang w:eastAsia="en-AU"/>
        </w:rPr>
        <w:drawing>
          <wp:inline distT="0" distB="0" distL="0" distR="0" wp14:anchorId="489EFB54" wp14:editId="161CA8CD">
            <wp:extent cx="4190476" cy="2533333"/>
            <wp:effectExtent l="0" t="0" r="635" b="635"/>
            <wp:docPr id="22" name="Picture 22" descr="Aerial view over Kakadu National Park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190476" cy="2533333"/>
                    </a:xfrm>
                    <a:prstGeom prst="rect">
                      <a:avLst/>
                    </a:prstGeom>
                  </pic:spPr>
                </pic:pic>
              </a:graphicData>
            </a:graphic>
          </wp:inline>
        </w:drawing>
      </w:r>
    </w:p>
    <w:p w14:paraId="0A32042C" w14:textId="639A2596" w:rsidR="00C44157" w:rsidRPr="004E41E9" w:rsidRDefault="004E41E9" w:rsidP="004E41E9">
      <w:pPr>
        <w:pStyle w:val="Caption"/>
      </w:pPr>
      <w:bookmarkStart w:id="20" w:name="_Toc497775666"/>
      <w:r w:rsidRPr="004E41E9">
        <w:t xml:space="preserve">Figure </w:t>
      </w:r>
      <w:r w:rsidR="00D201D6">
        <w:fldChar w:fldCharType="begin"/>
      </w:r>
      <w:r w:rsidR="00D201D6">
        <w:instrText xml:space="preserve"> SEQ Figure \* ARABIC </w:instrText>
      </w:r>
      <w:r w:rsidR="00D201D6">
        <w:fldChar w:fldCharType="separate"/>
      </w:r>
      <w:r w:rsidR="005C73A5">
        <w:rPr>
          <w:noProof/>
        </w:rPr>
        <w:t>12</w:t>
      </w:r>
      <w:r w:rsidR="00D201D6">
        <w:rPr>
          <w:noProof/>
        </w:rPr>
        <w:fldChar w:fldCharType="end"/>
      </w:r>
      <w:r w:rsidR="00FB1387">
        <w:rPr>
          <w:noProof/>
        </w:rPr>
        <w:t>:</w:t>
      </w:r>
      <w:r w:rsidRPr="004E41E9">
        <w:t xml:space="preserve"> </w:t>
      </w:r>
      <w:r w:rsidR="00C44157" w:rsidRPr="004E41E9">
        <w:t>Nourlangie Rock and Anbangbang billabong, Kakadu</w:t>
      </w:r>
      <w:r w:rsidRPr="004E41E9">
        <w:t xml:space="preserve"> </w:t>
      </w:r>
      <w:r w:rsidR="00C44157" w:rsidRPr="004E41E9">
        <w:t>National Park (Department of the Environment and Energy)</w:t>
      </w:r>
      <w:bookmarkEnd w:id="20"/>
    </w:p>
    <w:p w14:paraId="3BD6BDAA" w14:textId="77777777" w:rsidR="004E41E9" w:rsidRDefault="004E41E9" w:rsidP="004E41E9">
      <w:pPr>
        <w:pStyle w:val="BodyText"/>
        <w:spacing w:line="240" w:lineRule="auto"/>
        <w:jc w:val="center"/>
        <w:rPr>
          <w:rFonts w:cstheme="minorHAnsi"/>
          <w:i/>
          <w:iCs/>
          <w:szCs w:val="20"/>
          <w:lang w:val="en-US"/>
        </w:rPr>
      </w:pPr>
      <w:r w:rsidRPr="004E41E9">
        <w:rPr>
          <w:noProof/>
          <w:lang w:eastAsia="en-AU"/>
        </w:rPr>
        <w:drawing>
          <wp:inline distT="0" distB="0" distL="0" distR="0" wp14:anchorId="648472E6" wp14:editId="4838C4C2">
            <wp:extent cx="2353586" cy="1731883"/>
            <wp:effectExtent l="0" t="0" r="8890" b="1905"/>
            <wp:docPr id="23" name="Picture 23" descr="Nourlangie Rock and Anbangbang billabong, Kakadu National Park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358687" cy="1735637"/>
                    </a:xfrm>
                    <a:prstGeom prst="rect">
                      <a:avLst/>
                    </a:prstGeom>
                  </pic:spPr>
                </pic:pic>
              </a:graphicData>
            </a:graphic>
          </wp:inline>
        </w:drawing>
      </w:r>
    </w:p>
    <w:p w14:paraId="3836E6A5" w14:textId="2BA0C58F" w:rsidR="00C44157" w:rsidRPr="004E41E9" w:rsidRDefault="004E41E9" w:rsidP="004E41E9">
      <w:pPr>
        <w:pStyle w:val="Caption"/>
      </w:pPr>
      <w:bookmarkStart w:id="21" w:name="_Toc497775667"/>
      <w:r w:rsidRPr="004E41E9">
        <w:t xml:space="preserve">Figure </w:t>
      </w:r>
      <w:r w:rsidR="00D201D6">
        <w:fldChar w:fldCharType="begin"/>
      </w:r>
      <w:r w:rsidR="00D201D6">
        <w:instrText xml:space="preserve"> SEQ Figure \* ARABIC </w:instrText>
      </w:r>
      <w:r w:rsidR="00D201D6">
        <w:fldChar w:fldCharType="separate"/>
      </w:r>
      <w:r w:rsidR="005C73A5">
        <w:rPr>
          <w:noProof/>
        </w:rPr>
        <w:t>13</w:t>
      </w:r>
      <w:r w:rsidR="00D201D6">
        <w:rPr>
          <w:noProof/>
        </w:rPr>
        <w:fldChar w:fldCharType="end"/>
      </w:r>
      <w:r w:rsidR="00FB1387">
        <w:rPr>
          <w:noProof/>
        </w:rPr>
        <w:t>:</w:t>
      </w:r>
      <w:r w:rsidRPr="004E41E9">
        <w:t xml:space="preserve"> </w:t>
      </w:r>
      <w:r w:rsidR="00C44157" w:rsidRPr="004E41E9">
        <w:t>Magpie Geese (</w:t>
      </w:r>
      <w:r w:rsidR="00C44157" w:rsidRPr="005152DE">
        <w:rPr>
          <w:rStyle w:val="Emphasis"/>
        </w:rPr>
        <w:t>Anseranas semipalmata</w:t>
      </w:r>
      <w:r w:rsidR="00C44157" w:rsidRPr="004E41E9">
        <w:t>)</w:t>
      </w:r>
      <w:r w:rsidRPr="004E41E9">
        <w:t xml:space="preserve"> </w:t>
      </w:r>
      <w:r w:rsidR="00C44157" w:rsidRPr="004E41E9">
        <w:t>(Department of the Environment and Energy)</w:t>
      </w:r>
      <w:bookmarkEnd w:id="21"/>
    </w:p>
    <w:p w14:paraId="2D3B1126" w14:textId="77777777" w:rsidR="004E41E9" w:rsidRPr="00C44157" w:rsidRDefault="004E41E9" w:rsidP="004E41E9">
      <w:pPr>
        <w:pStyle w:val="BodyText"/>
        <w:spacing w:line="240" w:lineRule="auto"/>
        <w:jc w:val="center"/>
        <w:rPr>
          <w:rFonts w:cstheme="minorHAnsi"/>
          <w:szCs w:val="20"/>
          <w:lang w:val="en-US"/>
        </w:rPr>
      </w:pPr>
      <w:r w:rsidRPr="004E41E9">
        <w:rPr>
          <w:noProof/>
          <w:lang w:eastAsia="en-AU"/>
        </w:rPr>
        <w:drawing>
          <wp:inline distT="0" distB="0" distL="0" distR="0" wp14:anchorId="44E13333" wp14:editId="0E75F483">
            <wp:extent cx="2411454" cy="1637969"/>
            <wp:effectExtent l="0" t="0" r="8255" b="635"/>
            <wp:docPr id="24" name="Picture 24" descr="Magpie Geese (Anseranas semipalmata)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19304" cy="1643301"/>
                    </a:xfrm>
                    <a:prstGeom prst="rect">
                      <a:avLst/>
                    </a:prstGeom>
                  </pic:spPr>
                </pic:pic>
              </a:graphicData>
            </a:graphic>
          </wp:inline>
        </w:drawing>
      </w:r>
    </w:p>
    <w:p w14:paraId="4E0DA40A" w14:textId="77777777" w:rsidR="007575B4" w:rsidRPr="007575B4" w:rsidRDefault="007575B4" w:rsidP="007575B4">
      <w:pPr>
        <w:pStyle w:val="BodyText"/>
      </w:pPr>
      <w:r w:rsidRPr="007575B4">
        <w:br w:type="page"/>
      </w:r>
    </w:p>
    <w:p w14:paraId="7C5AE72D" w14:textId="77777777" w:rsidR="00C44157" w:rsidRPr="00C44157" w:rsidRDefault="00C44157" w:rsidP="007575B4">
      <w:pPr>
        <w:pStyle w:val="Heading1"/>
        <w:rPr>
          <w:lang w:val="en-US"/>
        </w:rPr>
      </w:pPr>
      <w:bookmarkStart w:id="22" w:name="_Toc371692645"/>
      <w:r w:rsidRPr="00C44157">
        <w:rPr>
          <w:lang w:val="en-US"/>
        </w:rPr>
        <w:lastRenderedPageBreak/>
        <w:t>Logan Lagoon, Tasmania</w:t>
      </w:r>
      <w:bookmarkEnd w:id="22"/>
    </w:p>
    <w:p w14:paraId="4663977E" w14:textId="77777777" w:rsidR="00C44157" w:rsidRPr="009D6008" w:rsidRDefault="00C44157" w:rsidP="00D06C8E">
      <w:pPr>
        <w:pStyle w:val="BodyText"/>
        <w:jc w:val="left"/>
        <w:rPr>
          <w:rStyle w:val="Strong"/>
        </w:rPr>
      </w:pPr>
      <w:r w:rsidRPr="009D6008">
        <w:rPr>
          <w:rStyle w:val="Strong"/>
        </w:rPr>
        <w:t>Thousands of shorebirds visit an island wetland in Bass Strait on their annual migration between the northern and southern hemispheres.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06166A" w:rsidRPr="0006166A" w14:paraId="1F30D5AD" w14:textId="77777777" w:rsidTr="0006166A">
        <w:tc>
          <w:tcPr>
            <w:tcW w:w="7219" w:type="dxa"/>
            <w:shd w:val="clear" w:color="auto" w:fill="CAE7F3"/>
          </w:tcPr>
          <w:p w14:paraId="75B79735" w14:textId="77777777" w:rsidR="0006166A" w:rsidRPr="0006166A" w:rsidRDefault="0006166A" w:rsidP="00D06C8E">
            <w:pPr>
              <w:pStyle w:val="BodyText"/>
              <w:jc w:val="left"/>
              <w:rPr>
                <w:rFonts w:cstheme="minorHAnsi"/>
                <w:b/>
                <w:bCs/>
                <w:szCs w:val="20"/>
                <w:lang w:val="en-US"/>
              </w:rPr>
            </w:pPr>
            <w:r w:rsidRPr="0006166A">
              <w:rPr>
                <w:rFonts w:cstheme="minorHAnsi"/>
                <w:b/>
                <w:bCs/>
                <w:szCs w:val="20"/>
                <w:lang w:val="en-US"/>
              </w:rPr>
              <w:t xml:space="preserve">Ramsar designation: </w:t>
            </w:r>
            <w:r w:rsidRPr="0006166A">
              <w:rPr>
                <w:rFonts w:cstheme="minorHAnsi"/>
                <w:szCs w:val="20"/>
                <w:lang w:val="en-US"/>
              </w:rPr>
              <w:t>16 November 1982</w:t>
            </w:r>
          </w:p>
        </w:tc>
      </w:tr>
      <w:tr w:rsidR="0006166A" w:rsidRPr="0006166A" w14:paraId="2A3D1608" w14:textId="77777777" w:rsidTr="0006166A">
        <w:tc>
          <w:tcPr>
            <w:tcW w:w="7219" w:type="dxa"/>
            <w:shd w:val="clear" w:color="auto" w:fill="CAE7F3"/>
          </w:tcPr>
          <w:p w14:paraId="2F82066B" w14:textId="77777777" w:rsidR="0006166A" w:rsidRPr="0006166A" w:rsidRDefault="0006166A" w:rsidP="00D06C8E">
            <w:pPr>
              <w:pStyle w:val="BodyText"/>
              <w:jc w:val="left"/>
              <w:rPr>
                <w:rFonts w:cstheme="minorHAnsi"/>
                <w:b/>
                <w:bCs/>
                <w:szCs w:val="20"/>
                <w:lang w:val="en-US"/>
              </w:rPr>
            </w:pPr>
            <w:r w:rsidRPr="0006166A">
              <w:rPr>
                <w:rFonts w:cstheme="minorHAnsi"/>
                <w:b/>
                <w:bCs/>
                <w:szCs w:val="20"/>
                <w:lang w:val="en-US"/>
              </w:rPr>
              <w:t xml:space="preserve">EAAFP Flyway Site designation: </w:t>
            </w:r>
            <w:r w:rsidRPr="0006166A">
              <w:rPr>
                <w:rFonts w:cstheme="minorHAnsi"/>
                <w:szCs w:val="20"/>
                <w:lang w:val="en-US"/>
              </w:rPr>
              <w:t>25 March 1996</w:t>
            </w:r>
          </w:p>
        </w:tc>
      </w:tr>
      <w:tr w:rsidR="0006166A" w:rsidRPr="0006166A" w14:paraId="306E6803" w14:textId="77777777" w:rsidTr="0006166A">
        <w:tc>
          <w:tcPr>
            <w:tcW w:w="7219" w:type="dxa"/>
            <w:shd w:val="clear" w:color="auto" w:fill="CAE7F3"/>
          </w:tcPr>
          <w:p w14:paraId="0482FE9C" w14:textId="77777777" w:rsidR="0006166A" w:rsidRPr="0006166A" w:rsidRDefault="0006166A" w:rsidP="00D06C8E">
            <w:pPr>
              <w:pStyle w:val="BodyText"/>
              <w:jc w:val="left"/>
              <w:rPr>
                <w:rFonts w:cstheme="minorHAnsi"/>
                <w:szCs w:val="20"/>
                <w:lang w:val="en-US"/>
              </w:rPr>
            </w:pPr>
            <w:r w:rsidRPr="0006166A">
              <w:rPr>
                <w:rFonts w:cstheme="minorHAnsi"/>
                <w:b/>
                <w:bCs/>
                <w:szCs w:val="20"/>
                <w:lang w:val="en-US"/>
              </w:rPr>
              <w:t xml:space="preserve">Location: </w:t>
            </w:r>
            <w:r w:rsidRPr="0006166A">
              <w:rPr>
                <w:rFonts w:cstheme="minorHAnsi"/>
                <w:szCs w:val="20"/>
                <w:lang w:val="en-US"/>
              </w:rPr>
              <w:t>On the south-east corner of Flinders Island in Bass Strait, Tasmania</w:t>
            </w:r>
          </w:p>
        </w:tc>
      </w:tr>
      <w:tr w:rsidR="0006166A" w:rsidRPr="0006166A" w14:paraId="0643E87C" w14:textId="77777777" w:rsidTr="0006166A">
        <w:tc>
          <w:tcPr>
            <w:tcW w:w="7219" w:type="dxa"/>
            <w:shd w:val="clear" w:color="auto" w:fill="CAE7F3"/>
          </w:tcPr>
          <w:p w14:paraId="1698FD8E" w14:textId="77777777" w:rsidR="0006166A" w:rsidRPr="0006166A" w:rsidRDefault="0006166A" w:rsidP="00D06C8E">
            <w:pPr>
              <w:pStyle w:val="BodyText"/>
              <w:jc w:val="left"/>
              <w:rPr>
                <w:rFonts w:cstheme="minorHAnsi"/>
                <w:szCs w:val="20"/>
                <w:lang w:val="en-US"/>
              </w:rPr>
            </w:pPr>
            <w:r w:rsidRPr="0006166A">
              <w:rPr>
                <w:rFonts w:cstheme="minorHAnsi"/>
                <w:b/>
                <w:bCs/>
                <w:szCs w:val="20"/>
                <w:lang w:val="en-US"/>
              </w:rPr>
              <w:t xml:space="preserve">Size: </w:t>
            </w:r>
            <w:r w:rsidRPr="0006166A">
              <w:rPr>
                <w:rFonts w:cstheme="minorHAnsi"/>
                <w:szCs w:val="20"/>
                <w:lang w:val="en-US"/>
              </w:rPr>
              <w:t>2,257 hectares</w:t>
            </w:r>
          </w:p>
        </w:tc>
      </w:tr>
      <w:tr w:rsidR="0006166A" w:rsidRPr="0006166A" w14:paraId="42ACD4FC" w14:textId="77777777" w:rsidTr="0006166A">
        <w:tc>
          <w:tcPr>
            <w:tcW w:w="7219" w:type="dxa"/>
            <w:shd w:val="clear" w:color="auto" w:fill="CAE7F3"/>
          </w:tcPr>
          <w:p w14:paraId="763AA3DA" w14:textId="70250F2A" w:rsidR="0006166A" w:rsidRPr="0006166A" w:rsidRDefault="0006166A" w:rsidP="00D06C8E">
            <w:pPr>
              <w:pStyle w:val="BodyText"/>
              <w:jc w:val="left"/>
              <w:rPr>
                <w:rFonts w:cstheme="minorHAnsi"/>
                <w:szCs w:val="20"/>
                <w:lang w:val="en-US"/>
              </w:rPr>
            </w:pPr>
            <w:r w:rsidRPr="0006166A">
              <w:rPr>
                <w:rFonts w:cstheme="minorHAnsi"/>
                <w:b/>
                <w:bCs/>
                <w:szCs w:val="20"/>
                <w:lang w:val="en-US"/>
              </w:rPr>
              <w:t xml:space="preserve">Key species: </w:t>
            </w:r>
            <w:r w:rsidRPr="0006166A">
              <w:rPr>
                <w:rFonts w:cstheme="minorHAnsi"/>
                <w:szCs w:val="20"/>
                <w:lang w:val="en-US"/>
              </w:rPr>
              <w:t xml:space="preserve">Curlew Sandpiper, Red-necked Stint, Eastern Curlew, </w:t>
            </w:r>
            <w:r w:rsidR="009D6008">
              <w:rPr>
                <w:rFonts w:cstheme="minorHAnsi"/>
                <w:szCs w:val="20"/>
                <w:lang w:val="en-US"/>
              </w:rPr>
              <w:br/>
            </w:r>
            <w:r w:rsidRPr="0006166A">
              <w:rPr>
                <w:rFonts w:cstheme="minorHAnsi"/>
                <w:szCs w:val="20"/>
                <w:lang w:val="en-US"/>
              </w:rPr>
              <w:t>Double-banded Plover</w:t>
            </w:r>
          </w:p>
        </w:tc>
      </w:tr>
    </w:tbl>
    <w:p w14:paraId="7B73ABDF" w14:textId="77777777" w:rsidR="0006166A" w:rsidRDefault="0006166A" w:rsidP="00C44157">
      <w:pPr>
        <w:pStyle w:val="BodyText"/>
        <w:rPr>
          <w:rFonts w:cstheme="minorHAnsi"/>
          <w:szCs w:val="20"/>
          <w:lang w:val="en-US"/>
        </w:rPr>
      </w:pPr>
    </w:p>
    <w:p w14:paraId="1F959289" w14:textId="77777777" w:rsidR="00C44157" w:rsidRPr="00C44157" w:rsidRDefault="00C44157" w:rsidP="00C44157">
      <w:pPr>
        <w:pStyle w:val="BodyText"/>
        <w:rPr>
          <w:rFonts w:cstheme="minorHAnsi"/>
          <w:szCs w:val="20"/>
          <w:lang w:val="en-US"/>
        </w:rPr>
      </w:pPr>
      <w:r w:rsidRPr="00C44157">
        <w:rPr>
          <w:rFonts w:cstheme="minorHAnsi"/>
          <w:szCs w:val="20"/>
          <w:lang w:val="en-US"/>
        </w:rPr>
        <w:t>Logan Lagoon Ramsar Site is enclosed within the Logan Lagoon Conservation Area and is part of the extensive eastern Flinders Island parallel dune—coastal barrier system.</w:t>
      </w:r>
    </w:p>
    <w:p w14:paraId="48234372" w14:textId="77777777" w:rsidR="00C44157" w:rsidRDefault="00C44157" w:rsidP="00C44157">
      <w:pPr>
        <w:pStyle w:val="BodyText"/>
        <w:rPr>
          <w:rFonts w:cstheme="minorHAnsi"/>
          <w:szCs w:val="20"/>
          <w:lang w:val="en-US"/>
        </w:rPr>
      </w:pPr>
      <w:r w:rsidRPr="00C44157">
        <w:rPr>
          <w:rFonts w:cstheme="minorHAnsi"/>
          <w:szCs w:val="20"/>
          <w:lang w:val="en-US"/>
        </w:rPr>
        <w:t>The site is an excellent, regionally representative example of a coastal estuarine wetland system, and comprises a diverse range of seasonal and permanent marshlands, grass and heathlands, forests, and woodlands, many of which support threatened species.</w:t>
      </w:r>
    </w:p>
    <w:p w14:paraId="0BDF56AA" w14:textId="58C3BEFC" w:rsidR="0006166A" w:rsidRPr="0006166A" w:rsidRDefault="0006166A" w:rsidP="0006166A">
      <w:pPr>
        <w:pStyle w:val="Caption"/>
      </w:pPr>
      <w:bookmarkStart w:id="23" w:name="_Toc497775668"/>
      <w:r w:rsidRPr="0006166A">
        <w:t xml:space="preserve">Figure </w:t>
      </w:r>
      <w:r w:rsidR="00D201D6">
        <w:fldChar w:fldCharType="begin"/>
      </w:r>
      <w:r w:rsidR="00D201D6">
        <w:instrText xml:space="preserve"> SEQ Figure \* ARABIC </w:instrText>
      </w:r>
      <w:r w:rsidR="00D201D6">
        <w:fldChar w:fldCharType="separate"/>
      </w:r>
      <w:r w:rsidR="005C73A5">
        <w:rPr>
          <w:noProof/>
        </w:rPr>
        <w:t>14</w:t>
      </w:r>
      <w:r w:rsidR="00D201D6">
        <w:rPr>
          <w:noProof/>
        </w:rPr>
        <w:fldChar w:fldCharType="end"/>
      </w:r>
      <w:r w:rsidR="009D6008">
        <w:rPr>
          <w:noProof/>
        </w:rPr>
        <w:t>:</w:t>
      </w:r>
      <w:r w:rsidRPr="0006166A">
        <w:t xml:space="preserve"> Black Swans (</w:t>
      </w:r>
      <w:r w:rsidRPr="009D6008">
        <w:rPr>
          <w:rStyle w:val="Emphasis"/>
        </w:rPr>
        <w:t>Cygnus atratus</w:t>
      </w:r>
      <w:r w:rsidRPr="0006166A">
        <w:t>) and cygnets (Department of the Environment and Energy)</w:t>
      </w:r>
      <w:bookmarkEnd w:id="23"/>
    </w:p>
    <w:p w14:paraId="120C80F7" w14:textId="77777777" w:rsidR="0006166A" w:rsidRPr="00C44157" w:rsidRDefault="0006166A" w:rsidP="0006166A">
      <w:pPr>
        <w:pStyle w:val="BodyText"/>
        <w:spacing w:line="240" w:lineRule="auto"/>
        <w:jc w:val="center"/>
        <w:rPr>
          <w:rFonts w:cstheme="minorHAnsi"/>
          <w:szCs w:val="20"/>
          <w:lang w:val="en-US"/>
        </w:rPr>
      </w:pPr>
      <w:r w:rsidRPr="0006166A">
        <w:rPr>
          <w:noProof/>
          <w:lang w:eastAsia="en-AU"/>
        </w:rPr>
        <w:drawing>
          <wp:inline distT="0" distB="0" distL="0" distR="0" wp14:anchorId="5E31F5EB" wp14:editId="3DB41848">
            <wp:extent cx="2536466" cy="1866455"/>
            <wp:effectExtent l="0" t="0" r="0" b="635"/>
            <wp:docPr id="2" name="Picture 2" descr="Black Swans (Cygnus atratus) and cygnets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45665" cy="1873224"/>
                    </a:xfrm>
                    <a:prstGeom prst="rect">
                      <a:avLst/>
                    </a:prstGeom>
                  </pic:spPr>
                </pic:pic>
              </a:graphicData>
            </a:graphic>
          </wp:inline>
        </w:drawing>
      </w:r>
    </w:p>
    <w:p w14:paraId="04BC48F8" w14:textId="6882A5C8" w:rsidR="00C44157" w:rsidRDefault="0006166A" w:rsidP="0006166A">
      <w:pPr>
        <w:pStyle w:val="Caption"/>
      </w:pPr>
      <w:bookmarkStart w:id="24" w:name="_Toc497775669"/>
      <w:r w:rsidRPr="0006166A">
        <w:lastRenderedPageBreak/>
        <w:t xml:space="preserve">Figure </w:t>
      </w:r>
      <w:r w:rsidR="00D201D6">
        <w:fldChar w:fldCharType="begin"/>
      </w:r>
      <w:r w:rsidR="00D201D6">
        <w:instrText xml:space="preserve"> SEQ Figure \* ARABIC </w:instrText>
      </w:r>
      <w:r w:rsidR="00D201D6">
        <w:fldChar w:fldCharType="separate"/>
      </w:r>
      <w:r w:rsidR="005C73A5">
        <w:rPr>
          <w:noProof/>
        </w:rPr>
        <w:t>15</w:t>
      </w:r>
      <w:r w:rsidR="00D201D6">
        <w:rPr>
          <w:noProof/>
        </w:rPr>
        <w:fldChar w:fldCharType="end"/>
      </w:r>
      <w:r w:rsidR="009D6008">
        <w:rPr>
          <w:noProof/>
        </w:rPr>
        <w:t>:</w:t>
      </w:r>
      <w:r w:rsidRPr="0006166A">
        <w:t xml:space="preserve"> </w:t>
      </w:r>
      <w:r w:rsidR="00C44157" w:rsidRPr="0006166A">
        <w:t>Common Greenshank (</w:t>
      </w:r>
      <w:r w:rsidR="00C44157" w:rsidRPr="00D06C8E">
        <w:rPr>
          <w:rStyle w:val="Emphasis"/>
        </w:rPr>
        <w:t>Tringa nebularia</w:t>
      </w:r>
      <w:r w:rsidR="00C44157" w:rsidRPr="0006166A">
        <w:t>) (Georgina Steytler)</w:t>
      </w:r>
      <w:bookmarkEnd w:id="24"/>
    </w:p>
    <w:p w14:paraId="4647FF47" w14:textId="77777777" w:rsidR="0006166A" w:rsidRPr="0006166A" w:rsidRDefault="0006166A" w:rsidP="0006166A">
      <w:pPr>
        <w:pStyle w:val="BodyText"/>
        <w:spacing w:line="240" w:lineRule="auto"/>
        <w:jc w:val="center"/>
      </w:pPr>
      <w:r w:rsidRPr="0006166A">
        <w:rPr>
          <w:noProof/>
          <w:lang w:eastAsia="en-AU"/>
        </w:rPr>
        <w:drawing>
          <wp:inline distT="0" distB="0" distL="0" distR="0" wp14:anchorId="411448D0" wp14:editId="41121933">
            <wp:extent cx="3103212" cy="2078567"/>
            <wp:effectExtent l="0" t="0" r="0" b="4445"/>
            <wp:docPr id="3" name="Picture 3" descr="Common Greenshank (Tringa nebularia) (Georgina Steyt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104411" cy="2079370"/>
                    </a:xfrm>
                    <a:prstGeom prst="rect">
                      <a:avLst/>
                    </a:prstGeom>
                  </pic:spPr>
                </pic:pic>
              </a:graphicData>
            </a:graphic>
          </wp:inline>
        </w:drawing>
      </w:r>
    </w:p>
    <w:p w14:paraId="53190E93"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More than 160 bird species have been recorded on Flinders Island, many of which occur in the Ramsar site which is an important part of the East Asian — Australasian Flyway. Twenty-one migratory shorebirds have been recorded at the site including significant numbers of Red-necked Stint </w:t>
      </w:r>
      <w:r w:rsidRPr="00C44157">
        <w:rPr>
          <w:rFonts w:cstheme="minorHAnsi"/>
          <w:i/>
          <w:iCs/>
          <w:szCs w:val="20"/>
          <w:lang w:val="en-US"/>
        </w:rPr>
        <w:t>(Calidris ruficollis),</w:t>
      </w:r>
      <w:r w:rsidRPr="00C44157">
        <w:rPr>
          <w:rFonts w:cstheme="minorHAnsi"/>
          <w:szCs w:val="20"/>
          <w:lang w:val="en-US"/>
        </w:rPr>
        <w:t xml:space="preserve"> Common Greenshank </w:t>
      </w:r>
      <w:r w:rsidRPr="00C44157">
        <w:rPr>
          <w:rFonts w:cstheme="minorHAnsi"/>
          <w:i/>
          <w:iCs/>
          <w:szCs w:val="20"/>
          <w:lang w:val="en-US"/>
        </w:rPr>
        <w:t xml:space="preserve">(Tringa nebularia), </w:t>
      </w:r>
      <w:r w:rsidRPr="00C44157">
        <w:rPr>
          <w:rFonts w:cstheme="minorHAnsi"/>
          <w:szCs w:val="20"/>
          <w:lang w:val="en-US"/>
        </w:rPr>
        <w:t xml:space="preserve">Eastern Curlew </w:t>
      </w:r>
      <w:r w:rsidRPr="00C44157">
        <w:rPr>
          <w:rFonts w:cstheme="minorHAnsi"/>
          <w:i/>
          <w:iCs/>
          <w:szCs w:val="20"/>
          <w:lang w:val="en-US"/>
        </w:rPr>
        <w:t>(Numenius madagascariensis),</w:t>
      </w:r>
      <w:r w:rsidRPr="00C44157">
        <w:rPr>
          <w:rFonts w:cstheme="minorHAnsi"/>
          <w:szCs w:val="20"/>
          <w:lang w:val="en-US"/>
        </w:rPr>
        <w:t xml:space="preserve"> Bar</w:t>
      </w:r>
      <w:r w:rsidRPr="00C44157">
        <w:rPr>
          <w:rFonts w:cstheme="minorHAnsi"/>
          <w:szCs w:val="20"/>
          <w:lang w:val="en-US"/>
        </w:rPr>
        <w:softHyphen/>
        <w:t xml:space="preserve">tailed Godwit </w:t>
      </w:r>
      <w:r w:rsidRPr="00C44157">
        <w:rPr>
          <w:rFonts w:cstheme="minorHAnsi"/>
          <w:i/>
          <w:iCs/>
          <w:szCs w:val="20"/>
          <w:lang w:val="en-US"/>
        </w:rPr>
        <w:t>(Limosa lapponica)</w:t>
      </w:r>
      <w:r w:rsidRPr="00C44157">
        <w:rPr>
          <w:rFonts w:cstheme="minorHAnsi"/>
          <w:szCs w:val="20"/>
          <w:lang w:val="en-US"/>
        </w:rPr>
        <w:t xml:space="preserve"> and Double-banded Plover </w:t>
      </w:r>
      <w:r w:rsidRPr="00C44157">
        <w:rPr>
          <w:rFonts w:cstheme="minorHAnsi"/>
          <w:i/>
          <w:iCs/>
          <w:szCs w:val="20"/>
          <w:lang w:val="en-US"/>
        </w:rPr>
        <w:t>(Charadrius bicinctus).</w:t>
      </w:r>
      <w:r w:rsidRPr="00C44157">
        <w:rPr>
          <w:rFonts w:cstheme="minorHAnsi"/>
          <w:szCs w:val="20"/>
          <w:lang w:val="en-US"/>
        </w:rPr>
        <w:t xml:space="preserve"> Other non-avian fauna with conservation value that use the site for foraging, breeding, or as habitat refuge include the threatened Dwarf Galaxias </w:t>
      </w:r>
      <w:r w:rsidRPr="00C44157">
        <w:rPr>
          <w:rFonts w:cstheme="minorHAnsi"/>
          <w:i/>
          <w:iCs/>
          <w:szCs w:val="20"/>
          <w:lang w:val="en-US"/>
        </w:rPr>
        <w:t>(Galaxiella pusilla).</w:t>
      </w:r>
    </w:p>
    <w:p w14:paraId="0350F7B2" w14:textId="77777777" w:rsidR="00C44157" w:rsidRPr="00C44157" w:rsidRDefault="00C44157" w:rsidP="00C44157">
      <w:pPr>
        <w:pStyle w:val="BodyText"/>
        <w:rPr>
          <w:rFonts w:cstheme="minorHAnsi"/>
          <w:szCs w:val="20"/>
          <w:lang w:val="en-US"/>
        </w:rPr>
      </w:pPr>
      <w:r w:rsidRPr="00C44157">
        <w:rPr>
          <w:rFonts w:cstheme="minorHAnsi"/>
          <w:szCs w:val="20"/>
          <w:lang w:val="en-US"/>
        </w:rPr>
        <w:t>The site is used for conservation, education, research, and recreation activities including walking, sightseeing, bird watching, off-road vehicle driving and beach fishing.</w:t>
      </w:r>
    </w:p>
    <w:p w14:paraId="543B166B" w14:textId="071DE17F" w:rsidR="00C44157" w:rsidRDefault="0006166A" w:rsidP="0006166A">
      <w:pPr>
        <w:pStyle w:val="Caption"/>
      </w:pPr>
      <w:bookmarkStart w:id="25" w:name="_Toc497775670"/>
      <w:r w:rsidRPr="0006166A">
        <w:t xml:space="preserve">Figure </w:t>
      </w:r>
      <w:r w:rsidR="00D201D6">
        <w:fldChar w:fldCharType="begin"/>
      </w:r>
      <w:r w:rsidR="00D201D6">
        <w:instrText xml:space="preserve"> SEQ Figure \* ARABIC </w:instrText>
      </w:r>
      <w:r w:rsidR="00D201D6">
        <w:fldChar w:fldCharType="separate"/>
      </w:r>
      <w:r w:rsidR="005C73A5">
        <w:rPr>
          <w:noProof/>
        </w:rPr>
        <w:t>16</w:t>
      </w:r>
      <w:r w:rsidR="00D201D6">
        <w:rPr>
          <w:noProof/>
        </w:rPr>
        <w:fldChar w:fldCharType="end"/>
      </w:r>
      <w:r w:rsidR="00EE3575">
        <w:rPr>
          <w:noProof/>
        </w:rPr>
        <w:t>:</w:t>
      </w:r>
      <w:r w:rsidRPr="0006166A">
        <w:t xml:space="preserve"> </w:t>
      </w:r>
      <w:r w:rsidR="00C44157" w:rsidRPr="0006166A">
        <w:t>Red-necked Stint (</w:t>
      </w:r>
      <w:r w:rsidR="00C44157" w:rsidRPr="00283017">
        <w:rPr>
          <w:rStyle w:val="Emphasis"/>
        </w:rPr>
        <w:t>Calidris ruficollis</w:t>
      </w:r>
      <w:r w:rsidR="00C44157" w:rsidRPr="0006166A">
        <w:t>) feeding at the high</w:t>
      </w:r>
      <w:r w:rsidRPr="0006166A">
        <w:t xml:space="preserve"> </w:t>
      </w:r>
      <w:r w:rsidR="00C44157" w:rsidRPr="0006166A">
        <w:t>tide mark (Graeme Chapman)</w:t>
      </w:r>
      <w:bookmarkEnd w:id="25"/>
    </w:p>
    <w:p w14:paraId="79D7EDE6" w14:textId="77777777" w:rsidR="0006166A" w:rsidRPr="0006166A" w:rsidRDefault="0006166A" w:rsidP="0006166A">
      <w:pPr>
        <w:pStyle w:val="BodyText"/>
        <w:spacing w:line="240" w:lineRule="auto"/>
        <w:jc w:val="center"/>
      </w:pPr>
      <w:r w:rsidRPr="0006166A">
        <w:rPr>
          <w:noProof/>
          <w:lang w:eastAsia="en-AU"/>
        </w:rPr>
        <w:drawing>
          <wp:inline distT="0" distB="0" distL="0" distR="0" wp14:anchorId="4E932714" wp14:editId="07884A1F">
            <wp:extent cx="3280177" cy="2197100"/>
            <wp:effectExtent l="0" t="0" r="0" b="0"/>
            <wp:docPr id="7" name="Picture 7" descr="Red-necked Stint (Calidris ruficollis) feeding at the high tide mark (Graeme Chap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81090" cy="2197711"/>
                    </a:xfrm>
                    <a:prstGeom prst="rect">
                      <a:avLst/>
                    </a:prstGeom>
                  </pic:spPr>
                </pic:pic>
              </a:graphicData>
            </a:graphic>
          </wp:inline>
        </w:drawing>
      </w:r>
    </w:p>
    <w:p w14:paraId="6BCE7807" w14:textId="77777777" w:rsidR="0006166A" w:rsidRPr="0006166A" w:rsidRDefault="0006166A" w:rsidP="0006166A">
      <w:pPr>
        <w:pStyle w:val="BodyText"/>
      </w:pPr>
      <w:r w:rsidRPr="0006166A">
        <w:br w:type="page"/>
      </w:r>
    </w:p>
    <w:p w14:paraId="6ADF9EE6" w14:textId="77777777" w:rsidR="00C44157" w:rsidRPr="00C44157" w:rsidRDefault="00C44157" w:rsidP="0006166A">
      <w:pPr>
        <w:pStyle w:val="Heading1"/>
        <w:rPr>
          <w:lang w:val="en-US"/>
        </w:rPr>
      </w:pPr>
      <w:bookmarkStart w:id="26" w:name="_Toc371692646"/>
      <w:r w:rsidRPr="00C44157">
        <w:rPr>
          <w:lang w:val="en-US"/>
        </w:rPr>
        <w:lastRenderedPageBreak/>
        <w:t>Moreton Bay, Queensland</w:t>
      </w:r>
      <w:bookmarkEnd w:id="26"/>
    </w:p>
    <w:p w14:paraId="1FDFCF39" w14:textId="77777777" w:rsidR="00C44157" w:rsidRPr="0092154B" w:rsidRDefault="00C44157" w:rsidP="00283017">
      <w:pPr>
        <w:pStyle w:val="BodyText"/>
        <w:jc w:val="left"/>
        <w:rPr>
          <w:rStyle w:val="Strong"/>
        </w:rPr>
      </w:pPr>
      <w:r w:rsidRPr="0092154B">
        <w:rPr>
          <w:rStyle w:val="Strong"/>
        </w:rPr>
        <w:t>One of Australia's most important sites for the critically endangered Eastern Curlew.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06166A" w:rsidRPr="0006166A" w14:paraId="4FB68547" w14:textId="77777777" w:rsidTr="0006166A">
        <w:tc>
          <w:tcPr>
            <w:tcW w:w="7219" w:type="dxa"/>
            <w:shd w:val="clear" w:color="auto" w:fill="CAE7F3"/>
          </w:tcPr>
          <w:p w14:paraId="681D864F" w14:textId="77777777" w:rsidR="0006166A" w:rsidRPr="0006166A" w:rsidRDefault="0006166A" w:rsidP="0006166A">
            <w:pPr>
              <w:pStyle w:val="BodyText"/>
              <w:jc w:val="left"/>
              <w:rPr>
                <w:rFonts w:cstheme="minorHAnsi"/>
                <w:b/>
                <w:bCs/>
                <w:szCs w:val="20"/>
                <w:lang w:val="en-US"/>
              </w:rPr>
            </w:pPr>
            <w:r w:rsidRPr="0006166A">
              <w:rPr>
                <w:rFonts w:cstheme="minorHAnsi"/>
                <w:b/>
                <w:bCs/>
                <w:szCs w:val="20"/>
                <w:lang w:val="en-US"/>
              </w:rPr>
              <w:t xml:space="preserve">Ramsar designation: </w:t>
            </w:r>
            <w:r w:rsidRPr="0006166A">
              <w:rPr>
                <w:rFonts w:cstheme="minorHAnsi"/>
                <w:szCs w:val="20"/>
                <w:lang w:val="en-US"/>
              </w:rPr>
              <w:t>22 October 1993</w:t>
            </w:r>
          </w:p>
        </w:tc>
      </w:tr>
      <w:tr w:rsidR="0006166A" w:rsidRPr="0006166A" w14:paraId="7EFA82B2" w14:textId="77777777" w:rsidTr="0006166A">
        <w:tc>
          <w:tcPr>
            <w:tcW w:w="7219" w:type="dxa"/>
            <w:shd w:val="clear" w:color="auto" w:fill="CAE7F3"/>
          </w:tcPr>
          <w:p w14:paraId="2823C2F2" w14:textId="77777777" w:rsidR="0006166A" w:rsidRPr="0006166A" w:rsidRDefault="0006166A" w:rsidP="0006166A">
            <w:pPr>
              <w:pStyle w:val="BodyText"/>
              <w:jc w:val="left"/>
              <w:rPr>
                <w:rFonts w:cstheme="minorHAnsi"/>
                <w:b/>
                <w:bCs/>
                <w:szCs w:val="20"/>
                <w:lang w:val="en-US"/>
              </w:rPr>
            </w:pPr>
            <w:r w:rsidRPr="0006166A">
              <w:rPr>
                <w:rFonts w:cstheme="minorHAnsi"/>
                <w:b/>
                <w:bCs/>
                <w:szCs w:val="20"/>
                <w:lang w:val="en-US"/>
              </w:rPr>
              <w:t xml:space="preserve">EAAFP Flyway Site designation: </w:t>
            </w:r>
            <w:r w:rsidRPr="0006166A">
              <w:rPr>
                <w:rFonts w:cstheme="minorHAnsi"/>
                <w:szCs w:val="20"/>
                <w:lang w:val="en-US"/>
              </w:rPr>
              <w:t>25 March 1996</w:t>
            </w:r>
          </w:p>
        </w:tc>
      </w:tr>
      <w:tr w:rsidR="0006166A" w:rsidRPr="0006166A" w14:paraId="7D53F534" w14:textId="77777777" w:rsidTr="0006166A">
        <w:tc>
          <w:tcPr>
            <w:tcW w:w="7219" w:type="dxa"/>
            <w:shd w:val="clear" w:color="auto" w:fill="CAE7F3"/>
          </w:tcPr>
          <w:p w14:paraId="6B74DD20" w14:textId="77777777" w:rsidR="0006166A" w:rsidRPr="0006166A" w:rsidRDefault="0006166A" w:rsidP="0006166A">
            <w:pPr>
              <w:pStyle w:val="BodyText"/>
              <w:jc w:val="left"/>
              <w:rPr>
                <w:rFonts w:cstheme="minorHAnsi"/>
                <w:szCs w:val="20"/>
                <w:lang w:val="en-US"/>
              </w:rPr>
            </w:pPr>
            <w:r w:rsidRPr="0006166A">
              <w:rPr>
                <w:rFonts w:cstheme="minorHAnsi"/>
                <w:b/>
                <w:bCs/>
                <w:szCs w:val="20"/>
                <w:lang w:val="en-US"/>
              </w:rPr>
              <w:t xml:space="preserve">Location: </w:t>
            </w:r>
            <w:r w:rsidRPr="0006166A">
              <w:rPr>
                <w:rFonts w:cstheme="minorHAnsi"/>
                <w:szCs w:val="20"/>
                <w:lang w:val="en-US"/>
              </w:rPr>
              <w:t>The Moreton Bay Ramsar site is located in and around Moreton Bay, east of Brisbane in Queensland.</w:t>
            </w:r>
          </w:p>
        </w:tc>
      </w:tr>
      <w:tr w:rsidR="0006166A" w:rsidRPr="0006166A" w14:paraId="3655BD6A" w14:textId="77777777" w:rsidTr="0006166A">
        <w:tc>
          <w:tcPr>
            <w:tcW w:w="7219" w:type="dxa"/>
            <w:shd w:val="clear" w:color="auto" w:fill="CAE7F3"/>
          </w:tcPr>
          <w:p w14:paraId="18F2D157" w14:textId="77777777" w:rsidR="0006166A" w:rsidRPr="0006166A" w:rsidRDefault="0006166A" w:rsidP="0006166A">
            <w:pPr>
              <w:pStyle w:val="BodyText"/>
              <w:jc w:val="left"/>
              <w:rPr>
                <w:rFonts w:cstheme="minorHAnsi"/>
                <w:szCs w:val="20"/>
                <w:lang w:val="en-US"/>
              </w:rPr>
            </w:pPr>
            <w:r w:rsidRPr="0006166A">
              <w:rPr>
                <w:rFonts w:cstheme="minorHAnsi"/>
                <w:b/>
                <w:bCs/>
                <w:szCs w:val="20"/>
                <w:lang w:val="en-US"/>
              </w:rPr>
              <w:t xml:space="preserve">Size: </w:t>
            </w:r>
            <w:r w:rsidRPr="0006166A">
              <w:rPr>
                <w:rFonts w:cstheme="minorHAnsi"/>
                <w:szCs w:val="20"/>
                <w:lang w:val="en-US"/>
              </w:rPr>
              <w:t>113,314 hectares</w:t>
            </w:r>
          </w:p>
        </w:tc>
      </w:tr>
      <w:tr w:rsidR="0006166A" w:rsidRPr="0006166A" w14:paraId="2F4A5028" w14:textId="77777777" w:rsidTr="0006166A">
        <w:tc>
          <w:tcPr>
            <w:tcW w:w="7219" w:type="dxa"/>
            <w:shd w:val="clear" w:color="auto" w:fill="CAE7F3"/>
          </w:tcPr>
          <w:p w14:paraId="125057F0" w14:textId="6E5D97A3" w:rsidR="0006166A" w:rsidRPr="0006166A" w:rsidRDefault="0006166A" w:rsidP="0006166A">
            <w:pPr>
              <w:pStyle w:val="BodyText"/>
              <w:jc w:val="left"/>
              <w:rPr>
                <w:rFonts w:cstheme="minorHAnsi"/>
                <w:szCs w:val="20"/>
                <w:lang w:val="en-US"/>
              </w:rPr>
            </w:pPr>
            <w:r w:rsidRPr="0006166A">
              <w:rPr>
                <w:rFonts w:cstheme="minorHAnsi"/>
                <w:b/>
                <w:bCs/>
                <w:szCs w:val="20"/>
                <w:lang w:val="en-US"/>
              </w:rPr>
              <w:t xml:space="preserve">Key species: </w:t>
            </w:r>
            <w:r w:rsidRPr="0006166A">
              <w:rPr>
                <w:rFonts w:cstheme="minorHAnsi"/>
                <w:szCs w:val="20"/>
                <w:lang w:val="en-US"/>
              </w:rPr>
              <w:t xml:space="preserve">Eastern Curlew, Whimbrel, Grey-tailed Tattler, Pacific Golden Plover, Bar-tailed Godwit, Curlew Sandpiper, Lesser Sand Plover, </w:t>
            </w:r>
            <w:r w:rsidR="00283017">
              <w:rPr>
                <w:rFonts w:cstheme="minorHAnsi"/>
                <w:szCs w:val="20"/>
                <w:lang w:val="en-US"/>
              </w:rPr>
              <w:br/>
            </w:r>
            <w:r w:rsidRPr="0006166A">
              <w:rPr>
                <w:rFonts w:cstheme="minorHAnsi"/>
                <w:szCs w:val="20"/>
                <w:lang w:val="en-US"/>
              </w:rPr>
              <w:t>Red-necked Stint, Sharp-tailed Sandpiper</w:t>
            </w:r>
          </w:p>
        </w:tc>
      </w:tr>
    </w:tbl>
    <w:p w14:paraId="50F1CA53" w14:textId="77777777" w:rsidR="0006166A" w:rsidRDefault="0006166A" w:rsidP="00C44157">
      <w:pPr>
        <w:pStyle w:val="BodyText"/>
        <w:rPr>
          <w:rFonts w:cstheme="minorHAnsi"/>
          <w:i/>
          <w:iCs/>
          <w:szCs w:val="20"/>
          <w:lang w:val="en-US"/>
        </w:rPr>
      </w:pPr>
    </w:p>
    <w:p w14:paraId="66EBAA0B" w14:textId="23AC94AC" w:rsidR="00C44157" w:rsidRPr="0006166A" w:rsidRDefault="0006166A" w:rsidP="0006166A">
      <w:pPr>
        <w:pStyle w:val="Caption"/>
      </w:pPr>
      <w:bookmarkStart w:id="27" w:name="_Toc497775671"/>
      <w:r w:rsidRPr="0006166A">
        <w:t xml:space="preserve">Figure </w:t>
      </w:r>
      <w:r w:rsidR="00D201D6">
        <w:fldChar w:fldCharType="begin"/>
      </w:r>
      <w:r w:rsidR="00D201D6">
        <w:instrText xml:space="preserve"> SEQ Figure \* ARABIC </w:instrText>
      </w:r>
      <w:r w:rsidR="00D201D6">
        <w:fldChar w:fldCharType="separate"/>
      </w:r>
      <w:r w:rsidR="005C73A5">
        <w:rPr>
          <w:noProof/>
        </w:rPr>
        <w:t>17</w:t>
      </w:r>
      <w:r w:rsidR="00D201D6">
        <w:rPr>
          <w:noProof/>
        </w:rPr>
        <w:fldChar w:fldCharType="end"/>
      </w:r>
      <w:r w:rsidR="0092154B">
        <w:rPr>
          <w:noProof/>
        </w:rPr>
        <w:t>:</w:t>
      </w:r>
      <w:r w:rsidRPr="0006166A">
        <w:t xml:space="preserve"> </w:t>
      </w:r>
      <w:r w:rsidR="00C44157" w:rsidRPr="0006166A">
        <w:t>Aerial view of Bribie Island and Bells Creek on the outskirts of Caloundra in the Moreton Bay Ramsar wetland area</w:t>
      </w:r>
      <w:r w:rsidRPr="0006166A">
        <w:t xml:space="preserve"> </w:t>
      </w:r>
      <w:r w:rsidR="00C44157" w:rsidRPr="0006166A">
        <w:t>(Department of the Environment and Energy)</w:t>
      </w:r>
      <w:bookmarkEnd w:id="27"/>
    </w:p>
    <w:p w14:paraId="79E7444E" w14:textId="77777777" w:rsidR="0006166A" w:rsidRPr="00C44157" w:rsidRDefault="0006166A" w:rsidP="0006166A">
      <w:pPr>
        <w:pStyle w:val="BodyText"/>
        <w:spacing w:line="240" w:lineRule="auto"/>
        <w:jc w:val="center"/>
        <w:rPr>
          <w:rFonts w:cstheme="minorHAnsi"/>
          <w:szCs w:val="20"/>
          <w:lang w:val="en-US"/>
        </w:rPr>
      </w:pPr>
      <w:r w:rsidRPr="0006166A">
        <w:rPr>
          <w:noProof/>
          <w:lang w:eastAsia="en-AU"/>
        </w:rPr>
        <w:drawing>
          <wp:inline distT="0" distB="0" distL="0" distR="0" wp14:anchorId="397FA46B" wp14:editId="70D37C1A">
            <wp:extent cx="4190476" cy="2638095"/>
            <wp:effectExtent l="0" t="0" r="635" b="0"/>
            <wp:docPr id="8" name="Picture 8" descr="Aerial view of Bribie Island and Bells Creek on the outskirts of Caloundra in the Moreton Bay Ramsar wetland area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190476" cy="2638095"/>
                    </a:xfrm>
                    <a:prstGeom prst="rect">
                      <a:avLst/>
                    </a:prstGeom>
                  </pic:spPr>
                </pic:pic>
              </a:graphicData>
            </a:graphic>
          </wp:inline>
        </w:drawing>
      </w:r>
    </w:p>
    <w:p w14:paraId="38345C26" w14:textId="77777777" w:rsidR="00C44157" w:rsidRPr="00C44157" w:rsidRDefault="00C44157" w:rsidP="00C44157">
      <w:pPr>
        <w:pStyle w:val="BodyText"/>
        <w:rPr>
          <w:rFonts w:cstheme="minorHAnsi"/>
          <w:szCs w:val="20"/>
          <w:lang w:val="en-US"/>
        </w:rPr>
      </w:pPr>
      <w:r w:rsidRPr="00C44157">
        <w:rPr>
          <w:rFonts w:cstheme="minorHAnsi"/>
          <w:szCs w:val="20"/>
          <w:lang w:val="en-US"/>
        </w:rPr>
        <w:t>Moreton Bay is a semi-enclosed basin bounded on its eastern side by large sand islands. Islands in the site include all of Moreton Island, and parts of North and South Stradbroke Islands, Bribie Island and the Southern Bay Islands.</w:t>
      </w:r>
    </w:p>
    <w:p w14:paraId="4BBFE25D" w14:textId="77777777" w:rsidR="00C44157" w:rsidRPr="00C44157" w:rsidRDefault="00C44157" w:rsidP="00C44157">
      <w:pPr>
        <w:pStyle w:val="BodyText"/>
        <w:rPr>
          <w:rFonts w:cstheme="minorHAnsi"/>
          <w:szCs w:val="20"/>
          <w:lang w:val="en-US"/>
        </w:rPr>
      </w:pPr>
      <w:r w:rsidRPr="00C44157">
        <w:rPr>
          <w:rFonts w:cstheme="minorHAnsi"/>
          <w:szCs w:val="20"/>
          <w:lang w:val="en-US"/>
        </w:rPr>
        <w:t>Other parts of the site include waters and tributaries of Pumicestone Passage, some intertidal and subtidal areas of the western bay, southern bay and sandy channels of the Broadwater region, marine areas and sand banks within the central and northern bay and some ocean beach habitats.</w:t>
      </w:r>
    </w:p>
    <w:p w14:paraId="1B5BEB58"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Wetlands on the site include seagrass and shoals in the eastern banks, tidal flats and associated estuarine assemblages within the Pumicestone Passage, </w:t>
      </w:r>
      <w:r w:rsidRPr="00C44157">
        <w:rPr>
          <w:rFonts w:cstheme="minorHAnsi"/>
          <w:szCs w:val="20"/>
          <w:lang w:val="en-US"/>
        </w:rPr>
        <w:lastRenderedPageBreak/>
        <w:t>mangroves and saltmarsh in the southern bay, coral communities of the eastern bay, freshwater wetlands and peatland habitats on the Bay Islands and ocean beaches and foredunes on Moreton Island.</w:t>
      </w:r>
    </w:p>
    <w:p w14:paraId="3060557A" w14:textId="77777777" w:rsidR="00C44157" w:rsidRPr="00C44157" w:rsidRDefault="00C44157" w:rsidP="00C44157">
      <w:pPr>
        <w:pStyle w:val="BodyText"/>
        <w:rPr>
          <w:rFonts w:cstheme="minorHAnsi"/>
          <w:szCs w:val="20"/>
          <w:lang w:val="en-US"/>
        </w:rPr>
      </w:pPr>
      <w:r w:rsidRPr="00C44157">
        <w:rPr>
          <w:rFonts w:cstheme="minorHAnsi"/>
          <w:szCs w:val="20"/>
          <w:lang w:val="en-US"/>
        </w:rPr>
        <w:t>The extensive mangrove and tidal flats provide a nursery for fish and crustaceans, and also support birds and other marine life. The sandflats provide roosting sites for migratory birds.</w:t>
      </w:r>
    </w:p>
    <w:p w14:paraId="7ABC003C" w14:textId="77777777" w:rsidR="00C44157" w:rsidRPr="00C44157" w:rsidRDefault="00C44157" w:rsidP="00C44157">
      <w:pPr>
        <w:pStyle w:val="BodyText"/>
        <w:rPr>
          <w:rFonts w:cstheme="minorHAnsi"/>
          <w:szCs w:val="20"/>
          <w:lang w:val="en-US"/>
        </w:rPr>
      </w:pPr>
      <w:r w:rsidRPr="00C44157">
        <w:rPr>
          <w:rFonts w:cstheme="minorHAnsi"/>
          <w:szCs w:val="20"/>
          <w:lang w:val="en-US"/>
        </w:rPr>
        <w:t>The site supports more than 50,000 migratory shorebirds during their non-breeding season. At least 43 species of waterbirds use the intertidal habitats, including 30 migratory species listed on international conservation agreements. The site is regularly monitored by the Queensland Wader Study Group and these data have been critical to understanding patterns and declines of several migratory shorebird species.</w:t>
      </w:r>
    </w:p>
    <w:p w14:paraId="1961F29D" w14:textId="2ED0436E" w:rsidR="00C44157" w:rsidRDefault="0006166A" w:rsidP="0006166A">
      <w:pPr>
        <w:pStyle w:val="Caption"/>
      </w:pPr>
      <w:bookmarkStart w:id="28" w:name="_Toc497775672"/>
      <w:r w:rsidRPr="0006166A">
        <w:t xml:space="preserve">Figure </w:t>
      </w:r>
      <w:r w:rsidR="00D201D6">
        <w:fldChar w:fldCharType="begin"/>
      </w:r>
      <w:r w:rsidR="00D201D6">
        <w:instrText xml:space="preserve"> SEQ Figure \* ARABIC </w:instrText>
      </w:r>
      <w:r w:rsidR="00D201D6">
        <w:fldChar w:fldCharType="separate"/>
      </w:r>
      <w:r w:rsidR="005C73A5">
        <w:rPr>
          <w:noProof/>
        </w:rPr>
        <w:t>18</w:t>
      </w:r>
      <w:r w:rsidR="00D201D6">
        <w:rPr>
          <w:noProof/>
        </w:rPr>
        <w:fldChar w:fldCharType="end"/>
      </w:r>
      <w:r w:rsidR="0092154B">
        <w:rPr>
          <w:noProof/>
        </w:rPr>
        <w:t>:</w:t>
      </w:r>
      <w:r w:rsidRPr="0006166A">
        <w:t xml:space="preserve"> </w:t>
      </w:r>
      <w:r w:rsidR="00C44157" w:rsidRPr="0006166A">
        <w:t>Aerial view of North Stradbroke Island and Jumpin Pin Channel, part of the Moreton Bay Ramsar wetland area</w:t>
      </w:r>
      <w:r w:rsidRPr="0006166A">
        <w:t xml:space="preserve"> </w:t>
      </w:r>
      <w:r w:rsidR="00C44157" w:rsidRPr="0006166A">
        <w:t>(Department of the Environment and Energy)</w:t>
      </w:r>
      <w:bookmarkEnd w:id="28"/>
    </w:p>
    <w:p w14:paraId="5DA52B67" w14:textId="77777777" w:rsidR="0006166A" w:rsidRPr="0006166A" w:rsidRDefault="0006166A" w:rsidP="0006166A">
      <w:pPr>
        <w:pStyle w:val="BodyText"/>
        <w:spacing w:line="240" w:lineRule="auto"/>
        <w:jc w:val="center"/>
      </w:pPr>
      <w:r w:rsidRPr="0006166A">
        <w:rPr>
          <w:noProof/>
          <w:lang w:eastAsia="en-AU"/>
        </w:rPr>
        <w:drawing>
          <wp:inline distT="0" distB="0" distL="0" distR="0" wp14:anchorId="7C4CEC79" wp14:editId="2E18E80D">
            <wp:extent cx="4190476" cy="2390476"/>
            <wp:effectExtent l="0" t="0" r="635" b="0"/>
            <wp:docPr id="9" name="Picture 9" descr="Aerial view of North Stradbroke Island and Jumpin Pin Channel, part of the Moreton Bay Ramsar wetland area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190476" cy="2390476"/>
                    </a:xfrm>
                    <a:prstGeom prst="rect">
                      <a:avLst/>
                    </a:prstGeom>
                  </pic:spPr>
                </pic:pic>
              </a:graphicData>
            </a:graphic>
          </wp:inline>
        </w:drawing>
      </w:r>
    </w:p>
    <w:p w14:paraId="247EFB5E" w14:textId="06B7AE9A" w:rsidR="00C44157" w:rsidRDefault="008B6181" w:rsidP="008B6181">
      <w:pPr>
        <w:pStyle w:val="Caption"/>
      </w:pPr>
      <w:bookmarkStart w:id="29" w:name="_Toc497775673"/>
      <w:r w:rsidRPr="008B6181">
        <w:t xml:space="preserve">Figure </w:t>
      </w:r>
      <w:r w:rsidR="00D201D6">
        <w:fldChar w:fldCharType="begin"/>
      </w:r>
      <w:r w:rsidR="00D201D6">
        <w:instrText xml:space="preserve"> SEQ Figure \* ARABIC </w:instrText>
      </w:r>
      <w:r w:rsidR="00D201D6">
        <w:fldChar w:fldCharType="separate"/>
      </w:r>
      <w:r w:rsidR="005C73A5">
        <w:rPr>
          <w:noProof/>
        </w:rPr>
        <w:t>19</w:t>
      </w:r>
      <w:r w:rsidR="00D201D6">
        <w:rPr>
          <w:noProof/>
        </w:rPr>
        <w:fldChar w:fldCharType="end"/>
      </w:r>
      <w:r w:rsidR="0092154B">
        <w:rPr>
          <w:noProof/>
        </w:rPr>
        <w:t>:</w:t>
      </w:r>
      <w:r w:rsidRPr="008B6181">
        <w:t xml:space="preserve"> </w:t>
      </w:r>
      <w:r w:rsidR="00C44157" w:rsidRPr="008B6181">
        <w:t>Lathams Snipe (</w:t>
      </w:r>
      <w:r w:rsidR="00C44157" w:rsidRPr="00283017">
        <w:rPr>
          <w:rStyle w:val="Emphasis"/>
        </w:rPr>
        <w:t>Gallinago hardwickii</w:t>
      </w:r>
      <w:r w:rsidR="00C44157" w:rsidRPr="008B6181">
        <w:t>) feeding in the shallow water at Buckleys Hole on Bribie Island</w:t>
      </w:r>
      <w:r w:rsidRPr="008B6181">
        <w:t xml:space="preserve"> </w:t>
      </w:r>
      <w:r w:rsidR="00C44157" w:rsidRPr="008B6181">
        <w:t>(Graeme Chapman)</w:t>
      </w:r>
      <w:bookmarkEnd w:id="29"/>
    </w:p>
    <w:p w14:paraId="367DFCAC" w14:textId="77777777" w:rsidR="008B6181" w:rsidRPr="008B6181" w:rsidRDefault="008B6181" w:rsidP="008B6181">
      <w:pPr>
        <w:pStyle w:val="BodyText"/>
        <w:spacing w:line="240" w:lineRule="auto"/>
        <w:jc w:val="center"/>
      </w:pPr>
      <w:r w:rsidRPr="008B6181">
        <w:rPr>
          <w:noProof/>
          <w:lang w:eastAsia="en-AU"/>
        </w:rPr>
        <w:drawing>
          <wp:inline distT="0" distB="0" distL="0" distR="0" wp14:anchorId="0C8B0B93" wp14:editId="339D47DE">
            <wp:extent cx="2756964" cy="1807633"/>
            <wp:effectExtent l="0" t="0" r="12065" b="0"/>
            <wp:docPr id="10" name="Picture 10" descr="Lathams Snipe (Gallinago hardwickii) feeding in the shallow water at Buckleys Hole on Bribie Island (Graeme Chap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757517" cy="1807996"/>
                    </a:xfrm>
                    <a:prstGeom prst="rect">
                      <a:avLst/>
                    </a:prstGeom>
                  </pic:spPr>
                </pic:pic>
              </a:graphicData>
            </a:graphic>
          </wp:inline>
        </w:drawing>
      </w:r>
    </w:p>
    <w:p w14:paraId="1A531CD1" w14:textId="4FB2030A" w:rsidR="00C44157" w:rsidRDefault="008B6181" w:rsidP="008B6181">
      <w:pPr>
        <w:pStyle w:val="Caption"/>
      </w:pPr>
      <w:bookmarkStart w:id="30" w:name="_Toc497775674"/>
      <w:r w:rsidRPr="008B6181">
        <w:lastRenderedPageBreak/>
        <w:t xml:space="preserve">Figure </w:t>
      </w:r>
      <w:r w:rsidR="00D201D6">
        <w:fldChar w:fldCharType="begin"/>
      </w:r>
      <w:r w:rsidR="00D201D6">
        <w:instrText xml:space="preserve"> SEQ Figure \* ARABIC </w:instrText>
      </w:r>
      <w:r w:rsidR="00D201D6">
        <w:fldChar w:fldCharType="separate"/>
      </w:r>
      <w:r w:rsidR="005C73A5">
        <w:rPr>
          <w:noProof/>
        </w:rPr>
        <w:t>20</w:t>
      </w:r>
      <w:r w:rsidR="00D201D6">
        <w:rPr>
          <w:noProof/>
        </w:rPr>
        <w:fldChar w:fldCharType="end"/>
      </w:r>
      <w:r w:rsidR="0092154B">
        <w:rPr>
          <w:noProof/>
        </w:rPr>
        <w:t>:</w:t>
      </w:r>
      <w:r w:rsidRPr="008B6181">
        <w:t xml:space="preserve"> </w:t>
      </w:r>
      <w:r w:rsidR="00C44157" w:rsidRPr="008B6181">
        <w:t>Mangrove and saltmarsh wetlands</w:t>
      </w:r>
      <w:r w:rsidRPr="008B6181">
        <w:t xml:space="preserve"> </w:t>
      </w:r>
      <w:r w:rsidR="00C44157" w:rsidRPr="008B6181">
        <w:t>(Department of the Environment and Energy)</w:t>
      </w:r>
      <w:bookmarkEnd w:id="30"/>
    </w:p>
    <w:p w14:paraId="01853899" w14:textId="77777777" w:rsidR="008B6181" w:rsidRDefault="008B6181" w:rsidP="008B6181">
      <w:pPr>
        <w:pStyle w:val="BodyText"/>
        <w:spacing w:line="240" w:lineRule="auto"/>
        <w:jc w:val="center"/>
      </w:pPr>
      <w:r w:rsidRPr="008B6181">
        <w:rPr>
          <w:noProof/>
          <w:lang w:eastAsia="en-AU"/>
        </w:rPr>
        <w:drawing>
          <wp:inline distT="0" distB="0" distL="0" distR="0" wp14:anchorId="53A45F0E" wp14:editId="60C86C99">
            <wp:extent cx="2937750" cy="1926167"/>
            <wp:effectExtent l="0" t="0" r="8890" b="4445"/>
            <wp:docPr id="11" name="Picture 11" descr="Mangrove and saltmarsh wetlands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938339" cy="1926553"/>
                    </a:xfrm>
                    <a:prstGeom prst="rect">
                      <a:avLst/>
                    </a:prstGeom>
                  </pic:spPr>
                </pic:pic>
              </a:graphicData>
            </a:graphic>
          </wp:inline>
        </w:drawing>
      </w:r>
    </w:p>
    <w:p w14:paraId="6ED901AC" w14:textId="77777777" w:rsidR="00A44E7D" w:rsidRPr="00C44157" w:rsidRDefault="00A44E7D" w:rsidP="00A44E7D">
      <w:pPr>
        <w:pStyle w:val="BodyText"/>
        <w:rPr>
          <w:rFonts w:cstheme="minorHAnsi"/>
          <w:szCs w:val="20"/>
          <w:lang w:val="en-US"/>
        </w:rPr>
      </w:pPr>
      <w:r w:rsidRPr="00C44157">
        <w:rPr>
          <w:rFonts w:cstheme="minorHAnsi"/>
          <w:szCs w:val="20"/>
          <w:lang w:val="en-US"/>
        </w:rPr>
        <w:t>Moreton Bay Ramsar site has a close collaborative Sister Site relationship with Yatsu-higata near Narashino City, Japan. The close proximity of the wetlands to Brisbane and other populated areas makes the site a popular recreation area for tourism, birdwatching, water based recreation, scuba diving,</w:t>
      </w:r>
      <w:r>
        <w:rPr>
          <w:rFonts w:cstheme="minorHAnsi"/>
          <w:szCs w:val="20"/>
          <w:lang w:val="en-US"/>
        </w:rPr>
        <w:t xml:space="preserve"> </w:t>
      </w:r>
      <w:r w:rsidRPr="00C44157">
        <w:rPr>
          <w:rFonts w:cstheme="minorHAnsi"/>
          <w:szCs w:val="20"/>
          <w:lang w:val="en-US"/>
        </w:rPr>
        <w:t>four wheel driving, camping and boating. Parts of the site are conservation reserves. Commercial activities such as shipping, transport and fishing also occur within the site.</w:t>
      </w:r>
    </w:p>
    <w:p w14:paraId="16221741" w14:textId="77777777" w:rsidR="00A44E7D" w:rsidRPr="00C44157" w:rsidRDefault="00A44E7D" w:rsidP="00A44E7D">
      <w:pPr>
        <w:pStyle w:val="BodyText"/>
        <w:rPr>
          <w:rFonts w:cstheme="minorHAnsi"/>
          <w:szCs w:val="20"/>
          <w:lang w:val="en-US"/>
        </w:rPr>
      </w:pPr>
      <w:r w:rsidRPr="00C44157">
        <w:rPr>
          <w:rFonts w:cstheme="minorHAnsi"/>
          <w:szCs w:val="20"/>
          <w:lang w:val="en-US"/>
        </w:rPr>
        <w:t>Moreton Bay Ramsar site lies in the traditional estate of a number of Indigenous groups including the Kabi Kabi, Jagera and Turrbal, Quandamooka (Ngugi, Noonucle, Gorenpul), and Yugambeh and Ngarang-Wal/Kombumeri. Evidence from these excavations and other archaeological sites discovered in Moreton Bay indicates that fishing, the collection of shellfish and the gathering of local food plants were important activities for Indigenous peoples living in the region.</w:t>
      </w:r>
    </w:p>
    <w:p w14:paraId="34E2C9B1" w14:textId="77777777" w:rsidR="00A44E7D" w:rsidRPr="00A44E7D" w:rsidRDefault="00A44E7D" w:rsidP="00A44E7D">
      <w:pPr>
        <w:pStyle w:val="BodyText"/>
      </w:pPr>
      <w:r w:rsidRPr="00A44E7D">
        <w:br w:type="page"/>
      </w:r>
    </w:p>
    <w:p w14:paraId="7B60642A" w14:textId="77777777" w:rsidR="00C44157" w:rsidRPr="00C44157" w:rsidRDefault="00C44157" w:rsidP="00A44E7D">
      <w:pPr>
        <w:pStyle w:val="Heading1"/>
        <w:rPr>
          <w:lang w:val="en-US"/>
        </w:rPr>
      </w:pPr>
      <w:bookmarkStart w:id="31" w:name="_Toc371692647"/>
      <w:r w:rsidRPr="00C44157">
        <w:rPr>
          <w:lang w:val="en-US"/>
        </w:rPr>
        <w:lastRenderedPageBreak/>
        <w:t>Pitt Water - Orielton Lagoon, Tasmania</w:t>
      </w:r>
      <w:bookmarkEnd w:id="31"/>
    </w:p>
    <w:p w14:paraId="3BEF896F" w14:textId="77777777" w:rsidR="00C44157" w:rsidRPr="0092154B" w:rsidRDefault="00C44157" w:rsidP="00283017">
      <w:pPr>
        <w:pStyle w:val="BodyText"/>
        <w:jc w:val="left"/>
        <w:rPr>
          <w:rStyle w:val="Strong"/>
        </w:rPr>
      </w:pPr>
      <w:r w:rsidRPr="0092154B">
        <w:rPr>
          <w:rStyle w:val="Strong"/>
        </w:rPr>
        <w:t>Pitt Water - Orielton Lagoon is the most southerly site included on the Flyway Site Network of the East-Asian - Australasian Flyway Partnership.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E74348" w:rsidRPr="00E74348" w14:paraId="6FE22289" w14:textId="77777777" w:rsidTr="00E74348">
        <w:tc>
          <w:tcPr>
            <w:tcW w:w="7219" w:type="dxa"/>
            <w:shd w:val="clear" w:color="auto" w:fill="CAE7F3"/>
          </w:tcPr>
          <w:p w14:paraId="6F7829A2" w14:textId="77777777" w:rsidR="00E74348" w:rsidRPr="00E74348" w:rsidRDefault="00E74348" w:rsidP="0092154B">
            <w:pPr>
              <w:pStyle w:val="BodyText"/>
              <w:jc w:val="left"/>
              <w:rPr>
                <w:rFonts w:cstheme="minorHAnsi"/>
                <w:b/>
                <w:bCs/>
                <w:szCs w:val="20"/>
                <w:lang w:val="en-US"/>
              </w:rPr>
            </w:pPr>
            <w:r w:rsidRPr="00E74348">
              <w:rPr>
                <w:rFonts w:cstheme="minorHAnsi"/>
                <w:b/>
                <w:bCs/>
                <w:szCs w:val="20"/>
                <w:lang w:val="en-US"/>
              </w:rPr>
              <w:t xml:space="preserve">Ramsar designation: </w:t>
            </w:r>
            <w:r w:rsidRPr="00E74348">
              <w:rPr>
                <w:rFonts w:cstheme="minorHAnsi"/>
                <w:szCs w:val="20"/>
                <w:lang w:val="en-US"/>
              </w:rPr>
              <w:t>16 November 1982</w:t>
            </w:r>
          </w:p>
        </w:tc>
      </w:tr>
      <w:tr w:rsidR="00E74348" w:rsidRPr="00E74348" w14:paraId="1872F1D4" w14:textId="77777777" w:rsidTr="00E74348">
        <w:tc>
          <w:tcPr>
            <w:tcW w:w="7219" w:type="dxa"/>
            <w:shd w:val="clear" w:color="auto" w:fill="CAE7F3"/>
          </w:tcPr>
          <w:p w14:paraId="5153D72E" w14:textId="77777777" w:rsidR="00E74348" w:rsidRPr="00E74348" w:rsidRDefault="00E74348" w:rsidP="0092154B">
            <w:pPr>
              <w:pStyle w:val="BodyText"/>
              <w:jc w:val="left"/>
              <w:rPr>
                <w:rFonts w:cstheme="minorHAnsi"/>
                <w:b/>
                <w:bCs/>
                <w:szCs w:val="20"/>
                <w:lang w:val="en-US"/>
              </w:rPr>
            </w:pPr>
            <w:r w:rsidRPr="00E74348">
              <w:rPr>
                <w:rFonts w:cstheme="minorHAnsi"/>
                <w:b/>
                <w:bCs/>
                <w:szCs w:val="20"/>
                <w:lang w:val="en-US"/>
              </w:rPr>
              <w:t xml:space="preserve">EAAFP Flyway Site designation: </w:t>
            </w:r>
            <w:r w:rsidRPr="00E74348">
              <w:rPr>
                <w:rFonts w:cstheme="minorHAnsi"/>
                <w:szCs w:val="20"/>
                <w:lang w:val="en-US"/>
              </w:rPr>
              <w:t>25 March 1996</w:t>
            </w:r>
          </w:p>
        </w:tc>
      </w:tr>
      <w:tr w:rsidR="00E74348" w:rsidRPr="00E74348" w14:paraId="74EF7A27" w14:textId="77777777" w:rsidTr="00E74348">
        <w:tc>
          <w:tcPr>
            <w:tcW w:w="7219" w:type="dxa"/>
            <w:shd w:val="clear" w:color="auto" w:fill="CAE7F3"/>
          </w:tcPr>
          <w:p w14:paraId="0CB41DFF" w14:textId="77777777" w:rsidR="00E74348" w:rsidRPr="00E74348" w:rsidRDefault="00E74348" w:rsidP="0092154B">
            <w:pPr>
              <w:pStyle w:val="BodyText"/>
              <w:jc w:val="left"/>
              <w:rPr>
                <w:rFonts w:cstheme="minorHAnsi"/>
                <w:szCs w:val="20"/>
                <w:lang w:val="en-US"/>
              </w:rPr>
            </w:pPr>
            <w:r w:rsidRPr="00E74348">
              <w:rPr>
                <w:rFonts w:cstheme="minorHAnsi"/>
                <w:b/>
                <w:bCs/>
                <w:szCs w:val="20"/>
                <w:lang w:val="en-US"/>
              </w:rPr>
              <w:t xml:space="preserve">Location: </w:t>
            </w:r>
            <w:r w:rsidRPr="00E74348">
              <w:rPr>
                <w:rFonts w:cstheme="minorHAnsi"/>
                <w:szCs w:val="20"/>
                <w:lang w:val="en-US"/>
              </w:rPr>
              <w:t>The site is located on the south-east coast of Tasmania, approximately 20 kilometres east of the city of Hobart.</w:t>
            </w:r>
          </w:p>
        </w:tc>
      </w:tr>
      <w:tr w:rsidR="00E74348" w:rsidRPr="00E74348" w14:paraId="5F50395D" w14:textId="77777777" w:rsidTr="00E74348">
        <w:tc>
          <w:tcPr>
            <w:tcW w:w="7219" w:type="dxa"/>
            <w:shd w:val="clear" w:color="auto" w:fill="CAE7F3"/>
          </w:tcPr>
          <w:p w14:paraId="222E250D" w14:textId="77777777" w:rsidR="00E74348" w:rsidRPr="00E74348" w:rsidRDefault="00E74348" w:rsidP="0092154B">
            <w:pPr>
              <w:pStyle w:val="BodyText"/>
              <w:jc w:val="left"/>
              <w:rPr>
                <w:rFonts w:cstheme="minorHAnsi"/>
                <w:szCs w:val="20"/>
                <w:lang w:val="en-US"/>
              </w:rPr>
            </w:pPr>
            <w:r w:rsidRPr="00E74348">
              <w:rPr>
                <w:rFonts w:cstheme="minorHAnsi"/>
                <w:b/>
                <w:bCs/>
                <w:szCs w:val="20"/>
                <w:lang w:val="en-US"/>
              </w:rPr>
              <w:t xml:space="preserve">Size: </w:t>
            </w:r>
            <w:r w:rsidRPr="00E74348">
              <w:rPr>
                <w:rFonts w:cstheme="minorHAnsi"/>
                <w:szCs w:val="20"/>
                <w:lang w:val="en-US"/>
              </w:rPr>
              <w:t>3,334 hectares</w:t>
            </w:r>
          </w:p>
        </w:tc>
      </w:tr>
      <w:tr w:rsidR="00E74348" w:rsidRPr="00E74348" w14:paraId="08510910" w14:textId="77777777" w:rsidTr="00E74348">
        <w:tc>
          <w:tcPr>
            <w:tcW w:w="7219" w:type="dxa"/>
            <w:shd w:val="clear" w:color="auto" w:fill="CAE7F3"/>
          </w:tcPr>
          <w:p w14:paraId="23B5963B" w14:textId="7B2B8034" w:rsidR="00E74348" w:rsidRPr="00E74348" w:rsidRDefault="00E74348" w:rsidP="0092154B">
            <w:pPr>
              <w:pStyle w:val="BodyText"/>
              <w:jc w:val="left"/>
              <w:rPr>
                <w:rFonts w:cstheme="minorHAnsi"/>
                <w:szCs w:val="20"/>
                <w:lang w:val="en-US"/>
              </w:rPr>
            </w:pPr>
            <w:r w:rsidRPr="00E74348">
              <w:rPr>
                <w:rFonts w:cstheme="minorHAnsi"/>
                <w:b/>
                <w:bCs/>
                <w:szCs w:val="20"/>
                <w:lang w:val="en-US"/>
              </w:rPr>
              <w:t xml:space="preserve">Key species: </w:t>
            </w:r>
            <w:r w:rsidRPr="00E74348">
              <w:rPr>
                <w:rFonts w:cstheme="minorHAnsi"/>
                <w:szCs w:val="20"/>
                <w:lang w:val="en-US"/>
              </w:rPr>
              <w:t xml:space="preserve">Eastern Curlew, Red-necked Stint, Curlew Sandpiper, </w:t>
            </w:r>
            <w:r w:rsidR="0092154B">
              <w:rPr>
                <w:rFonts w:cstheme="minorHAnsi"/>
                <w:szCs w:val="20"/>
                <w:lang w:val="en-US"/>
              </w:rPr>
              <w:br/>
            </w:r>
            <w:r w:rsidRPr="00E74348">
              <w:rPr>
                <w:rFonts w:cstheme="minorHAnsi"/>
                <w:szCs w:val="20"/>
                <w:lang w:val="en-US"/>
              </w:rPr>
              <w:t>Double-banded Plover, Caspian Tern, Little Tern</w:t>
            </w:r>
          </w:p>
        </w:tc>
      </w:tr>
    </w:tbl>
    <w:p w14:paraId="27D5640F" w14:textId="77777777" w:rsidR="00E74348" w:rsidRDefault="00E74348" w:rsidP="00C44157">
      <w:pPr>
        <w:pStyle w:val="BodyText"/>
        <w:rPr>
          <w:rFonts w:cstheme="minorHAnsi"/>
          <w:i/>
          <w:iCs/>
          <w:szCs w:val="20"/>
          <w:lang w:val="en-US"/>
        </w:rPr>
      </w:pPr>
    </w:p>
    <w:p w14:paraId="406C6499" w14:textId="48881A11" w:rsidR="00C44157" w:rsidRPr="00E74348" w:rsidRDefault="00E74348" w:rsidP="00E74348">
      <w:pPr>
        <w:pStyle w:val="Caption"/>
      </w:pPr>
      <w:bookmarkStart w:id="32" w:name="_Toc497775675"/>
      <w:r w:rsidRPr="00E74348">
        <w:t xml:space="preserve">Figure </w:t>
      </w:r>
      <w:r w:rsidR="00D201D6">
        <w:fldChar w:fldCharType="begin"/>
      </w:r>
      <w:r w:rsidR="00D201D6">
        <w:instrText xml:space="preserve"> SEQ Figure \* ARABIC </w:instrText>
      </w:r>
      <w:r w:rsidR="00D201D6">
        <w:fldChar w:fldCharType="separate"/>
      </w:r>
      <w:r w:rsidR="005C73A5">
        <w:rPr>
          <w:noProof/>
        </w:rPr>
        <w:t>21</w:t>
      </w:r>
      <w:r w:rsidR="00D201D6">
        <w:rPr>
          <w:noProof/>
        </w:rPr>
        <w:fldChar w:fldCharType="end"/>
      </w:r>
      <w:r w:rsidR="00550C91">
        <w:rPr>
          <w:noProof/>
        </w:rPr>
        <w:t>:</w:t>
      </w:r>
      <w:r w:rsidRPr="00E74348">
        <w:t xml:space="preserve"> </w:t>
      </w:r>
      <w:r w:rsidR="00C44157" w:rsidRPr="00E74348">
        <w:t>Caspian Tern (</w:t>
      </w:r>
      <w:r w:rsidR="00C44157" w:rsidRPr="0000001E">
        <w:rPr>
          <w:rStyle w:val="Emphasis"/>
        </w:rPr>
        <w:t>Hydroprogne caspia</w:t>
      </w:r>
      <w:r w:rsidR="00C44157" w:rsidRPr="00E74348">
        <w:t>) flying overhead</w:t>
      </w:r>
      <w:r w:rsidRPr="00E74348">
        <w:t xml:space="preserve"> </w:t>
      </w:r>
      <w:r w:rsidR="00C44157" w:rsidRPr="00E74348">
        <w:t>(Georgina Steytler)</w:t>
      </w:r>
      <w:bookmarkEnd w:id="32"/>
    </w:p>
    <w:p w14:paraId="195C108F" w14:textId="77777777" w:rsidR="00C44157" w:rsidRPr="00C44157" w:rsidRDefault="00E74348" w:rsidP="00E74348">
      <w:pPr>
        <w:pStyle w:val="BodyText"/>
        <w:spacing w:line="240" w:lineRule="auto"/>
        <w:jc w:val="center"/>
        <w:rPr>
          <w:rFonts w:cstheme="minorHAnsi"/>
          <w:szCs w:val="20"/>
          <w:lang w:val="en-US"/>
        </w:rPr>
      </w:pPr>
      <w:r w:rsidRPr="00E74348">
        <w:rPr>
          <w:noProof/>
          <w:lang w:eastAsia="en-AU"/>
        </w:rPr>
        <w:drawing>
          <wp:inline distT="0" distB="0" distL="0" distR="0" wp14:anchorId="11C113FC" wp14:editId="3728618C">
            <wp:extent cx="2472855" cy="3872584"/>
            <wp:effectExtent l="0" t="0" r="3810" b="0"/>
            <wp:docPr id="25" name="Picture 25" descr="Caspian Tern (Hydroprogne caspia) flying overhead (Georgina Steyt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474737" cy="3875531"/>
                    </a:xfrm>
                    <a:prstGeom prst="rect">
                      <a:avLst/>
                    </a:prstGeom>
                  </pic:spPr>
                </pic:pic>
              </a:graphicData>
            </a:graphic>
          </wp:inline>
        </w:drawing>
      </w:r>
    </w:p>
    <w:p w14:paraId="7BF402A8" w14:textId="77777777" w:rsidR="00C44157" w:rsidRPr="00C44157" w:rsidRDefault="00C44157" w:rsidP="00C44157">
      <w:pPr>
        <w:pStyle w:val="BodyText"/>
        <w:rPr>
          <w:rFonts w:cstheme="minorHAnsi"/>
          <w:szCs w:val="20"/>
          <w:lang w:val="en-US"/>
        </w:rPr>
      </w:pPr>
      <w:r w:rsidRPr="00C44157">
        <w:rPr>
          <w:rFonts w:cstheme="minorHAnsi"/>
          <w:szCs w:val="20"/>
          <w:lang w:val="en-US"/>
        </w:rPr>
        <w:t>Pitt Water is an almost land-locked body of tidal salt water with a narrow entrance to Frederick Henry Bay. Orielton Lagoon is separated from Pitt Water by a causeway constructed in 1868. The whole area is protected from the open sea by a large mid-bay spit and associated dunefield.</w:t>
      </w:r>
    </w:p>
    <w:p w14:paraId="5B16D686" w14:textId="77777777" w:rsidR="00C44157" w:rsidRDefault="00C44157" w:rsidP="00C44157">
      <w:pPr>
        <w:pStyle w:val="BodyText"/>
        <w:rPr>
          <w:rFonts w:cstheme="minorHAnsi"/>
          <w:szCs w:val="20"/>
          <w:lang w:val="en-US"/>
        </w:rPr>
      </w:pPr>
      <w:r w:rsidRPr="00C44157">
        <w:rPr>
          <w:rFonts w:cstheme="minorHAnsi"/>
          <w:szCs w:val="20"/>
          <w:lang w:val="en-US"/>
        </w:rPr>
        <w:lastRenderedPageBreak/>
        <w:t>Most of the Ramsar site is open water fringed by saltmarsh communities, mudflats and rocky shores. The large areas of tidal mud and sand flats leaves extensive areas exposed as suitable feeding areas for migratory shorebirds.</w:t>
      </w:r>
    </w:p>
    <w:p w14:paraId="1630B750" w14:textId="371B0FB7" w:rsidR="00117B20" w:rsidRDefault="00117B20" w:rsidP="00117B20">
      <w:pPr>
        <w:pStyle w:val="Caption"/>
        <w:rPr>
          <w:lang w:val="en-US"/>
        </w:rPr>
      </w:pPr>
      <w:bookmarkStart w:id="33" w:name="_Toc497775676"/>
      <w:r w:rsidRPr="00117B20">
        <w:t xml:space="preserve">Figure </w:t>
      </w:r>
      <w:r w:rsidR="00D201D6">
        <w:fldChar w:fldCharType="begin"/>
      </w:r>
      <w:r w:rsidR="00D201D6">
        <w:instrText xml:space="preserve"> SEQ Figure \* ARABIC </w:instrText>
      </w:r>
      <w:r w:rsidR="00D201D6">
        <w:fldChar w:fldCharType="separate"/>
      </w:r>
      <w:r w:rsidR="005C73A5">
        <w:rPr>
          <w:noProof/>
        </w:rPr>
        <w:t>22</w:t>
      </w:r>
      <w:r w:rsidR="00D201D6">
        <w:rPr>
          <w:noProof/>
        </w:rPr>
        <w:fldChar w:fldCharType="end"/>
      </w:r>
      <w:r w:rsidR="00550C91">
        <w:rPr>
          <w:noProof/>
        </w:rPr>
        <w:t>:</w:t>
      </w:r>
      <w:r w:rsidRPr="00117B20">
        <w:t xml:space="preserve"> </w:t>
      </w:r>
      <w:r w:rsidRPr="00117B20">
        <w:rPr>
          <w:lang w:val="en-US"/>
        </w:rPr>
        <w:t>Pair of Great Crested Grebes (</w:t>
      </w:r>
      <w:r w:rsidRPr="0000001E">
        <w:rPr>
          <w:rStyle w:val="Emphasis"/>
        </w:rPr>
        <w:t>Podiceps cristatus</w:t>
      </w:r>
      <w:r w:rsidRPr="00117B20">
        <w:rPr>
          <w:lang w:val="en-US"/>
        </w:rPr>
        <w:t>)</w:t>
      </w:r>
      <w:r w:rsidR="0000001E">
        <w:rPr>
          <w:lang w:val="en-US"/>
        </w:rPr>
        <w:t xml:space="preserve"> </w:t>
      </w:r>
      <w:r w:rsidRPr="00117B20">
        <w:rPr>
          <w:lang w:val="en-US"/>
        </w:rPr>
        <w:t>(Department of the Environment and Energy)</w:t>
      </w:r>
      <w:bookmarkEnd w:id="33"/>
    </w:p>
    <w:p w14:paraId="65F5295D" w14:textId="77777777" w:rsidR="00117B20" w:rsidRPr="00117B20" w:rsidRDefault="00117B20" w:rsidP="00117B20">
      <w:pPr>
        <w:pStyle w:val="BodyText"/>
        <w:spacing w:line="240" w:lineRule="auto"/>
        <w:jc w:val="center"/>
        <w:rPr>
          <w:lang w:val="en-US"/>
        </w:rPr>
      </w:pPr>
      <w:r w:rsidRPr="00117B20">
        <w:rPr>
          <w:noProof/>
          <w:lang w:eastAsia="en-AU"/>
        </w:rPr>
        <w:drawing>
          <wp:inline distT="0" distB="0" distL="0" distR="0" wp14:anchorId="2332F7C6" wp14:editId="6AC48E97">
            <wp:extent cx="2781553" cy="1981200"/>
            <wp:effectExtent l="0" t="0" r="12700" b="0"/>
            <wp:docPr id="26" name="Picture 26" descr="Pair of Great Crested Grebes (Podiceps cristatus)(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82111" cy="1981597"/>
                    </a:xfrm>
                    <a:prstGeom prst="rect">
                      <a:avLst/>
                    </a:prstGeom>
                  </pic:spPr>
                </pic:pic>
              </a:graphicData>
            </a:graphic>
          </wp:inline>
        </w:drawing>
      </w:r>
    </w:p>
    <w:p w14:paraId="0940C28F"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The vegetation communities present include succulent saline herbland, saline sedgeland/ rushland and coastal grassland. The site provides breeding habitat for a number of beach-nesting shorebirds including the Caspian Tern </w:t>
      </w:r>
      <w:r w:rsidRPr="00C44157">
        <w:rPr>
          <w:rFonts w:cstheme="minorHAnsi"/>
          <w:i/>
          <w:iCs/>
          <w:szCs w:val="20"/>
          <w:lang w:val="en-US"/>
        </w:rPr>
        <w:t>(Hydroprogne caspia)</w:t>
      </w:r>
      <w:r w:rsidRPr="00C44157">
        <w:rPr>
          <w:rFonts w:cstheme="minorHAnsi"/>
          <w:szCs w:val="20"/>
          <w:lang w:val="en-US"/>
        </w:rPr>
        <w:t xml:space="preserve"> and Red-capped Plover </w:t>
      </w:r>
      <w:r w:rsidRPr="00C44157">
        <w:rPr>
          <w:rFonts w:cstheme="minorHAnsi"/>
          <w:i/>
          <w:iCs/>
          <w:szCs w:val="20"/>
          <w:lang w:val="en-US"/>
        </w:rPr>
        <w:t>(Charadrius ruficapillus).</w:t>
      </w:r>
      <w:r w:rsidRPr="00C44157">
        <w:rPr>
          <w:rFonts w:cstheme="minorHAnsi"/>
          <w:szCs w:val="20"/>
          <w:lang w:val="en-US"/>
        </w:rPr>
        <w:t xml:space="preserve"> Migratory birds that utilise the Ramsar wetland include the Eastern Curlew </w:t>
      </w:r>
      <w:r w:rsidRPr="00C44157">
        <w:rPr>
          <w:rFonts w:cstheme="minorHAnsi"/>
          <w:i/>
          <w:iCs/>
          <w:szCs w:val="20"/>
          <w:lang w:val="en-US"/>
        </w:rPr>
        <w:t>(Numenius madagascariensis),</w:t>
      </w:r>
      <w:r w:rsidRPr="00C44157">
        <w:rPr>
          <w:rFonts w:cstheme="minorHAnsi"/>
          <w:szCs w:val="20"/>
          <w:lang w:val="en-US"/>
        </w:rPr>
        <w:t xml:space="preserve"> Bar-tailed Godwit </w:t>
      </w:r>
      <w:r w:rsidRPr="00C44157">
        <w:rPr>
          <w:rFonts w:cstheme="minorHAnsi"/>
          <w:i/>
          <w:iCs/>
          <w:szCs w:val="20"/>
          <w:lang w:val="en-US"/>
        </w:rPr>
        <w:t>(Limosa lapponica),</w:t>
      </w:r>
      <w:r w:rsidRPr="00C44157">
        <w:rPr>
          <w:rFonts w:cstheme="minorHAnsi"/>
          <w:szCs w:val="20"/>
          <w:lang w:val="en-US"/>
        </w:rPr>
        <w:t xml:space="preserve"> Common Greenshank (</w:t>
      </w:r>
      <w:r w:rsidRPr="00C44157">
        <w:rPr>
          <w:rFonts w:cstheme="minorHAnsi"/>
          <w:i/>
          <w:iCs/>
          <w:szCs w:val="20"/>
          <w:lang w:val="en-US"/>
        </w:rPr>
        <w:t>Tringa nebularia),</w:t>
      </w:r>
      <w:r w:rsidRPr="00C44157">
        <w:rPr>
          <w:rFonts w:cstheme="minorHAnsi"/>
          <w:szCs w:val="20"/>
          <w:lang w:val="en-US"/>
        </w:rPr>
        <w:t xml:space="preserve"> Curlew Sandpiper </w:t>
      </w:r>
      <w:r w:rsidRPr="00C44157">
        <w:rPr>
          <w:rFonts w:cstheme="minorHAnsi"/>
          <w:i/>
          <w:iCs/>
          <w:szCs w:val="20"/>
          <w:lang w:val="en-US"/>
        </w:rPr>
        <w:t xml:space="preserve">(Calidrisferruginea), </w:t>
      </w:r>
      <w:r w:rsidRPr="00C44157">
        <w:rPr>
          <w:rFonts w:cstheme="minorHAnsi"/>
          <w:szCs w:val="20"/>
          <w:lang w:val="en-US"/>
        </w:rPr>
        <w:t xml:space="preserve">Double-banded Plover </w:t>
      </w:r>
      <w:r w:rsidRPr="00C44157">
        <w:rPr>
          <w:rFonts w:cstheme="minorHAnsi"/>
          <w:i/>
          <w:iCs/>
          <w:szCs w:val="20"/>
          <w:lang w:val="en-US"/>
        </w:rPr>
        <w:t>(Charadrius bicinctus) and Red-necked Stint (Calidris ruficollis).</w:t>
      </w:r>
      <w:r w:rsidR="00FA7AE7">
        <w:rPr>
          <w:rFonts w:cstheme="minorHAnsi"/>
          <w:i/>
          <w:iCs/>
          <w:szCs w:val="20"/>
          <w:lang w:val="en-US"/>
        </w:rPr>
        <w:t xml:space="preserve"> </w:t>
      </w:r>
      <w:r w:rsidRPr="00C44157">
        <w:rPr>
          <w:rFonts w:cstheme="minorHAnsi"/>
          <w:szCs w:val="20"/>
          <w:lang w:val="en-US"/>
        </w:rPr>
        <w:t>Threatened species listed in Tasmania recorded at the site include the Great-crested Grebe (Po</w:t>
      </w:r>
      <w:r w:rsidRPr="00C44157">
        <w:rPr>
          <w:rFonts w:cstheme="minorHAnsi"/>
          <w:i/>
          <w:iCs/>
          <w:szCs w:val="20"/>
          <w:lang w:val="en-US"/>
        </w:rPr>
        <w:t>diceps cristatus),</w:t>
      </w:r>
      <w:r w:rsidRPr="00C44157">
        <w:rPr>
          <w:rFonts w:cstheme="minorHAnsi"/>
          <w:szCs w:val="20"/>
          <w:lang w:val="en-US"/>
        </w:rPr>
        <w:t xml:space="preserve"> Fairy Tern </w:t>
      </w:r>
      <w:r w:rsidRPr="00C44157">
        <w:rPr>
          <w:rFonts w:cstheme="minorHAnsi"/>
          <w:i/>
          <w:iCs/>
          <w:szCs w:val="20"/>
          <w:lang w:val="en-US"/>
        </w:rPr>
        <w:t xml:space="preserve">(Sternula nereis) </w:t>
      </w:r>
      <w:r w:rsidRPr="00C44157">
        <w:rPr>
          <w:rFonts w:cstheme="minorHAnsi"/>
          <w:szCs w:val="20"/>
          <w:lang w:val="en-US"/>
        </w:rPr>
        <w:t xml:space="preserve">and Little Tern </w:t>
      </w:r>
      <w:r w:rsidRPr="00C44157">
        <w:rPr>
          <w:rFonts w:cstheme="minorHAnsi"/>
          <w:i/>
          <w:iCs/>
          <w:szCs w:val="20"/>
          <w:lang w:val="en-US"/>
        </w:rPr>
        <w:t>(Sternula albifrons).</w:t>
      </w:r>
    </w:p>
    <w:p w14:paraId="14749F66" w14:textId="0C2E4AC2" w:rsidR="00C44157" w:rsidRDefault="003F1F10" w:rsidP="003F1F10">
      <w:pPr>
        <w:pStyle w:val="Caption"/>
      </w:pPr>
      <w:bookmarkStart w:id="34" w:name="_Toc497775677"/>
      <w:r w:rsidRPr="003F1F10">
        <w:lastRenderedPageBreak/>
        <w:t xml:space="preserve">Figure </w:t>
      </w:r>
      <w:r w:rsidR="00D201D6">
        <w:fldChar w:fldCharType="begin"/>
      </w:r>
      <w:r w:rsidR="00D201D6">
        <w:instrText xml:space="preserve"> SEQ Figure \* ARABIC </w:instrText>
      </w:r>
      <w:r w:rsidR="00D201D6">
        <w:fldChar w:fldCharType="separate"/>
      </w:r>
      <w:r w:rsidR="005C73A5">
        <w:rPr>
          <w:noProof/>
        </w:rPr>
        <w:t>23</w:t>
      </w:r>
      <w:r w:rsidR="00D201D6">
        <w:rPr>
          <w:noProof/>
        </w:rPr>
        <w:fldChar w:fldCharType="end"/>
      </w:r>
      <w:r w:rsidR="00550C91">
        <w:rPr>
          <w:noProof/>
        </w:rPr>
        <w:t>:</w:t>
      </w:r>
      <w:r w:rsidRPr="003F1F10">
        <w:t xml:space="preserve"> </w:t>
      </w:r>
      <w:r w:rsidR="00C44157" w:rsidRPr="003F1F10">
        <w:t>Scenery around the Ramsar listed wetland of Pitt Water-Orielton Lagoon between the townships of Cambridge and</w:t>
      </w:r>
      <w:r w:rsidR="008747D5" w:rsidRPr="003F1F10">
        <w:t xml:space="preserve"> </w:t>
      </w:r>
      <w:r w:rsidR="00C44157" w:rsidRPr="003F1F10">
        <w:t>Sorell in Tasmania (Department of the Environment and Energy)</w:t>
      </w:r>
      <w:bookmarkEnd w:id="34"/>
    </w:p>
    <w:p w14:paraId="5913CF6A" w14:textId="77777777" w:rsidR="003F1F10" w:rsidRPr="003F1F10" w:rsidRDefault="003F1F10" w:rsidP="003F1F10">
      <w:pPr>
        <w:pStyle w:val="BodyText"/>
        <w:spacing w:line="240" w:lineRule="auto"/>
        <w:jc w:val="center"/>
      </w:pPr>
      <w:r w:rsidRPr="003F1F10">
        <w:rPr>
          <w:noProof/>
          <w:lang w:eastAsia="en-AU"/>
        </w:rPr>
        <w:drawing>
          <wp:inline distT="0" distB="0" distL="0" distR="0" wp14:anchorId="55607B3F" wp14:editId="71650603">
            <wp:extent cx="4190476" cy="4161905"/>
            <wp:effectExtent l="0" t="0" r="635" b="0"/>
            <wp:docPr id="27" name="Picture 27" descr="Scenery around the Ramsar listed wetland of Pitt Water-Orielton Lagoon between the townships of Cambridge and Sorell in Tasmania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90476" cy="4161905"/>
                    </a:xfrm>
                    <a:prstGeom prst="rect">
                      <a:avLst/>
                    </a:prstGeom>
                  </pic:spPr>
                </pic:pic>
              </a:graphicData>
            </a:graphic>
          </wp:inline>
        </w:drawing>
      </w:r>
    </w:p>
    <w:p w14:paraId="6808FAA9" w14:textId="77777777" w:rsidR="00C44157" w:rsidRPr="00C44157" w:rsidRDefault="00C44157" w:rsidP="00757DEC">
      <w:pPr>
        <w:pStyle w:val="BodyText"/>
        <w:spacing w:after="0"/>
        <w:rPr>
          <w:rFonts w:cstheme="minorHAnsi"/>
          <w:szCs w:val="20"/>
          <w:lang w:val="en-US"/>
        </w:rPr>
      </w:pPr>
      <w:r w:rsidRPr="00C44157">
        <w:rPr>
          <w:rFonts w:cstheme="minorHAnsi"/>
          <w:szCs w:val="20"/>
          <w:lang w:val="en-US"/>
        </w:rPr>
        <w:t>Pitt Water-Orielton Lagoon was traditionally used by Indigenous people of the area and the Ramsar site contains some middens and other evidence of Indigenous occupation. Currently the area has a diversity of land uses including pasture grazing, forestry, irrigated cropping, residential development, shellfish aquaculture, recreation and nature conservation.</w:t>
      </w:r>
    </w:p>
    <w:p w14:paraId="3B85077A" w14:textId="18B31787" w:rsidR="00C44157" w:rsidRDefault="001949EF" w:rsidP="001949EF">
      <w:pPr>
        <w:pStyle w:val="Caption"/>
      </w:pPr>
      <w:bookmarkStart w:id="35" w:name="_Toc497775678"/>
      <w:r w:rsidRPr="001949EF">
        <w:t xml:space="preserve">Figure </w:t>
      </w:r>
      <w:r w:rsidR="00D201D6">
        <w:fldChar w:fldCharType="begin"/>
      </w:r>
      <w:r w:rsidR="00D201D6">
        <w:instrText xml:space="preserve"> SEQ Figure \* ARABIC </w:instrText>
      </w:r>
      <w:r w:rsidR="00D201D6">
        <w:fldChar w:fldCharType="separate"/>
      </w:r>
      <w:r w:rsidR="005C73A5">
        <w:rPr>
          <w:noProof/>
        </w:rPr>
        <w:t>24</w:t>
      </w:r>
      <w:r w:rsidR="00D201D6">
        <w:rPr>
          <w:noProof/>
        </w:rPr>
        <w:fldChar w:fldCharType="end"/>
      </w:r>
      <w:r w:rsidR="00550C91">
        <w:rPr>
          <w:noProof/>
        </w:rPr>
        <w:t>:</w:t>
      </w:r>
      <w:r w:rsidRPr="001949EF">
        <w:t xml:space="preserve"> </w:t>
      </w:r>
      <w:r w:rsidR="00C44157" w:rsidRPr="001949EF">
        <w:t>Small flock of Red-capped Plovers (</w:t>
      </w:r>
      <w:r w:rsidR="00C44157" w:rsidRPr="0000001E">
        <w:rPr>
          <w:rStyle w:val="Emphasis"/>
        </w:rPr>
        <w:t>Charadrius ruficapillus</w:t>
      </w:r>
      <w:r w:rsidR="00C44157" w:rsidRPr="001949EF">
        <w:t>) landing on the shore (Georgina Steytler)</w:t>
      </w:r>
      <w:bookmarkEnd w:id="35"/>
    </w:p>
    <w:p w14:paraId="797CA43D" w14:textId="77777777" w:rsidR="00757DEC" w:rsidRPr="00757DEC" w:rsidRDefault="001949EF" w:rsidP="00757DEC">
      <w:pPr>
        <w:pStyle w:val="BodyText"/>
        <w:spacing w:after="0" w:line="240" w:lineRule="auto"/>
        <w:jc w:val="center"/>
      </w:pPr>
      <w:r w:rsidRPr="001949EF">
        <w:rPr>
          <w:noProof/>
          <w:lang w:eastAsia="en-AU"/>
        </w:rPr>
        <w:drawing>
          <wp:inline distT="0" distB="0" distL="0" distR="0" wp14:anchorId="4BA49108" wp14:editId="035CC823">
            <wp:extent cx="2532888" cy="1696557"/>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32888" cy="1696557"/>
                    </a:xfrm>
                    <a:prstGeom prst="rect">
                      <a:avLst/>
                    </a:prstGeom>
                  </pic:spPr>
                </pic:pic>
              </a:graphicData>
            </a:graphic>
          </wp:inline>
        </w:drawing>
      </w:r>
      <w:r w:rsidR="00757DEC" w:rsidRPr="00757DEC">
        <w:br w:type="page"/>
      </w:r>
    </w:p>
    <w:p w14:paraId="3DB5BEF5" w14:textId="77777777" w:rsidR="00C44157" w:rsidRPr="00C44157" w:rsidRDefault="00C44157" w:rsidP="00757DEC">
      <w:pPr>
        <w:pStyle w:val="Heading1"/>
        <w:rPr>
          <w:lang w:val="en-US"/>
        </w:rPr>
      </w:pPr>
      <w:bookmarkStart w:id="36" w:name="_Toc371692648"/>
      <w:r w:rsidRPr="00C44157">
        <w:rPr>
          <w:lang w:val="en-US"/>
        </w:rPr>
        <w:lastRenderedPageBreak/>
        <w:t>Ord River Floodplain, Western Australia</w:t>
      </w:r>
      <w:bookmarkEnd w:id="36"/>
    </w:p>
    <w:p w14:paraId="006B8E28" w14:textId="77777777" w:rsidR="00C44157" w:rsidRPr="00550C91" w:rsidRDefault="00C44157" w:rsidP="0000001E">
      <w:pPr>
        <w:pStyle w:val="BodyText"/>
        <w:jc w:val="left"/>
        <w:rPr>
          <w:rStyle w:val="Strong"/>
        </w:rPr>
      </w:pPr>
      <w:r w:rsidRPr="00550C91">
        <w:rPr>
          <w:rStyle w:val="Strong"/>
        </w:rPr>
        <w:t>The Ord River Floodplain is the best example of a grass-dominated wetland in Western Australia.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1417B4" w:rsidRPr="001417B4" w14:paraId="63EB7926" w14:textId="77777777" w:rsidTr="001417B4">
        <w:tc>
          <w:tcPr>
            <w:tcW w:w="7219" w:type="dxa"/>
            <w:shd w:val="clear" w:color="auto" w:fill="CAE7F3"/>
          </w:tcPr>
          <w:p w14:paraId="39393D25" w14:textId="77777777" w:rsidR="001417B4" w:rsidRPr="001417B4" w:rsidRDefault="001417B4" w:rsidP="00550C91">
            <w:pPr>
              <w:pStyle w:val="BodyText"/>
              <w:jc w:val="left"/>
              <w:rPr>
                <w:rFonts w:cstheme="minorHAnsi"/>
                <w:b/>
                <w:bCs/>
                <w:szCs w:val="20"/>
                <w:lang w:val="en-US"/>
              </w:rPr>
            </w:pPr>
            <w:r w:rsidRPr="001417B4">
              <w:rPr>
                <w:rFonts w:cstheme="minorHAnsi"/>
                <w:b/>
                <w:bCs/>
                <w:szCs w:val="20"/>
                <w:lang w:val="en-US"/>
              </w:rPr>
              <w:t xml:space="preserve">Ramsar designation: </w:t>
            </w:r>
            <w:r w:rsidRPr="001417B4">
              <w:rPr>
                <w:rFonts w:cstheme="minorHAnsi"/>
                <w:szCs w:val="20"/>
                <w:lang w:val="en-US"/>
              </w:rPr>
              <w:t>7 June 1990</w:t>
            </w:r>
          </w:p>
        </w:tc>
      </w:tr>
      <w:tr w:rsidR="001417B4" w:rsidRPr="001417B4" w14:paraId="49B19273" w14:textId="77777777" w:rsidTr="001417B4">
        <w:tc>
          <w:tcPr>
            <w:tcW w:w="7219" w:type="dxa"/>
            <w:shd w:val="clear" w:color="auto" w:fill="CAE7F3"/>
          </w:tcPr>
          <w:p w14:paraId="5B93A1C3" w14:textId="77777777" w:rsidR="001417B4" w:rsidRPr="001417B4" w:rsidRDefault="001417B4" w:rsidP="00550C91">
            <w:pPr>
              <w:pStyle w:val="BodyText"/>
              <w:jc w:val="left"/>
              <w:rPr>
                <w:rFonts w:cstheme="minorHAnsi"/>
                <w:b/>
                <w:bCs/>
                <w:szCs w:val="20"/>
                <w:lang w:val="en-US"/>
              </w:rPr>
            </w:pPr>
            <w:r w:rsidRPr="001417B4">
              <w:rPr>
                <w:rFonts w:cstheme="minorHAnsi"/>
                <w:b/>
                <w:bCs/>
                <w:szCs w:val="20"/>
                <w:lang w:val="en-US"/>
              </w:rPr>
              <w:t xml:space="preserve">EAAFP Flyway Site designation: </w:t>
            </w:r>
            <w:r w:rsidRPr="001417B4">
              <w:rPr>
                <w:rFonts w:cstheme="minorHAnsi"/>
                <w:szCs w:val="20"/>
                <w:lang w:val="en-US"/>
              </w:rPr>
              <w:t>25 March 1996</w:t>
            </w:r>
          </w:p>
        </w:tc>
      </w:tr>
      <w:tr w:rsidR="001417B4" w:rsidRPr="001417B4" w14:paraId="52512072" w14:textId="77777777" w:rsidTr="001417B4">
        <w:tc>
          <w:tcPr>
            <w:tcW w:w="7219" w:type="dxa"/>
            <w:shd w:val="clear" w:color="auto" w:fill="CAE7F3"/>
          </w:tcPr>
          <w:p w14:paraId="3C4C3319" w14:textId="77777777" w:rsidR="001417B4" w:rsidRPr="001417B4" w:rsidRDefault="001417B4" w:rsidP="00550C91">
            <w:pPr>
              <w:pStyle w:val="BodyText"/>
              <w:jc w:val="left"/>
              <w:rPr>
                <w:rFonts w:cstheme="minorHAnsi"/>
                <w:szCs w:val="20"/>
                <w:lang w:val="en-US"/>
              </w:rPr>
            </w:pPr>
            <w:r w:rsidRPr="001417B4">
              <w:rPr>
                <w:rFonts w:cstheme="minorHAnsi"/>
                <w:b/>
                <w:bCs/>
                <w:szCs w:val="20"/>
                <w:lang w:val="en-US"/>
              </w:rPr>
              <w:t xml:space="preserve">Location: </w:t>
            </w:r>
            <w:r w:rsidRPr="001417B4">
              <w:rPr>
                <w:rFonts w:cstheme="minorHAnsi"/>
                <w:szCs w:val="20"/>
                <w:lang w:val="en-US"/>
              </w:rPr>
              <w:t>North-west Western Australia, near the town of Wyndham</w:t>
            </w:r>
          </w:p>
        </w:tc>
      </w:tr>
      <w:tr w:rsidR="001417B4" w:rsidRPr="001417B4" w14:paraId="4D18BE68" w14:textId="77777777" w:rsidTr="001417B4">
        <w:tc>
          <w:tcPr>
            <w:tcW w:w="7219" w:type="dxa"/>
            <w:shd w:val="clear" w:color="auto" w:fill="CAE7F3"/>
          </w:tcPr>
          <w:p w14:paraId="0D569181" w14:textId="77777777" w:rsidR="001417B4" w:rsidRPr="001417B4" w:rsidRDefault="001417B4" w:rsidP="00550C91">
            <w:pPr>
              <w:pStyle w:val="BodyText"/>
              <w:jc w:val="left"/>
              <w:rPr>
                <w:rFonts w:cstheme="minorHAnsi"/>
                <w:szCs w:val="20"/>
                <w:lang w:val="en-US"/>
              </w:rPr>
            </w:pPr>
            <w:r w:rsidRPr="001417B4">
              <w:rPr>
                <w:rFonts w:cstheme="minorHAnsi"/>
                <w:b/>
                <w:bCs/>
                <w:szCs w:val="20"/>
                <w:lang w:val="en-US"/>
              </w:rPr>
              <w:t xml:space="preserve">Size: </w:t>
            </w:r>
            <w:r w:rsidRPr="001417B4">
              <w:rPr>
                <w:rFonts w:cstheme="minorHAnsi"/>
                <w:szCs w:val="20"/>
                <w:lang w:val="en-US"/>
              </w:rPr>
              <w:t>141,453 hectares</w:t>
            </w:r>
          </w:p>
        </w:tc>
      </w:tr>
      <w:tr w:rsidR="001417B4" w:rsidRPr="001417B4" w14:paraId="3A4D35F4" w14:textId="77777777" w:rsidTr="001417B4">
        <w:tc>
          <w:tcPr>
            <w:tcW w:w="7219" w:type="dxa"/>
            <w:shd w:val="clear" w:color="auto" w:fill="CAE7F3"/>
          </w:tcPr>
          <w:p w14:paraId="494D6CA1" w14:textId="119F2561" w:rsidR="001417B4" w:rsidRPr="001417B4" w:rsidRDefault="001417B4" w:rsidP="00550C91">
            <w:pPr>
              <w:pStyle w:val="BodyText"/>
              <w:jc w:val="left"/>
              <w:rPr>
                <w:rFonts w:cstheme="minorHAnsi"/>
                <w:szCs w:val="20"/>
                <w:lang w:val="en-US"/>
              </w:rPr>
            </w:pPr>
            <w:r w:rsidRPr="001417B4">
              <w:rPr>
                <w:rFonts w:cstheme="minorHAnsi"/>
                <w:b/>
                <w:bCs/>
                <w:szCs w:val="20"/>
                <w:lang w:val="en-US"/>
              </w:rPr>
              <w:t xml:space="preserve">Key species: </w:t>
            </w:r>
            <w:r w:rsidRPr="001417B4">
              <w:rPr>
                <w:rFonts w:cstheme="minorHAnsi"/>
                <w:szCs w:val="20"/>
                <w:lang w:val="en-US"/>
              </w:rPr>
              <w:t xml:space="preserve">Little Curlew, Australian Pratincole, Oriental Pratincole, </w:t>
            </w:r>
            <w:r w:rsidR="0000001E">
              <w:rPr>
                <w:rFonts w:cstheme="minorHAnsi"/>
                <w:szCs w:val="20"/>
                <w:lang w:val="en-US"/>
              </w:rPr>
              <w:br/>
            </w:r>
            <w:r w:rsidRPr="001417B4">
              <w:rPr>
                <w:rFonts w:cstheme="minorHAnsi"/>
                <w:szCs w:val="20"/>
                <w:lang w:val="en-US"/>
              </w:rPr>
              <w:t>Wood Sandpiper, Marsh Sandpiper, Sharp-tailed Sandpiper</w:t>
            </w:r>
          </w:p>
        </w:tc>
      </w:tr>
    </w:tbl>
    <w:p w14:paraId="3F1BA6D6" w14:textId="77777777" w:rsidR="001417B4" w:rsidRDefault="001417B4" w:rsidP="00C44157">
      <w:pPr>
        <w:pStyle w:val="BodyText"/>
        <w:rPr>
          <w:rFonts w:cstheme="minorHAnsi"/>
          <w:szCs w:val="20"/>
          <w:lang w:val="en-US"/>
        </w:rPr>
      </w:pPr>
    </w:p>
    <w:p w14:paraId="22DC2760" w14:textId="77777777" w:rsidR="00C44157" w:rsidRPr="00C44157" w:rsidRDefault="00C44157" w:rsidP="00C44157">
      <w:pPr>
        <w:pStyle w:val="BodyText"/>
        <w:rPr>
          <w:rFonts w:cstheme="minorHAnsi"/>
          <w:szCs w:val="20"/>
          <w:lang w:val="en-US"/>
        </w:rPr>
      </w:pPr>
      <w:r w:rsidRPr="00C44157">
        <w:rPr>
          <w:rFonts w:cstheme="minorHAnsi"/>
          <w:szCs w:val="20"/>
          <w:lang w:val="en-US"/>
        </w:rPr>
        <w:t>The Ord River Floodplain Ramsar site, in north-east Western Australia, is a floodplain and estuarine wetland system. Parry Lagoons, at the southern end of the site, has broad floodplains that periodically flood and dry out and permanent waterholes. North of the lagoons, the site includes the Ord River Estuary leading into the Cambridge Gulf. The north-east end of the site heads around the coast to include a series of extensive intertidal creeks and flats known as the False Mouths of the Ord. The upstream portion</w:t>
      </w:r>
      <w:r w:rsidR="001417B4">
        <w:rPr>
          <w:rFonts w:cstheme="minorHAnsi"/>
          <w:szCs w:val="20"/>
          <w:lang w:val="en-US"/>
        </w:rPr>
        <w:t xml:space="preserve"> </w:t>
      </w:r>
      <w:r w:rsidRPr="00C44157">
        <w:rPr>
          <w:rFonts w:cstheme="minorHAnsi"/>
          <w:szCs w:val="20"/>
          <w:lang w:val="en-US"/>
        </w:rPr>
        <w:t>of the floodplain and river tends to be freshwater, and becomes more saline as the river approaches the Cambridge Gulf and falls under tidal influence.</w:t>
      </w:r>
    </w:p>
    <w:p w14:paraId="72DF5A39" w14:textId="77777777" w:rsidR="00C44157" w:rsidRPr="00C44157" w:rsidRDefault="00C44157" w:rsidP="00C44157">
      <w:pPr>
        <w:pStyle w:val="BodyText"/>
        <w:rPr>
          <w:rFonts w:cstheme="minorHAnsi"/>
          <w:szCs w:val="20"/>
          <w:lang w:val="en-US"/>
        </w:rPr>
      </w:pPr>
      <w:r w:rsidRPr="00C44157">
        <w:rPr>
          <w:rFonts w:cstheme="minorHAnsi"/>
          <w:szCs w:val="20"/>
          <w:lang w:val="en-US"/>
        </w:rPr>
        <w:t>Mangroves are the most common vegetation in the site, extending from the False Mouths of the Ord to the upstream sections of the estuary. The mangroves form narrow fringes along the intertidal areas, with saltmarsh on higher ground. The intertidal mangroves support many species of birds and bats, and are a breeding area for banana prawns.</w:t>
      </w:r>
    </w:p>
    <w:p w14:paraId="7D95406D" w14:textId="77777777" w:rsidR="00C44157" w:rsidRPr="00C44157" w:rsidRDefault="00C44157" w:rsidP="00C44157">
      <w:pPr>
        <w:pStyle w:val="BodyText"/>
        <w:rPr>
          <w:rFonts w:cstheme="minorHAnsi"/>
          <w:szCs w:val="20"/>
          <w:lang w:val="en-US"/>
        </w:rPr>
      </w:pPr>
      <w:r w:rsidRPr="00C44157">
        <w:rPr>
          <w:rFonts w:cstheme="minorHAnsi"/>
          <w:szCs w:val="20"/>
          <w:lang w:val="en-US"/>
        </w:rPr>
        <w:t>The Parry Lagoon floodplains are dominated by grassland, the lower Ord River and Parry Creek by riparian woodland, and the permanent waterholes by aquatic vegetation.</w:t>
      </w:r>
    </w:p>
    <w:p w14:paraId="61D5A263" w14:textId="77777777" w:rsidR="00C44157" w:rsidRPr="00C44157" w:rsidRDefault="00C44157" w:rsidP="00C44157">
      <w:pPr>
        <w:pStyle w:val="BodyText"/>
        <w:rPr>
          <w:rFonts w:cstheme="minorHAnsi"/>
          <w:szCs w:val="20"/>
          <w:lang w:val="en-US"/>
        </w:rPr>
      </w:pPr>
      <w:r w:rsidRPr="00C44157">
        <w:rPr>
          <w:rFonts w:cstheme="minorHAnsi"/>
          <w:szCs w:val="20"/>
          <w:lang w:val="en-US"/>
        </w:rPr>
        <w:t>Over 200 species of birds have been recorded within the site including waterfowl, migratory shorebirds, mangrove birds and terrestrial species.</w:t>
      </w:r>
      <w:r w:rsidR="001417B4">
        <w:rPr>
          <w:rFonts w:cstheme="minorHAnsi"/>
          <w:szCs w:val="20"/>
          <w:lang w:val="en-US"/>
        </w:rPr>
        <w:t xml:space="preserve"> </w:t>
      </w:r>
      <w:r w:rsidRPr="00C44157">
        <w:rPr>
          <w:rFonts w:cstheme="minorHAnsi"/>
          <w:szCs w:val="20"/>
          <w:lang w:val="en-US"/>
        </w:rPr>
        <w:t>The site supports the nationally threatened Australian Painted Snipe (</w:t>
      </w:r>
      <w:r w:rsidRPr="00C44157">
        <w:rPr>
          <w:rFonts w:cstheme="minorHAnsi"/>
          <w:i/>
          <w:iCs/>
          <w:szCs w:val="20"/>
          <w:lang w:val="en-US"/>
        </w:rPr>
        <w:t>Rostratula australis</w:t>
      </w:r>
      <w:r w:rsidRPr="00C44157">
        <w:rPr>
          <w:rFonts w:cstheme="minorHAnsi"/>
          <w:szCs w:val="20"/>
          <w:lang w:val="en-US"/>
        </w:rPr>
        <w:t>).</w:t>
      </w:r>
    </w:p>
    <w:p w14:paraId="5BC3957E" w14:textId="28E72C46" w:rsidR="00C44157" w:rsidRPr="00B24906" w:rsidRDefault="00B24906" w:rsidP="00B24906">
      <w:pPr>
        <w:pStyle w:val="Caption"/>
      </w:pPr>
      <w:bookmarkStart w:id="37" w:name="_Toc497775679"/>
      <w:r w:rsidRPr="00B24906">
        <w:lastRenderedPageBreak/>
        <w:t xml:space="preserve">Figure </w:t>
      </w:r>
      <w:r w:rsidR="00D201D6">
        <w:fldChar w:fldCharType="begin"/>
      </w:r>
      <w:r w:rsidR="00D201D6">
        <w:instrText xml:space="preserve"> SEQ Figure \* ARABIC </w:instrText>
      </w:r>
      <w:r w:rsidR="00D201D6">
        <w:fldChar w:fldCharType="separate"/>
      </w:r>
      <w:r w:rsidR="005C73A5">
        <w:rPr>
          <w:noProof/>
        </w:rPr>
        <w:t>25</w:t>
      </w:r>
      <w:r w:rsidR="00D201D6">
        <w:rPr>
          <w:noProof/>
        </w:rPr>
        <w:fldChar w:fldCharType="end"/>
      </w:r>
      <w:r w:rsidR="009E35D7">
        <w:rPr>
          <w:noProof/>
        </w:rPr>
        <w:t>:</w:t>
      </w:r>
      <w:r w:rsidRPr="00B24906">
        <w:t xml:space="preserve"> </w:t>
      </w:r>
      <w:r w:rsidR="00C44157" w:rsidRPr="00B24906">
        <w:t>Overview of Paddys Lagoon on the Ord River Floodplain from atop Telegraph Hill</w:t>
      </w:r>
      <w:r w:rsidR="001417B4" w:rsidRPr="00B24906">
        <w:t xml:space="preserve"> </w:t>
      </w:r>
      <w:r w:rsidR="00C44157" w:rsidRPr="00B24906">
        <w:t>(Department of the Environment and Energy)</w:t>
      </w:r>
      <w:bookmarkEnd w:id="37"/>
    </w:p>
    <w:p w14:paraId="794AE154" w14:textId="77777777" w:rsidR="00B24906" w:rsidRPr="00C44157" w:rsidRDefault="00B24906" w:rsidP="00B24906">
      <w:pPr>
        <w:pStyle w:val="BodyText"/>
        <w:spacing w:line="240" w:lineRule="auto"/>
        <w:jc w:val="center"/>
        <w:rPr>
          <w:rFonts w:cstheme="minorHAnsi"/>
          <w:szCs w:val="20"/>
          <w:lang w:val="en-US"/>
        </w:rPr>
      </w:pPr>
      <w:r w:rsidRPr="00B24906">
        <w:rPr>
          <w:noProof/>
          <w:lang w:eastAsia="en-AU"/>
        </w:rPr>
        <w:drawing>
          <wp:inline distT="0" distB="0" distL="0" distR="0" wp14:anchorId="19768D3B" wp14:editId="7414D1D8">
            <wp:extent cx="2532888" cy="1899666"/>
            <wp:effectExtent l="0" t="0" r="1270" b="5715"/>
            <wp:docPr id="30" name="Picture 30" descr="Overview of Paddys Lagoon on the Ord River Floodplain from atop Telegraph Hill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32888" cy="1899666"/>
                    </a:xfrm>
                    <a:prstGeom prst="rect">
                      <a:avLst/>
                    </a:prstGeom>
                  </pic:spPr>
                </pic:pic>
              </a:graphicData>
            </a:graphic>
          </wp:inline>
        </w:drawing>
      </w:r>
    </w:p>
    <w:p w14:paraId="48B35C8F" w14:textId="479A3659" w:rsidR="00C44157" w:rsidRPr="00B24906" w:rsidRDefault="00B24906" w:rsidP="00B24906">
      <w:pPr>
        <w:pStyle w:val="Caption"/>
      </w:pPr>
      <w:bookmarkStart w:id="38" w:name="_Toc497775680"/>
      <w:r w:rsidRPr="00B24906">
        <w:t xml:space="preserve">Figure </w:t>
      </w:r>
      <w:r w:rsidR="00D201D6">
        <w:fldChar w:fldCharType="begin"/>
      </w:r>
      <w:r w:rsidR="00D201D6">
        <w:instrText xml:space="preserve"> SEQ Figure \* ARABIC </w:instrText>
      </w:r>
      <w:r w:rsidR="00D201D6">
        <w:fldChar w:fldCharType="separate"/>
      </w:r>
      <w:r w:rsidR="005C73A5">
        <w:rPr>
          <w:noProof/>
        </w:rPr>
        <w:t>26</w:t>
      </w:r>
      <w:r w:rsidR="00D201D6">
        <w:rPr>
          <w:noProof/>
        </w:rPr>
        <w:fldChar w:fldCharType="end"/>
      </w:r>
      <w:r w:rsidR="009E35D7">
        <w:rPr>
          <w:noProof/>
        </w:rPr>
        <w:t>:</w:t>
      </w:r>
      <w:r w:rsidRPr="00B24906">
        <w:t xml:space="preserve"> </w:t>
      </w:r>
      <w:r w:rsidR="00C44157" w:rsidRPr="00B24906">
        <w:t>Freshwater crocodile (</w:t>
      </w:r>
      <w:r w:rsidR="00C44157" w:rsidRPr="00C00F72">
        <w:rPr>
          <w:rStyle w:val="Emphasis"/>
        </w:rPr>
        <w:t>Crocodylus johnsoni</w:t>
      </w:r>
      <w:r w:rsidR="00C44157" w:rsidRPr="00B24906">
        <w:t>) sunbaking beside the Ord River in the Ord River Floodplain</w:t>
      </w:r>
      <w:r w:rsidR="001417B4" w:rsidRPr="00B24906">
        <w:t xml:space="preserve"> </w:t>
      </w:r>
      <w:r w:rsidR="00C44157" w:rsidRPr="00B24906">
        <w:t>wetland area (Department of the Environment and Energy)</w:t>
      </w:r>
      <w:bookmarkEnd w:id="38"/>
    </w:p>
    <w:p w14:paraId="23F2BC55" w14:textId="77777777" w:rsidR="00B24906" w:rsidRPr="00C44157" w:rsidRDefault="00B24906" w:rsidP="00B24906">
      <w:pPr>
        <w:pStyle w:val="BodyText"/>
        <w:spacing w:line="240" w:lineRule="auto"/>
        <w:jc w:val="center"/>
        <w:rPr>
          <w:rFonts w:cstheme="minorHAnsi"/>
          <w:szCs w:val="20"/>
          <w:lang w:val="en-US"/>
        </w:rPr>
      </w:pPr>
      <w:r w:rsidRPr="00B24906">
        <w:rPr>
          <w:noProof/>
          <w:lang w:eastAsia="en-AU"/>
        </w:rPr>
        <w:drawing>
          <wp:inline distT="0" distB="0" distL="0" distR="0" wp14:anchorId="5DC33B43" wp14:editId="25C5537B">
            <wp:extent cx="2532888" cy="1899666"/>
            <wp:effectExtent l="0" t="0" r="1270" b="5715"/>
            <wp:docPr id="31" name="Picture 31" descr="Freshwater crocodile (Crocodylus johnsoni) sunbaking beside the Ord River in the Ord River Floodplain wetland area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32888" cy="1899666"/>
                    </a:xfrm>
                    <a:prstGeom prst="rect">
                      <a:avLst/>
                    </a:prstGeom>
                  </pic:spPr>
                </pic:pic>
              </a:graphicData>
            </a:graphic>
          </wp:inline>
        </w:drawing>
      </w:r>
    </w:p>
    <w:p w14:paraId="322FCF50"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The wetlands are habitat for many diadromous fish species (that require migration between marine and more freshwater environments some time during their life), including the nationally threatened species Freshwater Sawfish </w:t>
      </w:r>
      <w:r w:rsidRPr="00C44157">
        <w:rPr>
          <w:rFonts w:cstheme="minorHAnsi"/>
          <w:i/>
          <w:iCs/>
          <w:szCs w:val="20"/>
          <w:lang w:val="en-US"/>
        </w:rPr>
        <w:t>(Pristispristis),</w:t>
      </w:r>
      <w:r w:rsidRPr="00C44157">
        <w:rPr>
          <w:rFonts w:cstheme="minorHAnsi"/>
          <w:szCs w:val="20"/>
          <w:lang w:val="en-US"/>
        </w:rPr>
        <w:t xml:space="preserve"> Green Sawfish </w:t>
      </w:r>
      <w:r w:rsidRPr="00C44157">
        <w:rPr>
          <w:rFonts w:cstheme="minorHAnsi"/>
          <w:i/>
          <w:iCs/>
          <w:szCs w:val="20"/>
          <w:lang w:val="en-US"/>
        </w:rPr>
        <w:t>(Pristis zijsron)</w:t>
      </w:r>
      <w:r w:rsidRPr="00C44157">
        <w:rPr>
          <w:rFonts w:cstheme="minorHAnsi"/>
          <w:szCs w:val="20"/>
          <w:lang w:val="en-US"/>
        </w:rPr>
        <w:t xml:space="preserve"> and Northern River Shark </w:t>
      </w:r>
      <w:r w:rsidRPr="00C44157">
        <w:rPr>
          <w:rFonts w:cstheme="minorHAnsi"/>
          <w:i/>
          <w:iCs/>
          <w:szCs w:val="20"/>
          <w:lang w:val="en-US"/>
        </w:rPr>
        <w:t>(Glyphisgarricki).</w:t>
      </w:r>
      <w:r w:rsidRPr="00C44157">
        <w:rPr>
          <w:rFonts w:cstheme="minorHAnsi"/>
          <w:szCs w:val="20"/>
          <w:lang w:val="en-US"/>
        </w:rPr>
        <w:t xml:space="preserve"> Reptiles that use the site include the Freshwater Crocodile </w:t>
      </w:r>
      <w:r w:rsidRPr="00C44157">
        <w:rPr>
          <w:rFonts w:cstheme="minorHAnsi"/>
          <w:i/>
          <w:iCs/>
          <w:szCs w:val="20"/>
          <w:lang w:val="en-US"/>
        </w:rPr>
        <w:t>(Crocodylusjohnsoni)</w:t>
      </w:r>
      <w:r w:rsidRPr="00C44157">
        <w:rPr>
          <w:rFonts w:cstheme="minorHAnsi"/>
          <w:szCs w:val="20"/>
          <w:lang w:val="en-US"/>
        </w:rPr>
        <w:t xml:space="preserve"> and Saltwater Crocodile </w:t>
      </w:r>
      <w:r w:rsidRPr="00C44157">
        <w:rPr>
          <w:rFonts w:cstheme="minorHAnsi"/>
          <w:i/>
          <w:iCs/>
          <w:szCs w:val="20"/>
          <w:lang w:val="en-US"/>
        </w:rPr>
        <w:t>(Crocoylus porosus).</w:t>
      </w:r>
    </w:p>
    <w:p w14:paraId="6F310002" w14:textId="77777777" w:rsidR="00C44157" w:rsidRPr="00C44157" w:rsidRDefault="00C44157" w:rsidP="00C44157">
      <w:pPr>
        <w:pStyle w:val="BodyText"/>
        <w:rPr>
          <w:rFonts w:cstheme="minorHAnsi"/>
          <w:szCs w:val="20"/>
          <w:lang w:val="en-US"/>
        </w:rPr>
      </w:pPr>
      <w:r w:rsidRPr="00C44157">
        <w:rPr>
          <w:rFonts w:cstheme="minorHAnsi"/>
          <w:szCs w:val="20"/>
          <w:lang w:val="en-US"/>
        </w:rPr>
        <w:t>The Ord River Floodplain Ramsar site lies within the boundaries of six Indigenous language groups: Miriuwung, Gajerrong, Dulbung, Guluwaring, Djangade and Biambarr. The site contains Indigenous burial sites, artefact scatters, quarries, paintings and ceremonial sites.</w:t>
      </w:r>
    </w:p>
    <w:p w14:paraId="45DA45A9" w14:textId="77777777" w:rsidR="00C44157" w:rsidRPr="00C44157" w:rsidRDefault="00C44157" w:rsidP="00C44157">
      <w:pPr>
        <w:pStyle w:val="BodyText"/>
        <w:rPr>
          <w:rFonts w:cstheme="minorHAnsi"/>
          <w:szCs w:val="20"/>
          <w:lang w:val="en-US"/>
        </w:rPr>
      </w:pPr>
      <w:r w:rsidRPr="00C44157">
        <w:rPr>
          <w:rFonts w:cstheme="minorHAnsi"/>
          <w:szCs w:val="20"/>
          <w:lang w:val="en-US"/>
        </w:rPr>
        <w:t>The Lower Ord River and the False Mouths of the Ord are popular destinations for locals and visitors for recreational fishing, crabbing and boating. Parry Lagoons is also important for passive recreational activities such as bird watching and bush walking. Nature based commercial tourism is an important source of income for the region.</w:t>
      </w:r>
    </w:p>
    <w:p w14:paraId="61AF44D3" w14:textId="0223C1AA" w:rsidR="00C44157" w:rsidRPr="00176C72" w:rsidRDefault="00FF0143" w:rsidP="00176C72">
      <w:pPr>
        <w:pStyle w:val="Caption"/>
      </w:pPr>
      <w:bookmarkStart w:id="39" w:name="_Toc497775681"/>
      <w:r w:rsidRPr="00176C72">
        <w:lastRenderedPageBreak/>
        <w:t xml:space="preserve">Figure </w:t>
      </w:r>
      <w:r w:rsidR="00D201D6">
        <w:fldChar w:fldCharType="begin"/>
      </w:r>
      <w:r w:rsidR="00D201D6">
        <w:instrText xml:space="preserve"> SEQ Figure \* ARABIC </w:instrText>
      </w:r>
      <w:r w:rsidR="00D201D6">
        <w:fldChar w:fldCharType="separate"/>
      </w:r>
      <w:r w:rsidR="005C73A5">
        <w:rPr>
          <w:noProof/>
        </w:rPr>
        <w:t>27</w:t>
      </w:r>
      <w:r w:rsidR="00D201D6">
        <w:rPr>
          <w:noProof/>
        </w:rPr>
        <w:fldChar w:fldCharType="end"/>
      </w:r>
      <w:r w:rsidR="009E35D7">
        <w:rPr>
          <w:noProof/>
        </w:rPr>
        <w:t>:</w:t>
      </w:r>
      <w:r w:rsidRPr="00176C72">
        <w:t xml:space="preserve"> </w:t>
      </w:r>
      <w:r w:rsidR="00C44157" w:rsidRPr="00176C72">
        <w:t>Comb-crested Jacana (</w:t>
      </w:r>
      <w:r w:rsidR="00C44157" w:rsidRPr="00C00F72">
        <w:rPr>
          <w:rStyle w:val="Emphasis"/>
        </w:rPr>
        <w:t>Irediparra gallinacea</w:t>
      </w:r>
      <w:r w:rsidR="00C44157" w:rsidRPr="00176C72">
        <w:t>)</w:t>
      </w:r>
      <w:r w:rsidR="00176C72" w:rsidRPr="00176C72">
        <w:t xml:space="preserve"> </w:t>
      </w:r>
      <w:r w:rsidR="00C44157" w:rsidRPr="00176C72">
        <w:t>(Chris Purnell)</w:t>
      </w:r>
      <w:bookmarkEnd w:id="39"/>
    </w:p>
    <w:p w14:paraId="1BF04A17" w14:textId="77777777" w:rsidR="000A597C" w:rsidRPr="00707546" w:rsidRDefault="000A597C" w:rsidP="000A597C">
      <w:pPr>
        <w:pStyle w:val="BodyText"/>
        <w:spacing w:line="240" w:lineRule="auto"/>
        <w:jc w:val="center"/>
      </w:pPr>
      <w:r w:rsidRPr="000A597C">
        <w:rPr>
          <w:noProof/>
          <w:lang w:eastAsia="en-AU"/>
        </w:rPr>
        <w:drawing>
          <wp:inline distT="0" distB="0" distL="0" distR="0" wp14:anchorId="1E205CDE" wp14:editId="5A97798D">
            <wp:extent cx="2532888" cy="2222251"/>
            <wp:effectExtent l="0" t="0" r="1270" b="6985"/>
            <wp:docPr id="32" name="Picture 32" descr="Comb-crested Jacana (Irediparra gallinacea) (Chris Purn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32888" cy="2222251"/>
                    </a:xfrm>
                    <a:prstGeom prst="rect">
                      <a:avLst/>
                    </a:prstGeom>
                  </pic:spPr>
                </pic:pic>
              </a:graphicData>
            </a:graphic>
          </wp:inline>
        </w:drawing>
      </w:r>
    </w:p>
    <w:p w14:paraId="6C571C5C" w14:textId="30C93541" w:rsidR="00C44157" w:rsidRDefault="005A3C41" w:rsidP="005A3C41">
      <w:pPr>
        <w:pStyle w:val="Caption"/>
      </w:pPr>
      <w:bookmarkStart w:id="40" w:name="_Toc497775682"/>
      <w:r w:rsidRPr="005A3C41">
        <w:t xml:space="preserve">Figure </w:t>
      </w:r>
      <w:r w:rsidR="00D201D6">
        <w:fldChar w:fldCharType="begin"/>
      </w:r>
      <w:r w:rsidR="00D201D6">
        <w:instrText xml:space="preserve"> SEQ Figure \* ARABIC </w:instrText>
      </w:r>
      <w:r w:rsidR="00D201D6">
        <w:fldChar w:fldCharType="separate"/>
      </w:r>
      <w:r w:rsidR="005C73A5">
        <w:rPr>
          <w:noProof/>
        </w:rPr>
        <w:t>28</w:t>
      </w:r>
      <w:r w:rsidR="00D201D6">
        <w:rPr>
          <w:noProof/>
        </w:rPr>
        <w:fldChar w:fldCharType="end"/>
      </w:r>
      <w:r w:rsidR="009E35D7">
        <w:rPr>
          <w:noProof/>
        </w:rPr>
        <w:t>:</w:t>
      </w:r>
      <w:r w:rsidRPr="005A3C41">
        <w:t xml:space="preserve"> </w:t>
      </w:r>
      <w:r w:rsidR="00C44157" w:rsidRPr="005A3C41">
        <w:t>Birdlife amongst the water lilies at Marlgu Billabong on the Ord River Floodplain (Jim Mollison)</w:t>
      </w:r>
      <w:bookmarkEnd w:id="40"/>
    </w:p>
    <w:p w14:paraId="64E7E49D" w14:textId="77777777" w:rsidR="00707546" w:rsidRDefault="005A3C41" w:rsidP="005A3C41">
      <w:pPr>
        <w:pStyle w:val="BodyText"/>
        <w:spacing w:line="240" w:lineRule="auto"/>
        <w:jc w:val="center"/>
      </w:pPr>
      <w:r w:rsidRPr="005A3C41">
        <w:rPr>
          <w:noProof/>
          <w:lang w:eastAsia="en-AU"/>
        </w:rPr>
        <w:drawing>
          <wp:inline distT="0" distB="0" distL="0" distR="0" wp14:anchorId="001F0C50" wp14:editId="422816BB">
            <wp:extent cx="4190476" cy="2904762"/>
            <wp:effectExtent l="0" t="0" r="635" b="0"/>
            <wp:docPr id="33" name="Picture 33" descr="Birdlife amongst the water lilies at Marlgu Billabong on the Ord River Floodplain (Jim Moll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190476" cy="2904762"/>
                    </a:xfrm>
                    <a:prstGeom prst="rect">
                      <a:avLst/>
                    </a:prstGeom>
                  </pic:spPr>
                </pic:pic>
              </a:graphicData>
            </a:graphic>
          </wp:inline>
        </w:drawing>
      </w:r>
    </w:p>
    <w:p w14:paraId="2F3A4A28" w14:textId="77777777" w:rsidR="00707546" w:rsidRDefault="00707546" w:rsidP="00707546">
      <w:pPr>
        <w:pStyle w:val="Placeholder"/>
        <w:rPr>
          <w:rFonts w:asciiTheme="minorHAnsi" w:hAnsiTheme="minorHAnsi"/>
        </w:rPr>
      </w:pPr>
      <w:r>
        <w:br w:type="page"/>
      </w:r>
    </w:p>
    <w:p w14:paraId="6A3BA251" w14:textId="77777777" w:rsidR="00C44157" w:rsidRPr="00C44157" w:rsidRDefault="00C44157" w:rsidP="00707546">
      <w:pPr>
        <w:pStyle w:val="Heading1"/>
        <w:rPr>
          <w:lang w:val="en-US"/>
        </w:rPr>
      </w:pPr>
      <w:bookmarkStart w:id="41" w:name="_Toc371692649"/>
      <w:r w:rsidRPr="00C44157">
        <w:rPr>
          <w:lang w:val="en-US"/>
        </w:rPr>
        <w:lastRenderedPageBreak/>
        <w:t>The Coorong and Lakes Alexandrina and Albert, South Australia</w:t>
      </w:r>
      <w:bookmarkEnd w:id="41"/>
    </w:p>
    <w:p w14:paraId="0CCEE9B3" w14:textId="77777777" w:rsidR="00C44157" w:rsidRPr="009E35D7" w:rsidRDefault="00C44157" w:rsidP="00C00F72">
      <w:pPr>
        <w:pStyle w:val="BodyText"/>
        <w:jc w:val="left"/>
        <w:rPr>
          <w:rStyle w:val="Strong"/>
        </w:rPr>
      </w:pPr>
      <w:r w:rsidRPr="009E35D7">
        <w:rPr>
          <w:rStyle w:val="Strong"/>
        </w:rPr>
        <w:t>This unique mosaic of 23 wetland types has received substantial publicity in recent years due to its significance as the end point of the Murray-Darling Basin.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707546" w:rsidRPr="00707546" w14:paraId="008E865F" w14:textId="77777777" w:rsidTr="00707546">
        <w:tc>
          <w:tcPr>
            <w:tcW w:w="7219" w:type="dxa"/>
            <w:shd w:val="clear" w:color="auto" w:fill="CAE7F3"/>
          </w:tcPr>
          <w:p w14:paraId="78E83D8F" w14:textId="77777777" w:rsidR="00707546" w:rsidRPr="00707546" w:rsidRDefault="00707546" w:rsidP="00C00F72">
            <w:pPr>
              <w:pStyle w:val="BodyText"/>
              <w:jc w:val="left"/>
              <w:rPr>
                <w:rFonts w:cstheme="minorHAnsi"/>
                <w:b/>
                <w:bCs/>
                <w:szCs w:val="20"/>
                <w:lang w:val="en-US"/>
              </w:rPr>
            </w:pPr>
            <w:r w:rsidRPr="00707546">
              <w:rPr>
                <w:rFonts w:cstheme="minorHAnsi"/>
                <w:b/>
                <w:bCs/>
                <w:szCs w:val="20"/>
                <w:lang w:val="en-US"/>
              </w:rPr>
              <w:t xml:space="preserve">Ramsar designation: </w:t>
            </w:r>
            <w:r w:rsidRPr="00707546">
              <w:rPr>
                <w:rFonts w:cstheme="minorHAnsi"/>
                <w:szCs w:val="20"/>
                <w:lang w:val="en-US"/>
              </w:rPr>
              <w:t>1 November 1985</w:t>
            </w:r>
          </w:p>
        </w:tc>
      </w:tr>
      <w:tr w:rsidR="00707546" w:rsidRPr="00707546" w14:paraId="16E03DDC" w14:textId="77777777" w:rsidTr="00707546">
        <w:tc>
          <w:tcPr>
            <w:tcW w:w="7219" w:type="dxa"/>
            <w:shd w:val="clear" w:color="auto" w:fill="CAE7F3"/>
          </w:tcPr>
          <w:p w14:paraId="76C5A1E1" w14:textId="77777777" w:rsidR="00707546" w:rsidRPr="00707546" w:rsidRDefault="00707546" w:rsidP="00C00F72">
            <w:pPr>
              <w:pStyle w:val="BodyText"/>
              <w:jc w:val="left"/>
              <w:rPr>
                <w:rFonts w:cstheme="minorHAnsi"/>
                <w:b/>
                <w:bCs/>
                <w:szCs w:val="20"/>
                <w:lang w:val="en-US"/>
              </w:rPr>
            </w:pPr>
            <w:r w:rsidRPr="00707546">
              <w:rPr>
                <w:rFonts w:cstheme="minorHAnsi"/>
                <w:b/>
                <w:bCs/>
                <w:szCs w:val="20"/>
                <w:lang w:val="en-US"/>
              </w:rPr>
              <w:t xml:space="preserve">EAAFP Flyway Site designation: </w:t>
            </w:r>
            <w:r w:rsidRPr="00707546">
              <w:rPr>
                <w:rFonts w:cstheme="minorHAnsi"/>
                <w:szCs w:val="20"/>
                <w:lang w:val="en-US"/>
              </w:rPr>
              <w:t>25 March 1996</w:t>
            </w:r>
          </w:p>
        </w:tc>
      </w:tr>
      <w:tr w:rsidR="00707546" w:rsidRPr="00707546" w14:paraId="4C38F02B" w14:textId="77777777" w:rsidTr="00707546">
        <w:tc>
          <w:tcPr>
            <w:tcW w:w="7219" w:type="dxa"/>
            <w:shd w:val="clear" w:color="auto" w:fill="CAE7F3"/>
          </w:tcPr>
          <w:p w14:paraId="33B1EF5F" w14:textId="316E679A" w:rsidR="00707546" w:rsidRPr="00707546" w:rsidRDefault="00707546" w:rsidP="00C00F72">
            <w:pPr>
              <w:pStyle w:val="BodyText"/>
              <w:jc w:val="left"/>
              <w:rPr>
                <w:rFonts w:cstheme="minorHAnsi"/>
                <w:szCs w:val="20"/>
                <w:lang w:val="en-US"/>
              </w:rPr>
            </w:pPr>
            <w:r w:rsidRPr="00707546">
              <w:rPr>
                <w:rFonts w:cstheme="minorHAnsi"/>
                <w:b/>
                <w:bCs/>
                <w:szCs w:val="20"/>
                <w:lang w:val="en-US"/>
              </w:rPr>
              <w:t xml:space="preserve">Location: </w:t>
            </w:r>
            <w:r w:rsidRPr="00707546">
              <w:rPr>
                <w:rFonts w:cstheme="minorHAnsi"/>
                <w:szCs w:val="20"/>
                <w:lang w:val="en-US"/>
              </w:rPr>
              <w:t xml:space="preserve">At the downstream end of the Murray River, in south-east </w:t>
            </w:r>
            <w:r w:rsidR="009E35D7">
              <w:rPr>
                <w:rFonts w:cstheme="minorHAnsi"/>
                <w:szCs w:val="20"/>
                <w:lang w:val="en-US"/>
              </w:rPr>
              <w:br/>
            </w:r>
            <w:r w:rsidRPr="00707546">
              <w:rPr>
                <w:rFonts w:cstheme="minorHAnsi"/>
                <w:szCs w:val="20"/>
                <w:lang w:val="en-US"/>
              </w:rPr>
              <w:t>South Australia</w:t>
            </w:r>
          </w:p>
        </w:tc>
      </w:tr>
      <w:tr w:rsidR="00707546" w:rsidRPr="00707546" w14:paraId="41F8DA97" w14:textId="77777777" w:rsidTr="00707546">
        <w:tc>
          <w:tcPr>
            <w:tcW w:w="7219" w:type="dxa"/>
            <w:shd w:val="clear" w:color="auto" w:fill="CAE7F3"/>
          </w:tcPr>
          <w:p w14:paraId="3F628799" w14:textId="77777777" w:rsidR="00707546" w:rsidRPr="00707546" w:rsidRDefault="00707546" w:rsidP="00C00F72">
            <w:pPr>
              <w:pStyle w:val="BodyText"/>
              <w:jc w:val="left"/>
              <w:rPr>
                <w:rFonts w:cstheme="minorHAnsi"/>
                <w:szCs w:val="20"/>
                <w:lang w:val="en-US"/>
              </w:rPr>
            </w:pPr>
            <w:r w:rsidRPr="00707546">
              <w:rPr>
                <w:rFonts w:cstheme="minorHAnsi"/>
                <w:b/>
                <w:bCs/>
                <w:szCs w:val="20"/>
                <w:lang w:val="en-US"/>
              </w:rPr>
              <w:t xml:space="preserve">Size: </w:t>
            </w:r>
            <w:r w:rsidRPr="00707546">
              <w:rPr>
                <w:rFonts w:cstheme="minorHAnsi"/>
                <w:szCs w:val="20"/>
                <w:lang w:val="en-US"/>
              </w:rPr>
              <w:t>140,500 hectares</w:t>
            </w:r>
          </w:p>
        </w:tc>
      </w:tr>
      <w:tr w:rsidR="00707546" w:rsidRPr="00707546" w14:paraId="641A95C0" w14:textId="77777777" w:rsidTr="00707546">
        <w:tc>
          <w:tcPr>
            <w:tcW w:w="7219" w:type="dxa"/>
            <w:shd w:val="clear" w:color="auto" w:fill="CAE7F3"/>
          </w:tcPr>
          <w:p w14:paraId="02E69CD0" w14:textId="320CD5AF" w:rsidR="00707546" w:rsidRPr="00707546" w:rsidRDefault="00707546" w:rsidP="00C00F72">
            <w:pPr>
              <w:pStyle w:val="BodyText"/>
              <w:jc w:val="left"/>
              <w:rPr>
                <w:rFonts w:cstheme="minorHAnsi"/>
                <w:szCs w:val="20"/>
                <w:lang w:val="en-US"/>
              </w:rPr>
            </w:pPr>
            <w:r w:rsidRPr="00707546">
              <w:rPr>
                <w:rFonts w:cstheme="minorHAnsi"/>
                <w:b/>
                <w:bCs/>
                <w:szCs w:val="20"/>
                <w:lang w:val="en-US"/>
              </w:rPr>
              <w:t xml:space="preserve">Key species: </w:t>
            </w:r>
            <w:r w:rsidRPr="00707546">
              <w:rPr>
                <w:rFonts w:cstheme="minorHAnsi"/>
                <w:szCs w:val="20"/>
                <w:lang w:val="en-US"/>
              </w:rPr>
              <w:t xml:space="preserve">Caspian Tern, Curlew Sandpiper, Red-necked Stint, </w:t>
            </w:r>
            <w:r w:rsidR="009E35D7">
              <w:rPr>
                <w:rFonts w:cstheme="minorHAnsi"/>
                <w:szCs w:val="20"/>
                <w:lang w:val="en-US"/>
              </w:rPr>
              <w:br/>
            </w:r>
            <w:r w:rsidRPr="00707546">
              <w:rPr>
                <w:rFonts w:cstheme="minorHAnsi"/>
                <w:szCs w:val="20"/>
                <w:lang w:val="en-US"/>
              </w:rPr>
              <w:t>Sharp-tailed Sandpiper, Sanderling, Common Greenshank</w:t>
            </w:r>
          </w:p>
        </w:tc>
      </w:tr>
    </w:tbl>
    <w:p w14:paraId="6AEFDDD0" w14:textId="77777777" w:rsidR="00707546" w:rsidRDefault="00707546" w:rsidP="00C44157">
      <w:pPr>
        <w:pStyle w:val="BodyText"/>
        <w:rPr>
          <w:rFonts w:cstheme="minorHAnsi"/>
          <w:szCs w:val="20"/>
          <w:lang w:val="en-US"/>
        </w:rPr>
      </w:pPr>
    </w:p>
    <w:p w14:paraId="0F1D5719" w14:textId="77777777" w:rsidR="00C44157" w:rsidRPr="00C44157" w:rsidRDefault="00C44157" w:rsidP="00C44157">
      <w:pPr>
        <w:pStyle w:val="BodyText"/>
        <w:rPr>
          <w:rFonts w:cstheme="minorHAnsi"/>
          <w:szCs w:val="20"/>
          <w:lang w:val="en-US"/>
        </w:rPr>
      </w:pPr>
      <w:r w:rsidRPr="00C44157">
        <w:rPr>
          <w:rFonts w:cstheme="minorHAnsi"/>
          <w:szCs w:val="20"/>
          <w:lang w:val="en-US"/>
        </w:rPr>
        <w:t>The Coorong and Lakes Alexandrina and Albert Ramsar site is a long, shallow brackish to hyper-saline lagoon that stretches for 140 kilometres in length.</w:t>
      </w:r>
      <w:r w:rsidR="00AB35D3">
        <w:rPr>
          <w:rFonts w:cstheme="minorHAnsi"/>
          <w:szCs w:val="20"/>
          <w:lang w:val="en-US"/>
        </w:rPr>
        <w:t xml:space="preserve"> </w:t>
      </w:r>
      <w:r w:rsidRPr="00C44157">
        <w:rPr>
          <w:rFonts w:cstheme="minorHAnsi"/>
          <w:szCs w:val="20"/>
          <w:lang w:val="en-US"/>
        </w:rPr>
        <w:t>It is separated from the Southern Ocean by a narrow sand dune peninsula. The Lakes Alexandrina and Albert are comprised of fresh to brackish/saline waters.</w:t>
      </w:r>
    </w:p>
    <w:p w14:paraId="73A30829" w14:textId="6F47367B" w:rsidR="00C44157" w:rsidRDefault="006A4DEE" w:rsidP="006A4DEE">
      <w:pPr>
        <w:pStyle w:val="Caption"/>
      </w:pPr>
      <w:bookmarkStart w:id="42" w:name="_Toc497775683"/>
      <w:r w:rsidRPr="006A4DEE">
        <w:t xml:space="preserve">Figure </w:t>
      </w:r>
      <w:r w:rsidR="00D201D6">
        <w:fldChar w:fldCharType="begin"/>
      </w:r>
      <w:r w:rsidR="00D201D6">
        <w:instrText xml:space="preserve"> SEQ Figure \* ARABIC </w:instrText>
      </w:r>
      <w:r w:rsidR="00D201D6">
        <w:fldChar w:fldCharType="separate"/>
      </w:r>
      <w:r w:rsidR="005C73A5">
        <w:rPr>
          <w:noProof/>
        </w:rPr>
        <w:t>29</w:t>
      </w:r>
      <w:r w:rsidR="00D201D6">
        <w:rPr>
          <w:noProof/>
        </w:rPr>
        <w:fldChar w:fldCharType="end"/>
      </w:r>
      <w:r w:rsidR="002D4868">
        <w:rPr>
          <w:noProof/>
        </w:rPr>
        <w:t>:</w:t>
      </w:r>
      <w:r w:rsidRPr="006A4DEE">
        <w:t xml:space="preserve"> </w:t>
      </w:r>
      <w:r w:rsidR="00C44157" w:rsidRPr="006A4DEE">
        <w:t>Coastline of the Coorong National Park at Long Point near Meningie (Department of the Environment and Energy)</w:t>
      </w:r>
      <w:bookmarkEnd w:id="42"/>
    </w:p>
    <w:p w14:paraId="507D01EF" w14:textId="77777777" w:rsidR="006A4DEE" w:rsidRPr="006A4DEE" w:rsidRDefault="006A4DEE" w:rsidP="006A4DEE">
      <w:pPr>
        <w:pStyle w:val="BodyText"/>
        <w:spacing w:line="240" w:lineRule="auto"/>
        <w:jc w:val="center"/>
      </w:pPr>
      <w:r w:rsidRPr="006A4DEE">
        <w:rPr>
          <w:noProof/>
          <w:lang w:eastAsia="en-AU"/>
        </w:rPr>
        <w:drawing>
          <wp:inline distT="0" distB="0" distL="0" distR="0" wp14:anchorId="16FCCA38" wp14:editId="1AF84A5B">
            <wp:extent cx="4555821" cy="1625600"/>
            <wp:effectExtent l="0" t="0" r="0" b="0"/>
            <wp:docPr id="34" name="Picture 34" descr="Coastline of the Coorong National Park at Long Point near Meningie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557186" cy="1626087"/>
                    </a:xfrm>
                    <a:prstGeom prst="rect">
                      <a:avLst/>
                    </a:prstGeom>
                  </pic:spPr>
                </pic:pic>
              </a:graphicData>
            </a:graphic>
          </wp:inline>
        </w:drawing>
      </w:r>
    </w:p>
    <w:p w14:paraId="66BFFD2C" w14:textId="77777777" w:rsidR="00C44157" w:rsidRPr="00C44157" w:rsidRDefault="00C44157" w:rsidP="00C44157">
      <w:pPr>
        <w:pStyle w:val="BodyText"/>
        <w:rPr>
          <w:rFonts w:cstheme="minorHAnsi"/>
          <w:szCs w:val="20"/>
          <w:lang w:val="en-US"/>
        </w:rPr>
      </w:pPr>
      <w:r w:rsidRPr="00C44157">
        <w:rPr>
          <w:rFonts w:cstheme="minorHAnsi"/>
          <w:szCs w:val="20"/>
          <w:lang w:val="en-US"/>
        </w:rPr>
        <w:t>The site provides habitat for over 100 species that utilise the wetland habitat — with a total of 307 species recorded with 1 km of the site boundary. Annual monitoring up until 2012 indicates that</w:t>
      </w:r>
      <w:r w:rsidR="00177039">
        <w:rPr>
          <w:rFonts w:cstheme="minorHAnsi"/>
          <w:szCs w:val="20"/>
          <w:lang w:val="en-US"/>
        </w:rPr>
        <w:t xml:space="preserve"> </w:t>
      </w:r>
      <w:r w:rsidRPr="00C44157">
        <w:rPr>
          <w:rFonts w:cstheme="minorHAnsi"/>
          <w:szCs w:val="20"/>
          <w:lang w:val="en-US"/>
        </w:rPr>
        <w:t xml:space="preserve">between 71,000 and 329,000 waterbirds are supported within the Ramsar site including Australian Pelican </w:t>
      </w:r>
      <w:r w:rsidRPr="00C44157">
        <w:rPr>
          <w:rFonts w:cstheme="minorHAnsi"/>
          <w:i/>
          <w:iCs/>
          <w:szCs w:val="20"/>
          <w:lang w:val="en-US"/>
        </w:rPr>
        <w:t>(Pelecanus conspicllatus),</w:t>
      </w:r>
      <w:r w:rsidRPr="00C44157">
        <w:rPr>
          <w:rFonts w:cstheme="minorHAnsi"/>
          <w:szCs w:val="20"/>
          <w:lang w:val="en-US"/>
        </w:rPr>
        <w:t xml:space="preserve"> Australian Painted Snipe (</w:t>
      </w:r>
      <w:r w:rsidRPr="00C44157">
        <w:rPr>
          <w:rFonts w:cstheme="minorHAnsi"/>
          <w:i/>
          <w:iCs/>
          <w:szCs w:val="20"/>
          <w:lang w:val="en-US"/>
        </w:rPr>
        <w:t>Rostratula australis</w:t>
      </w:r>
      <w:r w:rsidRPr="00C44157">
        <w:rPr>
          <w:rFonts w:cstheme="minorHAnsi"/>
          <w:szCs w:val="20"/>
          <w:lang w:val="en-US"/>
        </w:rPr>
        <w:t xml:space="preserve">), Australian Shelduck </w:t>
      </w:r>
      <w:r w:rsidRPr="00C44157">
        <w:rPr>
          <w:rFonts w:cstheme="minorHAnsi"/>
          <w:i/>
          <w:iCs/>
          <w:szCs w:val="20"/>
          <w:lang w:val="en-US"/>
        </w:rPr>
        <w:t>(Tadorna tadornoides),</w:t>
      </w:r>
      <w:r w:rsidRPr="00C44157">
        <w:rPr>
          <w:rFonts w:cstheme="minorHAnsi"/>
          <w:szCs w:val="20"/>
          <w:lang w:val="en-US"/>
        </w:rPr>
        <w:t xml:space="preserve"> Banded Stilt </w:t>
      </w:r>
      <w:r w:rsidRPr="00C44157">
        <w:rPr>
          <w:rFonts w:cstheme="minorHAnsi"/>
          <w:i/>
          <w:iCs/>
          <w:szCs w:val="20"/>
          <w:lang w:val="en-US"/>
        </w:rPr>
        <w:t>(Cladorhynchus leucocephalus)</w:t>
      </w:r>
      <w:r w:rsidRPr="00C44157">
        <w:rPr>
          <w:rFonts w:cstheme="minorHAnsi"/>
          <w:szCs w:val="20"/>
          <w:lang w:val="en-US"/>
        </w:rPr>
        <w:t xml:space="preserve"> and Grey Teal </w:t>
      </w:r>
      <w:r w:rsidRPr="00C44157">
        <w:rPr>
          <w:rFonts w:cstheme="minorHAnsi"/>
          <w:i/>
          <w:iCs/>
          <w:szCs w:val="20"/>
          <w:lang w:val="en-US"/>
        </w:rPr>
        <w:t>(Anasgracilis).</w:t>
      </w:r>
      <w:r w:rsidRPr="00C44157">
        <w:rPr>
          <w:rFonts w:cstheme="minorHAnsi"/>
          <w:szCs w:val="20"/>
          <w:lang w:val="en-US"/>
        </w:rPr>
        <w:t xml:space="preserve"> The Ramsar site supports 57 wetland-dependent species that are listed on international migratory agreements, including species such as Red-necked Stint </w:t>
      </w:r>
      <w:r w:rsidRPr="00C44157">
        <w:rPr>
          <w:rFonts w:cstheme="minorHAnsi"/>
          <w:i/>
          <w:iCs/>
          <w:szCs w:val="20"/>
          <w:lang w:val="en-US"/>
        </w:rPr>
        <w:t>(Calidris ruficollis)</w:t>
      </w:r>
      <w:r w:rsidRPr="00C44157">
        <w:rPr>
          <w:rFonts w:cstheme="minorHAnsi"/>
          <w:szCs w:val="20"/>
          <w:lang w:val="en-US"/>
        </w:rPr>
        <w:t xml:space="preserve"> and Curlew Sandpiper </w:t>
      </w:r>
      <w:r w:rsidRPr="00C44157">
        <w:rPr>
          <w:rFonts w:cstheme="minorHAnsi"/>
          <w:i/>
          <w:iCs/>
          <w:szCs w:val="20"/>
          <w:lang w:val="en-US"/>
        </w:rPr>
        <w:t>(Calidrisferruginea</w:t>
      </w:r>
      <w:r w:rsidRPr="00C44157">
        <w:rPr>
          <w:rFonts w:cstheme="minorHAnsi"/>
          <w:szCs w:val="20"/>
          <w:lang w:val="en-US"/>
        </w:rPr>
        <w:t>). The site also supports 43 species of fish, such as Murray Hardyhead (</w:t>
      </w:r>
      <w:r w:rsidRPr="00C44157">
        <w:rPr>
          <w:rFonts w:cstheme="minorHAnsi"/>
          <w:i/>
          <w:iCs/>
          <w:szCs w:val="20"/>
          <w:lang w:val="en-US"/>
        </w:rPr>
        <w:t xml:space="preserve">Craterocephalus </w:t>
      </w:r>
      <w:r w:rsidRPr="00C44157">
        <w:rPr>
          <w:rFonts w:cstheme="minorHAnsi"/>
          <w:i/>
          <w:iCs/>
          <w:szCs w:val="20"/>
          <w:lang w:val="en-US"/>
        </w:rPr>
        <w:lastRenderedPageBreak/>
        <w:t>fluviatilis),</w:t>
      </w:r>
      <w:r w:rsidR="00177039">
        <w:rPr>
          <w:rFonts w:cstheme="minorHAnsi"/>
          <w:i/>
          <w:iCs/>
          <w:szCs w:val="20"/>
          <w:lang w:val="en-US"/>
        </w:rPr>
        <w:t xml:space="preserve"> </w:t>
      </w:r>
      <w:r w:rsidRPr="00C44157">
        <w:rPr>
          <w:rFonts w:cstheme="minorHAnsi"/>
          <w:szCs w:val="20"/>
          <w:lang w:val="en-US"/>
        </w:rPr>
        <w:t xml:space="preserve">Yarra Pygmy Perch </w:t>
      </w:r>
      <w:r w:rsidRPr="00C44157">
        <w:rPr>
          <w:rFonts w:cstheme="minorHAnsi"/>
          <w:i/>
          <w:iCs/>
          <w:szCs w:val="20"/>
          <w:lang w:val="en-US"/>
        </w:rPr>
        <w:t>(Nannoperca obscura),</w:t>
      </w:r>
      <w:r w:rsidRPr="00C44157">
        <w:rPr>
          <w:rFonts w:cstheme="minorHAnsi"/>
          <w:szCs w:val="20"/>
          <w:lang w:val="en-US"/>
        </w:rPr>
        <w:t xml:space="preserve"> Pouched Lamprey (</w:t>
      </w:r>
      <w:r w:rsidRPr="00C44157">
        <w:rPr>
          <w:rFonts w:cstheme="minorHAnsi"/>
          <w:i/>
          <w:iCs/>
          <w:szCs w:val="20"/>
          <w:lang w:val="en-US"/>
        </w:rPr>
        <w:t>Geotria australis)</w:t>
      </w:r>
      <w:r w:rsidRPr="00C44157">
        <w:rPr>
          <w:rFonts w:cstheme="minorHAnsi"/>
          <w:szCs w:val="20"/>
          <w:lang w:val="en-US"/>
        </w:rPr>
        <w:t xml:space="preserve"> and the Short-headed Lamprey </w:t>
      </w:r>
      <w:r w:rsidRPr="00C44157">
        <w:rPr>
          <w:rFonts w:cstheme="minorHAnsi"/>
          <w:i/>
          <w:iCs/>
          <w:szCs w:val="20"/>
          <w:lang w:val="en-US"/>
        </w:rPr>
        <w:t>(Mordacia mordax).</w:t>
      </w:r>
    </w:p>
    <w:p w14:paraId="6E606888" w14:textId="42494E44" w:rsidR="00C44157" w:rsidRDefault="0054511F" w:rsidP="0054511F">
      <w:pPr>
        <w:pStyle w:val="Caption"/>
      </w:pPr>
      <w:bookmarkStart w:id="43" w:name="_Toc497775684"/>
      <w:r w:rsidRPr="0054511F">
        <w:t xml:space="preserve">Figure </w:t>
      </w:r>
      <w:r w:rsidR="00D201D6">
        <w:fldChar w:fldCharType="begin"/>
      </w:r>
      <w:r w:rsidR="00D201D6">
        <w:instrText xml:space="preserve"> SEQ Figure \* ARABIC </w:instrText>
      </w:r>
      <w:r w:rsidR="00D201D6">
        <w:fldChar w:fldCharType="separate"/>
      </w:r>
      <w:r w:rsidR="005C73A5">
        <w:rPr>
          <w:noProof/>
        </w:rPr>
        <w:t>30</w:t>
      </w:r>
      <w:r w:rsidR="00D201D6">
        <w:rPr>
          <w:noProof/>
        </w:rPr>
        <w:fldChar w:fldCharType="end"/>
      </w:r>
      <w:r w:rsidR="002D4868">
        <w:rPr>
          <w:noProof/>
        </w:rPr>
        <w:t>:</w:t>
      </w:r>
      <w:r w:rsidRPr="0054511F">
        <w:t xml:space="preserve"> </w:t>
      </w:r>
      <w:r w:rsidR="00C44157" w:rsidRPr="0054511F">
        <w:t>Australian Pelicans (</w:t>
      </w:r>
      <w:r w:rsidR="00C44157" w:rsidRPr="00C00F72">
        <w:rPr>
          <w:rStyle w:val="Emphasis"/>
        </w:rPr>
        <w:t>Pelecanus conspicllatus</w:t>
      </w:r>
      <w:r w:rsidR="00C44157" w:rsidRPr="0054511F">
        <w:t>) on the coastline of the Coorong National Park at Long Point near</w:t>
      </w:r>
      <w:r w:rsidR="00177039" w:rsidRPr="0054511F">
        <w:t xml:space="preserve"> </w:t>
      </w:r>
      <w:r w:rsidR="00C44157" w:rsidRPr="0054511F">
        <w:t>Meningie (Department of the Environment and Energy)</w:t>
      </w:r>
      <w:bookmarkEnd w:id="43"/>
    </w:p>
    <w:p w14:paraId="03972AA9" w14:textId="77777777" w:rsidR="0054511F" w:rsidRPr="0054511F" w:rsidRDefault="0054511F" w:rsidP="0054511F">
      <w:pPr>
        <w:pStyle w:val="BodyText"/>
        <w:spacing w:line="240" w:lineRule="auto"/>
        <w:jc w:val="center"/>
      </w:pPr>
      <w:r w:rsidRPr="0054511F">
        <w:rPr>
          <w:noProof/>
          <w:lang w:eastAsia="en-AU"/>
        </w:rPr>
        <w:drawing>
          <wp:inline distT="0" distB="0" distL="0" distR="0" wp14:anchorId="7B31CD0A" wp14:editId="4093E68E">
            <wp:extent cx="4190476" cy="2571429"/>
            <wp:effectExtent l="0" t="0" r="635" b="635"/>
            <wp:docPr id="35" name="Picture 35" descr="Australian Pelicans (Pelecanus conspicllatus) on the coastline of the Coorong National Park at Long Point near Meningie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190476" cy="2571429"/>
                    </a:xfrm>
                    <a:prstGeom prst="rect">
                      <a:avLst/>
                    </a:prstGeom>
                  </pic:spPr>
                </pic:pic>
              </a:graphicData>
            </a:graphic>
          </wp:inline>
        </w:drawing>
      </w:r>
    </w:p>
    <w:p w14:paraId="594C559B" w14:textId="77777777" w:rsidR="00C44157" w:rsidRPr="00C44157" w:rsidRDefault="00177039" w:rsidP="00C44157">
      <w:pPr>
        <w:pStyle w:val="BodyText"/>
        <w:rPr>
          <w:rFonts w:cstheme="minorHAnsi"/>
          <w:szCs w:val="20"/>
          <w:lang w:val="en-US"/>
        </w:rPr>
      </w:pPr>
      <w:r w:rsidRPr="00C44157">
        <w:rPr>
          <w:rFonts w:cstheme="minorHAnsi"/>
          <w:szCs w:val="20"/>
          <w:lang w:val="en-US"/>
        </w:rPr>
        <w:t>The site also contains (in part) the critically endangered ‘Swamps of the Fleurieu Peninsula’ ecological community, as well as the threatened Gahnia sedgeland ecosystem and a number of nationally listed plant species. The site is also</w:t>
      </w:r>
      <w:r>
        <w:rPr>
          <w:rFonts w:cstheme="minorHAnsi"/>
          <w:szCs w:val="20"/>
          <w:lang w:val="en-US"/>
        </w:rPr>
        <w:t xml:space="preserve"> </w:t>
      </w:r>
      <w:r w:rsidR="00C44157" w:rsidRPr="00C44157">
        <w:rPr>
          <w:rFonts w:cstheme="minorHAnsi"/>
          <w:szCs w:val="20"/>
          <w:lang w:val="en-US"/>
        </w:rPr>
        <w:t>significant because it forms the only estuarine habitat in the Murray-Darling Basin, consists of a unique mosaic of 23 Ramsar wetland types, including intertidal mud, sand or salt flats, coastal brackish/ saline lagoons, permanent freshwater lakes, permanent freshwater marshes/pools, shrub-dominated wetlands and is the only access point for diadromous fish species within the Basin.</w:t>
      </w:r>
    </w:p>
    <w:p w14:paraId="607D0EB2" w14:textId="77777777" w:rsidR="00C44157" w:rsidRPr="00C44157" w:rsidRDefault="00C44157" w:rsidP="00C44157">
      <w:pPr>
        <w:pStyle w:val="BodyText"/>
        <w:rPr>
          <w:rFonts w:cstheme="minorHAnsi"/>
          <w:szCs w:val="20"/>
          <w:lang w:val="en-US"/>
        </w:rPr>
      </w:pPr>
      <w:r w:rsidRPr="00C44157">
        <w:rPr>
          <w:rFonts w:cstheme="minorHAnsi"/>
          <w:szCs w:val="20"/>
          <w:lang w:val="en-US"/>
        </w:rPr>
        <w:t>The area is popular for recreational activities such as fishing, camping, boating, walking, bird watching, canoeing, sailing, water-skiing, picnicking and research. The area also supports tourism, commercial fishing and farming.</w:t>
      </w:r>
    </w:p>
    <w:p w14:paraId="38A9B861" w14:textId="77777777" w:rsidR="00C44157" w:rsidRPr="00C44157" w:rsidRDefault="00C44157" w:rsidP="00C44157">
      <w:pPr>
        <w:pStyle w:val="BodyText"/>
        <w:rPr>
          <w:rFonts w:cstheme="minorHAnsi"/>
          <w:szCs w:val="20"/>
          <w:lang w:val="en-US"/>
        </w:rPr>
      </w:pPr>
      <w:r w:rsidRPr="00C44157">
        <w:rPr>
          <w:rFonts w:cstheme="minorHAnsi"/>
          <w:szCs w:val="20"/>
          <w:lang w:val="en-US"/>
        </w:rPr>
        <w:t>The Ngarrindjeri Indigenous people have a long association with the Coorong and Lower Lakes and the site has great cultural significance for them. They retain these close links with the wetland and its biodiversity through these cultural links.</w:t>
      </w:r>
    </w:p>
    <w:p w14:paraId="6213226D" w14:textId="114C4BF1" w:rsidR="00C44157" w:rsidRPr="00633491" w:rsidRDefault="00633491" w:rsidP="00633491">
      <w:pPr>
        <w:pStyle w:val="Caption"/>
      </w:pPr>
      <w:bookmarkStart w:id="44" w:name="_Toc497775685"/>
      <w:r w:rsidRPr="00633491">
        <w:lastRenderedPageBreak/>
        <w:t xml:space="preserve">Figure </w:t>
      </w:r>
      <w:r w:rsidR="00D201D6">
        <w:fldChar w:fldCharType="begin"/>
      </w:r>
      <w:r w:rsidR="00D201D6">
        <w:instrText xml:space="preserve"> SE</w:instrText>
      </w:r>
      <w:r w:rsidR="00D201D6">
        <w:instrText xml:space="preserve">Q Figure \* ARABIC </w:instrText>
      </w:r>
      <w:r w:rsidR="00D201D6">
        <w:fldChar w:fldCharType="separate"/>
      </w:r>
      <w:r w:rsidR="005C73A5">
        <w:rPr>
          <w:noProof/>
        </w:rPr>
        <w:t>31</w:t>
      </w:r>
      <w:r w:rsidR="00D201D6">
        <w:rPr>
          <w:noProof/>
        </w:rPr>
        <w:fldChar w:fldCharType="end"/>
      </w:r>
      <w:r w:rsidR="002D4868">
        <w:rPr>
          <w:noProof/>
        </w:rPr>
        <w:t>:</w:t>
      </w:r>
      <w:r w:rsidRPr="00633491">
        <w:t xml:space="preserve"> </w:t>
      </w:r>
      <w:r w:rsidR="00C44157" w:rsidRPr="00633491">
        <w:t>Murray River mouth near Goolwa in the Coorong</w:t>
      </w:r>
      <w:r w:rsidR="0054511F" w:rsidRPr="00633491">
        <w:t xml:space="preserve"> </w:t>
      </w:r>
      <w:r w:rsidR="00C44157" w:rsidRPr="00633491">
        <w:t>National Park (Department of the Environment and Energy)</w:t>
      </w:r>
      <w:bookmarkEnd w:id="44"/>
    </w:p>
    <w:p w14:paraId="131C8A7D" w14:textId="77777777" w:rsidR="0054511F" w:rsidRDefault="00633491" w:rsidP="00633491">
      <w:pPr>
        <w:pStyle w:val="BodyText"/>
        <w:spacing w:line="240" w:lineRule="auto"/>
        <w:jc w:val="center"/>
        <w:rPr>
          <w:rFonts w:cstheme="minorHAnsi"/>
          <w:szCs w:val="20"/>
          <w:lang w:val="en-US"/>
        </w:rPr>
      </w:pPr>
      <w:r w:rsidRPr="00633491">
        <w:rPr>
          <w:noProof/>
          <w:lang w:eastAsia="en-AU"/>
        </w:rPr>
        <w:drawing>
          <wp:inline distT="0" distB="0" distL="0" distR="0" wp14:anchorId="05009B0C" wp14:editId="2AE4B8DD">
            <wp:extent cx="3379523" cy="2040467"/>
            <wp:effectExtent l="0" t="0" r="0" b="0"/>
            <wp:docPr id="36" name="Picture 36" descr="Murray River mouth near Goolwa in the Coorong National Park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381397" cy="2041599"/>
                    </a:xfrm>
                    <a:prstGeom prst="rect">
                      <a:avLst/>
                    </a:prstGeom>
                  </pic:spPr>
                </pic:pic>
              </a:graphicData>
            </a:graphic>
          </wp:inline>
        </w:drawing>
      </w:r>
    </w:p>
    <w:p w14:paraId="48F99D8C" w14:textId="370A09BC" w:rsidR="0054511F" w:rsidRPr="00633491" w:rsidRDefault="00633491" w:rsidP="00633491">
      <w:pPr>
        <w:pStyle w:val="Caption"/>
      </w:pPr>
      <w:bookmarkStart w:id="45" w:name="_Toc497775686"/>
      <w:r w:rsidRPr="00633491">
        <w:t xml:space="preserve">Figure </w:t>
      </w:r>
      <w:r w:rsidR="00D201D6">
        <w:fldChar w:fldCharType="begin"/>
      </w:r>
      <w:r w:rsidR="00D201D6">
        <w:instrText xml:space="preserve"> SEQ Figure \* ARABIC </w:instrText>
      </w:r>
      <w:r w:rsidR="00D201D6">
        <w:fldChar w:fldCharType="separate"/>
      </w:r>
      <w:r w:rsidR="005C73A5">
        <w:rPr>
          <w:noProof/>
        </w:rPr>
        <w:t>32</w:t>
      </w:r>
      <w:r w:rsidR="00D201D6">
        <w:rPr>
          <w:noProof/>
        </w:rPr>
        <w:fldChar w:fldCharType="end"/>
      </w:r>
      <w:r w:rsidR="002D4868">
        <w:rPr>
          <w:noProof/>
        </w:rPr>
        <w:t>:</w:t>
      </w:r>
      <w:r w:rsidRPr="00633491">
        <w:t xml:space="preserve"> </w:t>
      </w:r>
      <w:r w:rsidR="0054511F" w:rsidRPr="00633491">
        <w:rPr>
          <w:lang w:val="en-US"/>
        </w:rPr>
        <w:t>Coastline of the Coorong National Park at Long Point near Meningie  (Department of the Environment and Energy)</w:t>
      </w:r>
      <w:bookmarkEnd w:id="45"/>
    </w:p>
    <w:p w14:paraId="2B1DF048" w14:textId="77777777" w:rsidR="009512EE" w:rsidRDefault="00633491" w:rsidP="00633491">
      <w:pPr>
        <w:pStyle w:val="BodyText"/>
        <w:spacing w:line="240" w:lineRule="auto"/>
        <w:jc w:val="center"/>
        <w:rPr>
          <w:rFonts w:cstheme="minorHAnsi"/>
          <w:szCs w:val="20"/>
          <w:lang w:val="en-US"/>
        </w:rPr>
      </w:pPr>
      <w:r w:rsidRPr="00633491">
        <w:rPr>
          <w:noProof/>
          <w:lang w:eastAsia="en-AU"/>
        </w:rPr>
        <w:drawing>
          <wp:inline distT="0" distB="0" distL="0" distR="0" wp14:anchorId="1D644033" wp14:editId="26C81FDB">
            <wp:extent cx="3566519" cy="2304777"/>
            <wp:effectExtent l="0" t="0" r="0" b="6985"/>
            <wp:docPr id="37" name="Picture 37" descr="Coastline of the Coorong National Park at Long Point near Meningie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568584" cy="2306112"/>
                    </a:xfrm>
                    <a:prstGeom prst="rect">
                      <a:avLst/>
                    </a:prstGeom>
                  </pic:spPr>
                </pic:pic>
              </a:graphicData>
            </a:graphic>
          </wp:inline>
        </w:drawing>
      </w:r>
    </w:p>
    <w:p w14:paraId="3697CDA1" w14:textId="77777777" w:rsidR="009512EE" w:rsidRDefault="009512EE" w:rsidP="009512EE">
      <w:pPr>
        <w:pStyle w:val="Placeholder"/>
        <w:rPr>
          <w:rFonts w:asciiTheme="minorHAnsi" w:hAnsiTheme="minorHAnsi"/>
          <w:lang w:val="en-US"/>
        </w:rPr>
      </w:pPr>
      <w:r>
        <w:rPr>
          <w:lang w:val="en-US"/>
        </w:rPr>
        <w:br w:type="page"/>
      </w:r>
    </w:p>
    <w:p w14:paraId="78B85A4C" w14:textId="77777777" w:rsidR="00C44157" w:rsidRPr="00C44157" w:rsidRDefault="00C44157" w:rsidP="009512EE">
      <w:pPr>
        <w:pStyle w:val="Heading1"/>
        <w:rPr>
          <w:lang w:val="en-US"/>
        </w:rPr>
      </w:pPr>
      <w:bookmarkStart w:id="46" w:name="_Toc371692650"/>
      <w:r w:rsidRPr="00C44157">
        <w:rPr>
          <w:lang w:val="en-US"/>
        </w:rPr>
        <w:lastRenderedPageBreak/>
        <w:t>Forrestdale and Thomsons Lakes, Western Australia</w:t>
      </w:r>
      <w:bookmarkEnd w:id="46"/>
    </w:p>
    <w:p w14:paraId="536D1A62" w14:textId="77777777" w:rsidR="00C44157" w:rsidRPr="00165F95" w:rsidRDefault="00C44157" w:rsidP="00C00F72">
      <w:pPr>
        <w:pStyle w:val="BodyText"/>
        <w:jc w:val="left"/>
        <w:rPr>
          <w:rStyle w:val="Strong"/>
        </w:rPr>
      </w:pPr>
      <w:r w:rsidRPr="00165F95">
        <w:rPr>
          <w:rStyle w:val="Strong"/>
        </w:rPr>
        <w:t>The sediments of Thomsons Lake are between 30,000 and 40,000 years old, which are the oldest lake sediments discovered in Western Australia to date.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9512EE" w:rsidRPr="009512EE" w14:paraId="7C8C7883" w14:textId="77777777" w:rsidTr="009512EE">
        <w:tc>
          <w:tcPr>
            <w:tcW w:w="7219" w:type="dxa"/>
            <w:shd w:val="clear" w:color="auto" w:fill="CAE7F3"/>
          </w:tcPr>
          <w:p w14:paraId="1B99F659" w14:textId="77777777" w:rsidR="009512EE" w:rsidRPr="009512EE" w:rsidRDefault="009512EE" w:rsidP="0073177A">
            <w:pPr>
              <w:pStyle w:val="BodyText"/>
              <w:jc w:val="left"/>
              <w:rPr>
                <w:rFonts w:cstheme="minorHAnsi"/>
                <w:b/>
                <w:bCs/>
                <w:szCs w:val="20"/>
                <w:lang w:val="en-US"/>
              </w:rPr>
            </w:pPr>
            <w:r w:rsidRPr="009512EE">
              <w:rPr>
                <w:rFonts w:cstheme="minorHAnsi"/>
                <w:b/>
                <w:bCs/>
                <w:szCs w:val="20"/>
                <w:lang w:val="en-US"/>
              </w:rPr>
              <w:t xml:space="preserve">Ramsar designation: </w:t>
            </w:r>
            <w:r w:rsidRPr="009512EE">
              <w:rPr>
                <w:rFonts w:cstheme="minorHAnsi"/>
                <w:szCs w:val="20"/>
                <w:lang w:val="en-US"/>
              </w:rPr>
              <w:t>7 June 1990</w:t>
            </w:r>
          </w:p>
        </w:tc>
      </w:tr>
      <w:tr w:rsidR="009512EE" w:rsidRPr="009512EE" w14:paraId="567D1F18" w14:textId="77777777" w:rsidTr="009512EE">
        <w:tc>
          <w:tcPr>
            <w:tcW w:w="7219" w:type="dxa"/>
            <w:shd w:val="clear" w:color="auto" w:fill="CAE7F3"/>
          </w:tcPr>
          <w:p w14:paraId="33F84508" w14:textId="77777777" w:rsidR="009512EE" w:rsidRPr="009512EE" w:rsidRDefault="009512EE" w:rsidP="0073177A">
            <w:pPr>
              <w:pStyle w:val="BodyText"/>
              <w:jc w:val="left"/>
              <w:rPr>
                <w:rFonts w:cstheme="minorHAnsi"/>
                <w:b/>
                <w:bCs/>
                <w:szCs w:val="20"/>
                <w:lang w:val="en-US"/>
              </w:rPr>
            </w:pPr>
            <w:r w:rsidRPr="009512EE">
              <w:rPr>
                <w:rFonts w:cstheme="minorHAnsi"/>
                <w:b/>
                <w:bCs/>
                <w:szCs w:val="20"/>
                <w:lang w:val="en-US"/>
              </w:rPr>
              <w:t xml:space="preserve">EAAFP Flyway Site designation: </w:t>
            </w:r>
            <w:r w:rsidRPr="009512EE">
              <w:rPr>
                <w:rFonts w:cstheme="minorHAnsi"/>
                <w:szCs w:val="20"/>
                <w:lang w:val="en-US"/>
              </w:rPr>
              <w:t>25 March 1996</w:t>
            </w:r>
          </w:p>
        </w:tc>
      </w:tr>
      <w:tr w:rsidR="009512EE" w:rsidRPr="009512EE" w14:paraId="4A7B5CDF" w14:textId="77777777" w:rsidTr="009512EE">
        <w:tc>
          <w:tcPr>
            <w:tcW w:w="7219" w:type="dxa"/>
            <w:shd w:val="clear" w:color="auto" w:fill="CAE7F3"/>
          </w:tcPr>
          <w:p w14:paraId="191EB7BC" w14:textId="77777777" w:rsidR="009512EE" w:rsidRPr="009512EE" w:rsidRDefault="009512EE" w:rsidP="0073177A">
            <w:pPr>
              <w:pStyle w:val="BodyText"/>
              <w:jc w:val="left"/>
              <w:rPr>
                <w:rFonts w:cstheme="minorHAnsi"/>
                <w:szCs w:val="20"/>
                <w:lang w:val="en-US"/>
              </w:rPr>
            </w:pPr>
            <w:r w:rsidRPr="009512EE">
              <w:rPr>
                <w:rFonts w:cstheme="minorHAnsi"/>
                <w:b/>
                <w:bCs/>
                <w:szCs w:val="20"/>
                <w:lang w:val="en-US"/>
              </w:rPr>
              <w:t xml:space="preserve">Location: </w:t>
            </w:r>
            <w:r w:rsidRPr="009512EE">
              <w:rPr>
                <w:rFonts w:cstheme="minorHAnsi"/>
                <w:szCs w:val="20"/>
                <w:lang w:val="en-US"/>
              </w:rPr>
              <w:t>Southern outskirts of Perth metropolitan area, south-western Australia.</w:t>
            </w:r>
          </w:p>
        </w:tc>
      </w:tr>
      <w:tr w:rsidR="009512EE" w:rsidRPr="009512EE" w14:paraId="0A209547" w14:textId="77777777" w:rsidTr="009512EE">
        <w:tc>
          <w:tcPr>
            <w:tcW w:w="7219" w:type="dxa"/>
            <w:shd w:val="clear" w:color="auto" w:fill="CAE7F3"/>
          </w:tcPr>
          <w:p w14:paraId="79A6ABFA" w14:textId="77777777" w:rsidR="009512EE" w:rsidRPr="009512EE" w:rsidRDefault="009512EE" w:rsidP="0073177A">
            <w:pPr>
              <w:pStyle w:val="BodyText"/>
              <w:jc w:val="left"/>
              <w:rPr>
                <w:rFonts w:cstheme="minorHAnsi"/>
                <w:szCs w:val="20"/>
                <w:lang w:val="en-US"/>
              </w:rPr>
            </w:pPr>
            <w:r w:rsidRPr="009512EE">
              <w:rPr>
                <w:rFonts w:cstheme="minorHAnsi"/>
                <w:b/>
                <w:bCs/>
                <w:szCs w:val="20"/>
                <w:lang w:val="en-US"/>
              </w:rPr>
              <w:t xml:space="preserve">Size: </w:t>
            </w:r>
            <w:r w:rsidRPr="009512EE">
              <w:rPr>
                <w:rFonts w:cstheme="minorHAnsi"/>
                <w:szCs w:val="20"/>
                <w:lang w:val="en-US"/>
              </w:rPr>
              <w:t>Forrestdale Lake: 246 hectares; Thomsons Lake: 538 hectares</w:t>
            </w:r>
          </w:p>
        </w:tc>
      </w:tr>
      <w:tr w:rsidR="009512EE" w:rsidRPr="009512EE" w14:paraId="15E9828D" w14:textId="77777777" w:rsidTr="009512EE">
        <w:tc>
          <w:tcPr>
            <w:tcW w:w="7219" w:type="dxa"/>
            <w:shd w:val="clear" w:color="auto" w:fill="CAE7F3"/>
          </w:tcPr>
          <w:p w14:paraId="1F0B7739" w14:textId="77777777" w:rsidR="009512EE" w:rsidRPr="009512EE" w:rsidRDefault="009512EE" w:rsidP="0073177A">
            <w:pPr>
              <w:pStyle w:val="BodyText"/>
              <w:jc w:val="left"/>
              <w:rPr>
                <w:rFonts w:cstheme="minorHAnsi"/>
                <w:szCs w:val="20"/>
                <w:lang w:val="en-US"/>
              </w:rPr>
            </w:pPr>
            <w:r w:rsidRPr="009512EE">
              <w:rPr>
                <w:rFonts w:cstheme="minorHAnsi"/>
                <w:b/>
                <w:bCs/>
                <w:szCs w:val="20"/>
                <w:lang w:val="en-US"/>
              </w:rPr>
              <w:t xml:space="preserve">Key species: </w:t>
            </w:r>
            <w:r w:rsidRPr="009512EE">
              <w:rPr>
                <w:rFonts w:cstheme="minorHAnsi"/>
                <w:szCs w:val="20"/>
                <w:lang w:val="en-US"/>
              </w:rPr>
              <w:t>Curlew Sandpiper</w:t>
            </w:r>
          </w:p>
        </w:tc>
      </w:tr>
    </w:tbl>
    <w:p w14:paraId="3A422195" w14:textId="77777777" w:rsidR="009512EE" w:rsidRDefault="009512EE" w:rsidP="00C44157">
      <w:pPr>
        <w:pStyle w:val="BodyText"/>
        <w:rPr>
          <w:rFonts w:cstheme="minorHAnsi"/>
          <w:szCs w:val="20"/>
          <w:lang w:val="en-US"/>
        </w:rPr>
      </w:pPr>
    </w:p>
    <w:p w14:paraId="160F1A1D" w14:textId="77777777" w:rsidR="00C44157" w:rsidRPr="00C44157" w:rsidRDefault="00C44157" w:rsidP="00C44157">
      <w:pPr>
        <w:pStyle w:val="BodyText"/>
        <w:rPr>
          <w:rFonts w:cstheme="minorHAnsi"/>
          <w:szCs w:val="20"/>
          <w:lang w:val="en-US"/>
        </w:rPr>
      </w:pPr>
      <w:r w:rsidRPr="00C44157">
        <w:rPr>
          <w:rFonts w:cstheme="minorHAnsi"/>
          <w:szCs w:val="20"/>
          <w:lang w:val="en-US"/>
        </w:rPr>
        <w:t>Forrestdale Lake is located in the City of Armadale and Thomsons Lake is located in the City of Cockburn both of which lie within the southern Perth metropolitan area, in Western Australia.</w:t>
      </w:r>
      <w:r w:rsidR="00D92E5A">
        <w:rPr>
          <w:rFonts w:cstheme="minorHAnsi"/>
          <w:szCs w:val="20"/>
          <w:lang w:val="en-US"/>
        </w:rPr>
        <w:t xml:space="preserve"> </w:t>
      </w:r>
      <w:r w:rsidRPr="00C44157">
        <w:rPr>
          <w:rFonts w:cstheme="minorHAnsi"/>
          <w:szCs w:val="20"/>
          <w:lang w:val="en-US"/>
        </w:rPr>
        <w:t>The lakes are surrounded by medium density urban development and some agricultural land.</w:t>
      </w:r>
    </w:p>
    <w:p w14:paraId="5C697ADD" w14:textId="282A68D2" w:rsidR="00C44157" w:rsidRPr="009154BE" w:rsidRDefault="009154BE" w:rsidP="009154BE">
      <w:pPr>
        <w:pStyle w:val="Caption"/>
      </w:pPr>
      <w:bookmarkStart w:id="47" w:name="_Toc497775687"/>
      <w:r w:rsidRPr="009154BE">
        <w:t xml:space="preserve">Figure </w:t>
      </w:r>
      <w:r w:rsidR="00D201D6">
        <w:fldChar w:fldCharType="begin"/>
      </w:r>
      <w:r w:rsidR="00D201D6">
        <w:instrText xml:space="preserve"> SEQ Figure \* ARABIC </w:instrText>
      </w:r>
      <w:r w:rsidR="00D201D6">
        <w:fldChar w:fldCharType="separate"/>
      </w:r>
      <w:r w:rsidR="005C73A5">
        <w:rPr>
          <w:noProof/>
        </w:rPr>
        <w:t>33</w:t>
      </w:r>
      <w:r w:rsidR="00D201D6">
        <w:rPr>
          <w:noProof/>
        </w:rPr>
        <w:fldChar w:fldCharType="end"/>
      </w:r>
      <w:r w:rsidR="00165F95">
        <w:rPr>
          <w:noProof/>
        </w:rPr>
        <w:t>:</w:t>
      </w:r>
      <w:r w:rsidRPr="009154BE">
        <w:t xml:space="preserve"> </w:t>
      </w:r>
      <w:r w:rsidR="00C44157" w:rsidRPr="009154BE">
        <w:t>Healthy Banksia at the Forrestdale and Thomsons Lakes Ramsar site near Armadale</w:t>
      </w:r>
      <w:r w:rsidR="00D92E5A" w:rsidRPr="009154BE">
        <w:t xml:space="preserve"> </w:t>
      </w:r>
      <w:r w:rsidR="00C44157" w:rsidRPr="009154BE">
        <w:t>(Department of the Environment and Energy)</w:t>
      </w:r>
      <w:bookmarkEnd w:id="47"/>
    </w:p>
    <w:p w14:paraId="559B5031" w14:textId="77777777" w:rsidR="009154BE" w:rsidRDefault="009154BE" w:rsidP="009154BE">
      <w:pPr>
        <w:pStyle w:val="BodyText"/>
        <w:spacing w:line="240" w:lineRule="auto"/>
        <w:jc w:val="center"/>
        <w:rPr>
          <w:rFonts w:cstheme="minorHAnsi"/>
          <w:szCs w:val="20"/>
          <w:lang w:val="en-US"/>
        </w:rPr>
      </w:pPr>
      <w:r w:rsidRPr="009154BE">
        <w:rPr>
          <w:noProof/>
          <w:lang w:eastAsia="en-AU"/>
        </w:rPr>
        <w:drawing>
          <wp:inline distT="0" distB="0" distL="0" distR="0" wp14:anchorId="4DB3A452" wp14:editId="7272E25C">
            <wp:extent cx="2709333" cy="2032000"/>
            <wp:effectExtent l="0" t="0" r="8890" b="0"/>
            <wp:docPr id="38" name="Picture 38" descr="Healthy Banksia at the Forrestdale and Thomsons Lakes Ramsar site near Armadale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09876" cy="2032408"/>
                    </a:xfrm>
                    <a:prstGeom prst="rect">
                      <a:avLst/>
                    </a:prstGeom>
                  </pic:spPr>
                </pic:pic>
              </a:graphicData>
            </a:graphic>
          </wp:inline>
        </w:drawing>
      </w:r>
    </w:p>
    <w:p w14:paraId="426054D2" w14:textId="77777777" w:rsidR="009154BE" w:rsidRPr="00C44157" w:rsidRDefault="009154BE" w:rsidP="009154BE">
      <w:pPr>
        <w:pStyle w:val="BodyText"/>
        <w:rPr>
          <w:rFonts w:cstheme="minorHAnsi"/>
          <w:szCs w:val="20"/>
          <w:lang w:val="en-US"/>
        </w:rPr>
      </w:pPr>
      <w:r w:rsidRPr="00C44157">
        <w:rPr>
          <w:rFonts w:cstheme="minorHAnsi"/>
          <w:szCs w:val="20"/>
          <w:lang w:val="en-US"/>
        </w:rPr>
        <w:t>Forrestdale and Thomsons Lakes are fresh/brackish, seasonal wetlands, predominately fed by groundwater. Forrestdale Lake usually dries out by mid-summer whereas Thomsons Lake retains water longer and in some years does not dry completely. These lakes are</w:t>
      </w:r>
      <w:r>
        <w:rPr>
          <w:rFonts w:cstheme="minorHAnsi"/>
          <w:szCs w:val="20"/>
          <w:lang w:val="en-US"/>
        </w:rPr>
        <w:t xml:space="preserve"> </w:t>
      </w:r>
      <w:r w:rsidRPr="00C44157">
        <w:rPr>
          <w:rFonts w:cstheme="minorHAnsi"/>
          <w:szCs w:val="20"/>
          <w:lang w:val="en-US"/>
        </w:rPr>
        <w:t>the best remaining examples of brackish, seasonal lakes with extensive fringing sedgeland, typical of the Swan Coastal Plain.</w:t>
      </w:r>
    </w:p>
    <w:p w14:paraId="04A2E126" w14:textId="2C5AA624" w:rsidR="009154BE" w:rsidRPr="009154BE" w:rsidRDefault="009154BE" w:rsidP="009154BE">
      <w:pPr>
        <w:pStyle w:val="Caption"/>
      </w:pPr>
      <w:bookmarkStart w:id="48" w:name="_Toc497775688"/>
      <w:r w:rsidRPr="009154BE">
        <w:lastRenderedPageBreak/>
        <w:t xml:space="preserve">Figure </w:t>
      </w:r>
      <w:r w:rsidR="00D201D6">
        <w:fldChar w:fldCharType="begin"/>
      </w:r>
      <w:r w:rsidR="00D201D6">
        <w:instrText xml:space="preserve"> SEQ Figure \* ARABIC </w:instrText>
      </w:r>
      <w:r w:rsidR="00D201D6">
        <w:fldChar w:fldCharType="separate"/>
      </w:r>
      <w:r w:rsidR="005C73A5">
        <w:rPr>
          <w:noProof/>
        </w:rPr>
        <w:t>34</w:t>
      </w:r>
      <w:r w:rsidR="00D201D6">
        <w:rPr>
          <w:noProof/>
        </w:rPr>
        <w:fldChar w:fldCharType="end"/>
      </w:r>
      <w:r w:rsidR="00165F95">
        <w:rPr>
          <w:noProof/>
        </w:rPr>
        <w:t>:</w:t>
      </w:r>
      <w:r w:rsidRPr="009154BE">
        <w:t xml:space="preserve"> </w:t>
      </w:r>
      <w:r w:rsidRPr="009154BE">
        <w:rPr>
          <w:lang w:val="en-US"/>
        </w:rPr>
        <w:t>Overview of the Forrestdale and Thomsons Lakes Ramsar site near Armadale  (Department of the Environment and Energy)</w:t>
      </w:r>
      <w:bookmarkEnd w:id="48"/>
    </w:p>
    <w:p w14:paraId="77A40EA5" w14:textId="77777777" w:rsidR="009154BE" w:rsidRPr="00C44157" w:rsidRDefault="009154BE" w:rsidP="009154BE">
      <w:pPr>
        <w:pStyle w:val="BodyText"/>
        <w:spacing w:line="240" w:lineRule="auto"/>
        <w:jc w:val="center"/>
        <w:rPr>
          <w:rFonts w:cstheme="minorHAnsi"/>
          <w:szCs w:val="20"/>
          <w:lang w:val="en-US"/>
        </w:rPr>
      </w:pPr>
      <w:r w:rsidRPr="009154BE">
        <w:rPr>
          <w:noProof/>
          <w:lang w:eastAsia="en-AU"/>
        </w:rPr>
        <w:drawing>
          <wp:inline distT="0" distB="0" distL="0" distR="0" wp14:anchorId="2F728C50" wp14:editId="203D5CD3">
            <wp:extent cx="3177823" cy="2383367"/>
            <wp:effectExtent l="0" t="0" r="0" b="4445"/>
            <wp:docPr id="39" name="Picture 39" descr="Overview of the Forrestdale and Thomsons Lakes Ramsar site near Armadale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178708" cy="2384031"/>
                    </a:xfrm>
                    <a:prstGeom prst="rect">
                      <a:avLst/>
                    </a:prstGeom>
                  </pic:spPr>
                </pic:pic>
              </a:graphicData>
            </a:graphic>
          </wp:inline>
        </w:drawing>
      </w:r>
    </w:p>
    <w:p w14:paraId="6BD2D7B6"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Forrestdale and Thomsons Lakes are situated in sand dune systems and contain large areas of open water fringed by rushes and bulrushes, behind which are trees tolerant of seasonal waterlogging. The higher ground around the lakes supports open woodland. The lakes provide important habitat for waterbirds on the Swan Coastal Plain with 72 species of waterbird occurring at the two lakes and 21 of them breeding. Twenty-one species of migratory waterbirds protected by international migratory bird conservation agreements have been recorded at the lakes, including significant numbers of Curlew Sandpiper </w:t>
      </w:r>
      <w:r w:rsidRPr="00C44157">
        <w:rPr>
          <w:rFonts w:cstheme="minorHAnsi"/>
          <w:i/>
          <w:iCs/>
          <w:szCs w:val="20"/>
          <w:lang w:val="en-US"/>
        </w:rPr>
        <w:t>(Calidris ferruginea).</w:t>
      </w:r>
    </w:p>
    <w:p w14:paraId="12AA400E" w14:textId="77777777" w:rsidR="009154BE" w:rsidRDefault="00C44157" w:rsidP="00C44157">
      <w:pPr>
        <w:pStyle w:val="BodyText"/>
        <w:rPr>
          <w:rFonts w:cstheme="minorHAnsi"/>
          <w:szCs w:val="20"/>
          <w:lang w:val="en-US"/>
        </w:rPr>
      </w:pPr>
      <w:r w:rsidRPr="00C44157">
        <w:rPr>
          <w:rFonts w:cstheme="minorHAnsi"/>
          <w:szCs w:val="20"/>
          <w:lang w:val="en-US"/>
        </w:rPr>
        <w:t>Forrestdale Lake was traditionally an important tortoise hunting site for indigenous peoples from as far away as Pinjarra, 50 kilometres to the south. Contemporary uses of the Ramsar site include bird watching, nature walks, horse riding and general recreation.</w:t>
      </w:r>
    </w:p>
    <w:p w14:paraId="286811F5" w14:textId="77777777" w:rsidR="009154BE" w:rsidRDefault="009154BE" w:rsidP="009154BE">
      <w:pPr>
        <w:pStyle w:val="Placeholder"/>
        <w:rPr>
          <w:rFonts w:asciiTheme="minorHAnsi" w:hAnsiTheme="minorHAnsi"/>
          <w:lang w:val="en-US"/>
        </w:rPr>
      </w:pPr>
      <w:r>
        <w:rPr>
          <w:lang w:val="en-US"/>
        </w:rPr>
        <w:br w:type="page"/>
      </w:r>
    </w:p>
    <w:p w14:paraId="3B85B8AC" w14:textId="77777777" w:rsidR="00C44157" w:rsidRPr="00C44157" w:rsidRDefault="00C44157" w:rsidP="009154BE">
      <w:pPr>
        <w:pStyle w:val="Heading1"/>
        <w:rPr>
          <w:lang w:val="en-US"/>
        </w:rPr>
      </w:pPr>
      <w:bookmarkStart w:id="49" w:name="_Toc371692651"/>
      <w:r w:rsidRPr="00C44157">
        <w:rPr>
          <w:lang w:val="en-US"/>
        </w:rPr>
        <w:lastRenderedPageBreak/>
        <w:t>Port Phillip Bay (Western Shoreline) and Bellarine Peninsula, Victoria</w:t>
      </w:r>
      <w:bookmarkEnd w:id="49"/>
    </w:p>
    <w:p w14:paraId="140A8211" w14:textId="77777777" w:rsidR="00C44157" w:rsidRPr="004B4D2D" w:rsidRDefault="00C44157" w:rsidP="00C00F72">
      <w:pPr>
        <w:pStyle w:val="BodyText"/>
        <w:jc w:val="left"/>
        <w:rPr>
          <w:rStyle w:val="Strong"/>
        </w:rPr>
      </w:pPr>
      <w:r w:rsidRPr="004B4D2D">
        <w:rPr>
          <w:rStyle w:val="Strong"/>
        </w:rPr>
        <w:t>The natural and artificial wetlands of this unique site combine to make it the most important area in Victoria for migratory shorebirds.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742D93" w:rsidRPr="00742D93" w14:paraId="319112D4" w14:textId="77777777" w:rsidTr="00742D93">
        <w:tc>
          <w:tcPr>
            <w:tcW w:w="7219" w:type="dxa"/>
            <w:shd w:val="clear" w:color="auto" w:fill="CAE7F3"/>
          </w:tcPr>
          <w:p w14:paraId="722C8902" w14:textId="77777777" w:rsidR="00742D93" w:rsidRPr="00742D93" w:rsidRDefault="00742D93" w:rsidP="004B4D2D">
            <w:pPr>
              <w:pStyle w:val="BodyText"/>
              <w:jc w:val="left"/>
              <w:rPr>
                <w:rFonts w:cstheme="minorHAnsi"/>
                <w:szCs w:val="20"/>
                <w:lang w:val="en-US"/>
              </w:rPr>
            </w:pPr>
            <w:r w:rsidRPr="00742D93">
              <w:rPr>
                <w:rFonts w:cstheme="minorHAnsi"/>
                <w:b/>
                <w:bCs/>
                <w:szCs w:val="20"/>
                <w:lang w:val="en-US"/>
              </w:rPr>
              <w:t xml:space="preserve">Ramsar designation: </w:t>
            </w:r>
            <w:r w:rsidRPr="00742D93">
              <w:rPr>
                <w:rFonts w:cstheme="minorHAnsi"/>
                <w:szCs w:val="20"/>
                <w:lang w:val="en-US"/>
              </w:rPr>
              <w:t>15 December 1982</w:t>
            </w:r>
          </w:p>
        </w:tc>
      </w:tr>
      <w:tr w:rsidR="00742D93" w:rsidRPr="00742D93" w14:paraId="0CDA2D4E" w14:textId="77777777" w:rsidTr="00742D93">
        <w:tc>
          <w:tcPr>
            <w:tcW w:w="7219" w:type="dxa"/>
            <w:shd w:val="clear" w:color="auto" w:fill="CAE7F3"/>
          </w:tcPr>
          <w:p w14:paraId="258C27A8" w14:textId="77777777" w:rsidR="00742D93" w:rsidRPr="00742D93" w:rsidRDefault="00742D93" w:rsidP="004B4D2D">
            <w:pPr>
              <w:pStyle w:val="BodyText"/>
              <w:jc w:val="left"/>
              <w:rPr>
                <w:rFonts w:cstheme="minorHAnsi"/>
                <w:szCs w:val="20"/>
                <w:lang w:val="en-US"/>
              </w:rPr>
            </w:pPr>
            <w:r w:rsidRPr="00742D93">
              <w:rPr>
                <w:rFonts w:cstheme="minorHAnsi"/>
                <w:b/>
                <w:bCs/>
                <w:szCs w:val="20"/>
                <w:lang w:val="en-US"/>
              </w:rPr>
              <w:t xml:space="preserve">EAAFP Flyway Site designation: </w:t>
            </w:r>
            <w:r w:rsidRPr="00742D93">
              <w:rPr>
                <w:rFonts w:cstheme="minorHAnsi"/>
                <w:szCs w:val="20"/>
                <w:lang w:val="en-US"/>
              </w:rPr>
              <w:t>31 January 2001</w:t>
            </w:r>
          </w:p>
        </w:tc>
      </w:tr>
      <w:tr w:rsidR="00742D93" w:rsidRPr="00742D93" w14:paraId="4D911CA2" w14:textId="77777777" w:rsidTr="00742D93">
        <w:tc>
          <w:tcPr>
            <w:tcW w:w="7219" w:type="dxa"/>
            <w:shd w:val="clear" w:color="auto" w:fill="CAE7F3"/>
          </w:tcPr>
          <w:p w14:paraId="2908B193" w14:textId="77777777" w:rsidR="00742D93" w:rsidRPr="00742D93" w:rsidRDefault="00742D93" w:rsidP="004B4D2D">
            <w:pPr>
              <w:pStyle w:val="BodyText"/>
              <w:jc w:val="left"/>
              <w:rPr>
                <w:rFonts w:cstheme="minorHAnsi"/>
                <w:szCs w:val="20"/>
                <w:lang w:val="en-US"/>
              </w:rPr>
            </w:pPr>
            <w:r w:rsidRPr="00742D93">
              <w:rPr>
                <w:rFonts w:cstheme="minorHAnsi"/>
                <w:b/>
                <w:bCs/>
                <w:szCs w:val="20"/>
                <w:lang w:val="en-US"/>
              </w:rPr>
              <w:t xml:space="preserve">Location: </w:t>
            </w:r>
            <w:r w:rsidRPr="00742D93">
              <w:rPr>
                <w:rFonts w:cstheme="minorHAnsi"/>
                <w:szCs w:val="20"/>
                <w:lang w:val="en-US"/>
              </w:rPr>
              <w:t>Near Geelong in Victoria</w:t>
            </w:r>
          </w:p>
        </w:tc>
      </w:tr>
      <w:tr w:rsidR="00742D93" w:rsidRPr="00742D93" w14:paraId="67946D3F" w14:textId="77777777" w:rsidTr="00742D93">
        <w:tc>
          <w:tcPr>
            <w:tcW w:w="7219" w:type="dxa"/>
            <w:shd w:val="clear" w:color="auto" w:fill="CAE7F3"/>
          </w:tcPr>
          <w:p w14:paraId="53045096" w14:textId="77777777" w:rsidR="00742D93" w:rsidRPr="00742D93" w:rsidRDefault="00742D93" w:rsidP="004B4D2D">
            <w:pPr>
              <w:pStyle w:val="BodyText"/>
              <w:jc w:val="left"/>
              <w:rPr>
                <w:rFonts w:cstheme="minorHAnsi"/>
                <w:szCs w:val="20"/>
                <w:lang w:val="en-US"/>
              </w:rPr>
            </w:pPr>
            <w:r w:rsidRPr="00742D93">
              <w:rPr>
                <w:rFonts w:cstheme="minorHAnsi"/>
                <w:b/>
                <w:bCs/>
                <w:szCs w:val="20"/>
                <w:lang w:val="en-US"/>
              </w:rPr>
              <w:t xml:space="preserve">Size: </w:t>
            </w:r>
            <w:r w:rsidRPr="00742D93">
              <w:rPr>
                <w:rFonts w:cstheme="minorHAnsi"/>
                <w:szCs w:val="20"/>
                <w:lang w:val="en-US"/>
              </w:rPr>
              <w:t>22,897 hectares</w:t>
            </w:r>
          </w:p>
        </w:tc>
      </w:tr>
      <w:tr w:rsidR="00742D93" w:rsidRPr="00742D93" w14:paraId="7E904D99" w14:textId="77777777" w:rsidTr="00742D93">
        <w:tc>
          <w:tcPr>
            <w:tcW w:w="7219" w:type="dxa"/>
            <w:shd w:val="clear" w:color="auto" w:fill="CAE7F3"/>
          </w:tcPr>
          <w:p w14:paraId="442FF329" w14:textId="6D1ED115" w:rsidR="00742D93" w:rsidRPr="00742D93" w:rsidRDefault="00742D93" w:rsidP="004B4D2D">
            <w:pPr>
              <w:pStyle w:val="BodyText"/>
              <w:jc w:val="left"/>
              <w:rPr>
                <w:rFonts w:cstheme="minorHAnsi"/>
                <w:szCs w:val="20"/>
                <w:lang w:val="en-US"/>
              </w:rPr>
            </w:pPr>
            <w:r w:rsidRPr="00742D93">
              <w:rPr>
                <w:rFonts w:cstheme="minorHAnsi"/>
                <w:b/>
                <w:bCs/>
                <w:szCs w:val="20"/>
                <w:lang w:val="en-US"/>
              </w:rPr>
              <w:t xml:space="preserve">Key species: </w:t>
            </w:r>
            <w:r w:rsidRPr="00742D93">
              <w:rPr>
                <w:rFonts w:cstheme="minorHAnsi"/>
                <w:szCs w:val="20"/>
                <w:lang w:val="en-US"/>
              </w:rPr>
              <w:t xml:space="preserve">Red-necked Stint, Curlew Sandpiper, Eastern Curlew, </w:t>
            </w:r>
            <w:r w:rsidR="004B4D2D">
              <w:rPr>
                <w:rFonts w:cstheme="minorHAnsi"/>
                <w:szCs w:val="20"/>
                <w:lang w:val="en-US"/>
              </w:rPr>
              <w:br/>
            </w:r>
            <w:r w:rsidRPr="00742D93">
              <w:rPr>
                <w:rFonts w:cstheme="minorHAnsi"/>
                <w:szCs w:val="20"/>
                <w:lang w:val="en-US"/>
              </w:rPr>
              <w:t xml:space="preserve">Common Greenshank, Sharp-tailed Sandpiper, Grey Plover, </w:t>
            </w:r>
            <w:r w:rsidR="00C00F72">
              <w:rPr>
                <w:rFonts w:cstheme="minorHAnsi"/>
                <w:szCs w:val="20"/>
                <w:lang w:val="en-US"/>
              </w:rPr>
              <w:br/>
            </w:r>
            <w:r w:rsidRPr="00742D93">
              <w:rPr>
                <w:rFonts w:cstheme="minorHAnsi"/>
                <w:szCs w:val="20"/>
                <w:lang w:val="en-US"/>
              </w:rPr>
              <w:t>Ruddy Turnstone, Double-banded Plover</w:t>
            </w:r>
          </w:p>
        </w:tc>
      </w:tr>
    </w:tbl>
    <w:p w14:paraId="00FDE165" w14:textId="77777777" w:rsidR="00742D93" w:rsidRDefault="00742D93" w:rsidP="00C44157">
      <w:pPr>
        <w:pStyle w:val="BodyText"/>
        <w:rPr>
          <w:rFonts w:cstheme="minorHAnsi"/>
          <w:szCs w:val="20"/>
          <w:lang w:val="en-US"/>
        </w:rPr>
      </w:pPr>
    </w:p>
    <w:p w14:paraId="26BC8814" w14:textId="3908CFBC" w:rsidR="006B723E" w:rsidRDefault="006B723E" w:rsidP="006B723E">
      <w:pPr>
        <w:pStyle w:val="Caption"/>
      </w:pPr>
      <w:bookmarkStart w:id="50" w:name="_Toc497775689"/>
      <w:r w:rsidRPr="006B723E">
        <w:t xml:space="preserve">Figure </w:t>
      </w:r>
      <w:r w:rsidR="00D201D6">
        <w:fldChar w:fldCharType="begin"/>
      </w:r>
      <w:r w:rsidR="00D201D6">
        <w:instrText xml:space="preserve"> SEQ Figure \* ARABIC </w:instrText>
      </w:r>
      <w:r w:rsidR="00D201D6">
        <w:fldChar w:fldCharType="separate"/>
      </w:r>
      <w:r w:rsidR="005C73A5">
        <w:rPr>
          <w:noProof/>
        </w:rPr>
        <w:t>35</w:t>
      </w:r>
      <w:r w:rsidR="00D201D6">
        <w:rPr>
          <w:noProof/>
        </w:rPr>
        <w:fldChar w:fldCharType="end"/>
      </w:r>
      <w:r w:rsidR="004B4D2D">
        <w:rPr>
          <w:noProof/>
        </w:rPr>
        <w:t>:</w:t>
      </w:r>
      <w:r w:rsidRPr="006B723E">
        <w:t xml:space="preserve"> Critically endangered Orange-bellied Parrot (</w:t>
      </w:r>
      <w:r w:rsidRPr="00C00F72">
        <w:rPr>
          <w:rStyle w:val="Emphasis"/>
        </w:rPr>
        <w:t>Neophema chrysogaster</w:t>
      </w:r>
      <w:r w:rsidRPr="006B723E">
        <w:t>) (Graeme Chapman)</w:t>
      </w:r>
      <w:bookmarkEnd w:id="50"/>
    </w:p>
    <w:p w14:paraId="29BD3D70" w14:textId="77777777" w:rsidR="006B723E" w:rsidRPr="006B723E" w:rsidRDefault="006B723E" w:rsidP="006B723E">
      <w:pPr>
        <w:pStyle w:val="BodyText"/>
        <w:spacing w:line="240" w:lineRule="auto"/>
        <w:jc w:val="center"/>
      </w:pPr>
      <w:r w:rsidRPr="006B723E">
        <w:rPr>
          <w:noProof/>
          <w:lang w:eastAsia="en-AU"/>
        </w:rPr>
        <w:drawing>
          <wp:inline distT="0" distB="0" distL="0" distR="0" wp14:anchorId="67902D3F" wp14:editId="2124AFDE">
            <wp:extent cx="2019048" cy="3161905"/>
            <wp:effectExtent l="0" t="0" r="635" b="635"/>
            <wp:docPr id="40" name="Picture 40" descr="Critically endangered Orange-bellied Parrot (Neophema chrysogaster) (Graeme Chap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019048" cy="3161905"/>
                    </a:xfrm>
                    <a:prstGeom prst="rect">
                      <a:avLst/>
                    </a:prstGeom>
                  </pic:spPr>
                </pic:pic>
              </a:graphicData>
            </a:graphic>
          </wp:inline>
        </w:drawing>
      </w:r>
    </w:p>
    <w:p w14:paraId="5BEAAC51"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The Port Phillip Bay (Western Shoreline) and Bellarine Peninsula Ramsar site is comprised of many different wetland types including freshwater lakes, mangrove-lined estuaries, seasonal freshwater swamps, sewage ponds, saltmarshes, intertidal mudflats and seagrass beds. The site comprises six distinct areas that include Point Cook/Cheetham, Werribee/Avalon, Point Wilson/Limeburners Bay, Swan Bay, Mud Islands, and the Lake Connewarre Complex. The Swan Bay tidal flats near Geelong provide important habitat for a range of migratory birds and as </w:t>
      </w:r>
      <w:r w:rsidRPr="00C44157">
        <w:rPr>
          <w:rFonts w:cstheme="minorHAnsi"/>
          <w:szCs w:val="20"/>
          <w:lang w:val="en-US"/>
        </w:rPr>
        <w:lastRenderedPageBreak/>
        <w:t>such have developed a Sister Site relationship with Fujimae tidal flat near Nagoya City, Japan.</w:t>
      </w:r>
    </w:p>
    <w:p w14:paraId="54E19194"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A large number of waterbird species have been recorded at the site including Australian Pied Oystercatchers </w:t>
      </w:r>
      <w:r w:rsidRPr="00C44157">
        <w:rPr>
          <w:rFonts w:cstheme="minorHAnsi"/>
          <w:i/>
          <w:iCs/>
          <w:szCs w:val="20"/>
          <w:lang w:val="en-US"/>
        </w:rPr>
        <w:t>(Haematopus longirostris),</w:t>
      </w:r>
      <w:r w:rsidRPr="00C44157">
        <w:rPr>
          <w:rFonts w:cstheme="minorHAnsi"/>
          <w:szCs w:val="20"/>
          <w:lang w:val="en-US"/>
        </w:rPr>
        <w:t xml:space="preserve"> Banded Stilts </w:t>
      </w:r>
      <w:r w:rsidRPr="00C44157">
        <w:rPr>
          <w:rFonts w:cstheme="minorHAnsi"/>
          <w:i/>
          <w:iCs/>
          <w:szCs w:val="20"/>
          <w:lang w:val="en-US"/>
        </w:rPr>
        <w:t>(Cladorhynchus leucocephalus),</w:t>
      </w:r>
      <w:r w:rsidRPr="00C44157">
        <w:rPr>
          <w:rFonts w:cstheme="minorHAnsi"/>
          <w:szCs w:val="20"/>
          <w:lang w:val="en-US"/>
        </w:rPr>
        <w:t xml:space="preserve"> Red-necked Stints </w:t>
      </w:r>
      <w:r w:rsidRPr="00C44157">
        <w:rPr>
          <w:rFonts w:cstheme="minorHAnsi"/>
          <w:i/>
          <w:iCs/>
          <w:szCs w:val="20"/>
          <w:lang w:val="en-US"/>
        </w:rPr>
        <w:t>(Calidris ruficollis),</w:t>
      </w:r>
      <w:r w:rsidRPr="00C44157">
        <w:rPr>
          <w:rFonts w:cstheme="minorHAnsi"/>
          <w:szCs w:val="20"/>
          <w:lang w:val="en-US"/>
        </w:rPr>
        <w:t xml:space="preserve"> Sharp-tailed Sandpipers </w:t>
      </w:r>
      <w:r w:rsidRPr="00C44157">
        <w:rPr>
          <w:rFonts w:cstheme="minorHAnsi"/>
          <w:i/>
          <w:iCs/>
          <w:szCs w:val="20"/>
          <w:lang w:val="en-US"/>
        </w:rPr>
        <w:t>(Calidris acuminate),</w:t>
      </w:r>
      <w:r w:rsidRPr="00C44157">
        <w:rPr>
          <w:rFonts w:cstheme="minorHAnsi"/>
          <w:szCs w:val="20"/>
          <w:lang w:val="en-US"/>
        </w:rPr>
        <w:t xml:space="preserve"> Australasian Shovelers </w:t>
      </w:r>
      <w:r w:rsidRPr="00C44157">
        <w:rPr>
          <w:rFonts w:cstheme="minorHAnsi"/>
          <w:i/>
          <w:iCs/>
          <w:szCs w:val="20"/>
          <w:lang w:val="en-US"/>
        </w:rPr>
        <w:t xml:space="preserve">(Anas rhynchotis), </w:t>
      </w:r>
      <w:r w:rsidRPr="00C44157">
        <w:rPr>
          <w:rFonts w:cstheme="minorHAnsi"/>
          <w:szCs w:val="20"/>
          <w:lang w:val="en-US"/>
        </w:rPr>
        <w:t xml:space="preserve">Red-necked Avocets </w:t>
      </w:r>
      <w:r w:rsidRPr="00C44157">
        <w:rPr>
          <w:rFonts w:cstheme="minorHAnsi"/>
          <w:i/>
          <w:iCs/>
          <w:szCs w:val="20"/>
          <w:lang w:val="en-US"/>
        </w:rPr>
        <w:t xml:space="preserve">(Recurvirostra novaehollandiae), </w:t>
      </w:r>
      <w:r w:rsidRPr="00C44157">
        <w:rPr>
          <w:rFonts w:cstheme="minorHAnsi"/>
          <w:szCs w:val="20"/>
          <w:lang w:val="en-US"/>
        </w:rPr>
        <w:t xml:space="preserve">Blue-billed Ducks </w:t>
      </w:r>
      <w:r w:rsidRPr="00C44157">
        <w:rPr>
          <w:rFonts w:cstheme="minorHAnsi"/>
          <w:i/>
          <w:iCs/>
          <w:szCs w:val="20"/>
          <w:lang w:val="en-US"/>
        </w:rPr>
        <w:t>(Oxyura australis)</w:t>
      </w:r>
      <w:r w:rsidRPr="00C44157">
        <w:rPr>
          <w:rFonts w:cstheme="minorHAnsi"/>
          <w:szCs w:val="20"/>
          <w:lang w:val="en-US"/>
        </w:rPr>
        <w:t xml:space="preserve"> and Freckled Ducks </w:t>
      </w:r>
      <w:r w:rsidRPr="00C44157">
        <w:rPr>
          <w:rFonts w:cstheme="minorHAnsi"/>
          <w:i/>
          <w:iCs/>
          <w:szCs w:val="20"/>
          <w:lang w:val="en-US"/>
        </w:rPr>
        <w:t>(Stictonetta naevosa).</w:t>
      </w:r>
    </w:p>
    <w:p w14:paraId="6C9ABD5E" w14:textId="22162B80" w:rsidR="00C44157" w:rsidRDefault="006B723E" w:rsidP="006B723E">
      <w:pPr>
        <w:pStyle w:val="Caption"/>
      </w:pPr>
      <w:bookmarkStart w:id="51" w:name="_Toc497775690"/>
      <w:r w:rsidRPr="006B723E">
        <w:t xml:space="preserve">Figure </w:t>
      </w:r>
      <w:r w:rsidR="00D201D6">
        <w:fldChar w:fldCharType="begin"/>
      </w:r>
      <w:r w:rsidR="00D201D6">
        <w:instrText xml:space="preserve"> SEQ Figure \* ARABIC </w:instrText>
      </w:r>
      <w:r w:rsidR="00D201D6">
        <w:fldChar w:fldCharType="separate"/>
      </w:r>
      <w:r w:rsidR="005C73A5">
        <w:rPr>
          <w:noProof/>
        </w:rPr>
        <w:t>36</w:t>
      </w:r>
      <w:r w:rsidR="00D201D6">
        <w:rPr>
          <w:noProof/>
        </w:rPr>
        <w:fldChar w:fldCharType="end"/>
      </w:r>
      <w:r w:rsidR="004B4D2D">
        <w:rPr>
          <w:noProof/>
        </w:rPr>
        <w:t>:</w:t>
      </w:r>
      <w:r w:rsidRPr="006B723E">
        <w:t xml:space="preserve"> </w:t>
      </w:r>
      <w:r w:rsidR="00C44157" w:rsidRPr="006B723E">
        <w:t>Ruddy Turnstone (</w:t>
      </w:r>
      <w:r w:rsidR="00C44157" w:rsidRPr="00C00F72">
        <w:rPr>
          <w:rStyle w:val="Emphasis"/>
        </w:rPr>
        <w:t>Arenaria interpres</w:t>
      </w:r>
      <w:r w:rsidR="00C44157" w:rsidRPr="006B723E">
        <w:t>) walking along the rocks (Georgina Steytler)</w:t>
      </w:r>
      <w:bookmarkEnd w:id="51"/>
    </w:p>
    <w:p w14:paraId="075FC0DA" w14:textId="77777777" w:rsidR="006B723E" w:rsidRPr="006B723E" w:rsidRDefault="006B723E" w:rsidP="006B723E">
      <w:pPr>
        <w:pStyle w:val="BodyText"/>
        <w:spacing w:line="240" w:lineRule="auto"/>
        <w:jc w:val="center"/>
      </w:pPr>
      <w:r w:rsidRPr="006B723E">
        <w:rPr>
          <w:noProof/>
          <w:lang w:eastAsia="en-AU"/>
        </w:rPr>
        <w:drawing>
          <wp:inline distT="0" distB="0" distL="0" distR="0" wp14:anchorId="177B934B" wp14:editId="7ACE6E32">
            <wp:extent cx="4190476" cy="2504762"/>
            <wp:effectExtent l="0" t="0" r="635" b="0"/>
            <wp:docPr id="41" name="Picture 41" descr="Ruddy Turnstone (Arenaria interpres) walking along the rocks (Georgina Steyt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190476" cy="2504762"/>
                    </a:xfrm>
                    <a:prstGeom prst="rect">
                      <a:avLst/>
                    </a:prstGeom>
                  </pic:spPr>
                </pic:pic>
              </a:graphicData>
            </a:graphic>
          </wp:inline>
        </w:drawing>
      </w:r>
    </w:p>
    <w:p w14:paraId="7F762EDA" w14:textId="478F9CED" w:rsidR="00C44157" w:rsidRDefault="006B723E" w:rsidP="006B723E">
      <w:pPr>
        <w:pStyle w:val="Caption"/>
      </w:pPr>
      <w:bookmarkStart w:id="52" w:name="_Toc497775691"/>
      <w:r w:rsidRPr="006B723E">
        <w:t xml:space="preserve">Figure </w:t>
      </w:r>
      <w:r w:rsidR="00D201D6">
        <w:fldChar w:fldCharType="begin"/>
      </w:r>
      <w:r w:rsidR="00D201D6">
        <w:instrText xml:space="preserve"> SEQ Figure \* ARABIC </w:instrText>
      </w:r>
      <w:r w:rsidR="00D201D6">
        <w:fldChar w:fldCharType="separate"/>
      </w:r>
      <w:r w:rsidR="005C73A5">
        <w:rPr>
          <w:noProof/>
        </w:rPr>
        <w:t>37</w:t>
      </w:r>
      <w:r w:rsidR="00D201D6">
        <w:rPr>
          <w:noProof/>
        </w:rPr>
        <w:fldChar w:fldCharType="end"/>
      </w:r>
      <w:r w:rsidR="004B4D2D">
        <w:rPr>
          <w:noProof/>
        </w:rPr>
        <w:t>:</w:t>
      </w:r>
      <w:r w:rsidRPr="006B723E">
        <w:t xml:space="preserve"> </w:t>
      </w:r>
      <w:r w:rsidR="00C44157" w:rsidRPr="006B723E">
        <w:t>Shoreline vegetation and view across Swan Bay near</w:t>
      </w:r>
      <w:r w:rsidRPr="006B723E">
        <w:t xml:space="preserve"> </w:t>
      </w:r>
      <w:r w:rsidR="00C44157" w:rsidRPr="006B723E">
        <w:t>Queenscliff (Department of the Environment and Energy)</w:t>
      </w:r>
      <w:bookmarkEnd w:id="52"/>
    </w:p>
    <w:p w14:paraId="73F06238" w14:textId="77777777" w:rsidR="006B723E" w:rsidRPr="006B723E" w:rsidRDefault="006B723E" w:rsidP="006B723E">
      <w:pPr>
        <w:pStyle w:val="BodyText"/>
        <w:spacing w:line="240" w:lineRule="auto"/>
        <w:jc w:val="center"/>
      </w:pPr>
      <w:r w:rsidRPr="006B723E">
        <w:rPr>
          <w:noProof/>
          <w:lang w:eastAsia="en-AU"/>
        </w:rPr>
        <w:drawing>
          <wp:inline distT="0" distB="0" distL="0" distR="0" wp14:anchorId="5C667F14" wp14:editId="0D8477FF">
            <wp:extent cx="3565612" cy="2489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66882" cy="2490087"/>
                    </a:xfrm>
                    <a:prstGeom prst="rect">
                      <a:avLst/>
                    </a:prstGeom>
                  </pic:spPr>
                </pic:pic>
              </a:graphicData>
            </a:graphic>
          </wp:inline>
        </w:drawing>
      </w:r>
    </w:p>
    <w:p w14:paraId="67F4F674" w14:textId="52525CD0" w:rsidR="00C44157" w:rsidRDefault="006B723E" w:rsidP="006B723E">
      <w:pPr>
        <w:pStyle w:val="Caption"/>
      </w:pPr>
      <w:bookmarkStart w:id="53" w:name="_Toc497775692"/>
      <w:r w:rsidRPr="006B723E">
        <w:lastRenderedPageBreak/>
        <w:t xml:space="preserve">Figure </w:t>
      </w:r>
      <w:r w:rsidR="00D201D6">
        <w:fldChar w:fldCharType="begin"/>
      </w:r>
      <w:r w:rsidR="00D201D6">
        <w:instrText xml:space="preserve"> SEQ Figure \* ARABIC </w:instrText>
      </w:r>
      <w:r w:rsidR="00D201D6">
        <w:fldChar w:fldCharType="separate"/>
      </w:r>
      <w:r w:rsidR="005C73A5">
        <w:rPr>
          <w:noProof/>
        </w:rPr>
        <w:t>38</w:t>
      </w:r>
      <w:r w:rsidR="00D201D6">
        <w:rPr>
          <w:noProof/>
        </w:rPr>
        <w:fldChar w:fldCharType="end"/>
      </w:r>
      <w:r w:rsidR="0057739D">
        <w:rPr>
          <w:noProof/>
        </w:rPr>
        <w:t>:</w:t>
      </w:r>
      <w:r w:rsidRPr="006B723E">
        <w:t xml:space="preserve"> </w:t>
      </w:r>
      <w:r w:rsidR="00C44157" w:rsidRPr="006B723E">
        <w:t>Red-necked Stint (</w:t>
      </w:r>
      <w:r w:rsidR="00C44157" w:rsidRPr="00C00F72">
        <w:rPr>
          <w:rStyle w:val="Emphasis"/>
        </w:rPr>
        <w:t>Calidris ruficollis</w:t>
      </w:r>
      <w:r w:rsidR="00C44157" w:rsidRPr="006B723E">
        <w:t>) (Chris Purnell)</w:t>
      </w:r>
      <w:bookmarkEnd w:id="53"/>
    </w:p>
    <w:p w14:paraId="3B9FA093" w14:textId="77777777" w:rsidR="006B723E" w:rsidRDefault="006B723E" w:rsidP="006B723E">
      <w:pPr>
        <w:pStyle w:val="BodyText"/>
        <w:spacing w:line="240" w:lineRule="auto"/>
        <w:jc w:val="center"/>
      </w:pPr>
      <w:r w:rsidRPr="006B723E">
        <w:rPr>
          <w:noProof/>
          <w:lang w:eastAsia="en-AU"/>
        </w:rPr>
        <w:drawing>
          <wp:inline distT="0" distB="0" distL="0" distR="0" wp14:anchorId="47AC36C9" wp14:editId="230D5A6A">
            <wp:extent cx="3450821" cy="2311400"/>
            <wp:effectExtent l="0" t="0" r="3810" b="0"/>
            <wp:docPr id="43" name="Picture 43" descr="Red-necked Stint (Calidris ruficollis) (Chris Purn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452136" cy="2312281"/>
                    </a:xfrm>
                    <a:prstGeom prst="rect">
                      <a:avLst/>
                    </a:prstGeom>
                  </pic:spPr>
                </pic:pic>
              </a:graphicData>
            </a:graphic>
          </wp:inline>
        </w:drawing>
      </w:r>
    </w:p>
    <w:p w14:paraId="75DFF879" w14:textId="77777777" w:rsidR="006B723E" w:rsidRDefault="006B723E" w:rsidP="006B723E">
      <w:pPr>
        <w:pStyle w:val="BodyText"/>
        <w:rPr>
          <w:rFonts w:cstheme="minorHAnsi"/>
          <w:szCs w:val="20"/>
          <w:lang w:val="en-US"/>
        </w:rPr>
      </w:pPr>
      <w:r w:rsidRPr="00C44157">
        <w:rPr>
          <w:rFonts w:cstheme="minorHAnsi"/>
          <w:szCs w:val="20"/>
          <w:lang w:val="en-US"/>
        </w:rPr>
        <w:t>The Ramsar site supports a range of biodiversity.</w:t>
      </w:r>
      <w:r>
        <w:rPr>
          <w:rFonts w:cstheme="minorHAnsi"/>
          <w:szCs w:val="20"/>
          <w:lang w:val="en-US"/>
        </w:rPr>
        <w:t xml:space="preserve"> </w:t>
      </w:r>
      <w:r w:rsidRPr="00C44157">
        <w:rPr>
          <w:rFonts w:cstheme="minorHAnsi"/>
          <w:szCs w:val="20"/>
          <w:lang w:val="en-US"/>
        </w:rPr>
        <w:t xml:space="preserve">A number of nationally threatened species are known to occur there — the Australasian Bittern </w:t>
      </w:r>
      <w:r w:rsidRPr="00C44157">
        <w:rPr>
          <w:rFonts w:cstheme="minorHAnsi"/>
          <w:i/>
          <w:iCs/>
          <w:szCs w:val="20"/>
          <w:lang w:val="en-US"/>
        </w:rPr>
        <w:t>(Botaurus poiciloptilus),</w:t>
      </w:r>
      <w:r w:rsidRPr="00C44157">
        <w:rPr>
          <w:rFonts w:cstheme="minorHAnsi"/>
          <w:szCs w:val="20"/>
          <w:lang w:val="en-US"/>
        </w:rPr>
        <w:t xml:space="preserve"> Orange-bellied Parrot </w:t>
      </w:r>
      <w:r w:rsidRPr="00C44157">
        <w:rPr>
          <w:rFonts w:cstheme="minorHAnsi"/>
          <w:i/>
          <w:iCs/>
          <w:szCs w:val="20"/>
          <w:lang w:val="en-US"/>
        </w:rPr>
        <w:t>(Neophema chrysogaster),</w:t>
      </w:r>
      <w:r w:rsidRPr="00C44157">
        <w:rPr>
          <w:rFonts w:cstheme="minorHAnsi"/>
          <w:szCs w:val="20"/>
          <w:lang w:val="en-US"/>
        </w:rPr>
        <w:t xml:space="preserve"> Australian Painted Snipe </w:t>
      </w:r>
      <w:r w:rsidRPr="00C44157">
        <w:rPr>
          <w:rFonts w:cstheme="minorHAnsi"/>
          <w:i/>
          <w:iCs/>
          <w:szCs w:val="20"/>
          <w:lang w:val="en-US"/>
        </w:rPr>
        <w:t>(Rostratula australis),</w:t>
      </w:r>
      <w:r w:rsidRPr="00C44157">
        <w:rPr>
          <w:rFonts w:cstheme="minorHAnsi"/>
          <w:szCs w:val="20"/>
          <w:lang w:val="en-US"/>
        </w:rPr>
        <w:t xml:space="preserve"> </w:t>
      </w:r>
      <w:proofErr w:type="gramStart"/>
      <w:r w:rsidRPr="00C44157">
        <w:rPr>
          <w:rFonts w:cstheme="minorHAnsi"/>
          <w:szCs w:val="20"/>
          <w:lang w:val="en-US"/>
        </w:rPr>
        <w:t>Fairy</w:t>
      </w:r>
      <w:proofErr w:type="gramEnd"/>
      <w:r w:rsidRPr="00C44157">
        <w:rPr>
          <w:rFonts w:cstheme="minorHAnsi"/>
          <w:szCs w:val="20"/>
          <w:lang w:val="en-US"/>
        </w:rPr>
        <w:t xml:space="preserve"> Tern </w:t>
      </w:r>
      <w:r w:rsidRPr="00C44157">
        <w:rPr>
          <w:rFonts w:cstheme="minorHAnsi"/>
          <w:i/>
          <w:iCs/>
          <w:szCs w:val="20"/>
          <w:lang w:val="en-US"/>
        </w:rPr>
        <w:t>(Sternula nereis).</w:t>
      </w:r>
      <w:r w:rsidRPr="00C44157">
        <w:rPr>
          <w:rFonts w:cstheme="minorHAnsi"/>
          <w:szCs w:val="20"/>
          <w:lang w:val="en-US"/>
        </w:rPr>
        <w:t xml:space="preserve"> The critically endangered Orange-bellied Parrot, in particular, uses habitat around Port Phillip Bay during winter. Over 50 species of fish have been recorded in Swan Bay (a component of the Ramsar site) and the seagrass beds are an important feeding and nursery ground for commercially important fish species. There are a number of important Indigenous sites within the wetlands, including burial sites, middens and artefacts. The oldest known midden in the area is at least 5,000 years old. More than three million people live around Port Phillip Bay and the area is used for recreation, nature conservation, sewage treatment, </w:t>
      </w:r>
      <w:proofErr w:type="gramStart"/>
      <w:r w:rsidRPr="00C44157">
        <w:rPr>
          <w:rFonts w:cstheme="minorHAnsi"/>
          <w:szCs w:val="20"/>
          <w:lang w:val="en-US"/>
        </w:rPr>
        <w:t>aquaculture</w:t>
      </w:r>
      <w:proofErr w:type="gramEnd"/>
      <w:r w:rsidRPr="00C44157">
        <w:rPr>
          <w:rFonts w:cstheme="minorHAnsi"/>
          <w:szCs w:val="20"/>
          <w:lang w:val="en-US"/>
        </w:rPr>
        <w:t>, fishing and salt production.</w:t>
      </w:r>
    </w:p>
    <w:p w14:paraId="2C4C2854" w14:textId="77777777" w:rsidR="006B723E" w:rsidRDefault="006B723E" w:rsidP="006B723E">
      <w:pPr>
        <w:pStyle w:val="Placeholder"/>
        <w:rPr>
          <w:rFonts w:asciiTheme="minorHAnsi" w:hAnsiTheme="minorHAnsi"/>
          <w:lang w:val="en-US"/>
        </w:rPr>
      </w:pPr>
      <w:r>
        <w:rPr>
          <w:lang w:val="en-US"/>
        </w:rPr>
        <w:br w:type="page"/>
      </w:r>
    </w:p>
    <w:p w14:paraId="00B3E76D" w14:textId="77777777" w:rsidR="00C44157" w:rsidRPr="00C44157" w:rsidRDefault="00C44157" w:rsidP="006B723E">
      <w:pPr>
        <w:pStyle w:val="Heading1"/>
        <w:rPr>
          <w:lang w:val="en-US"/>
        </w:rPr>
      </w:pPr>
      <w:bookmarkStart w:id="54" w:name="_Toc371692652"/>
      <w:r w:rsidRPr="00C44157">
        <w:rPr>
          <w:lang w:val="en-US"/>
        </w:rPr>
        <w:lastRenderedPageBreak/>
        <w:t>Western Port, Victoria</w:t>
      </w:r>
      <w:bookmarkEnd w:id="54"/>
    </w:p>
    <w:p w14:paraId="10C1E9F6" w14:textId="77777777" w:rsidR="00C44157" w:rsidRPr="00CF4A32" w:rsidRDefault="00C44157" w:rsidP="003C0B98">
      <w:pPr>
        <w:pStyle w:val="BodyText"/>
        <w:jc w:val="left"/>
        <w:rPr>
          <w:rStyle w:val="Strong"/>
        </w:rPr>
      </w:pPr>
      <w:r w:rsidRPr="00CF4A32">
        <w:rPr>
          <w:rStyle w:val="Strong"/>
        </w:rPr>
        <w:t>The Ramsar site regularly supports about 10,000 to</w:t>
      </w:r>
      <w:r w:rsidR="00BD1669" w:rsidRPr="00CF4A32">
        <w:rPr>
          <w:rStyle w:val="Strong"/>
        </w:rPr>
        <w:t xml:space="preserve"> </w:t>
      </w:r>
      <w:r w:rsidRPr="00CF4A32">
        <w:rPr>
          <w:rStyle w:val="Strong"/>
        </w:rPr>
        <w:t>15</w:t>
      </w:r>
      <w:r w:rsidR="00BD1669" w:rsidRPr="00CF4A32">
        <w:rPr>
          <w:rStyle w:val="Strong"/>
        </w:rPr>
        <w:t>,</w:t>
      </w:r>
      <w:r w:rsidRPr="00CF4A32">
        <w:rPr>
          <w:rStyle w:val="Strong"/>
        </w:rPr>
        <w:t>0</w:t>
      </w:r>
      <w:r w:rsidR="00BD1669" w:rsidRPr="00CF4A32">
        <w:rPr>
          <w:rStyle w:val="Strong"/>
        </w:rPr>
        <w:t xml:space="preserve">000 </w:t>
      </w:r>
      <w:r w:rsidRPr="00CF4A32">
        <w:rPr>
          <w:rStyle w:val="Strong"/>
        </w:rPr>
        <w:t>migratory shorebirds, and periodically supports</w:t>
      </w:r>
      <w:r w:rsidR="00BD1669" w:rsidRPr="00CF4A32">
        <w:rPr>
          <w:rStyle w:val="Strong"/>
        </w:rPr>
        <w:t xml:space="preserve"> </w:t>
      </w:r>
      <w:r w:rsidRPr="00CF4A32">
        <w:rPr>
          <w:rStyle w:val="Strong"/>
        </w:rPr>
        <w:t>1</w:t>
      </w:r>
      <w:r w:rsidR="00BD1669" w:rsidRPr="00CF4A32">
        <w:rPr>
          <w:rStyle w:val="Strong"/>
        </w:rPr>
        <w:t>,</w:t>
      </w:r>
      <w:r w:rsidRPr="00CF4A32">
        <w:rPr>
          <w:rStyle w:val="Strong"/>
        </w:rPr>
        <w:t>0</w:t>
      </w:r>
      <w:r w:rsidR="00BD1669" w:rsidRPr="00CF4A32">
        <w:rPr>
          <w:rStyle w:val="Strong"/>
        </w:rPr>
        <w:t xml:space="preserve">000 </w:t>
      </w:r>
      <w:r w:rsidRPr="00CF4A32">
        <w:rPr>
          <w:rStyle w:val="Strong"/>
        </w:rPr>
        <w:t>to 3,000 ducks and 5,000 to 10,000 Black Swans.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BD1669" w:rsidRPr="00BD1669" w14:paraId="015A6B0F" w14:textId="77777777" w:rsidTr="00BD1669">
        <w:tc>
          <w:tcPr>
            <w:tcW w:w="7219" w:type="dxa"/>
            <w:shd w:val="clear" w:color="auto" w:fill="CAE7F3"/>
          </w:tcPr>
          <w:p w14:paraId="7A394008" w14:textId="77777777" w:rsidR="00BD1669" w:rsidRPr="00BD1669" w:rsidRDefault="00BD1669" w:rsidP="00CF4A32">
            <w:pPr>
              <w:pStyle w:val="BodyText"/>
              <w:jc w:val="left"/>
              <w:rPr>
                <w:rFonts w:cstheme="minorHAnsi"/>
                <w:szCs w:val="20"/>
                <w:lang w:val="en-US"/>
              </w:rPr>
            </w:pPr>
            <w:r w:rsidRPr="00BD1669">
              <w:rPr>
                <w:rFonts w:cstheme="minorHAnsi"/>
                <w:b/>
                <w:bCs/>
                <w:szCs w:val="20"/>
                <w:lang w:val="en-US"/>
              </w:rPr>
              <w:t xml:space="preserve">Ramsar designation: </w:t>
            </w:r>
            <w:r w:rsidRPr="00BD1669">
              <w:rPr>
                <w:rFonts w:cstheme="minorHAnsi"/>
                <w:szCs w:val="20"/>
                <w:lang w:val="en-US"/>
              </w:rPr>
              <w:t>15 December 1982</w:t>
            </w:r>
          </w:p>
        </w:tc>
      </w:tr>
      <w:tr w:rsidR="00BD1669" w:rsidRPr="00BD1669" w14:paraId="4C28928C" w14:textId="77777777" w:rsidTr="00BD1669">
        <w:tc>
          <w:tcPr>
            <w:tcW w:w="7219" w:type="dxa"/>
            <w:shd w:val="clear" w:color="auto" w:fill="CAE7F3"/>
          </w:tcPr>
          <w:p w14:paraId="04C9C8CA" w14:textId="77777777" w:rsidR="00BD1669" w:rsidRPr="00BD1669" w:rsidRDefault="00BD1669" w:rsidP="00CF4A32">
            <w:pPr>
              <w:pStyle w:val="BodyText"/>
              <w:jc w:val="left"/>
              <w:rPr>
                <w:rFonts w:cstheme="minorHAnsi"/>
                <w:szCs w:val="20"/>
                <w:lang w:val="en-US"/>
              </w:rPr>
            </w:pPr>
            <w:r w:rsidRPr="00BD1669">
              <w:rPr>
                <w:rFonts w:cstheme="minorHAnsi"/>
                <w:b/>
                <w:bCs/>
                <w:szCs w:val="20"/>
                <w:lang w:val="en-US"/>
              </w:rPr>
              <w:t xml:space="preserve">EAAFP Flyway Site designation: </w:t>
            </w:r>
            <w:r w:rsidRPr="00BD1669">
              <w:rPr>
                <w:rFonts w:cstheme="minorHAnsi"/>
                <w:szCs w:val="20"/>
                <w:lang w:val="en-US"/>
              </w:rPr>
              <w:t>31 January 2001</w:t>
            </w:r>
          </w:p>
        </w:tc>
      </w:tr>
      <w:tr w:rsidR="00BD1669" w:rsidRPr="00BD1669" w14:paraId="2BD152AC" w14:textId="77777777" w:rsidTr="00BD1669">
        <w:tc>
          <w:tcPr>
            <w:tcW w:w="7219" w:type="dxa"/>
            <w:shd w:val="clear" w:color="auto" w:fill="CAE7F3"/>
          </w:tcPr>
          <w:p w14:paraId="4B8AEDCB" w14:textId="77777777" w:rsidR="00BD1669" w:rsidRPr="00BD1669" w:rsidRDefault="00BD1669" w:rsidP="00CF4A32">
            <w:pPr>
              <w:pStyle w:val="BodyText"/>
              <w:jc w:val="left"/>
              <w:rPr>
                <w:rFonts w:cstheme="minorHAnsi"/>
                <w:szCs w:val="20"/>
                <w:lang w:val="en-US"/>
              </w:rPr>
            </w:pPr>
            <w:r w:rsidRPr="00BD1669">
              <w:rPr>
                <w:rFonts w:cstheme="minorHAnsi"/>
                <w:b/>
                <w:bCs/>
                <w:szCs w:val="20"/>
                <w:lang w:val="en-US"/>
              </w:rPr>
              <w:t xml:space="preserve">Location: </w:t>
            </w:r>
            <w:r w:rsidRPr="00BD1669">
              <w:rPr>
                <w:rFonts w:cstheme="minorHAnsi"/>
                <w:szCs w:val="20"/>
                <w:lang w:val="en-US"/>
              </w:rPr>
              <w:t>Southern Victoria east of Port Phillip Bay</w:t>
            </w:r>
          </w:p>
        </w:tc>
      </w:tr>
      <w:tr w:rsidR="00BD1669" w:rsidRPr="00BD1669" w14:paraId="523ACA08" w14:textId="77777777" w:rsidTr="00BD1669">
        <w:tc>
          <w:tcPr>
            <w:tcW w:w="7219" w:type="dxa"/>
            <w:shd w:val="clear" w:color="auto" w:fill="CAE7F3"/>
          </w:tcPr>
          <w:p w14:paraId="185D66BB" w14:textId="77777777" w:rsidR="00BD1669" w:rsidRPr="00BD1669" w:rsidRDefault="00BD1669" w:rsidP="00CF4A32">
            <w:pPr>
              <w:pStyle w:val="BodyText"/>
              <w:jc w:val="left"/>
              <w:rPr>
                <w:rFonts w:cstheme="minorHAnsi"/>
                <w:szCs w:val="20"/>
                <w:lang w:val="en-US"/>
              </w:rPr>
            </w:pPr>
            <w:r w:rsidRPr="00BD1669">
              <w:rPr>
                <w:rFonts w:cstheme="minorHAnsi"/>
                <w:b/>
                <w:bCs/>
                <w:szCs w:val="20"/>
                <w:lang w:val="en-US"/>
              </w:rPr>
              <w:t xml:space="preserve">Size: </w:t>
            </w:r>
            <w:r w:rsidRPr="00BD1669">
              <w:rPr>
                <w:rFonts w:cstheme="minorHAnsi"/>
                <w:szCs w:val="20"/>
                <w:lang w:val="en-US"/>
              </w:rPr>
              <w:t>59,950 hectares</w:t>
            </w:r>
          </w:p>
        </w:tc>
      </w:tr>
      <w:tr w:rsidR="00BD1669" w:rsidRPr="00BD1669" w14:paraId="332B1D7D" w14:textId="77777777" w:rsidTr="00BD1669">
        <w:tc>
          <w:tcPr>
            <w:tcW w:w="7219" w:type="dxa"/>
            <w:shd w:val="clear" w:color="auto" w:fill="CAE7F3"/>
          </w:tcPr>
          <w:p w14:paraId="3465744A" w14:textId="235085FC" w:rsidR="00BD1669" w:rsidRPr="00BD1669" w:rsidRDefault="00BD1669" w:rsidP="00CF4A32">
            <w:pPr>
              <w:pStyle w:val="BodyText"/>
              <w:jc w:val="left"/>
              <w:rPr>
                <w:rFonts w:cstheme="minorHAnsi"/>
                <w:szCs w:val="20"/>
                <w:lang w:val="en-US"/>
              </w:rPr>
            </w:pPr>
            <w:r w:rsidRPr="00BD1669">
              <w:rPr>
                <w:rFonts w:cstheme="minorHAnsi"/>
                <w:b/>
                <w:bCs/>
                <w:szCs w:val="20"/>
                <w:lang w:val="en-US"/>
              </w:rPr>
              <w:t xml:space="preserve">Key species: </w:t>
            </w:r>
            <w:r w:rsidRPr="00BD1669">
              <w:rPr>
                <w:rFonts w:cstheme="minorHAnsi"/>
                <w:szCs w:val="20"/>
                <w:lang w:val="en-US"/>
              </w:rPr>
              <w:t xml:space="preserve">Sharp-tailed Sandpiper, Common Greenshank, Curlew Sandpiper, Red-necked Stint, Eastern Curlew, Double-banded Plover, </w:t>
            </w:r>
            <w:r w:rsidR="00CF4A32">
              <w:rPr>
                <w:rFonts w:cstheme="minorHAnsi"/>
                <w:szCs w:val="20"/>
                <w:lang w:val="en-US"/>
              </w:rPr>
              <w:br/>
            </w:r>
            <w:r w:rsidRPr="00BD1669">
              <w:rPr>
                <w:rFonts w:cstheme="minorHAnsi"/>
                <w:szCs w:val="20"/>
                <w:lang w:val="en-US"/>
              </w:rPr>
              <w:t>Little Tern</w:t>
            </w:r>
          </w:p>
        </w:tc>
      </w:tr>
    </w:tbl>
    <w:p w14:paraId="18171FC0" w14:textId="77777777" w:rsidR="00BD1669" w:rsidRDefault="00BD1669" w:rsidP="00C44157">
      <w:pPr>
        <w:pStyle w:val="BodyText"/>
        <w:rPr>
          <w:rFonts w:cstheme="minorHAnsi"/>
          <w:szCs w:val="20"/>
          <w:lang w:val="en-US"/>
        </w:rPr>
      </w:pPr>
    </w:p>
    <w:p w14:paraId="4A29CC56" w14:textId="6330DE20" w:rsidR="00333975" w:rsidRDefault="00333975" w:rsidP="00333975">
      <w:pPr>
        <w:pStyle w:val="Caption"/>
        <w:rPr>
          <w:lang w:val="en-US"/>
        </w:rPr>
      </w:pPr>
      <w:bookmarkStart w:id="55" w:name="_Toc497775693"/>
      <w:r w:rsidRPr="00333975">
        <w:t xml:space="preserve">Figure </w:t>
      </w:r>
      <w:r w:rsidR="00D201D6">
        <w:fldChar w:fldCharType="begin"/>
      </w:r>
      <w:r w:rsidR="00D201D6">
        <w:instrText xml:space="preserve"> SEQ Figure \* ARABIC </w:instrText>
      </w:r>
      <w:r w:rsidR="00D201D6">
        <w:fldChar w:fldCharType="separate"/>
      </w:r>
      <w:r w:rsidR="005C73A5">
        <w:rPr>
          <w:noProof/>
        </w:rPr>
        <w:t>39</w:t>
      </w:r>
      <w:r w:rsidR="00D201D6">
        <w:rPr>
          <w:noProof/>
        </w:rPr>
        <w:fldChar w:fldCharType="end"/>
      </w:r>
      <w:r w:rsidR="00CF4A32">
        <w:rPr>
          <w:noProof/>
        </w:rPr>
        <w:t>:</w:t>
      </w:r>
      <w:r w:rsidRPr="00333975">
        <w:t xml:space="preserve"> </w:t>
      </w:r>
      <w:r w:rsidRPr="00333975">
        <w:rPr>
          <w:lang w:val="en-US"/>
        </w:rPr>
        <w:t>Pair of Fairy Terns (</w:t>
      </w:r>
      <w:r w:rsidRPr="003C0B98">
        <w:rPr>
          <w:rStyle w:val="Emphasis"/>
        </w:rPr>
        <w:t>Sternula nereis</w:t>
      </w:r>
      <w:r w:rsidRPr="00333975">
        <w:rPr>
          <w:lang w:val="en-US"/>
        </w:rPr>
        <w:t>) copulating near their nest site on the beach  (Graeme Chapman)</w:t>
      </w:r>
      <w:bookmarkEnd w:id="55"/>
    </w:p>
    <w:p w14:paraId="4090D2F0" w14:textId="77777777" w:rsidR="00333975" w:rsidRPr="00333975" w:rsidRDefault="00333975" w:rsidP="00333975">
      <w:pPr>
        <w:pStyle w:val="BodyText"/>
        <w:spacing w:line="240" w:lineRule="auto"/>
        <w:jc w:val="center"/>
        <w:rPr>
          <w:lang w:val="en-US"/>
        </w:rPr>
      </w:pPr>
      <w:r w:rsidRPr="00333975">
        <w:rPr>
          <w:noProof/>
          <w:lang w:eastAsia="en-AU"/>
        </w:rPr>
        <w:drawing>
          <wp:inline distT="0" distB="0" distL="0" distR="0" wp14:anchorId="0DFC0F9E" wp14:editId="19EFC664">
            <wp:extent cx="4190476" cy="3523809"/>
            <wp:effectExtent l="0" t="0" r="635" b="635"/>
            <wp:docPr id="44" name="Picture 44" descr="Pair of Fairy Terns (Sternula nereis) copulating near their nest site on the beach  (Graeme Chap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190476" cy="3523809"/>
                    </a:xfrm>
                    <a:prstGeom prst="rect">
                      <a:avLst/>
                    </a:prstGeom>
                  </pic:spPr>
                </pic:pic>
              </a:graphicData>
            </a:graphic>
          </wp:inline>
        </w:drawing>
      </w:r>
    </w:p>
    <w:p w14:paraId="64C659B3" w14:textId="77777777" w:rsidR="00CF4A32" w:rsidRDefault="00CF4A32" w:rsidP="00C44157">
      <w:pPr>
        <w:pStyle w:val="BodyText"/>
        <w:rPr>
          <w:rFonts w:cstheme="minorHAnsi"/>
          <w:szCs w:val="20"/>
          <w:lang w:val="en-US"/>
        </w:rPr>
      </w:pPr>
    </w:p>
    <w:p w14:paraId="286C0D55" w14:textId="77777777" w:rsidR="00CF4A32" w:rsidRDefault="00CF4A32" w:rsidP="00C44157">
      <w:pPr>
        <w:pStyle w:val="BodyText"/>
        <w:rPr>
          <w:rFonts w:cstheme="minorHAnsi"/>
          <w:szCs w:val="20"/>
          <w:lang w:val="en-US"/>
        </w:rPr>
      </w:pPr>
    </w:p>
    <w:p w14:paraId="54483F88" w14:textId="77777777" w:rsidR="00CF4A32" w:rsidRDefault="00CF4A32" w:rsidP="00C44157">
      <w:pPr>
        <w:pStyle w:val="BodyText"/>
        <w:rPr>
          <w:rFonts w:cstheme="minorHAnsi"/>
          <w:szCs w:val="20"/>
          <w:lang w:val="en-US"/>
        </w:rPr>
      </w:pPr>
    </w:p>
    <w:p w14:paraId="0EF916E9" w14:textId="77777777" w:rsidR="00C44157" w:rsidRPr="00C44157" w:rsidRDefault="00C44157" w:rsidP="00C44157">
      <w:pPr>
        <w:pStyle w:val="BodyText"/>
        <w:rPr>
          <w:rFonts w:cstheme="minorHAnsi"/>
          <w:szCs w:val="20"/>
          <w:lang w:val="en-US"/>
        </w:rPr>
      </w:pPr>
      <w:r w:rsidRPr="00C44157">
        <w:rPr>
          <w:rFonts w:cstheme="minorHAnsi"/>
          <w:szCs w:val="20"/>
          <w:lang w:val="en-US"/>
        </w:rPr>
        <w:lastRenderedPageBreak/>
        <w:t>Western Port is a large bay in southern Victoria incorporating around 260 kilometres of coastline, connected to Bass Strait by a wide channel between Flinders and Phillip Island, and a narrow channel between San Remo and Phillip Island. Six rivers from the north and east of the catchment flow into the northern and eastern shores of Western Port and several minor rivers and creeks on the eastern slopes of the Mornington Peninsula drain into the western shores.</w:t>
      </w:r>
    </w:p>
    <w:p w14:paraId="04F09455" w14:textId="77777777" w:rsidR="00C44157" w:rsidRDefault="00C44157" w:rsidP="00C44157">
      <w:pPr>
        <w:pStyle w:val="BodyText"/>
        <w:rPr>
          <w:rFonts w:cstheme="minorHAnsi"/>
          <w:szCs w:val="20"/>
          <w:lang w:val="en-US"/>
        </w:rPr>
      </w:pPr>
      <w:r w:rsidRPr="00C44157">
        <w:rPr>
          <w:rFonts w:cstheme="minorHAnsi"/>
          <w:szCs w:val="20"/>
          <w:lang w:val="en-US"/>
        </w:rPr>
        <w:t>The Ramsar site has a wide variety of habitat types, ranging from deep channels, seagrass flats, intertidal mudflats, extensive mangrove thickets and saltmarsh vegetation. The White Mangrove (</w:t>
      </w:r>
      <w:r w:rsidRPr="00C44157">
        <w:rPr>
          <w:rFonts w:cstheme="minorHAnsi"/>
          <w:i/>
          <w:iCs/>
          <w:szCs w:val="20"/>
          <w:lang w:val="en-US"/>
        </w:rPr>
        <w:t>Avicennia marina</w:t>
      </w:r>
      <w:r w:rsidRPr="00C44157">
        <w:rPr>
          <w:rFonts w:cstheme="minorHAnsi"/>
          <w:szCs w:val="20"/>
          <w:lang w:val="en-US"/>
        </w:rPr>
        <w:t>) communities within Western Port are the most well-developed and extensive in Victoria, and are the only large communities situated so far from the Equator.</w:t>
      </w:r>
    </w:p>
    <w:p w14:paraId="1C773063" w14:textId="02BD942A" w:rsidR="00D77916" w:rsidRDefault="00D77916" w:rsidP="00D77916">
      <w:pPr>
        <w:pStyle w:val="Caption"/>
      </w:pPr>
      <w:bookmarkStart w:id="56" w:name="_Toc497775694"/>
      <w:r w:rsidRPr="00D77916">
        <w:t xml:space="preserve">Figure </w:t>
      </w:r>
      <w:r w:rsidR="00D201D6">
        <w:fldChar w:fldCharType="begin"/>
      </w:r>
      <w:r w:rsidR="00D201D6">
        <w:instrText xml:space="preserve"> SEQ Figure \* ARABIC </w:instrText>
      </w:r>
      <w:r w:rsidR="00D201D6">
        <w:fldChar w:fldCharType="separate"/>
      </w:r>
      <w:r w:rsidR="005C73A5">
        <w:rPr>
          <w:noProof/>
        </w:rPr>
        <w:t>40</w:t>
      </w:r>
      <w:r w:rsidR="00D201D6">
        <w:rPr>
          <w:noProof/>
        </w:rPr>
        <w:fldChar w:fldCharType="end"/>
      </w:r>
      <w:r w:rsidR="00CF4A32">
        <w:rPr>
          <w:noProof/>
        </w:rPr>
        <w:t>:</w:t>
      </w:r>
      <w:r w:rsidRPr="00D77916">
        <w:t xml:space="preserve"> Male Chestnut Teal (</w:t>
      </w:r>
      <w:r w:rsidRPr="003C0B98">
        <w:rPr>
          <w:rStyle w:val="Emphasis"/>
        </w:rPr>
        <w:t>Anas castanea</w:t>
      </w:r>
      <w:r w:rsidRPr="00D77916">
        <w:t>) (Department of the Environment and Energy)</w:t>
      </w:r>
      <w:bookmarkEnd w:id="56"/>
    </w:p>
    <w:p w14:paraId="2387FF96" w14:textId="77777777" w:rsidR="00D77916" w:rsidRPr="00D77916" w:rsidRDefault="00D77916" w:rsidP="00D77916">
      <w:pPr>
        <w:pStyle w:val="BodyText"/>
        <w:spacing w:line="240" w:lineRule="auto"/>
        <w:jc w:val="center"/>
      </w:pPr>
      <w:r w:rsidRPr="00D77916">
        <w:rPr>
          <w:noProof/>
          <w:lang w:eastAsia="en-AU"/>
        </w:rPr>
        <w:drawing>
          <wp:inline distT="0" distB="0" distL="0" distR="0" wp14:anchorId="1E9AA154" wp14:editId="0622DE7A">
            <wp:extent cx="2922671" cy="2095500"/>
            <wp:effectExtent l="0" t="0" r="0" b="0"/>
            <wp:docPr id="45" name="Picture 45" descr="Male Chestnut Teal (Anas castanea)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923585" cy="2096156"/>
                    </a:xfrm>
                    <a:prstGeom prst="rect">
                      <a:avLst/>
                    </a:prstGeom>
                  </pic:spPr>
                </pic:pic>
              </a:graphicData>
            </a:graphic>
          </wp:inline>
        </w:drawing>
      </w:r>
    </w:p>
    <w:p w14:paraId="3364EB1E" w14:textId="3DE9B852" w:rsidR="00D77916" w:rsidRPr="00724D9C" w:rsidRDefault="00724D9C" w:rsidP="00724D9C">
      <w:pPr>
        <w:pStyle w:val="Caption"/>
      </w:pPr>
      <w:bookmarkStart w:id="57" w:name="_Toc497775695"/>
      <w:r w:rsidRPr="00724D9C">
        <w:t xml:space="preserve">Figure </w:t>
      </w:r>
      <w:r w:rsidR="00D201D6">
        <w:fldChar w:fldCharType="begin"/>
      </w:r>
      <w:r w:rsidR="00D201D6">
        <w:instrText xml:space="preserve"> SEQ Figure \* ARABIC </w:instrText>
      </w:r>
      <w:r w:rsidR="00D201D6">
        <w:fldChar w:fldCharType="separate"/>
      </w:r>
      <w:r w:rsidR="005C73A5">
        <w:rPr>
          <w:noProof/>
        </w:rPr>
        <w:t>41</w:t>
      </w:r>
      <w:r w:rsidR="00D201D6">
        <w:rPr>
          <w:noProof/>
        </w:rPr>
        <w:fldChar w:fldCharType="end"/>
      </w:r>
      <w:r w:rsidR="00CF4A32">
        <w:rPr>
          <w:noProof/>
        </w:rPr>
        <w:t>:</w:t>
      </w:r>
      <w:r w:rsidRPr="00724D9C">
        <w:t xml:space="preserve"> </w:t>
      </w:r>
      <w:r w:rsidR="00D77916" w:rsidRPr="00724D9C">
        <w:t>Bar-tailed Godwits (</w:t>
      </w:r>
      <w:r w:rsidR="00D77916" w:rsidRPr="003C0B98">
        <w:rPr>
          <w:rStyle w:val="Emphasis"/>
        </w:rPr>
        <w:t>Limosa lapponica</w:t>
      </w:r>
      <w:r w:rsidR="00D77916" w:rsidRPr="00724D9C">
        <w:t>) (Chris Purnell)</w:t>
      </w:r>
      <w:bookmarkEnd w:id="57"/>
    </w:p>
    <w:p w14:paraId="419CBEA2" w14:textId="77777777" w:rsidR="00D77916" w:rsidRPr="00C44157" w:rsidRDefault="00724D9C" w:rsidP="00724D9C">
      <w:pPr>
        <w:pStyle w:val="BodyText"/>
        <w:spacing w:line="240" w:lineRule="auto"/>
        <w:jc w:val="center"/>
        <w:rPr>
          <w:rFonts w:cstheme="minorHAnsi"/>
          <w:szCs w:val="20"/>
          <w:lang w:val="en-US"/>
        </w:rPr>
      </w:pPr>
      <w:r w:rsidRPr="00724D9C">
        <w:rPr>
          <w:noProof/>
          <w:lang w:eastAsia="en-AU"/>
        </w:rPr>
        <w:drawing>
          <wp:inline distT="0" distB="0" distL="0" distR="0" wp14:anchorId="055AFA7B" wp14:editId="1782DE2E">
            <wp:extent cx="4603447" cy="2197100"/>
            <wp:effectExtent l="0" t="0" r="0" b="0"/>
            <wp:docPr id="46" name="Picture 46" descr="Bar-tailed Godwits (Limosa lapponica) (Chris Purne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604333" cy="2197523"/>
                    </a:xfrm>
                    <a:prstGeom prst="rect">
                      <a:avLst/>
                    </a:prstGeom>
                  </pic:spPr>
                </pic:pic>
              </a:graphicData>
            </a:graphic>
          </wp:inline>
        </w:drawing>
      </w:r>
    </w:p>
    <w:p w14:paraId="12923B1E" w14:textId="77777777" w:rsidR="00291C54" w:rsidRDefault="00291C54" w:rsidP="00C44157">
      <w:pPr>
        <w:pStyle w:val="BodyText"/>
        <w:rPr>
          <w:rFonts w:cstheme="minorHAnsi"/>
          <w:szCs w:val="20"/>
          <w:lang w:val="en-US"/>
        </w:rPr>
      </w:pPr>
    </w:p>
    <w:p w14:paraId="354A136F" w14:textId="77777777" w:rsidR="00C44157" w:rsidRPr="00C44157" w:rsidRDefault="00C44157" w:rsidP="00C44157">
      <w:pPr>
        <w:pStyle w:val="BodyText"/>
        <w:rPr>
          <w:rFonts w:cstheme="minorHAnsi"/>
          <w:szCs w:val="20"/>
          <w:lang w:val="en-US"/>
        </w:rPr>
      </w:pPr>
      <w:r w:rsidRPr="00C44157">
        <w:rPr>
          <w:rFonts w:cstheme="minorHAnsi"/>
          <w:szCs w:val="20"/>
          <w:lang w:val="en-US"/>
        </w:rPr>
        <w:lastRenderedPageBreak/>
        <w:t xml:space="preserve">Western Port is one of the most important areas for shorebirds in Victoria and the site supports numerous migratory species listed under international migratory bird conservation agreements. High numbers of Eastern Curlew </w:t>
      </w:r>
      <w:r w:rsidRPr="00C44157">
        <w:rPr>
          <w:rFonts w:cstheme="minorHAnsi"/>
          <w:i/>
          <w:iCs/>
          <w:szCs w:val="20"/>
          <w:lang w:val="en-US"/>
        </w:rPr>
        <w:t>(Numenius madagascariensis),</w:t>
      </w:r>
      <w:r w:rsidRPr="00C44157">
        <w:rPr>
          <w:rFonts w:cstheme="minorHAnsi"/>
          <w:szCs w:val="20"/>
          <w:lang w:val="en-US"/>
        </w:rPr>
        <w:t xml:space="preserve"> Whimbrel </w:t>
      </w:r>
      <w:r w:rsidRPr="00C44157">
        <w:rPr>
          <w:rFonts w:cstheme="minorHAnsi"/>
          <w:i/>
          <w:iCs/>
          <w:szCs w:val="20"/>
          <w:lang w:val="en-US"/>
        </w:rPr>
        <w:t xml:space="preserve">(Numinusphaeopus), </w:t>
      </w:r>
      <w:r w:rsidRPr="00C44157">
        <w:rPr>
          <w:rFonts w:cstheme="minorHAnsi"/>
          <w:szCs w:val="20"/>
          <w:lang w:val="en-US"/>
        </w:rPr>
        <w:t xml:space="preserve">Bar-tailed Godwit </w:t>
      </w:r>
      <w:r w:rsidRPr="00C44157">
        <w:rPr>
          <w:rFonts w:cstheme="minorHAnsi"/>
          <w:i/>
          <w:iCs/>
          <w:szCs w:val="20"/>
          <w:lang w:val="en-US"/>
        </w:rPr>
        <w:t>(Limosa lapponica),</w:t>
      </w:r>
      <w:r w:rsidRPr="00C44157">
        <w:rPr>
          <w:rFonts w:cstheme="minorHAnsi"/>
          <w:szCs w:val="20"/>
          <w:lang w:val="en-US"/>
        </w:rPr>
        <w:t xml:space="preserve"> Grey-tailed Tattler </w:t>
      </w:r>
      <w:r w:rsidRPr="00C44157">
        <w:rPr>
          <w:rFonts w:cstheme="minorHAnsi"/>
          <w:i/>
          <w:iCs/>
          <w:szCs w:val="20"/>
          <w:lang w:val="en-US"/>
        </w:rPr>
        <w:t>(Tringa brevipes),</w:t>
      </w:r>
      <w:r w:rsidRPr="00C44157">
        <w:rPr>
          <w:rFonts w:cstheme="minorHAnsi"/>
          <w:szCs w:val="20"/>
          <w:lang w:val="en-US"/>
        </w:rPr>
        <w:t xml:space="preserve"> Common Greenshank (</w:t>
      </w:r>
      <w:r w:rsidRPr="00C44157">
        <w:rPr>
          <w:rFonts w:cstheme="minorHAnsi"/>
          <w:i/>
          <w:iCs/>
          <w:szCs w:val="20"/>
          <w:lang w:val="en-US"/>
        </w:rPr>
        <w:t>Tringa nebularia)</w:t>
      </w:r>
      <w:r w:rsidRPr="00C44157">
        <w:rPr>
          <w:rFonts w:cstheme="minorHAnsi"/>
          <w:szCs w:val="20"/>
          <w:lang w:val="en-US"/>
        </w:rPr>
        <w:t xml:space="preserve"> and Terek Sandpiper </w:t>
      </w:r>
      <w:r w:rsidRPr="00C44157">
        <w:rPr>
          <w:rFonts w:cstheme="minorHAnsi"/>
          <w:i/>
          <w:iCs/>
          <w:szCs w:val="20"/>
          <w:lang w:val="en-US"/>
        </w:rPr>
        <w:t>(Xenus cinereus</w:t>
      </w:r>
      <w:r w:rsidRPr="00C44157">
        <w:rPr>
          <w:rFonts w:cstheme="minorHAnsi"/>
          <w:szCs w:val="20"/>
          <w:lang w:val="en-US"/>
        </w:rPr>
        <w:t xml:space="preserve">) have been recorded at the site. Nationally threatened species that utilise Western Port include the Orange-bellied Parrot </w:t>
      </w:r>
      <w:r w:rsidRPr="00C44157">
        <w:rPr>
          <w:rFonts w:cstheme="minorHAnsi"/>
          <w:i/>
          <w:iCs/>
          <w:szCs w:val="20"/>
          <w:lang w:val="en-US"/>
        </w:rPr>
        <w:t xml:space="preserve">(Neophema chrysogaster), </w:t>
      </w:r>
      <w:r w:rsidRPr="00C44157">
        <w:rPr>
          <w:rFonts w:cstheme="minorHAnsi"/>
          <w:szCs w:val="20"/>
          <w:lang w:val="en-US"/>
        </w:rPr>
        <w:t>Swift Parrot (</w:t>
      </w:r>
      <w:r w:rsidRPr="00C44157">
        <w:rPr>
          <w:rFonts w:cstheme="minorHAnsi"/>
          <w:i/>
          <w:iCs/>
          <w:szCs w:val="20"/>
          <w:lang w:val="en-US"/>
        </w:rPr>
        <w:t>Lathamus discolour</w:t>
      </w:r>
      <w:r w:rsidRPr="00C44157">
        <w:rPr>
          <w:rFonts w:cstheme="minorHAnsi"/>
          <w:szCs w:val="20"/>
          <w:lang w:val="en-US"/>
        </w:rPr>
        <w:t xml:space="preserve">), Southern Right Whale </w:t>
      </w:r>
      <w:r w:rsidRPr="00C44157">
        <w:rPr>
          <w:rFonts w:cstheme="minorHAnsi"/>
          <w:i/>
          <w:iCs/>
          <w:szCs w:val="20"/>
          <w:lang w:val="en-US"/>
        </w:rPr>
        <w:t>(Eubalaena australis),</w:t>
      </w:r>
      <w:r w:rsidRPr="00C44157">
        <w:rPr>
          <w:rFonts w:cstheme="minorHAnsi"/>
          <w:szCs w:val="20"/>
          <w:lang w:val="en-US"/>
        </w:rPr>
        <w:t xml:space="preserve"> and Humpback Whale </w:t>
      </w:r>
      <w:r w:rsidRPr="00C44157">
        <w:rPr>
          <w:rFonts w:cstheme="minorHAnsi"/>
          <w:i/>
          <w:iCs/>
          <w:szCs w:val="20"/>
          <w:lang w:val="en-US"/>
        </w:rPr>
        <w:t>(Megaptera novaeangliae).</w:t>
      </w:r>
      <w:r w:rsidRPr="00C44157">
        <w:rPr>
          <w:rFonts w:cstheme="minorHAnsi"/>
          <w:szCs w:val="20"/>
          <w:lang w:val="en-US"/>
        </w:rPr>
        <w:t xml:space="preserve"> The site supports the globally threatened Fairy Tern (</w:t>
      </w:r>
      <w:r w:rsidRPr="00C44157">
        <w:rPr>
          <w:rFonts w:cstheme="minorHAnsi"/>
          <w:i/>
          <w:iCs/>
          <w:szCs w:val="20"/>
          <w:lang w:val="en-US"/>
        </w:rPr>
        <w:t>Sternula nereis</w:t>
      </w:r>
      <w:r w:rsidRPr="00C44157">
        <w:rPr>
          <w:rFonts w:cstheme="minorHAnsi"/>
          <w:szCs w:val="20"/>
          <w:lang w:val="en-US"/>
        </w:rPr>
        <w:t>) which is listed on the IUCN Red List of Threatened Species.</w:t>
      </w:r>
    </w:p>
    <w:p w14:paraId="75D86735" w14:textId="77777777" w:rsidR="000D1555" w:rsidRDefault="00C44157" w:rsidP="00C44157">
      <w:pPr>
        <w:pStyle w:val="BodyText"/>
        <w:rPr>
          <w:rFonts w:cstheme="minorHAnsi"/>
          <w:szCs w:val="20"/>
          <w:lang w:val="en-US"/>
        </w:rPr>
      </w:pPr>
      <w:r w:rsidRPr="00C44157">
        <w:rPr>
          <w:rFonts w:cstheme="minorHAnsi"/>
          <w:szCs w:val="20"/>
          <w:lang w:val="en-US"/>
        </w:rPr>
        <w:t>A number of Indigenous cultural heritage sites on the shores of Western Port have been identified. Currently, Western Port is used for commercial fishing and recreational activities such as boating, swimming and fishing.</w:t>
      </w:r>
    </w:p>
    <w:p w14:paraId="09FC4CF3" w14:textId="77777777" w:rsidR="000D1555" w:rsidRDefault="000D1555" w:rsidP="000D1555">
      <w:pPr>
        <w:pStyle w:val="Placeholder"/>
        <w:rPr>
          <w:rFonts w:asciiTheme="minorHAnsi" w:hAnsiTheme="minorHAnsi"/>
          <w:lang w:val="en-US"/>
        </w:rPr>
      </w:pPr>
      <w:r>
        <w:rPr>
          <w:lang w:val="en-US"/>
        </w:rPr>
        <w:br w:type="page"/>
      </w:r>
    </w:p>
    <w:p w14:paraId="2F20C0F3" w14:textId="77777777" w:rsidR="00C44157" w:rsidRPr="00C44157" w:rsidRDefault="00C44157" w:rsidP="000D1555">
      <w:pPr>
        <w:pStyle w:val="Heading1"/>
        <w:rPr>
          <w:lang w:val="en-US"/>
        </w:rPr>
      </w:pPr>
      <w:bookmarkStart w:id="58" w:name="_Toc371692653"/>
      <w:r w:rsidRPr="00C44157">
        <w:rPr>
          <w:lang w:val="en-US"/>
        </w:rPr>
        <w:lastRenderedPageBreak/>
        <w:t>Bowling Green Bay, Queensland</w:t>
      </w:r>
      <w:bookmarkEnd w:id="58"/>
    </w:p>
    <w:p w14:paraId="1696E65F" w14:textId="7359CF3A" w:rsidR="00C44157" w:rsidRPr="0044202C" w:rsidRDefault="00C44157" w:rsidP="001049A8">
      <w:pPr>
        <w:pStyle w:val="BodyText"/>
        <w:jc w:val="left"/>
        <w:rPr>
          <w:rStyle w:val="Strong"/>
        </w:rPr>
      </w:pPr>
      <w:r w:rsidRPr="0044202C">
        <w:rPr>
          <w:rStyle w:val="Strong"/>
        </w:rPr>
        <w:t xml:space="preserve">The site regularly supports significant numbers of Great Knot and </w:t>
      </w:r>
      <w:r w:rsidR="001049A8">
        <w:rPr>
          <w:rStyle w:val="Strong"/>
        </w:rPr>
        <w:br/>
      </w:r>
      <w:r w:rsidRPr="0044202C">
        <w:rPr>
          <w:rStyle w:val="Strong"/>
        </w:rPr>
        <w:t>Red-necked Stint.</w:t>
      </w:r>
    </w:p>
    <w:p w14:paraId="361097EA" w14:textId="7D2A9D32" w:rsidR="00C44157" w:rsidRPr="00FA613B" w:rsidRDefault="00FA613B" w:rsidP="00FA613B">
      <w:pPr>
        <w:pStyle w:val="Caption"/>
      </w:pPr>
      <w:bookmarkStart w:id="59" w:name="_Toc497775696"/>
      <w:r w:rsidRPr="00FA613B">
        <w:t xml:space="preserve">Figure </w:t>
      </w:r>
      <w:r w:rsidR="00D201D6">
        <w:fldChar w:fldCharType="begin"/>
      </w:r>
      <w:r w:rsidR="00D201D6">
        <w:instrText xml:space="preserve"> SEQ Figure \* ARABIC </w:instrText>
      </w:r>
      <w:r w:rsidR="00D201D6">
        <w:fldChar w:fldCharType="separate"/>
      </w:r>
      <w:r w:rsidR="005C73A5">
        <w:rPr>
          <w:noProof/>
        </w:rPr>
        <w:t>42</w:t>
      </w:r>
      <w:r w:rsidR="00D201D6">
        <w:rPr>
          <w:noProof/>
        </w:rPr>
        <w:fldChar w:fldCharType="end"/>
      </w:r>
      <w:r w:rsidR="0044202C">
        <w:rPr>
          <w:noProof/>
        </w:rPr>
        <w:t>:</w:t>
      </w:r>
      <w:r w:rsidRPr="00FA613B">
        <w:t xml:space="preserve"> </w:t>
      </w:r>
      <w:r w:rsidR="00C44157" w:rsidRPr="00FA613B">
        <w:t>Dugong (</w:t>
      </w:r>
      <w:r w:rsidR="00C44157" w:rsidRPr="003C0B98">
        <w:rPr>
          <w:rStyle w:val="Emphasis"/>
        </w:rPr>
        <w:t>Dugong dugon</w:t>
      </w:r>
      <w:r w:rsidR="00C44157" w:rsidRPr="00FA613B">
        <w:t>) feeding, Great Barrier Reef (Commonwealth of Australia (GBRMPA))</w:t>
      </w:r>
      <w:bookmarkEnd w:id="59"/>
    </w:p>
    <w:p w14:paraId="35A0B7D6" w14:textId="77777777" w:rsidR="00FA613B" w:rsidRPr="00C44157" w:rsidRDefault="00FA613B" w:rsidP="00FA613B">
      <w:pPr>
        <w:pStyle w:val="BodyText"/>
        <w:spacing w:line="240" w:lineRule="auto"/>
        <w:rPr>
          <w:rFonts w:cstheme="minorHAnsi"/>
          <w:szCs w:val="20"/>
          <w:lang w:val="en-US"/>
        </w:rPr>
      </w:pPr>
      <w:r w:rsidRPr="00FA613B">
        <w:rPr>
          <w:noProof/>
          <w:lang w:eastAsia="en-AU"/>
        </w:rPr>
        <w:drawing>
          <wp:inline distT="0" distB="0" distL="0" distR="0" wp14:anchorId="7A549038" wp14:editId="192D9D52">
            <wp:extent cx="4190476" cy="2571429"/>
            <wp:effectExtent l="0" t="0" r="635" b="635"/>
            <wp:docPr id="47" name="Picture 47" descr="Dugong (Dugong dugon) feeding, Great Barrier Reef (Commonwealth of Australia (GBRM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190476" cy="2571429"/>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FA613B" w:rsidRPr="00FA613B" w14:paraId="6F98BFB2" w14:textId="77777777" w:rsidTr="00FA613B">
        <w:tc>
          <w:tcPr>
            <w:tcW w:w="7219" w:type="dxa"/>
            <w:shd w:val="clear" w:color="auto" w:fill="CAE7F3"/>
          </w:tcPr>
          <w:p w14:paraId="71B95FAF" w14:textId="77777777" w:rsidR="00FA613B" w:rsidRPr="00FA613B" w:rsidRDefault="00FA613B" w:rsidP="0073177A">
            <w:pPr>
              <w:pStyle w:val="BodyText"/>
              <w:jc w:val="left"/>
              <w:rPr>
                <w:rFonts w:cstheme="minorHAnsi"/>
                <w:b/>
                <w:bCs/>
                <w:szCs w:val="20"/>
                <w:lang w:val="en-US"/>
              </w:rPr>
            </w:pPr>
            <w:r w:rsidRPr="00FA613B">
              <w:rPr>
                <w:rFonts w:cstheme="minorHAnsi"/>
                <w:b/>
                <w:bCs/>
                <w:szCs w:val="20"/>
                <w:lang w:val="en-US"/>
              </w:rPr>
              <w:t xml:space="preserve">Ramsar designation: </w:t>
            </w:r>
            <w:r w:rsidRPr="00FA613B">
              <w:rPr>
                <w:rFonts w:cstheme="minorHAnsi"/>
                <w:szCs w:val="20"/>
                <w:lang w:val="en-US"/>
              </w:rPr>
              <w:t>22 October 1993</w:t>
            </w:r>
          </w:p>
        </w:tc>
      </w:tr>
      <w:tr w:rsidR="00FA613B" w:rsidRPr="00FA613B" w14:paraId="405891AC" w14:textId="77777777" w:rsidTr="00FA613B">
        <w:tc>
          <w:tcPr>
            <w:tcW w:w="7219" w:type="dxa"/>
            <w:shd w:val="clear" w:color="auto" w:fill="CAE7F3"/>
          </w:tcPr>
          <w:p w14:paraId="51FF0B12" w14:textId="77777777" w:rsidR="00FA613B" w:rsidRPr="00FA613B" w:rsidRDefault="00FA613B" w:rsidP="0073177A">
            <w:pPr>
              <w:pStyle w:val="BodyText"/>
              <w:jc w:val="left"/>
              <w:rPr>
                <w:rFonts w:cstheme="minorHAnsi"/>
                <w:b/>
                <w:bCs/>
                <w:szCs w:val="20"/>
                <w:lang w:val="en-US"/>
              </w:rPr>
            </w:pPr>
            <w:r w:rsidRPr="00FA613B">
              <w:rPr>
                <w:rFonts w:cstheme="minorHAnsi"/>
                <w:b/>
                <w:bCs/>
                <w:szCs w:val="20"/>
                <w:lang w:val="en-US"/>
              </w:rPr>
              <w:t xml:space="preserve">EAAFP Flyway Site designation: </w:t>
            </w:r>
            <w:r w:rsidRPr="00FA613B">
              <w:rPr>
                <w:rFonts w:cstheme="minorHAnsi"/>
                <w:szCs w:val="20"/>
                <w:lang w:val="en-US"/>
              </w:rPr>
              <w:t>10 July 2006</w:t>
            </w:r>
          </w:p>
        </w:tc>
      </w:tr>
      <w:tr w:rsidR="00FA613B" w:rsidRPr="00FA613B" w14:paraId="4BBA57D9" w14:textId="77777777" w:rsidTr="00FA613B">
        <w:tc>
          <w:tcPr>
            <w:tcW w:w="7219" w:type="dxa"/>
            <w:shd w:val="clear" w:color="auto" w:fill="CAE7F3"/>
          </w:tcPr>
          <w:p w14:paraId="20D94F0D" w14:textId="77777777" w:rsidR="00FA613B" w:rsidRPr="00FA613B" w:rsidRDefault="00FA613B" w:rsidP="0073177A">
            <w:pPr>
              <w:pStyle w:val="BodyText"/>
              <w:jc w:val="left"/>
              <w:rPr>
                <w:rFonts w:cstheme="minorHAnsi"/>
                <w:szCs w:val="20"/>
                <w:lang w:val="en-US"/>
              </w:rPr>
            </w:pPr>
            <w:r w:rsidRPr="00FA613B">
              <w:rPr>
                <w:rFonts w:cstheme="minorHAnsi"/>
                <w:b/>
                <w:bCs/>
                <w:szCs w:val="20"/>
                <w:lang w:val="en-US"/>
              </w:rPr>
              <w:t xml:space="preserve">Location: </w:t>
            </w:r>
            <w:r w:rsidRPr="00FA613B">
              <w:rPr>
                <w:rFonts w:cstheme="minorHAnsi"/>
                <w:szCs w:val="20"/>
                <w:lang w:val="en-US"/>
              </w:rPr>
              <w:t>South-east of Townsville, central Queensland</w:t>
            </w:r>
          </w:p>
        </w:tc>
      </w:tr>
      <w:tr w:rsidR="00FA613B" w:rsidRPr="00FA613B" w14:paraId="2A18CAE3" w14:textId="77777777" w:rsidTr="00FA613B">
        <w:tc>
          <w:tcPr>
            <w:tcW w:w="7219" w:type="dxa"/>
            <w:shd w:val="clear" w:color="auto" w:fill="CAE7F3"/>
          </w:tcPr>
          <w:p w14:paraId="46C90D87" w14:textId="77777777" w:rsidR="00FA613B" w:rsidRPr="00FA613B" w:rsidRDefault="00FA613B" w:rsidP="0073177A">
            <w:pPr>
              <w:pStyle w:val="BodyText"/>
              <w:jc w:val="left"/>
              <w:rPr>
                <w:rFonts w:cstheme="minorHAnsi"/>
                <w:szCs w:val="20"/>
                <w:lang w:val="en-US"/>
              </w:rPr>
            </w:pPr>
            <w:r w:rsidRPr="00FA613B">
              <w:rPr>
                <w:rFonts w:cstheme="minorHAnsi"/>
                <w:b/>
                <w:bCs/>
                <w:szCs w:val="20"/>
                <w:lang w:val="en-US"/>
              </w:rPr>
              <w:t xml:space="preserve">Size: </w:t>
            </w:r>
            <w:r w:rsidRPr="00FA613B">
              <w:rPr>
                <w:rFonts w:cstheme="minorHAnsi"/>
                <w:szCs w:val="20"/>
                <w:lang w:val="en-US"/>
              </w:rPr>
              <w:t>35,500 hectares</w:t>
            </w:r>
          </w:p>
        </w:tc>
      </w:tr>
      <w:tr w:rsidR="00FA613B" w:rsidRPr="00FA613B" w14:paraId="7DEB81B0" w14:textId="77777777" w:rsidTr="00FA613B">
        <w:tc>
          <w:tcPr>
            <w:tcW w:w="7219" w:type="dxa"/>
            <w:shd w:val="clear" w:color="auto" w:fill="CAE7F3"/>
          </w:tcPr>
          <w:p w14:paraId="142C2DF3" w14:textId="77777777" w:rsidR="00FA613B" w:rsidRPr="00FA613B" w:rsidRDefault="00FA613B" w:rsidP="0073177A">
            <w:pPr>
              <w:pStyle w:val="BodyText"/>
              <w:jc w:val="left"/>
              <w:rPr>
                <w:rFonts w:cstheme="minorHAnsi"/>
                <w:szCs w:val="20"/>
                <w:lang w:val="en-US"/>
              </w:rPr>
            </w:pPr>
            <w:r w:rsidRPr="00FA613B">
              <w:rPr>
                <w:rFonts w:cstheme="minorHAnsi"/>
                <w:b/>
                <w:bCs/>
                <w:szCs w:val="20"/>
                <w:lang w:val="en-US"/>
              </w:rPr>
              <w:t xml:space="preserve">Key species: </w:t>
            </w:r>
            <w:r w:rsidRPr="00FA613B">
              <w:rPr>
                <w:rFonts w:cstheme="minorHAnsi"/>
                <w:szCs w:val="20"/>
                <w:lang w:val="en-US"/>
              </w:rPr>
              <w:t>Great Knot, Red-necked Stint</w:t>
            </w:r>
          </w:p>
        </w:tc>
      </w:tr>
    </w:tbl>
    <w:p w14:paraId="4EDB48E7" w14:textId="77777777" w:rsidR="00FA613B" w:rsidRDefault="00FA613B" w:rsidP="00C44157">
      <w:pPr>
        <w:pStyle w:val="BodyText"/>
        <w:rPr>
          <w:rFonts w:cstheme="minorHAnsi"/>
          <w:szCs w:val="20"/>
          <w:lang w:val="en-US"/>
        </w:rPr>
      </w:pPr>
    </w:p>
    <w:p w14:paraId="4D88AB72" w14:textId="77777777" w:rsidR="00C44157" w:rsidRPr="00C44157" w:rsidRDefault="00C44157" w:rsidP="00C44157">
      <w:pPr>
        <w:pStyle w:val="BodyText"/>
        <w:rPr>
          <w:rFonts w:cstheme="minorHAnsi"/>
          <w:szCs w:val="20"/>
          <w:lang w:val="en-US"/>
        </w:rPr>
      </w:pPr>
      <w:r w:rsidRPr="00C44157">
        <w:rPr>
          <w:rFonts w:cstheme="minorHAnsi"/>
          <w:szCs w:val="20"/>
          <w:lang w:val="en-US"/>
        </w:rPr>
        <w:t>The Bowling Green Bay Ramsar site is located 21 km north-east of Ayr, Queensland. The site plays a major role in protection of this area from erosion by cyclones. A diverse complex of coastal wetland systems occur at the site. These include inter-tidal seagrass beds, mangrove woodlands and saline saltpan communities on the coast, and brackish to freshwater wetlands inland. Thin fringes of low Rhizophora mangrove communities in the intertidal zone are backed by complex patterns of saltmarsh and</w:t>
      </w:r>
      <w:r w:rsidR="00FA613B">
        <w:rPr>
          <w:rFonts w:cstheme="minorHAnsi"/>
          <w:szCs w:val="20"/>
          <w:lang w:val="en-US"/>
        </w:rPr>
        <w:t xml:space="preserve"> </w:t>
      </w:r>
      <w:r w:rsidRPr="00C44157">
        <w:rPr>
          <w:rFonts w:cstheme="minorHAnsi"/>
          <w:szCs w:val="20"/>
          <w:lang w:val="en-US"/>
        </w:rPr>
        <w:t>saltwater couch grasslands. Extensive areas of forest and woodland, and some closed forest, occur on the mountainous areas and the coastal dune system.</w:t>
      </w:r>
    </w:p>
    <w:p w14:paraId="0F2612FA" w14:textId="77777777" w:rsidR="00C44157" w:rsidRPr="00C44157" w:rsidRDefault="00C44157" w:rsidP="00C44157">
      <w:pPr>
        <w:pStyle w:val="BodyText"/>
        <w:rPr>
          <w:rFonts w:cstheme="minorHAnsi"/>
          <w:szCs w:val="20"/>
          <w:lang w:val="en-US"/>
        </w:rPr>
      </w:pPr>
      <w:r w:rsidRPr="00C44157">
        <w:rPr>
          <w:rFonts w:cstheme="minorHAnsi"/>
          <w:szCs w:val="20"/>
          <w:lang w:val="en-US"/>
        </w:rPr>
        <w:t>The site has unusually low rainfall for the region, with most rain falling in summer. The heavy rain of the summer wet season provides freshwater into the site, reducing the salinities of the shallow inshore marine areas, the surface soils of the saltpans and the mangrove areas.</w:t>
      </w:r>
    </w:p>
    <w:p w14:paraId="42B2BD23" w14:textId="77777777" w:rsidR="00C44157" w:rsidRPr="00C44157" w:rsidRDefault="00C44157" w:rsidP="00C44157">
      <w:pPr>
        <w:pStyle w:val="BodyText"/>
        <w:rPr>
          <w:rFonts w:cstheme="minorHAnsi"/>
          <w:szCs w:val="20"/>
          <w:lang w:val="en-US"/>
        </w:rPr>
      </w:pPr>
      <w:r w:rsidRPr="00C44157">
        <w:rPr>
          <w:rFonts w:cstheme="minorHAnsi"/>
          <w:szCs w:val="20"/>
          <w:lang w:val="en-US"/>
        </w:rPr>
        <w:lastRenderedPageBreak/>
        <w:t>The Haughton River and many creeks feed into the wetland system. Groundwater is stored in two main aquifers that recharge from direct infiltration over the delta from rainfall, river flow and flood.</w:t>
      </w:r>
    </w:p>
    <w:p w14:paraId="5E0ECA05" w14:textId="66DD718F" w:rsidR="00C44157" w:rsidRDefault="00FA613B" w:rsidP="00FA613B">
      <w:pPr>
        <w:pStyle w:val="Caption"/>
      </w:pPr>
      <w:bookmarkStart w:id="60" w:name="_Toc497775697"/>
      <w:r w:rsidRPr="00FA613B">
        <w:t xml:space="preserve">Figure </w:t>
      </w:r>
      <w:r w:rsidR="00D201D6">
        <w:fldChar w:fldCharType="begin"/>
      </w:r>
      <w:r w:rsidR="00D201D6">
        <w:instrText xml:space="preserve"> SEQ Figure \* ARABIC </w:instrText>
      </w:r>
      <w:r w:rsidR="00D201D6">
        <w:fldChar w:fldCharType="separate"/>
      </w:r>
      <w:r w:rsidR="005C73A5">
        <w:rPr>
          <w:noProof/>
        </w:rPr>
        <w:t>43</w:t>
      </w:r>
      <w:r w:rsidR="00D201D6">
        <w:rPr>
          <w:noProof/>
        </w:rPr>
        <w:fldChar w:fldCharType="end"/>
      </w:r>
      <w:r w:rsidR="0044202C">
        <w:rPr>
          <w:noProof/>
        </w:rPr>
        <w:t>:</w:t>
      </w:r>
      <w:r w:rsidRPr="00FA613B">
        <w:t xml:space="preserve"> </w:t>
      </w:r>
      <w:r w:rsidR="00C44157" w:rsidRPr="00FA613B">
        <w:t>Saltwater Crocodile (</w:t>
      </w:r>
      <w:r w:rsidR="00C44157" w:rsidRPr="003C0B98">
        <w:rPr>
          <w:rStyle w:val="Emphasis"/>
        </w:rPr>
        <w:t>Crocodylus porosus</w:t>
      </w:r>
      <w:r w:rsidR="00C44157" w:rsidRPr="00FA613B">
        <w:t>)</w:t>
      </w:r>
      <w:r w:rsidRPr="00FA613B">
        <w:t xml:space="preserve"> </w:t>
      </w:r>
      <w:r w:rsidR="00C44157" w:rsidRPr="00FA613B">
        <w:t>(Department of the Environment and Energy)</w:t>
      </w:r>
      <w:bookmarkEnd w:id="60"/>
    </w:p>
    <w:p w14:paraId="786907A4" w14:textId="77777777" w:rsidR="00FA613B" w:rsidRPr="00FA613B" w:rsidRDefault="00FA613B" w:rsidP="00FA613B">
      <w:pPr>
        <w:pStyle w:val="BodyText"/>
        <w:spacing w:line="240" w:lineRule="auto"/>
        <w:jc w:val="center"/>
      </w:pPr>
      <w:r w:rsidRPr="00FA613B">
        <w:rPr>
          <w:noProof/>
          <w:lang w:eastAsia="en-AU"/>
        </w:rPr>
        <w:drawing>
          <wp:inline distT="0" distB="0" distL="0" distR="0" wp14:anchorId="05F918B3" wp14:editId="63DC8420">
            <wp:extent cx="1921985" cy="3009900"/>
            <wp:effectExtent l="0" t="0" r="8890" b="0"/>
            <wp:docPr id="48" name="Picture 48" descr="Saltwater Crocodile (Crocodylus porosus)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1926030" cy="3016234"/>
                    </a:xfrm>
                    <a:prstGeom prst="rect">
                      <a:avLst/>
                    </a:prstGeom>
                  </pic:spPr>
                </pic:pic>
              </a:graphicData>
            </a:graphic>
          </wp:inline>
        </w:drawing>
      </w:r>
    </w:p>
    <w:p w14:paraId="70571902" w14:textId="585A7874" w:rsidR="00C44157" w:rsidRDefault="0069033F" w:rsidP="0069033F">
      <w:pPr>
        <w:pStyle w:val="Caption"/>
      </w:pPr>
      <w:bookmarkStart w:id="61" w:name="_Toc497775698"/>
      <w:r w:rsidRPr="0069033F">
        <w:t xml:space="preserve">Figure </w:t>
      </w:r>
      <w:r w:rsidR="00D201D6">
        <w:fldChar w:fldCharType="begin"/>
      </w:r>
      <w:r w:rsidR="00D201D6">
        <w:instrText xml:space="preserve"> SEQ Figure \* ARABIC </w:instrText>
      </w:r>
      <w:r w:rsidR="00D201D6">
        <w:fldChar w:fldCharType="separate"/>
      </w:r>
      <w:r w:rsidR="005C73A5">
        <w:rPr>
          <w:noProof/>
        </w:rPr>
        <w:t>44</w:t>
      </w:r>
      <w:r w:rsidR="00D201D6">
        <w:rPr>
          <w:noProof/>
        </w:rPr>
        <w:fldChar w:fldCharType="end"/>
      </w:r>
      <w:r w:rsidR="0044202C">
        <w:rPr>
          <w:noProof/>
        </w:rPr>
        <w:t>:</w:t>
      </w:r>
      <w:r w:rsidRPr="0069033F">
        <w:t xml:space="preserve"> </w:t>
      </w:r>
      <w:r w:rsidR="00C44157" w:rsidRPr="0069033F">
        <w:t>Intermediate Egret (</w:t>
      </w:r>
      <w:r w:rsidR="00C44157" w:rsidRPr="003C0B98">
        <w:rPr>
          <w:rStyle w:val="Emphasis"/>
        </w:rPr>
        <w:t>Ardea intermedia</w:t>
      </w:r>
      <w:r w:rsidR="00C44157" w:rsidRPr="0069033F">
        <w:t>)</w:t>
      </w:r>
      <w:r w:rsidRPr="0069033F">
        <w:t xml:space="preserve"> </w:t>
      </w:r>
      <w:r w:rsidR="00C44157" w:rsidRPr="0069033F">
        <w:t>(Department of the Environment and Energy)</w:t>
      </w:r>
      <w:bookmarkEnd w:id="61"/>
    </w:p>
    <w:p w14:paraId="58675A6F" w14:textId="124CC70D" w:rsidR="0069033F" w:rsidRPr="0069033F" w:rsidRDefault="00194228" w:rsidP="0069033F">
      <w:pPr>
        <w:pStyle w:val="BodyText"/>
        <w:spacing w:line="240" w:lineRule="auto"/>
        <w:jc w:val="center"/>
      </w:pPr>
      <w:r>
        <w:rPr>
          <w:noProof/>
          <w:lang w:eastAsia="en-AU"/>
        </w:rPr>
        <w:drawing>
          <wp:inline distT="0" distB="0" distL="0" distR="0" wp14:anchorId="267CF579" wp14:editId="6045037D">
            <wp:extent cx="1957015" cy="30734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mediate Egret.jpg"/>
                    <pic:cNvPicPr/>
                  </pic:nvPicPr>
                  <pic:blipFill>
                    <a:blip r:embed="rId64" cstate="email">
                      <a:extLst>
                        <a:ext uri="{28A0092B-C50C-407E-A947-70E740481C1C}">
                          <a14:useLocalDpi xmlns:a14="http://schemas.microsoft.com/office/drawing/2010/main"/>
                        </a:ext>
                      </a:extLst>
                    </a:blip>
                    <a:stretch>
                      <a:fillRect/>
                    </a:stretch>
                  </pic:blipFill>
                  <pic:spPr>
                    <a:xfrm>
                      <a:off x="0" y="0"/>
                      <a:ext cx="1958336" cy="3075475"/>
                    </a:xfrm>
                    <a:prstGeom prst="rect">
                      <a:avLst/>
                    </a:prstGeom>
                  </pic:spPr>
                </pic:pic>
              </a:graphicData>
            </a:graphic>
          </wp:inline>
        </w:drawing>
      </w:r>
    </w:p>
    <w:p w14:paraId="10054625" w14:textId="77777777" w:rsidR="00C44157" w:rsidRPr="00C44157" w:rsidRDefault="0069033F" w:rsidP="00C44157">
      <w:pPr>
        <w:pStyle w:val="BodyText"/>
        <w:rPr>
          <w:rFonts w:cstheme="minorHAnsi"/>
          <w:szCs w:val="20"/>
          <w:lang w:val="en-US"/>
        </w:rPr>
      </w:pPr>
      <w:r w:rsidRPr="00C44157">
        <w:rPr>
          <w:rFonts w:cstheme="minorHAnsi"/>
          <w:szCs w:val="20"/>
          <w:lang w:val="en-US"/>
        </w:rPr>
        <w:lastRenderedPageBreak/>
        <w:t>Of the 300 birds known to occur in the site, almost half are known to breed within it. The site is an important habitat for a number of the migratory</w:t>
      </w:r>
      <w:r>
        <w:rPr>
          <w:rFonts w:cstheme="minorHAnsi"/>
          <w:szCs w:val="20"/>
          <w:lang w:val="en-US"/>
        </w:rPr>
        <w:t xml:space="preserve"> </w:t>
      </w:r>
      <w:r w:rsidR="00C44157" w:rsidRPr="00C44157">
        <w:rPr>
          <w:rFonts w:cstheme="minorHAnsi"/>
          <w:szCs w:val="20"/>
          <w:lang w:val="en-US"/>
        </w:rPr>
        <w:t xml:space="preserve">species listed on international conservation agreements, including Great Knot </w:t>
      </w:r>
      <w:r w:rsidR="00C44157" w:rsidRPr="00C44157">
        <w:rPr>
          <w:rFonts w:cstheme="minorHAnsi"/>
          <w:i/>
          <w:iCs/>
          <w:szCs w:val="20"/>
          <w:lang w:val="en-US"/>
        </w:rPr>
        <w:t>(Calidris tenuirostris)</w:t>
      </w:r>
      <w:r w:rsidR="00C44157" w:rsidRPr="00C44157">
        <w:rPr>
          <w:rFonts w:cstheme="minorHAnsi"/>
          <w:szCs w:val="20"/>
          <w:lang w:val="en-US"/>
        </w:rPr>
        <w:t xml:space="preserve"> and Red-necked Stint </w:t>
      </w:r>
      <w:r w:rsidR="00C44157" w:rsidRPr="00C44157">
        <w:rPr>
          <w:rFonts w:cstheme="minorHAnsi"/>
          <w:i/>
          <w:iCs/>
          <w:szCs w:val="20"/>
          <w:lang w:val="en-US"/>
        </w:rPr>
        <w:t>(Calidris ruficollis).</w:t>
      </w:r>
    </w:p>
    <w:p w14:paraId="3560A98C"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The intertidal and subtidal seagrass beds provide feeding habitat for the nationally threatened Green Turtle </w:t>
      </w:r>
      <w:r w:rsidRPr="00C44157">
        <w:rPr>
          <w:rFonts w:cstheme="minorHAnsi"/>
          <w:i/>
          <w:iCs/>
          <w:szCs w:val="20"/>
          <w:lang w:val="en-US"/>
        </w:rPr>
        <w:t>(Chelonia mydas)</w:t>
      </w:r>
      <w:r w:rsidRPr="00C44157">
        <w:rPr>
          <w:rFonts w:cstheme="minorHAnsi"/>
          <w:szCs w:val="20"/>
          <w:lang w:val="en-US"/>
        </w:rPr>
        <w:t xml:space="preserve"> and the internationally threatened Dugong </w:t>
      </w:r>
      <w:r w:rsidRPr="00C44157">
        <w:rPr>
          <w:rFonts w:cstheme="minorHAnsi"/>
          <w:i/>
          <w:iCs/>
          <w:szCs w:val="20"/>
          <w:lang w:val="en-US"/>
        </w:rPr>
        <w:t>(Dugong dugon).</w:t>
      </w:r>
      <w:r w:rsidRPr="00C44157">
        <w:rPr>
          <w:rFonts w:cstheme="minorHAnsi"/>
          <w:szCs w:val="20"/>
          <w:lang w:val="en-US"/>
        </w:rPr>
        <w:t xml:space="preserve"> Barramundi (</w:t>
      </w:r>
      <w:r w:rsidRPr="00C44157">
        <w:rPr>
          <w:rFonts w:cstheme="minorHAnsi"/>
          <w:i/>
          <w:iCs/>
          <w:szCs w:val="20"/>
          <w:lang w:val="en-US"/>
        </w:rPr>
        <w:t>Lates calcarifer</w:t>
      </w:r>
      <w:r w:rsidRPr="00C44157">
        <w:rPr>
          <w:rFonts w:cstheme="minorHAnsi"/>
          <w:szCs w:val="20"/>
          <w:lang w:val="en-US"/>
        </w:rPr>
        <w:t xml:space="preserve">) breed in the freshwater swamps of the site. Saltwater Crocodiles </w:t>
      </w:r>
      <w:r w:rsidRPr="00C44157">
        <w:rPr>
          <w:rFonts w:cstheme="minorHAnsi"/>
          <w:i/>
          <w:iCs/>
          <w:szCs w:val="20"/>
          <w:lang w:val="en-US"/>
        </w:rPr>
        <w:t xml:space="preserve">(Crocodylus porosus) </w:t>
      </w:r>
      <w:r w:rsidRPr="00C44157">
        <w:rPr>
          <w:rFonts w:cstheme="minorHAnsi"/>
          <w:szCs w:val="20"/>
          <w:lang w:val="en-US"/>
        </w:rPr>
        <w:t>also inhabit the site.</w:t>
      </w:r>
    </w:p>
    <w:p w14:paraId="58552ADD" w14:textId="77777777" w:rsidR="00C44157" w:rsidRPr="00C44157" w:rsidRDefault="00C44157" w:rsidP="00C44157">
      <w:pPr>
        <w:pStyle w:val="BodyText"/>
        <w:rPr>
          <w:rFonts w:cstheme="minorHAnsi"/>
          <w:szCs w:val="20"/>
          <w:lang w:val="en-US"/>
        </w:rPr>
      </w:pPr>
      <w:r w:rsidRPr="00C44157">
        <w:rPr>
          <w:rFonts w:cstheme="minorHAnsi"/>
          <w:szCs w:val="20"/>
          <w:lang w:val="en-US"/>
        </w:rPr>
        <w:t>The bulk of the site comprises a portion of Bowling Green Bay National Park. The site holds significant cultural, spiritual and provisioning value for local Indigenous Australians and is an important site for scientific research. The site is used for conservation and recreation, such as fishing, camping, bushwalking and bird watching. Commercial and recreational harvesting of prawns and Mud Crab also occur within the site.</w:t>
      </w:r>
    </w:p>
    <w:p w14:paraId="565A334E" w14:textId="310AA8B4" w:rsidR="00C44157" w:rsidRDefault="0069033F" w:rsidP="0069033F">
      <w:pPr>
        <w:pStyle w:val="Caption"/>
      </w:pPr>
      <w:bookmarkStart w:id="62" w:name="_Toc497775699"/>
      <w:r w:rsidRPr="0069033F">
        <w:t xml:space="preserve">Figure </w:t>
      </w:r>
      <w:r w:rsidR="00D201D6">
        <w:fldChar w:fldCharType="begin"/>
      </w:r>
      <w:r w:rsidR="00D201D6">
        <w:instrText xml:space="preserve"> SEQ Figure \* ARABIC </w:instrText>
      </w:r>
      <w:r w:rsidR="00D201D6">
        <w:fldChar w:fldCharType="separate"/>
      </w:r>
      <w:r w:rsidR="005C73A5">
        <w:rPr>
          <w:noProof/>
        </w:rPr>
        <w:t>45</w:t>
      </w:r>
      <w:r w:rsidR="00D201D6">
        <w:rPr>
          <w:noProof/>
        </w:rPr>
        <w:fldChar w:fldCharType="end"/>
      </w:r>
      <w:r w:rsidR="00355BA6">
        <w:rPr>
          <w:noProof/>
        </w:rPr>
        <w:t>:</w:t>
      </w:r>
      <w:r w:rsidRPr="0069033F">
        <w:t xml:space="preserve"> </w:t>
      </w:r>
      <w:r w:rsidR="00C44157" w:rsidRPr="0069033F">
        <w:t>Terek Sandpipers (</w:t>
      </w:r>
      <w:r w:rsidR="00C44157" w:rsidRPr="003C0B98">
        <w:rPr>
          <w:rStyle w:val="Emphasis"/>
        </w:rPr>
        <w:t>Xenus cinereus</w:t>
      </w:r>
      <w:r w:rsidR="00C44157" w:rsidRPr="0069033F">
        <w:t>), along with a pair of Curlew Sandpipers (</w:t>
      </w:r>
      <w:r w:rsidR="00C44157" w:rsidRPr="003C0B98">
        <w:rPr>
          <w:rStyle w:val="Emphasis"/>
        </w:rPr>
        <w:t>Calidris ferruginea</w:t>
      </w:r>
      <w:r w:rsidR="00C44157" w:rsidRPr="0069033F">
        <w:t>), perched on a rock (Graeme Chapman)</w:t>
      </w:r>
      <w:bookmarkEnd w:id="62"/>
    </w:p>
    <w:p w14:paraId="5D6F1B10" w14:textId="77777777" w:rsidR="00E1692B" w:rsidRDefault="0069033F" w:rsidP="0069033F">
      <w:pPr>
        <w:pStyle w:val="BodyText"/>
        <w:spacing w:line="240" w:lineRule="auto"/>
        <w:jc w:val="center"/>
      </w:pPr>
      <w:r w:rsidRPr="0069033F">
        <w:rPr>
          <w:noProof/>
          <w:lang w:eastAsia="en-AU"/>
        </w:rPr>
        <w:drawing>
          <wp:inline distT="0" distB="0" distL="0" distR="0" wp14:anchorId="5B36BCFC" wp14:editId="3B4FA851">
            <wp:extent cx="2922671" cy="2095500"/>
            <wp:effectExtent l="0" t="0" r="0" b="0"/>
            <wp:docPr id="50" name="Picture 50" descr="Terek Sandpipers (Xenus cinereus), along with a pair of Curlew Sandpipers (Calidris ferruginea), perched on a rock (Graeme Chap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923585" cy="2096156"/>
                    </a:xfrm>
                    <a:prstGeom prst="rect">
                      <a:avLst/>
                    </a:prstGeom>
                  </pic:spPr>
                </pic:pic>
              </a:graphicData>
            </a:graphic>
          </wp:inline>
        </w:drawing>
      </w:r>
    </w:p>
    <w:p w14:paraId="0A6E2BF4" w14:textId="77777777" w:rsidR="00E1692B" w:rsidRDefault="00E1692B" w:rsidP="00E1692B">
      <w:pPr>
        <w:pStyle w:val="Placeholder"/>
        <w:rPr>
          <w:rFonts w:asciiTheme="minorHAnsi" w:hAnsiTheme="minorHAnsi"/>
        </w:rPr>
      </w:pPr>
      <w:r>
        <w:br w:type="page"/>
      </w:r>
    </w:p>
    <w:p w14:paraId="3F98DBC6" w14:textId="77777777" w:rsidR="00C44157" w:rsidRPr="00C44157" w:rsidRDefault="00C44157" w:rsidP="00E1692B">
      <w:pPr>
        <w:pStyle w:val="Heading1"/>
        <w:rPr>
          <w:lang w:val="en-US"/>
        </w:rPr>
      </w:pPr>
      <w:bookmarkStart w:id="63" w:name="_Toc371692654"/>
      <w:r w:rsidRPr="00C44157">
        <w:rPr>
          <w:lang w:val="en-US"/>
        </w:rPr>
        <w:lastRenderedPageBreak/>
        <w:t>Currawinya National Park, Queensland</w:t>
      </w:r>
      <w:bookmarkEnd w:id="63"/>
    </w:p>
    <w:p w14:paraId="6634143E" w14:textId="77777777" w:rsidR="00C44157" w:rsidRPr="00355BA6" w:rsidRDefault="00C44157" w:rsidP="00355BA6">
      <w:pPr>
        <w:pStyle w:val="BodyText"/>
        <w:jc w:val="left"/>
        <w:rPr>
          <w:rStyle w:val="Strong"/>
        </w:rPr>
      </w:pPr>
      <w:r w:rsidRPr="00355BA6">
        <w:rPr>
          <w:rStyle w:val="Strong"/>
        </w:rPr>
        <w:t>During drought conditions, the permanent lakes and waterholes are important wildlife refugia for amphibians, fish, reptiles and waterbirds.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EF0016" w:rsidRPr="00EF0016" w14:paraId="5C1C6750" w14:textId="77777777" w:rsidTr="00EF0016">
        <w:tc>
          <w:tcPr>
            <w:tcW w:w="7219" w:type="dxa"/>
            <w:shd w:val="clear" w:color="auto" w:fill="CAE7F3"/>
          </w:tcPr>
          <w:p w14:paraId="76F97C24" w14:textId="77777777" w:rsidR="00EF0016" w:rsidRPr="00EF0016" w:rsidRDefault="00EF0016" w:rsidP="0073177A">
            <w:pPr>
              <w:pStyle w:val="BodyText"/>
              <w:jc w:val="left"/>
              <w:rPr>
                <w:rFonts w:cstheme="minorHAnsi"/>
                <w:b/>
                <w:bCs/>
                <w:szCs w:val="20"/>
                <w:lang w:val="en-US"/>
              </w:rPr>
            </w:pPr>
            <w:r w:rsidRPr="00EF0016">
              <w:rPr>
                <w:rFonts w:cstheme="minorHAnsi"/>
                <w:b/>
                <w:bCs/>
                <w:szCs w:val="20"/>
                <w:lang w:val="en-US"/>
              </w:rPr>
              <w:t xml:space="preserve">Ramsar designation: </w:t>
            </w:r>
            <w:r w:rsidRPr="00EF0016">
              <w:rPr>
                <w:rFonts w:cstheme="minorHAnsi"/>
                <w:szCs w:val="20"/>
                <w:lang w:val="en-US"/>
              </w:rPr>
              <w:t>11 March 1996</w:t>
            </w:r>
          </w:p>
        </w:tc>
      </w:tr>
      <w:tr w:rsidR="00EF0016" w:rsidRPr="00EF0016" w14:paraId="49F462B0" w14:textId="77777777" w:rsidTr="00EF0016">
        <w:tc>
          <w:tcPr>
            <w:tcW w:w="7219" w:type="dxa"/>
            <w:shd w:val="clear" w:color="auto" w:fill="CAE7F3"/>
          </w:tcPr>
          <w:p w14:paraId="48B45A2E" w14:textId="77777777" w:rsidR="00EF0016" w:rsidRPr="00EF0016" w:rsidRDefault="00EF0016" w:rsidP="0073177A">
            <w:pPr>
              <w:pStyle w:val="BodyText"/>
              <w:jc w:val="left"/>
              <w:rPr>
                <w:rFonts w:cstheme="minorHAnsi"/>
                <w:b/>
                <w:bCs/>
                <w:szCs w:val="20"/>
                <w:lang w:val="en-US"/>
              </w:rPr>
            </w:pPr>
            <w:r w:rsidRPr="00EF0016">
              <w:rPr>
                <w:rFonts w:cstheme="minorHAnsi"/>
                <w:b/>
                <w:bCs/>
                <w:szCs w:val="20"/>
                <w:lang w:val="en-US"/>
              </w:rPr>
              <w:t xml:space="preserve">EAAFP Flyway Site designation: </w:t>
            </w:r>
            <w:r w:rsidRPr="00EF0016">
              <w:rPr>
                <w:rFonts w:cstheme="minorHAnsi"/>
                <w:szCs w:val="20"/>
                <w:lang w:val="en-US"/>
              </w:rPr>
              <w:t>10 July 2006</w:t>
            </w:r>
          </w:p>
        </w:tc>
      </w:tr>
      <w:tr w:rsidR="00EF0016" w:rsidRPr="00EF0016" w14:paraId="67297ECE" w14:textId="77777777" w:rsidTr="00EF0016">
        <w:tc>
          <w:tcPr>
            <w:tcW w:w="7219" w:type="dxa"/>
            <w:shd w:val="clear" w:color="auto" w:fill="CAE7F3"/>
          </w:tcPr>
          <w:p w14:paraId="3F7ADAD2" w14:textId="77777777" w:rsidR="00EF0016" w:rsidRPr="00EF0016" w:rsidRDefault="00EF0016" w:rsidP="0073177A">
            <w:pPr>
              <w:pStyle w:val="BodyText"/>
              <w:jc w:val="left"/>
              <w:rPr>
                <w:rFonts w:cstheme="minorHAnsi"/>
                <w:szCs w:val="20"/>
                <w:lang w:val="en-US"/>
              </w:rPr>
            </w:pPr>
            <w:r w:rsidRPr="00EF0016">
              <w:rPr>
                <w:rFonts w:cstheme="minorHAnsi"/>
                <w:b/>
                <w:bCs/>
                <w:szCs w:val="20"/>
                <w:lang w:val="en-US"/>
              </w:rPr>
              <w:t xml:space="preserve">Location: </w:t>
            </w:r>
            <w:r w:rsidRPr="00EF0016">
              <w:rPr>
                <w:rFonts w:cstheme="minorHAnsi"/>
                <w:szCs w:val="20"/>
                <w:lang w:val="en-US"/>
              </w:rPr>
              <w:t>Approximately one kilometre from Hungerford</w:t>
            </w:r>
          </w:p>
        </w:tc>
      </w:tr>
      <w:tr w:rsidR="00EF0016" w:rsidRPr="00EF0016" w14:paraId="2011498D" w14:textId="77777777" w:rsidTr="00EF0016">
        <w:tc>
          <w:tcPr>
            <w:tcW w:w="7219" w:type="dxa"/>
            <w:shd w:val="clear" w:color="auto" w:fill="CAE7F3"/>
          </w:tcPr>
          <w:p w14:paraId="3DF2A0D8" w14:textId="77777777" w:rsidR="00EF0016" w:rsidRPr="00EF0016" w:rsidRDefault="00EF0016" w:rsidP="0073177A">
            <w:pPr>
              <w:pStyle w:val="BodyText"/>
              <w:jc w:val="left"/>
              <w:rPr>
                <w:rFonts w:cstheme="minorHAnsi"/>
                <w:szCs w:val="20"/>
                <w:lang w:val="en-US"/>
              </w:rPr>
            </w:pPr>
            <w:r w:rsidRPr="00EF0016">
              <w:rPr>
                <w:rFonts w:cstheme="minorHAnsi"/>
                <w:b/>
                <w:bCs/>
                <w:szCs w:val="20"/>
                <w:lang w:val="en-US"/>
              </w:rPr>
              <w:t xml:space="preserve">Size: </w:t>
            </w:r>
            <w:r w:rsidRPr="00EF0016">
              <w:rPr>
                <w:rFonts w:cstheme="minorHAnsi"/>
                <w:szCs w:val="20"/>
                <w:lang w:val="en-US"/>
              </w:rPr>
              <w:t>151,300 hectares</w:t>
            </w:r>
          </w:p>
        </w:tc>
      </w:tr>
      <w:tr w:rsidR="00EF0016" w:rsidRPr="00EF0016" w14:paraId="6366B970" w14:textId="77777777" w:rsidTr="00EF0016">
        <w:tc>
          <w:tcPr>
            <w:tcW w:w="7219" w:type="dxa"/>
            <w:shd w:val="clear" w:color="auto" w:fill="CAE7F3"/>
          </w:tcPr>
          <w:p w14:paraId="523F59D9" w14:textId="77777777" w:rsidR="00EF0016" w:rsidRPr="00EF0016" w:rsidRDefault="00EF0016" w:rsidP="0073177A">
            <w:pPr>
              <w:pStyle w:val="BodyText"/>
              <w:jc w:val="left"/>
              <w:rPr>
                <w:rFonts w:cstheme="minorHAnsi"/>
                <w:szCs w:val="20"/>
                <w:lang w:val="en-US"/>
              </w:rPr>
            </w:pPr>
            <w:r w:rsidRPr="00EF0016">
              <w:rPr>
                <w:rFonts w:cstheme="minorHAnsi"/>
                <w:b/>
                <w:bCs/>
                <w:szCs w:val="20"/>
                <w:lang w:val="en-US"/>
              </w:rPr>
              <w:t xml:space="preserve">Key species: </w:t>
            </w:r>
            <w:r w:rsidRPr="00EF0016">
              <w:rPr>
                <w:rFonts w:cstheme="minorHAnsi"/>
                <w:szCs w:val="20"/>
                <w:lang w:val="en-US"/>
              </w:rPr>
              <w:t>Sharp-tailed Sandpiper</w:t>
            </w:r>
          </w:p>
        </w:tc>
      </w:tr>
    </w:tbl>
    <w:p w14:paraId="76E4F532" w14:textId="77777777" w:rsidR="00EF0016" w:rsidRDefault="00EF0016" w:rsidP="00C44157">
      <w:pPr>
        <w:pStyle w:val="BodyText"/>
        <w:rPr>
          <w:rFonts w:cstheme="minorHAnsi"/>
          <w:szCs w:val="20"/>
          <w:lang w:val="en-US"/>
        </w:rPr>
      </w:pPr>
    </w:p>
    <w:p w14:paraId="489F7480" w14:textId="77777777" w:rsidR="00C44157" w:rsidRPr="00C44157" w:rsidRDefault="00C44157" w:rsidP="00C44157">
      <w:pPr>
        <w:pStyle w:val="BodyText"/>
        <w:rPr>
          <w:rFonts w:cstheme="minorHAnsi"/>
          <w:szCs w:val="20"/>
          <w:lang w:val="en-US"/>
        </w:rPr>
      </w:pPr>
      <w:r w:rsidRPr="00C44157">
        <w:rPr>
          <w:rFonts w:cstheme="minorHAnsi"/>
          <w:szCs w:val="20"/>
          <w:lang w:val="en-US"/>
        </w:rPr>
        <w:t>The Currawinya Lakes Ramsar site is a complex landscape, containing a river, dunefields, lakes, alluvial plains, claypans, saltpans, springs, creeks and deeply weathered ranges. It has some of the most diverse wetland types in inland Australia, with largely unmodified near permanent and intermittent saline and freshwater wetlands, including the Great Artesian Basin springs. These artesian springs occur on the margins of the Great Artesian Basin as vents for the natural discharge of artesian water. The Great Artesian Basin is one of the largest artesian groundwater basins in the world. It underlies approximately one-fifth of Australia, covers a total area of over 1,711,000 square kilometres and has an estimated total water storage of 64,900 million megalitres.</w:t>
      </w:r>
    </w:p>
    <w:p w14:paraId="28453DB9" w14:textId="77777777" w:rsidR="00C44157" w:rsidRPr="00C44157" w:rsidRDefault="00C44157" w:rsidP="00C44157">
      <w:pPr>
        <w:pStyle w:val="BodyText"/>
        <w:rPr>
          <w:rFonts w:cstheme="minorHAnsi"/>
          <w:szCs w:val="20"/>
          <w:lang w:val="en-US"/>
        </w:rPr>
      </w:pPr>
      <w:r w:rsidRPr="00C44157">
        <w:rPr>
          <w:rFonts w:cstheme="minorHAnsi"/>
          <w:szCs w:val="20"/>
          <w:lang w:val="en-US"/>
        </w:rPr>
        <w:t>More than 70 artesian springs in five broad groups have been identified on the site, mostly in the Hoods Range area to the east of Lake Numalla, with isolated springs in low dunefields to the east and south of Lake Numalla. All spring groups except one contain both active and inactive mounded and non-mounded (water) springs.</w:t>
      </w:r>
    </w:p>
    <w:p w14:paraId="035DB947" w14:textId="77777777" w:rsidR="00C44157" w:rsidRPr="00C44157" w:rsidRDefault="00C44157" w:rsidP="00C44157">
      <w:pPr>
        <w:pStyle w:val="BodyText"/>
        <w:rPr>
          <w:rFonts w:cstheme="minorHAnsi"/>
          <w:szCs w:val="20"/>
          <w:lang w:val="en-US"/>
        </w:rPr>
      </w:pPr>
      <w:r w:rsidRPr="00C44157">
        <w:rPr>
          <w:rFonts w:cstheme="minorHAnsi"/>
          <w:szCs w:val="20"/>
          <w:lang w:val="en-US"/>
        </w:rPr>
        <w:t>The two largest water bodies within the Ramsar site, Lake Numalla and Lake Wyara, are markedly different. Lake Numalla, fed by the Paroo River via Carwarra Creek during floods, is fresh and turbid while, Lake Wyara is saline and generally clear. Lake Numalla is also a semi-permanent water body, whereas Lake Wyara dries regularly and becomes a vast saltpan.</w:t>
      </w:r>
    </w:p>
    <w:p w14:paraId="3D998ED1" w14:textId="097FA824" w:rsidR="00C44157" w:rsidRPr="00EF0016" w:rsidRDefault="00EF0016" w:rsidP="00EF0016">
      <w:pPr>
        <w:pStyle w:val="Caption"/>
      </w:pPr>
      <w:bookmarkStart w:id="64" w:name="_Toc497775700"/>
      <w:r w:rsidRPr="00EF0016">
        <w:lastRenderedPageBreak/>
        <w:t xml:space="preserve">Figure </w:t>
      </w:r>
      <w:r w:rsidR="00D201D6">
        <w:fldChar w:fldCharType="begin"/>
      </w:r>
      <w:r w:rsidR="00D201D6">
        <w:instrText xml:space="preserve"> SEQ Figure \* ARABIC </w:instrText>
      </w:r>
      <w:r w:rsidR="00D201D6">
        <w:fldChar w:fldCharType="separate"/>
      </w:r>
      <w:r w:rsidR="005C73A5">
        <w:rPr>
          <w:noProof/>
        </w:rPr>
        <w:t>46</w:t>
      </w:r>
      <w:r w:rsidR="00D201D6">
        <w:rPr>
          <w:noProof/>
        </w:rPr>
        <w:fldChar w:fldCharType="end"/>
      </w:r>
      <w:r w:rsidR="00355BA6">
        <w:rPr>
          <w:noProof/>
        </w:rPr>
        <w:t>:</w:t>
      </w:r>
      <w:r w:rsidRPr="00EF0016">
        <w:t xml:space="preserve"> </w:t>
      </w:r>
      <w:r w:rsidR="00C44157" w:rsidRPr="00EF0016">
        <w:t>Australian Darter (</w:t>
      </w:r>
      <w:r w:rsidR="00C44157" w:rsidRPr="003C0B98">
        <w:rPr>
          <w:rStyle w:val="Emphasis"/>
        </w:rPr>
        <w:t>Anhinga novaehollandiae</w:t>
      </w:r>
      <w:r w:rsidR="00C44157" w:rsidRPr="00EF0016">
        <w:t>)</w:t>
      </w:r>
      <w:r w:rsidRPr="00EF0016">
        <w:t xml:space="preserve"> </w:t>
      </w:r>
      <w:r w:rsidR="00C44157" w:rsidRPr="00EF0016">
        <w:t>drying wings (Department of the Environment and Energy)</w:t>
      </w:r>
      <w:bookmarkEnd w:id="64"/>
    </w:p>
    <w:p w14:paraId="4708C057" w14:textId="77777777" w:rsidR="00EF0016" w:rsidRDefault="00EF0016" w:rsidP="00EF0016">
      <w:pPr>
        <w:pStyle w:val="BodyText"/>
        <w:spacing w:line="240" w:lineRule="auto"/>
        <w:jc w:val="center"/>
        <w:rPr>
          <w:rFonts w:cstheme="minorHAnsi"/>
          <w:szCs w:val="20"/>
          <w:lang w:val="en-US"/>
        </w:rPr>
      </w:pPr>
      <w:r w:rsidRPr="00EF0016">
        <w:rPr>
          <w:noProof/>
          <w:lang w:eastAsia="en-AU"/>
        </w:rPr>
        <w:drawing>
          <wp:inline distT="0" distB="0" distL="0" distR="0" wp14:anchorId="4D808AE2" wp14:editId="575CD811">
            <wp:extent cx="2019048" cy="3152381"/>
            <wp:effectExtent l="0" t="0" r="635" b="0"/>
            <wp:docPr id="51" name="Picture 51" descr="Australian Darter (Anhinga novaehollandiae) drying wings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019048" cy="3152381"/>
                    </a:xfrm>
                    <a:prstGeom prst="rect">
                      <a:avLst/>
                    </a:prstGeom>
                  </pic:spPr>
                </pic:pic>
              </a:graphicData>
            </a:graphic>
          </wp:inline>
        </w:drawing>
      </w:r>
    </w:p>
    <w:p w14:paraId="35C7B055" w14:textId="01622188" w:rsidR="00C44157" w:rsidRPr="007B1C60" w:rsidRDefault="007B1C60" w:rsidP="007B1C60">
      <w:pPr>
        <w:pStyle w:val="Caption"/>
      </w:pPr>
      <w:bookmarkStart w:id="65" w:name="_Toc497775701"/>
      <w:r w:rsidRPr="007B1C60">
        <w:t xml:space="preserve">Figure </w:t>
      </w:r>
      <w:r w:rsidR="00D201D6">
        <w:fldChar w:fldCharType="begin"/>
      </w:r>
      <w:r w:rsidR="00D201D6">
        <w:instrText xml:space="preserve"> SEQ Figure \* ARABIC </w:instrText>
      </w:r>
      <w:r w:rsidR="00D201D6">
        <w:fldChar w:fldCharType="separate"/>
      </w:r>
      <w:r w:rsidR="005C73A5">
        <w:rPr>
          <w:noProof/>
        </w:rPr>
        <w:t>47</w:t>
      </w:r>
      <w:r w:rsidR="00D201D6">
        <w:rPr>
          <w:noProof/>
        </w:rPr>
        <w:fldChar w:fldCharType="end"/>
      </w:r>
      <w:r w:rsidR="00355BA6">
        <w:rPr>
          <w:noProof/>
        </w:rPr>
        <w:t>:</w:t>
      </w:r>
      <w:r w:rsidRPr="007B1C60">
        <w:t xml:space="preserve"> </w:t>
      </w:r>
      <w:r w:rsidR="00C44157" w:rsidRPr="007B1C60">
        <w:t>Aerial view of the Paroo River wetlands</w:t>
      </w:r>
      <w:r w:rsidR="00EF0016" w:rsidRPr="007B1C60">
        <w:t xml:space="preserve"> </w:t>
      </w:r>
      <w:r w:rsidR="00C44157" w:rsidRPr="007B1C60">
        <w:t>(Department of the Environment and Energy)</w:t>
      </w:r>
      <w:bookmarkEnd w:id="65"/>
    </w:p>
    <w:p w14:paraId="48C487D7" w14:textId="77777777" w:rsidR="007B1C60" w:rsidRDefault="007B1C60" w:rsidP="007B1C60">
      <w:pPr>
        <w:pStyle w:val="BodyText"/>
        <w:spacing w:line="240" w:lineRule="auto"/>
        <w:jc w:val="center"/>
        <w:rPr>
          <w:rFonts w:cstheme="minorHAnsi"/>
          <w:szCs w:val="20"/>
          <w:lang w:val="en-US"/>
        </w:rPr>
      </w:pPr>
      <w:r w:rsidRPr="007B1C60">
        <w:rPr>
          <w:noProof/>
          <w:lang w:eastAsia="en-AU"/>
        </w:rPr>
        <w:drawing>
          <wp:inline distT="0" distB="0" distL="0" distR="0" wp14:anchorId="1FD9E775" wp14:editId="059140D5">
            <wp:extent cx="2532888" cy="2007194"/>
            <wp:effectExtent l="0" t="0" r="1270" b="0"/>
            <wp:docPr id="53" name="Picture 53" descr="Aerial view of the Paroo River wetlands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32888" cy="2007194"/>
                    </a:xfrm>
                    <a:prstGeom prst="rect">
                      <a:avLst/>
                    </a:prstGeom>
                  </pic:spPr>
                </pic:pic>
              </a:graphicData>
            </a:graphic>
          </wp:inline>
        </w:drawing>
      </w:r>
    </w:p>
    <w:p w14:paraId="369C3094" w14:textId="2CAD1794" w:rsidR="00C44157" w:rsidRPr="007B1C60" w:rsidRDefault="007B1C60" w:rsidP="007B1C60">
      <w:pPr>
        <w:pStyle w:val="Caption"/>
      </w:pPr>
      <w:bookmarkStart w:id="66" w:name="_Toc497775702"/>
      <w:r w:rsidRPr="007B1C60">
        <w:lastRenderedPageBreak/>
        <w:t xml:space="preserve">Figure </w:t>
      </w:r>
      <w:r w:rsidR="00D201D6">
        <w:fldChar w:fldCharType="begin"/>
      </w:r>
      <w:r w:rsidR="00D201D6">
        <w:instrText xml:space="preserve"> SEQ Figure \* ARABIC </w:instrText>
      </w:r>
      <w:r w:rsidR="00D201D6">
        <w:fldChar w:fldCharType="separate"/>
      </w:r>
      <w:r w:rsidR="005C73A5">
        <w:rPr>
          <w:noProof/>
        </w:rPr>
        <w:t>48</w:t>
      </w:r>
      <w:r w:rsidR="00D201D6">
        <w:rPr>
          <w:noProof/>
        </w:rPr>
        <w:fldChar w:fldCharType="end"/>
      </w:r>
      <w:r w:rsidR="00355BA6">
        <w:rPr>
          <w:noProof/>
        </w:rPr>
        <w:t>:</w:t>
      </w:r>
      <w:r w:rsidRPr="007B1C60">
        <w:t xml:space="preserve"> </w:t>
      </w:r>
      <w:r w:rsidR="00C44157" w:rsidRPr="007B1C60">
        <w:t>Sharp-tailed Sandpiper (</w:t>
      </w:r>
      <w:r w:rsidR="00C44157" w:rsidRPr="003C0B98">
        <w:rPr>
          <w:rStyle w:val="Emphasis"/>
        </w:rPr>
        <w:t>Calidris acuminata</w:t>
      </w:r>
      <w:r w:rsidR="00C44157" w:rsidRPr="007B1C60">
        <w:t>)</w:t>
      </w:r>
      <w:r w:rsidR="00EF0016" w:rsidRPr="007B1C60">
        <w:t xml:space="preserve"> (Chris Purnell)</w:t>
      </w:r>
      <w:bookmarkEnd w:id="66"/>
    </w:p>
    <w:p w14:paraId="21005FB4" w14:textId="77777777" w:rsidR="007B1C60" w:rsidRDefault="007B1C60" w:rsidP="007B1C60">
      <w:pPr>
        <w:pStyle w:val="BodyText"/>
        <w:spacing w:line="240" w:lineRule="auto"/>
        <w:jc w:val="center"/>
        <w:rPr>
          <w:rFonts w:cstheme="minorHAnsi"/>
          <w:szCs w:val="20"/>
          <w:lang w:val="en-US"/>
        </w:rPr>
      </w:pPr>
      <w:r w:rsidRPr="007B1C60">
        <w:rPr>
          <w:noProof/>
          <w:lang w:eastAsia="en-AU"/>
        </w:rPr>
        <w:drawing>
          <wp:inline distT="0" distB="0" distL="0" distR="0" wp14:anchorId="3070F03D" wp14:editId="77BD2B39">
            <wp:extent cx="2532888" cy="1839928"/>
            <wp:effectExtent l="0" t="0" r="1270" b="8255"/>
            <wp:docPr id="55" name="Picture 55" descr="Sharp-tailed Sandpiper (Calidris acuminata) (Chris Purn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532888" cy="1839928"/>
                    </a:xfrm>
                    <a:prstGeom prst="rect">
                      <a:avLst/>
                    </a:prstGeom>
                  </pic:spPr>
                </pic:pic>
              </a:graphicData>
            </a:graphic>
          </wp:inline>
        </w:drawing>
      </w:r>
    </w:p>
    <w:p w14:paraId="2664503D" w14:textId="076E52F3" w:rsidR="00C44157" w:rsidRPr="007B1C60" w:rsidRDefault="007B1C60" w:rsidP="007B1C60">
      <w:pPr>
        <w:pStyle w:val="Caption"/>
      </w:pPr>
      <w:bookmarkStart w:id="67" w:name="_Toc497775703"/>
      <w:r w:rsidRPr="007B1C60">
        <w:t xml:space="preserve">Figure </w:t>
      </w:r>
      <w:r w:rsidR="00D201D6">
        <w:fldChar w:fldCharType="begin"/>
      </w:r>
      <w:r w:rsidR="00D201D6">
        <w:instrText xml:space="preserve"> SEQ Figure \* ARABIC </w:instrText>
      </w:r>
      <w:r w:rsidR="00D201D6">
        <w:fldChar w:fldCharType="separate"/>
      </w:r>
      <w:r w:rsidR="005C73A5">
        <w:rPr>
          <w:noProof/>
        </w:rPr>
        <w:t>49</w:t>
      </w:r>
      <w:r w:rsidR="00D201D6">
        <w:rPr>
          <w:noProof/>
        </w:rPr>
        <w:fldChar w:fldCharType="end"/>
      </w:r>
      <w:r w:rsidR="00355BA6">
        <w:rPr>
          <w:noProof/>
        </w:rPr>
        <w:t>:</w:t>
      </w:r>
      <w:r w:rsidRPr="007B1C60">
        <w:t xml:space="preserve"> </w:t>
      </w:r>
      <w:r w:rsidR="00C44157" w:rsidRPr="007B1C60">
        <w:t>Freckled Duck (</w:t>
      </w:r>
      <w:r w:rsidR="00C44157" w:rsidRPr="003C0B98">
        <w:rPr>
          <w:rStyle w:val="Emphasis"/>
        </w:rPr>
        <w:t>Stictonetta naevosa</w:t>
      </w:r>
      <w:r w:rsidR="00C44157" w:rsidRPr="007B1C60">
        <w:t>)</w:t>
      </w:r>
      <w:r w:rsidR="00EF0016" w:rsidRPr="007B1C60">
        <w:t xml:space="preserve"> </w:t>
      </w:r>
      <w:r w:rsidR="00C44157" w:rsidRPr="007B1C60">
        <w:t>(Department of the Environment and Energy)</w:t>
      </w:r>
      <w:bookmarkEnd w:id="67"/>
    </w:p>
    <w:p w14:paraId="7166F173" w14:textId="77777777" w:rsidR="007B1C60" w:rsidRDefault="007B1C60" w:rsidP="007B1C60">
      <w:pPr>
        <w:pStyle w:val="BodyText"/>
        <w:spacing w:line="240" w:lineRule="auto"/>
        <w:jc w:val="center"/>
        <w:rPr>
          <w:rFonts w:cstheme="minorHAnsi"/>
          <w:szCs w:val="20"/>
          <w:lang w:val="en-US"/>
        </w:rPr>
      </w:pPr>
      <w:r w:rsidRPr="007B1C60">
        <w:rPr>
          <w:noProof/>
          <w:lang w:eastAsia="en-AU"/>
        </w:rPr>
        <w:drawing>
          <wp:inline distT="0" distB="0" distL="0" distR="0" wp14:anchorId="2F302C75" wp14:editId="66265CFE">
            <wp:extent cx="2532888" cy="1839928"/>
            <wp:effectExtent l="0" t="0" r="1270" b="8255"/>
            <wp:docPr id="56" name="Picture 56" descr="Freckled Duck (Stictonetta naevosa)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32888" cy="1839928"/>
                    </a:xfrm>
                    <a:prstGeom prst="rect">
                      <a:avLst/>
                    </a:prstGeom>
                  </pic:spPr>
                </pic:pic>
              </a:graphicData>
            </a:graphic>
          </wp:inline>
        </w:drawing>
      </w:r>
    </w:p>
    <w:p w14:paraId="1549B8F3" w14:textId="77777777" w:rsidR="00C44157" w:rsidRPr="00C44157" w:rsidRDefault="00C44157" w:rsidP="00C44157">
      <w:pPr>
        <w:pStyle w:val="BodyText"/>
        <w:rPr>
          <w:rFonts w:cstheme="minorHAnsi"/>
          <w:szCs w:val="20"/>
          <w:lang w:val="en-US"/>
        </w:rPr>
      </w:pPr>
      <w:r w:rsidRPr="00C44157">
        <w:rPr>
          <w:rFonts w:cstheme="minorHAnsi"/>
          <w:szCs w:val="20"/>
          <w:lang w:val="en-US"/>
        </w:rPr>
        <w:t>Currawinya also contains two of just three permanent waterholes (Caiwarro and Corni Paroo) on the Paroo River downstream of Eulo.</w:t>
      </w:r>
    </w:p>
    <w:p w14:paraId="4848F29B" w14:textId="77777777" w:rsidR="00C44157" w:rsidRPr="00C44157" w:rsidRDefault="00C44157" w:rsidP="00C44157">
      <w:pPr>
        <w:pStyle w:val="BodyText"/>
        <w:rPr>
          <w:rFonts w:cstheme="minorHAnsi"/>
          <w:szCs w:val="20"/>
          <w:lang w:val="en-US"/>
        </w:rPr>
      </w:pPr>
      <w:r w:rsidRPr="00C44157">
        <w:rPr>
          <w:rFonts w:cstheme="minorHAnsi"/>
          <w:szCs w:val="20"/>
          <w:lang w:val="en-US"/>
        </w:rPr>
        <w:t>The range of wetland habitats within the Ramsar site supports an array of native fauna, particularly an abundance and diversity of waterbird species.</w:t>
      </w:r>
      <w:r w:rsidR="006E3AD2">
        <w:rPr>
          <w:rFonts w:cstheme="minorHAnsi"/>
          <w:szCs w:val="20"/>
          <w:lang w:val="en-US"/>
        </w:rPr>
        <w:t xml:space="preserve"> </w:t>
      </w:r>
      <w:r w:rsidRPr="00C44157">
        <w:rPr>
          <w:rFonts w:cstheme="minorHAnsi"/>
          <w:szCs w:val="20"/>
          <w:lang w:val="en-US"/>
        </w:rPr>
        <w:t>The Currawinya Lakes are of international significance as part of an inland route for migratory shorebirds from East Asia, providing important summer feeding areas. The water bodies support substantial waterbird breeding events (particularly for pelicans, gulls, terns, cormorants and swans), as well as providing refuge habitat in drought conditions for birds, amphibians, reptiles and native fish. The Currawinya Lakes Ramsar site supports a high abundance of waterbirds, with over 200 bird species recorded from the site, and counts in excess of 100,000 individuals recorded on several occasions.</w:t>
      </w:r>
    </w:p>
    <w:p w14:paraId="31900438" w14:textId="77777777" w:rsidR="00C44157" w:rsidRPr="00C44157" w:rsidRDefault="00C44157" w:rsidP="00C44157">
      <w:pPr>
        <w:pStyle w:val="BodyText"/>
        <w:rPr>
          <w:rFonts w:cstheme="minorHAnsi"/>
          <w:szCs w:val="20"/>
          <w:lang w:val="en-US"/>
        </w:rPr>
      </w:pPr>
      <w:r w:rsidRPr="00C44157">
        <w:rPr>
          <w:rFonts w:cstheme="minorHAnsi"/>
          <w:szCs w:val="20"/>
          <w:lang w:val="en-US"/>
        </w:rPr>
        <w:t>Numerous plant communities are found within Currawinya Lakes, with sandplains dominated by mulga and poplar box low open woodlands; gidgee and yapunyah woodlands on alluvial plains; mulga, bastard mulga, and turpentine mulga shrublands on the ranges and hills; and low, open shrublands and sedgelands on dunefields and claypans.</w:t>
      </w:r>
    </w:p>
    <w:p w14:paraId="7CFE9EFF" w14:textId="77777777" w:rsidR="00C44157" w:rsidRPr="00C44157" w:rsidRDefault="00C44157" w:rsidP="00C44157">
      <w:pPr>
        <w:pStyle w:val="BodyText"/>
        <w:rPr>
          <w:rFonts w:cstheme="minorHAnsi"/>
          <w:szCs w:val="20"/>
          <w:lang w:val="en-US"/>
        </w:rPr>
      </w:pPr>
      <w:r w:rsidRPr="00C44157">
        <w:rPr>
          <w:rFonts w:cstheme="minorHAnsi"/>
          <w:szCs w:val="20"/>
          <w:lang w:val="en-US"/>
        </w:rPr>
        <w:lastRenderedPageBreak/>
        <w:t>Currawinya Lakes is highly significant to local Indigenous communities for its archaeological, traditional and contemporary values. The site includes stone arrangements, native wells, scarred trees (trees with bark removed for canoes and shields), stone artefacts and burial grounds.</w:t>
      </w:r>
    </w:p>
    <w:p w14:paraId="4F26A7DA" w14:textId="77777777" w:rsidR="006E3AD2" w:rsidRDefault="00C44157" w:rsidP="00C44157">
      <w:pPr>
        <w:pStyle w:val="BodyText"/>
        <w:rPr>
          <w:rFonts w:cstheme="minorHAnsi"/>
          <w:szCs w:val="20"/>
          <w:lang w:val="en-US"/>
        </w:rPr>
      </w:pPr>
      <w:r w:rsidRPr="00C44157">
        <w:rPr>
          <w:rFonts w:cstheme="minorHAnsi"/>
          <w:szCs w:val="20"/>
          <w:lang w:val="en-US"/>
        </w:rPr>
        <w:t>Contemporary use of the area is limited by its remote location. A number of nature-based, low-impact recreational activities occur within the site, including nature walks and drives, wildlife watching, camping, canoeing and fishing.</w:t>
      </w:r>
    </w:p>
    <w:p w14:paraId="190242EB" w14:textId="77777777" w:rsidR="006E3AD2" w:rsidRDefault="006E3AD2" w:rsidP="006E3AD2">
      <w:pPr>
        <w:pStyle w:val="Placeholder"/>
        <w:rPr>
          <w:rFonts w:asciiTheme="minorHAnsi" w:hAnsiTheme="minorHAnsi"/>
          <w:lang w:val="en-US"/>
        </w:rPr>
      </w:pPr>
      <w:r>
        <w:rPr>
          <w:lang w:val="en-US"/>
        </w:rPr>
        <w:br w:type="page"/>
      </w:r>
    </w:p>
    <w:p w14:paraId="06CDFA5B" w14:textId="77777777" w:rsidR="00C44157" w:rsidRPr="00C44157" w:rsidRDefault="00C44157" w:rsidP="006E3AD2">
      <w:pPr>
        <w:pStyle w:val="Heading1"/>
        <w:rPr>
          <w:lang w:val="en-US"/>
        </w:rPr>
      </w:pPr>
      <w:bookmarkStart w:id="68" w:name="_Toc371692655"/>
      <w:r w:rsidRPr="00C44157">
        <w:rPr>
          <w:lang w:val="en-US"/>
        </w:rPr>
        <w:lastRenderedPageBreak/>
        <w:t>Discovery Bay, Victoria</w:t>
      </w:r>
      <w:bookmarkEnd w:id="68"/>
    </w:p>
    <w:p w14:paraId="270A2564" w14:textId="77777777" w:rsidR="00C44157" w:rsidRPr="00F174BD" w:rsidRDefault="00C44157" w:rsidP="00F174BD">
      <w:pPr>
        <w:pStyle w:val="BodyText"/>
        <w:jc w:val="left"/>
        <w:rPr>
          <w:rStyle w:val="Strong"/>
        </w:rPr>
      </w:pPr>
      <w:r w:rsidRPr="00F174BD">
        <w:rPr>
          <w:rStyle w:val="Strong"/>
        </w:rPr>
        <w:t>The site includes a range of coastal environments including rugged cliffs, extensive beaches, mobile dune fields, wetlands and woodland forest communities.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823925" w:rsidRPr="00823925" w14:paraId="50652608" w14:textId="77777777" w:rsidTr="00823925">
        <w:tc>
          <w:tcPr>
            <w:tcW w:w="7219" w:type="dxa"/>
            <w:shd w:val="clear" w:color="auto" w:fill="CAE7F3"/>
          </w:tcPr>
          <w:p w14:paraId="4B4926DF" w14:textId="77777777" w:rsidR="00823925" w:rsidRPr="00823925" w:rsidRDefault="00823925" w:rsidP="00F174BD">
            <w:pPr>
              <w:pStyle w:val="BodyText"/>
              <w:jc w:val="left"/>
              <w:rPr>
                <w:rFonts w:cstheme="minorHAnsi"/>
                <w:szCs w:val="20"/>
                <w:lang w:val="en-US"/>
              </w:rPr>
            </w:pPr>
            <w:r w:rsidRPr="00823925">
              <w:rPr>
                <w:rFonts w:cstheme="minorHAnsi"/>
                <w:b/>
                <w:bCs/>
                <w:szCs w:val="20"/>
                <w:lang w:val="en-US"/>
              </w:rPr>
              <w:t xml:space="preserve">Ramsar designation: </w:t>
            </w:r>
            <w:r w:rsidRPr="00823925">
              <w:rPr>
                <w:rFonts w:cstheme="minorHAnsi"/>
                <w:szCs w:val="20"/>
                <w:lang w:val="en-US"/>
              </w:rPr>
              <w:t>Not designated as a Ramsar site</w:t>
            </w:r>
          </w:p>
        </w:tc>
      </w:tr>
      <w:tr w:rsidR="00823925" w:rsidRPr="00823925" w14:paraId="2D2B300D" w14:textId="77777777" w:rsidTr="00823925">
        <w:tc>
          <w:tcPr>
            <w:tcW w:w="7219" w:type="dxa"/>
            <w:shd w:val="clear" w:color="auto" w:fill="CAE7F3"/>
          </w:tcPr>
          <w:p w14:paraId="5370E5C2" w14:textId="77777777" w:rsidR="00823925" w:rsidRPr="00823925" w:rsidRDefault="00823925" w:rsidP="00F174BD">
            <w:pPr>
              <w:pStyle w:val="BodyText"/>
              <w:jc w:val="left"/>
              <w:rPr>
                <w:rFonts w:cstheme="minorHAnsi"/>
                <w:b/>
                <w:bCs/>
                <w:szCs w:val="20"/>
                <w:lang w:val="en-US"/>
              </w:rPr>
            </w:pPr>
            <w:r w:rsidRPr="00823925">
              <w:rPr>
                <w:rFonts w:cstheme="minorHAnsi"/>
                <w:b/>
                <w:bCs/>
                <w:szCs w:val="20"/>
                <w:lang w:val="en-US"/>
              </w:rPr>
              <w:t xml:space="preserve">EAAFP Flyway Site designation: </w:t>
            </w:r>
            <w:r w:rsidRPr="00823925">
              <w:rPr>
                <w:rFonts w:cstheme="minorHAnsi"/>
                <w:szCs w:val="20"/>
                <w:lang w:val="en-US"/>
              </w:rPr>
              <w:t>10 July 2006</w:t>
            </w:r>
          </w:p>
        </w:tc>
      </w:tr>
      <w:tr w:rsidR="00823925" w:rsidRPr="00823925" w14:paraId="4685C723" w14:textId="77777777" w:rsidTr="00823925">
        <w:tc>
          <w:tcPr>
            <w:tcW w:w="7219" w:type="dxa"/>
            <w:shd w:val="clear" w:color="auto" w:fill="CAE7F3"/>
          </w:tcPr>
          <w:p w14:paraId="6CDF1DC4" w14:textId="77777777" w:rsidR="00823925" w:rsidRPr="00823925" w:rsidRDefault="00823925" w:rsidP="00F174BD">
            <w:pPr>
              <w:pStyle w:val="BodyText"/>
              <w:jc w:val="left"/>
              <w:rPr>
                <w:rFonts w:cstheme="minorHAnsi"/>
                <w:szCs w:val="20"/>
                <w:lang w:val="en-US"/>
              </w:rPr>
            </w:pPr>
            <w:r w:rsidRPr="00823925">
              <w:rPr>
                <w:rFonts w:cstheme="minorHAnsi"/>
                <w:b/>
                <w:bCs/>
                <w:szCs w:val="20"/>
                <w:lang w:val="en-US"/>
              </w:rPr>
              <w:t xml:space="preserve">Location: </w:t>
            </w:r>
            <w:r w:rsidRPr="00823925">
              <w:rPr>
                <w:rFonts w:cstheme="minorHAnsi"/>
                <w:szCs w:val="20"/>
                <w:lang w:val="en-US"/>
              </w:rPr>
              <w:t>320 kilometres south-west of Melbourne, Victoria.</w:t>
            </w:r>
          </w:p>
        </w:tc>
      </w:tr>
      <w:tr w:rsidR="00823925" w:rsidRPr="00823925" w14:paraId="3D0806F2" w14:textId="77777777" w:rsidTr="00823925">
        <w:tc>
          <w:tcPr>
            <w:tcW w:w="7219" w:type="dxa"/>
            <w:shd w:val="clear" w:color="auto" w:fill="CAE7F3"/>
          </w:tcPr>
          <w:p w14:paraId="153568F4" w14:textId="77777777" w:rsidR="00823925" w:rsidRPr="00823925" w:rsidRDefault="00823925" w:rsidP="00F174BD">
            <w:pPr>
              <w:pStyle w:val="BodyText"/>
              <w:jc w:val="left"/>
              <w:rPr>
                <w:rFonts w:cstheme="minorHAnsi"/>
                <w:szCs w:val="20"/>
                <w:lang w:val="en-US"/>
              </w:rPr>
            </w:pPr>
            <w:r w:rsidRPr="00823925">
              <w:rPr>
                <w:rFonts w:cstheme="minorHAnsi"/>
                <w:b/>
                <w:bCs/>
                <w:szCs w:val="20"/>
                <w:lang w:val="en-US"/>
              </w:rPr>
              <w:t xml:space="preserve">Size: </w:t>
            </w:r>
            <w:r w:rsidRPr="00823925">
              <w:rPr>
                <w:rFonts w:cstheme="minorHAnsi"/>
                <w:szCs w:val="20"/>
                <w:lang w:val="en-US"/>
              </w:rPr>
              <w:t>10,460 hectares</w:t>
            </w:r>
          </w:p>
        </w:tc>
      </w:tr>
      <w:tr w:rsidR="00823925" w:rsidRPr="00823925" w14:paraId="197FABFA" w14:textId="77777777" w:rsidTr="00823925">
        <w:tc>
          <w:tcPr>
            <w:tcW w:w="7219" w:type="dxa"/>
            <w:shd w:val="clear" w:color="auto" w:fill="CAE7F3"/>
          </w:tcPr>
          <w:p w14:paraId="77FF557E" w14:textId="77777777" w:rsidR="00823925" w:rsidRPr="00823925" w:rsidRDefault="00823925" w:rsidP="00F174BD">
            <w:pPr>
              <w:pStyle w:val="BodyText"/>
              <w:jc w:val="left"/>
              <w:rPr>
                <w:rFonts w:cstheme="minorHAnsi"/>
                <w:szCs w:val="20"/>
                <w:lang w:val="en-US"/>
              </w:rPr>
            </w:pPr>
            <w:r w:rsidRPr="00823925">
              <w:rPr>
                <w:rFonts w:cstheme="minorHAnsi"/>
                <w:b/>
                <w:bCs/>
                <w:szCs w:val="20"/>
                <w:lang w:val="en-US"/>
              </w:rPr>
              <w:t xml:space="preserve">Key species: </w:t>
            </w:r>
            <w:r w:rsidRPr="00823925">
              <w:rPr>
                <w:rFonts w:cstheme="minorHAnsi"/>
                <w:szCs w:val="20"/>
                <w:lang w:val="en-US"/>
              </w:rPr>
              <w:t>Sanderling, Little Tern</w:t>
            </w:r>
          </w:p>
        </w:tc>
      </w:tr>
    </w:tbl>
    <w:p w14:paraId="51F54A32" w14:textId="77777777" w:rsidR="00823925" w:rsidRDefault="00823925" w:rsidP="00C44157">
      <w:pPr>
        <w:pStyle w:val="BodyText"/>
        <w:rPr>
          <w:rFonts w:cstheme="minorHAnsi"/>
          <w:szCs w:val="20"/>
          <w:lang w:val="en-US"/>
        </w:rPr>
      </w:pPr>
    </w:p>
    <w:p w14:paraId="4A2C38BB" w14:textId="77777777" w:rsidR="00C44157" w:rsidRPr="00C44157" w:rsidRDefault="00C44157" w:rsidP="00C44157">
      <w:pPr>
        <w:pStyle w:val="BodyText"/>
        <w:rPr>
          <w:rFonts w:cstheme="minorHAnsi"/>
          <w:szCs w:val="20"/>
          <w:lang w:val="en-US"/>
        </w:rPr>
      </w:pPr>
      <w:r w:rsidRPr="00C44157">
        <w:rPr>
          <w:rFonts w:cstheme="minorHAnsi"/>
          <w:szCs w:val="20"/>
          <w:lang w:val="en-US"/>
        </w:rPr>
        <w:t>The coastal landforms of Discovery Bay include beaches, coastal cliffs, headlands and dune fields.</w:t>
      </w:r>
      <w:r w:rsidR="00823925">
        <w:rPr>
          <w:rFonts w:cstheme="minorHAnsi"/>
          <w:szCs w:val="20"/>
          <w:lang w:val="en-US"/>
        </w:rPr>
        <w:t xml:space="preserve"> </w:t>
      </w:r>
      <w:r w:rsidRPr="00C44157">
        <w:rPr>
          <w:rFonts w:cstheme="minorHAnsi"/>
          <w:szCs w:val="20"/>
          <w:lang w:val="en-US"/>
        </w:rPr>
        <w:t>The coastline is a dynamic high-energy system. The Glenelg River Estuary and Long Swamp is recognised as a nationally important wetland. Long Swamp is a shallow freshwater wetland fed by a ground water aquifer in the Discovery Bay dune barrier system.</w:t>
      </w:r>
      <w:r w:rsidR="00823925">
        <w:rPr>
          <w:rFonts w:cstheme="minorHAnsi"/>
          <w:szCs w:val="20"/>
          <w:lang w:val="en-US"/>
        </w:rPr>
        <w:t xml:space="preserve"> </w:t>
      </w:r>
      <w:r w:rsidRPr="00C44157">
        <w:rPr>
          <w:rFonts w:cstheme="minorHAnsi"/>
          <w:szCs w:val="20"/>
          <w:lang w:val="en-US"/>
        </w:rPr>
        <w:t>The Glenelg Estuary is a large estuarine system consisting of the main channel of the Glenelg River and a side lagoon called Oxbow Lake.</w:t>
      </w:r>
    </w:p>
    <w:p w14:paraId="1D892C3C" w14:textId="77777777" w:rsidR="00C44157" w:rsidRPr="00C44157" w:rsidRDefault="00C44157" w:rsidP="00C44157">
      <w:pPr>
        <w:pStyle w:val="BodyText"/>
        <w:rPr>
          <w:rFonts w:cstheme="minorHAnsi"/>
          <w:szCs w:val="20"/>
          <w:lang w:val="en-US"/>
        </w:rPr>
      </w:pPr>
      <w:r w:rsidRPr="00C44157">
        <w:rPr>
          <w:rFonts w:cstheme="minorHAnsi"/>
          <w:szCs w:val="20"/>
          <w:lang w:val="en-US"/>
        </w:rPr>
        <w:t>There are three main vegetation types within Discovery Bay: coastal dune scrub complexes on sands and limestone headlands, dry and wet heaths and swamps, and mallee and woodland eucalypt communities.</w:t>
      </w:r>
    </w:p>
    <w:p w14:paraId="3272CC85" w14:textId="36DDB071" w:rsidR="00C44157" w:rsidRPr="00823925" w:rsidRDefault="00823925" w:rsidP="00823925">
      <w:pPr>
        <w:pStyle w:val="Caption"/>
      </w:pPr>
      <w:bookmarkStart w:id="69" w:name="_Toc497775704"/>
      <w:r w:rsidRPr="00823925">
        <w:t xml:space="preserve">Figure </w:t>
      </w:r>
      <w:r w:rsidR="00D201D6">
        <w:fldChar w:fldCharType="begin"/>
      </w:r>
      <w:r w:rsidR="00D201D6">
        <w:instrText xml:space="preserve"> SEQ Figure \* ARABIC </w:instrText>
      </w:r>
      <w:r w:rsidR="00D201D6">
        <w:fldChar w:fldCharType="separate"/>
      </w:r>
      <w:r w:rsidR="005C73A5">
        <w:rPr>
          <w:noProof/>
        </w:rPr>
        <w:t>50</w:t>
      </w:r>
      <w:r w:rsidR="00D201D6">
        <w:rPr>
          <w:noProof/>
        </w:rPr>
        <w:fldChar w:fldCharType="end"/>
      </w:r>
      <w:r w:rsidR="00F174BD">
        <w:rPr>
          <w:noProof/>
        </w:rPr>
        <w:t>:</w:t>
      </w:r>
      <w:r w:rsidRPr="00823925">
        <w:t xml:space="preserve"> </w:t>
      </w:r>
      <w:r w:rsidR="00C44157" w:rsidRPr="00823925">
        <w:t>Sanderling (</w:t>
      </w:r>
      <w:r w:rsidR="00C44157" w:rsidRPr="003C0B98">
        <w:rPr>
          <w:rStyle w:val="Emphasis"/>
        </w:rPr>
        <w:t>Calidris alba</w:t>
      </w:r>
      <w:r w:rsidR="00C44157" w:rsidRPr="00823925">
        <w:t>) feeding on beach (Joyce Gross)</w:t>
      </w:r>
      <w:bookmarkEnd w:id="69"/>
    </w:p>
    <w:p w14:paraId="791CD22B" w14:textId="77777777" w:rsidR="00823925" w:rsidRPr="00823925" w:rsidRDefault="00823925" w:rsidP="00823925">
      <w:pPr>
        <w:pStyle w:val="BodyText"/>
        <w:spacing w:line="240" w:lineRule="auto"/>
        <w:jc w:val="center"/>
      </w:pPr>
      <w:r w:rsidRPr="00823925">
        <w:rPr>
          <w:noProof/>
          <w:lang w:eastAsia="en-AU"/>
        </w:rPr>
        <w:drawing>
          <wp:inline distT="0" distB="0" distL="0" distR="0" wp14:anchorId="68CA69F7" wp14:editId="6CD21C2B">
            <wp:extent cx="3251860" cy="2362200"/>
            <wp:effectExtent l="0" t="0" r="0" b="0"/>
            <wp:docPr id="57" name="Picture 57" descr="Sanderling (Calidris alba) feeding on beach (Joyce G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252512" cy="2362674"/>
                    </a:xfrm>
                    <a:prstGeom prst="rect">
                      <a:avLst/>
                    </a:prstGeom>
                  </pic:spPr>
                </pic:pic>
              </a:graphicData>
            </a:graphic>
          </wp:inline>
        </w:drawing>
      </w:r>
    </w:p>
    <w:p w14:paraId="61B7C33D" w14:textId="538F9F05" w:rsidR="00C44157" w:rsidRPr="00823925" w:rsidRDefault="00823925" w:rsidP="00823925">
      <w:pPr>
        <w:pStyle w:val="Caption"/>
      </w:pPr>
      <w:bookmarkStart w:id="70" w:name="_Toc497775705"/>
      <w:r w:rsidRPr="00823925">
        <w:lastRenderedPageBreak/>
        <w:t xml:space="preserve">Figure </w:t>
      </w:r>
      <w:r w:rsidR="00D201D6">
        <w:fldChar w:fldCharType="begin"/>
      </w:r>
      <w:r w:rsidR="00D201D6">
        <w:instrText xml:space="preserve"> SEQ Figure \* ARABIC </w:instrText>
      </w:r>
      <w:r w:rsidR="00D201D6">
        <w:fldChar w:fldCharType="separate"/>
      </w:r>
      <w:r w:rsidR="005C73A5">
        <w:rPr>
          <w:noProof/>
        </w:rPr>
        <w:t>51</w:t>
      </w:r>
      <w:r w:rsidR="00D201D6">
        <w:rPr>
          <w:noProof/>
        </w:rPr>
        <w:fldChar w:fldCharType="end"/>
      </w:r>
      <w:r w:rsidR="00F174BD">
        <w:rPr>
          <w:noProof/>
        </w:rPr>
        <w:t>:</w:t>
      </w:r>
      <w:r w:rsidRPr="00823925">
        <w:t xml:space="preserve"> </w:t>
      </w:r>
      <w:r w:rsidR="00C44157" w:rsidRPr="00823925">
        <w:t>Breeding adult Hooded Plover (</w:t>
      </w:r>
      <w:r w:rsidR="00C44157" w:rsidRPr="003C0B98">
        <w:rPr>
          <w:rStyle w:val="Emphasis"/>
        </w:rPr>
        <w:t>Thinornis rubricollis</w:t>
      </w:r>
      <w:r w:rsidR="00C44157" w:rsidRPr="00823925">
        <w:t>)</w:t>
      </w:r>
      <w:r w:rsidRPr="00823925">
        <w:t xml:space="preserve"> </w:t>
      </w:r>
      <w:r w:rsidR="00C44157" w:rsidRPr="00823925">
        <w:t>(Graeme Chapman)</w:t>
      </w:r>
      <w:bookmarkEnd w:id="70"/>
    </w:p>
    <w:p w14:paraId="61C9F2AB" w14:textId="77777777" w:rsidR="00823925" w:rsidRDefault="00823925" w:rsidP="00823925">
      <w:pPr>
        <w:pStyle w:val="BodyText"/>
        <w:spacing w:line="240" w:lineRule="auto"/>
        <w:jc w:val="center"/>
      </w:pPr>
      <w:r w:rsidRPr="00823925">
        <w:rPr>
          <w:noProof/>
          <w:lang w:eastAsia="en-AU"/>
        </w:rPr>
        <w:drawing>
          <wp:inline distT="0" distB="0" distL="0" distR="0" wp14:anchorId="75CC2FAB" wp14:editId="473C95DB">
            <wp:extent cx="3024579" cy="2197100"/>
            <wp:effectExtent l="0" t="0" r="0" b="0"/>
            <wp:docPr id="58" name="Picture 58" descr="Breeding adult Hooded Plover (Thinornis rubricollis) (Graeme Chap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025186" cy="2197541"/>
                    </a:xfrm>
                    <a:prstGeom prst="rect">
                      <a:avLst/>
                    </a:prstGeom>
                  </pic:spPr>
                </pic:pic>
              </a:graphicData>
            </a:graphic>
          </wp:inline>
        </w:drawing>
      </w:r>
    </w:p>
    <w:p w14:paraId="1B6F7F76" w14:textId="77777777" w:rsidR="00823925" w:rsidRPr="00C44157" w:rsidRDefault="00823925" w:rsidP="00823925">
      <w:pPr>
        <w:pStyle w:val="BodyText"/>
        <w:rPr>
          <w:rFonts w:cstheme="minorHAnsi"/>
          <w:szCs w:val="20"/>
          <w:lang w:val="en-US"/>
        </w:rPr>
      </w:pPr>
      <w:r w:rsidRPr="00C44157">
        <w:rPr>
          <w:rFonts w:cstheme="minorHAnsi"/>
          <w:szCs w:val="20"/>
          <w:lang w:val="en-US"/>
        </w:rPr>
        <w:t xml:space="preserve">Discovery Bay Coastal Park is an important breeding area for the endemic Hooded Plover </w:t>
      </w:r>
      <w:r w:rsidRPr="00C44157">
        <w:rPr>
          <w:rFonts w:cstheme="minorHAnsi"/>
          <w:i/>
          <w:iCs/>
          <w:szCs w:val="20"/>
          <w:lang w:val="en-US"/>
        </w:rPr>
        <w:t>(Thinornis rubricollis)</w:t>
      </w:r>
      <w:r w:rsidRPr="00C44157">
        <w:rPr>
          <w:rFonts w:cstheme="minorHAnsi"/>
          <w:szCs w:val="20"/>
          <w:lang w:val="en-US"/>
        </w:rPr>
        <w:t xml:space="preserve"> and supports more than 1% of the global population. Sanderling </w:t>
      </w:r>
      <w:r w:rsidRPr="00C44157">
        <w:rPr>
          <w:rFonts w:cstheme="minorHAnsi"/>
          <w:i/>
          <w:iCs/>
          <w:szCs w:val="20"/>
          <w:lang w:val="en-US"/>
        </w:rPr>
        <w:t xml:space="preserve">(Calidris </w:t>
      </w:r>
      <w:proofErr w:type="gramStart"/>
      <w:r w:rsidRPr="00C44157">
        <w:rPr>
          <w:rFonts w:cstheme="minorHAnsi"/>
          <w:i/>
          <w:iCs/>
          <w:szCs w:val="20"/>
          <w:lang w:val="en-US"/>
        </w:rPr>
        <w:t>alba</w:t>
      </w:r>
      <w:proofErr w:type="gramEnd"/>
      <w:r w:rsidRPr="00C44157">
        <w:rPr>
          <w:rFonts w:cstheme="minorHAnsi"/>
          <w:i/>
          <w:iCs/>
          <w:szCs w:val="20"/>
          <w:lang w:val="en-US"/>
        </w:rPr>
        <w:t>)</w:t>
      </w:r>
      <w:r w:rsidRPr="00C44157">
        <w:rPr>
          <w:rFonts w:cstheme="minorHAnsi"/>
          <w:szCs w:val="20"/>
          <w:lang w:val="en-US"/>
        </w:rPr>
        <w:t xml:space="preserve"> use the whole of the coastal strip but there are concentrations around the Glenelg River mouth.</w:t>
      </w:r>
    </w:p>
    <w:p w14:paraId="1F799694" w14:textId="77777777" w:rsidR="00823925" w:rsidRPr="00C44157" w:rsidRDefault="00823925" w:rsidP="00823925">
      <w:pPr>
        <w:pStyle w:val="BodyText"/>
        <w:rPr>
          <w:rFonts w:cstheme="minorHAnsi"/>
          <w:szCs w:val="20"/>
          <w:lang w:val="en-US"/>
        </w:rPr>
      </w:pPr>
      <w:r w:rsidRPr="00C44157">
        <w:rPr>
          <w:rFonts w:cstheme="minorHAnsi"/>
          <w:szCs w:val="20"/>
          <w:lang w:val="en-US"/>
        </w:rPr>
        <w:t>Discovery Bay has a long history of Aboriginal use dating back at least 11,300 years BP. Significant Aboriginal archaeological sites recorded for Discovery Bay include extensive shell middens, earth oven remains and numerous lithic materials such as edge ground axes, basalt grinding stones and flint artefacts.</w:t>
      </w:r>
    </w:p>
    <w:p w14:paraId="169274E6" w14:textId="77777777" w:rsidR="00823925" w:rsidRPr="00C44157" w:rsidRDefault="00823925" w:rsidP="00823925">
      <w:pPr>
        <w:pStyle w:val="BodyText"/>
        <w:rPr>
          <w:rFonts w:cstheme="minorHAnsi"/>
          <w:szCs w:val="20"/>
          <w:lang w:val="en-US"/>
        </w:rPr>
      </w:pPr>
      <w:r w:rsidRPr="00C44157">
        <w:rPr>
          <w:rFonts w:cstheme="minorHAnsi"/>
          <w:szCs w:val="20"/>
          <w:lang w:val="en-US"/>
        </w:rPr>
        <w:t>The greatest concentration of middens occurs between the freshwater swamps and the sea at the western end of Discovery Bay. Most sites are within 100m of the beach.</w:t>
      </w:r>
    </w:p>
    <w:p w14:paraId="0B9B59D3" w14:textId="77777777" w:rsidR="008A12D1" w:rsidRDefault="00823925" w:rsidP="00823925">
      <w:pPr>
        <w:pStyle w:val="BodyText"/>
        <w:rPr>
          <w:rFonts w:cstheme="minorHAnsi"/>
          <w:szCs w:val="20"/>
          <w:lang w:val="en-US"/>
        </w:rPr>
      </w:pPr>
      <w:r w:rsidRPr="00C44157">
        <w:rPr>
          <w:rFonts w:cstheme="minorHAnsi"/>
          <w:szCs w:val="20"/>
          <w:lang w:val="en-US"/>
        </w:rPr>
        <w:t>Discovery Bay Coastal Park is popular for walking, sightseeing and scenic drives. Numerous recreational activities are undertaken, including: camping, fishing, diving, surfing, water skiing and cycling. There are special areas for dune buggy driving, horse riding and walking dogs on leads.</w:t>
      </w:r>
    </w:p>
    <w:p w14:paraId="61D1A4F4" w14:textId="77777777" w:rsidR="008A12D1" w:rsidRDefault="008A12D1" w:rsidP="008A12D1">
      <w:pPr>
        <w:pStyle w:val="Placeholder"/>
        <w:rPr>
          <w:rFonts w:asciiTheme="minorHAnsi" w:hAnsiTheme="minorHAnsi"/>
          <w:lang w:val="en-US"/>
        </w:rPr>
      </w:pPr>
      <w:r>
        <w:rPr>
          <w:lang w:val="en-US"/>
        </w:rPr>
        <w:br w:type="page"/>
      </w:r>
    </w:p>
    <w:p w14:paraId="42B21269" w14:textId="77777777" w:rsidR="00C44157" w:rsidRPr="00C44157" w:rsidRDefault="00C44157" w:rsidP="008A12D1">
      <w:pPr>
        <w:pStyle w:val="Heading1"/>
        <w:rPr>
          <w:lang w:val="en-US"/>
        </w:rPr>
      </w:pPr>
      <w:bookmarkStart w:id="71" w:name="_Toc371692656"/>
      <w:r w:rsidRPr="00C44157">
        <w:rPr>
          <w:lang w:val="en-US"/>
        </w:rPr>
        <w:lastRenderedPageBreak/>
        <w:t>Great Sandy Strait, Queensland</w:t>
      </w:r>
      <w:bookmarkEnd w:id="71"/>
    </w:p>
    <w:p w14:paraId="447923F4" w14:textId="77777777" w:rsidR="00C44157" w:rsidRPr="00F174BD" w:rsidRDefault="00C44157" w:rsidP="00F174BD">
      <w:pPr>
        <w:pStyle w:val="BodyText"/>
        <w:jc w:val="left"/>
        <w:rPr>
          <w:rStyle w:val="Strong"/>
        </w:rPr>
      </w:pPr>
      <w:r w:rsidRPr="00F174BD">
        <w:rPr>
          <w:rStyle w:val="Strong"/>
        </w:rPr>
        <w:t>The largest and least disturbed sand passage estuary in south-east Queensland is a significant site for a number of internationally listed migratory species.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5F4B8E" w:rsidRPr="005F4B8E" w14:paraId="2323A1F1" w14:textId="77777777" w:rsidTr="005F4B8E">
        <w:tc>
          <w:tcPr>
            <w:tcW w:w="7219" w:type="dxa"/>
            <w:shd w:val="clear" w:color="auto" w:fill="CAE7F3"/>
          </w:tcPr>
          <w:p w14:paraId="7665315D" w14:textId="77777777" w:rsidR="005F4B8E" w:rsidRPr="005F4B8E" w:rsidRDefault="005F4B8E" w:rsidP="00F174BD">
            <w:pPr>
              <w:pStyle w:val="BodyText"/>
              <w:jc w:val="left"/>
              <w:rPr>
                <w:rFonts w:cstheme="minorHAnsi"/>
                <w:b/>
                <w:bCs/>
                <w:szCs w:val="20"/>
                <w:lang w:val="en-US"/>
              </w:rPr>
            </w:pPr>
            <w:r w:rsidRPr="005F4B8E">
              <w:rPr>
                <w:rFonts w:cstheme="minorHAnsi"/>
                <w:b/>
                <w:bCs/>
                <w:szCs w:val="20"/>
                <w:lang w:val="en-US"/>
              </w:rPr>
              <w:t xml:space="preserve">Ramsar designation: </w:t>
            </w:r>
            <w:r w:rsidRPr="005F4B8E">
              <w:rPr>
                <w:rFonts w:cstheme="minorHAnsi"/>
                <w:szCs w:val="20"/>
                <w:lang w:val="en-US"/>
              </w:rPr>
              <w:t>14 June 1999</w:t>
            </w:r>
          </w:p>
        </w:tc>
      </w:tr>
      <w:tr w:rsidR="005F4B8E" w:rsidRPr="005F4B8E" w14:paraId="3FE825BB" w14:textId="77777777" w:rsidTr="005F4B8E">
        <w:tc>
          <w:tcPr>
            <w:tcW w:w="7219" w:type="dxa"/>
            <w:shd w:val="clear" w:color="auto" w:fill="CAE7F3"/>
          </w:tcPr>
          <w:p w14:paraId="2908566C" w14:textId="77777777" w:rsidR="005F4B8E" w:rsidRPr="005F4B8E" w:rsidRDefault="005F4B8E" w:rsidP="00F174BD">
            <w:pPr>
              <w:pStyle w:val="BodyText"/>
              <w:jc w:val="left"/>
              <w:rPr>
                <w:rFonts w:cstheme="minorHAnsi"/>
                <w:b/>
                <w:bCs/>
                <w:szCs w:val="20"/>
                <w:lang w:val="en-US"/>
              </w:rPr>
            </w:pPr>
            <w:r w:rsidRPr="005F4B8E">
              <w:rPr>
                <w:rFonts w:cstheme="minorHAnsi"/>
                <w:b/>
                <w:bCs/>
                <w:szCs w:val="20"/>
                <w:lang w:val="en-US"/>
              </w:rPr>
              <w:t xml:space="preserve">EAAFP Flyway Site designation: </w:t>
            </w:r>
            <w:r w:rsidRPr="005F4B8E">
              <w:rPr>
                <w:rFonts w:cstheme="minorHAnsi"/>
                <w:szCs w:val="20"/>
                <w:lang w:val="en-US"/>
              </w:rPr>
              <w:t>10 July 2006</w:t>
            </w:r>
          </w:p>
        </w:tc>
      </w:tr>
      <w:tr w:rsidR="005F4B8E" w:rsidRPr="005F4B8E" w14:paraId="35745073" w14:textId="77777777" w:rsidTr="005F4B8E">
        <w:tc>
          <w:tcPr>
            <w:tcW w:w="7219" w:type="dxa"/>
            <w:shd w:val="clear" w:color="auto" w:fill="CAE7F3"/>
          </w:tcPr>
          <w:p w14:paraId="47FC4F20" w14:textId="77777777" w:rsidR="005F4B8E" w:rsidRPr="005F4B8E" w:rsidRDefault="005F4B8E" w:rsidP="00F174BD">
            <w:pPr>
              <w:pStyle w:val="BodyText"/>
              <w:jc w:val="left"/>
              <w:rPr>
                <w:rFonts w:cstheme="minorHAnsi"/>
                <w:szCs w:val="20"/>
                <w:lang w:val="en-US"/>
              </w:rPr>
            </w:pPr>
            <w:r w:rsidRPr="005F4B8E">
              <w:rPr>
                <w:rFonts w:cstheme="minorHAnsi"/>
                <w:b/>
                <w:bCs/>
                <w:szCs w:val="20"/>
                <w:lang w:val="en-US"/>
              </w:rPr>
              <w:t xml:space="preserve">Location: </w:t>
            </w:r>
            <w:r w:rsidRPr="005F4B8E">
              <w:rPr>
                <w:rFonts w:cstheme="minorHAnsi"/>
                <w:szCs w:val="20"/>
                <w:lang w:val="en-US"/>
              </w:rPr>
              <w:t>In south-east Queensland between the mainland and Fraser Island</w:t>
            </w:r>
          </w:p>
        </w:tc>
      </w:tr>
      <w:tr w:rsidR="005F4B8E" w:rsidRPr="005F4B8E" w14:paraId="6FD89B01" w14:textId="77777777" w:rsidTr="005F4B8E">
        <w:tc>
          <w:tcPr>
            <w:tcW w:w="7219" w:type="dxa"/>
            <w:shd w:val="clear" w:color="auto" w:fill="CAE7F3"/>
          </w:tcPr>
          <w:p w14:paraId="4A3F0CBD" w14:textId="77777777" w:rsidR="005F4B8E" w:rsidRPr="005F4B8E" w:rsidRDefault="005F4B8E" w:rsidP="00F174BD">
            <w:pPr>
              <w:pStyle w:val="BodyText"/>
              <w:jc w:val="left"/>
              <w:rPr>
                <w:rFonts w:cstheme="minorHAnsi"/>
                <w:szCs w:val="20"/>
                <w:lang w:val="en-US"/>
              </w:rPr>
            </w:pPr>
            <w:r w:rsidRPr="005F4B8E">
              <w:rPr>
                <w:rFonts w:cstheme="minorHAnsi"/>
                <w:b/>
                <w:bCs/>
                <w:szCs w:val="20"/>
                <w:lang w:val="en-US"/>
              </w:rPr>
              <w:t xml:space="preserve">Size: </w:t>
            </w:r>
            <w:r w:rsidRPr="005F4B8E">
              <w:rPr>
                <w:rFonts w:cstheme="minorHAnsi"/>
                <w:szCs w:val="20"/>
                <w:lang w:val="en-US"/>
              </w:rPr>
              <w:t>93,160 hectares</w:t>
            </w:r>
          </w:p>
        </w:tc>
      </w:tr>
      <w:tr w:rsidR="005F4B8E" w:rsidRPr="005F4B8E" w14:paraId="410E6471" w14:textId="77777777" w:rsidTr="005F4B8E">
        <w:tc>
          <w:tcPr>
            <w:tcW w:w="7219" w:type="dxa"/>
            <w:shd w:val="clear" w:color="auto" w:fill="CAE7F3"/>
          </w:tcPr>
          <w:p w14:paraId="63BF683A" w14:textId="7A4DD310" w:rsidR="005F4B8E" w:rsidRPr="005F4B8E" w:rsidRDefault="005F4B8E" w:rsidP="00F174BD">
            <w:pPr>
              <w:pStyle w:val="BodyText"/>
              <w:jc w:val="left"/>
              <w:rPr>
                <w:rFonts w:cstheme="minorHAnsi"/>
                <w:szCs w:val="20"/>
                <w:lang w:val="en-US"/>
              </w:rPr>
            </w:pPr>
            <w:r w:rsidRPr="005F4B8E">
              <w:rPr>
                <w:rFonts w:cstheme="minorHAnsi"/>
                <w:b/>
                <w:bCs/>
                <w:szCs w:val="20"/>
                <w:lang w:val="en-US"/>
              </w:rPr>
              <w:t xml:space="preserve">Key species: </w:t>
            </w:r>
            <w:r w:rsidRPr="005F4B8E">
              <w:rPr>
                <w:rFonts w:cstheme="minorHAnsi"/>
                <w:szCs w:val="20"/>
                <w:lang w:val="en-US"/>
              </w:rPr>
              <w:t xml:space="preserve">Terek Sandpiper, Grey-tailed Tattler, Bar-tailed Godwit, </w:t>
            </w:r>
            <w:r w:rsidR="00F174BD">
              <w:rPr>
                <w:rFonts w:cstheme="minorHAnsi"/>
                <w:szCs w:val="20"/>
                <w:lang w:val="en-US"/>
              </w:rPr>
              <w:br/>
            </w:r>
            <w:r w:rsidRPr="005F4B8E">
              <w:rPr>
                <w:rFonts w:cstheme="minorHAnsi"/>
                <w:szCs w:val="20"/>
                <w:lang w:val="en-US"/>
              </w:rPr>
              <w:t>Lesser Sand Plover, Whimbrel, Eastern Curlew</w:t>
            </w:r>
          </w:p>
        </w:tc>
      </w:tr>
    </w:tbl>
    <w:p w14:paraId="6030280D" w14:textId="77777777" w:rsidR="005F4B8E" w:rsidRDefault="005F4B8E" w:rsidP="00C44157">
      <w:pPr>
        <w:pStyle w:val="BodyText"/>
        <w:rPr>
          <w:rFonts w:cstheme="minorHAnsi"/>
          <w:szCs w:val="20"/>
          <w:lang w:val="en-US"/>
        </w:rPr>
      </w:pPr>
    </w:p>
    <w:p w14:paraId="327D753B" w14:textId="77777777" w:rsidR="00C44157" w:rsidRPr="00C44157" w:rsidRDefault="00C44157" w:rsidP="00C44157">
      <w:pPr>
        <w:pStyle w:val="BodyText"/>
        <w:rPr>
          <w:rFonts w:cstheme="minorHAnsi"/>
          <w:szCs w:val="20"/>
          <w:lang w:val="en-US"/>
        </w:rPr>
      </w:pPr>
      <w:r w:rsidRPr="00C44157">
        <w:rPr>
          <w:rFonts w:cstheme="minorHAnsi"/>
          <w:szCs w:val="20"/>
          <w:lang w:val="en-US"/>
        </w:rPr>
        <w:t>The Great Sandy Strait Ramsar site includes many different types of wetlands and occurs at the transition between tropical and temperate zones which results in a rich biodiversity. The site also supports rare patterned fens that, alongside those adjacent to the Ramsar boundary, are the only known sub-tropical fens and the only known examples in the world of patterned fens flowing into tidal wetlands. The sand passage estuary lies between the mainland and the World Heritage-listed Fraser Island. Fraser Island has formed sufficiently close to the mainland to block the flow of a substantial river system, creating a double</w:t>
      </w:r>
      <w:r w:rsidRPr="00C44157">
        <w:rPr>
          <w:rFonts w:cstheme="minorHAnsi"/>
          <w:szCs w:val="20"/>
          <w:lang w:val="en-US"/>
        </w:rPr>
        <w:softHyphen/>
        <w:t>ended estuary with a shifting (though relatively stable) pattern of mangroves, sand banks and mud islands.</w:t>
      </w:r>
    </w:p>
    <w:p w14:paraId="1207319A" w14:textId="5A4504BC" w:rsidR="00C44157" w:rsidRPr="005F4B8E" w:rsidRDefault="005F4B8E" w:rsidP="005F4B8E">
      <w:pPr>
        <w:pStyle w:val="Caption"/>
      </w:pPr>
      <w:bookmarkStart w:id="72" w:name="_Toc497775706"/>
      <w:r w:rsidRPr="005F4B8E">
        <w:t xml:space="preserve">Figure </w:t>
      </w:r>
      <w:r w:rsidR="00D201D6">
        <w:fldChar w:fldCharType="begin"/>
      </w:r>
      <w:r w:rsidR="00D201D6">
        <w:instrText xml:space="preserve"> SEQ Figure \* ARABIC </w:instrText>
      </w:r>
      <w:r w:rsidR="00D201D6">
        <w:fldChar w:fldCharType="separate"/>
      </w:r>
      <w:r w:rsidR="005C73A5">
        <w:rPr>
          <w:noProof/>
        </w:rPr>
        <w:t>52</w:t>
      </w:r>
      <w:r w:rsidR="00D201D6">
        <w:rPr>
          <w:noProof/>
        </w:rPr>
        <w:fldChar w:fldCharType="end"/>
      </w:r>
      <w:r w:rsidR="00544E3E">
        <w:rPr>
          <w:noProof/>
        </w:rPr>
        <w:t>:</w:t>
      </w:r>
      <w:r w:rsidRPr="005F4B8E">
        <w:t xml:space="preserve"> </w:t>
      </w:r>
      <w:r w:rsidR="00C44157" w:rsidRPr="005F4B8E">
        <w:t>Beach Stone Curlew (</w:t>
      </w:r>
      <w:r w:rsidR="00C44157" w:rsidRPr="003C0B98">
        <w:rPr>
          <w:rStyle w:val="Emphasis"/>
        </w:rPr>
        <w:t>Esacus magnirostris</w:t>
      </w:r>
      <w:r w:rsidR="00C44157" w:rsidRPr="005F4B8E">
        <w:t>) on Fraser</w:t>
      </w:r>
      <w:r w:rsidRPr="005F4B8E">
        <w:t xml:space="preserve"> </w:t>
      </w:r>
      <w:r w:rsidR="00C44157" w:rsidRPr="005F4B8E">
        <w:t>Island (Department of the Environment and Energy)</w:t>
      </w:r>
      <w:bookmarkEnd w:id="72"/>
    </w:p>
    <w:p w14:paraId="39069A44" w14:textId="77777777" w:rsidR="005F4B8E" w:rsidRPr="00C44157" w:rsidRDefault="005F4B8E" w:rsidP="005F4B8E">
      <w:pPr>
        <w:pStyle w:val="BodyText"/>
        <w:spacing w:line="240" w:lineRule="auto"/>
        <w:jc w:val="center"/>
        <w:rPr>
          <w:rFonts w:cstheme="minorHAnsi"/>
          <w:szCs w:val="20"/>
          <w:lang w:val="en-US"/>
        </w:rPr>
      </w:pPr>
      <w:r w:rsidRPr="005F4B8E">
        <w:rPr>
          <w:noProof/>
          <w:lang w:eastAsia="en-AU"/>
        </w:rPr>
        <w:drawing>
          <wp:inline distT="0" distB="0" distL="0" distR="0" wp14:anchorId="7CC9383B" wp14:editId="4E7F1BEE">
            <wp:extent cx="2532888" cy="1816033"/>
            <wp:effectExtent l="0" t="0" r="1270" b="0"/>
            <wp:docPr id="59" name="Picture 59" descr="Beach Stone Curlew (Esacus magnirostris) on Fraser Island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532888" cy="1816033"/>
                    </a:xfrm>
                    <a:prstGeom prst="rect">
                      <a:avLst/>
                    </a:prstGeom>
                  </pic:spPr>
                </pic:pic>
              </a:graphicData>
            </a:graphic>
          </wp:inline>
        </w:drawing>
      </w:r>
    </w:p>
    <w:p w14:paraId="4D58FAD1" w14:textId="77777777" w:rsidR="00C44157" w:rsidRDefault="00C44157" w:rsidP="00C44157">
      <w:pPr>
        <w:pStyle w:val="BodyText"/>
        <w:rPr>
          <w:rFonts w:cstheme="minorHAnsi"/>
          <w:szCs w:val="20"/>
          <w:lang w:val="en-US"/>
        </w:rPr>
      </w:pPr>
      <w:r w:rsidRPr="00C44157">
        <w:rPr>
          <w:rFonts w:cstheme="minorHAnsi"/>
          <w:szCs w:val="20"/>
          <w:lang w:val="en-US"/>
        </w:rPr>
        <w:t xml:space="preserve">The Great Sandy Strait is a significant site in the East Asian — Australasian Flyway for migrating shorebirds. It supports at least 25 migratory species. Numbers of shorebirds have been recorded at over 20,000, large numbers of Eastern Curlew </w:t>
      </w:r>
      <w:r w:rsidRPr="00C44157">
        <w:rPr>
          <w:rFonts w:cstheme="minorHAnsi"/>
          <w:i/>
          <w:iCs/>
          <w:szCs w:val="20"/>
          <w:lang w:val="en-US"/>
        </w:rPr>
        <w:t>(Numenius madagascariensis</w:t>
      </w:r>
      <w:r w:rsidRPr="00C44157">
        <w:rPr>
          <w:rFonts w:cstheme="minorHAnsi"/>
          <w:szCs w:val="20"/>
          <w:lang w:val="en-US"/>
        </w:rPr>
        <w:t xml:space="preserve">) gathering here. Wetlands along Great Sandy Strait support more than 1% of the total world population of the following species: Eastern Curlew, Grey-tailed Tattler </w:t>
      </w:r>
      <w:r w:rsidRPr="00C44157">
        <w:rPr>
          <w:rFonts w:cstheme="minorHAnsi"/>
          <w:i/>
          <w:iCs/>
          <w:szCs w:val="20"/>
          <w:lang w:val="en-US"/>
        </w:rPr>
        <w:t>(Tringa brevipes),</w:t>
      </w:r>
      <w:r w:rsidRPr="00C44157">
        <w:rPr>
          <w:rFonts w:cstheme="minorHAnsi"/>
          <w:szCs w:val="20"/>
          <w:lang w:val="en-US"/>
        </w:rPr>
        <w:t xml:space="preserve"> Lesser Sand Plover </w:t>
      </w:r>
      <w:r w:rsidRPr="00C44157">
        <w:rPr>
          <w:rFonts w:cstheme="minorHAnsi"/>
          <w:i/>
          <w:iCs/>
          <w:szCs w:val="20"/>
          <w:lang w:val="en-US"/>
        </w:rPr>
        <w:t xml:space="preserve">(Charadrius </w:t>
      </w:r>
      <w:r w:rsidRPr="00C44157">
        <w:rPr>
          <w:rFonts w:cstheme="minorHAnsi"/>
          <w:i/>
          <w:iCs/>
          <w:szCs w:val="20"/>
          <w:lang w:val="en-US"/>
        </w:rPr>
        <w:lastRenderedPageBreak/>
        <w:t>mongolus),</w:t>
      </w:r>
      <w:r w:rsidRPr="00C44157">
        <w:rPr>
          <w:rFonts w:cstheme="minorHAnsi"/>
          <w:szCs w:val="20"/>
          <w:lang w:val="en-US"/>
        </w:rPr>
        <w:t xml:space="preserve"> Whimbrel </w:t>
      </w:r>
      <w:r w:rsidRPr="00C44157">
        <w:rPr>
          <w:rFonts w:cstheme="minorHAnsi"/>
          <w:i/>
          <w:iCs/>
          <w:szCs w:val="20"/>
          <w:lang w:val="en-US"/>
        </w:rPr>
        <w:t>(Numenius phaeopus),</w:t>
      </w:r>
      <w:r w:rsidRPr="00C44157">
        <w:rPr>
          <w:rFonts w:cstheme="minorHAnsi"/>
          <w:szCs w:val="20"/>
          <w:lang w:val="en-US"/>
        </w:rPr>
        <w:t xml:space="preserve"> Bar-tailed Godwit </w:t>
      </w:r>
      <w:r w:rsidRPr="00C44157">
        <w:rPr>
          <w:rFonts w:cstheme="minorHAnsi"/>
          <w:i/>
          <w:iCs/>
          <w:szCs w:val="20"/>
          <w:lang w:val="en-US"/>
        </w:rPr>
        <w:t xml:space="preserve">(Limosa lapponica), </w:t>
      </w:r>
      <w:r w:rsidRPr="00C44157">
        <w:rPr>
          <w:rFonts w:cstheme="minorHAnsi"/>
          <w:szCs w:val="20"/>
          <w:lang w:val="en-US"/>
        </w:rPr>
        <w:t xml:space="preserve">and Pied Oystercatcher </w:t>
      </w:r>
      <w:r w:rsidRPr="00C44157">
        <w:rPr>
          <w:rFonts w:cstheme="minorHAnsi"/>
          <w:i/>
          <w:iCs/>
          <w:szCs w:val="20"/>
          <w:lang w:val="en-US"/>
        </w:rPr>
        <w:t>(Haematopus longirostris).</w:t>
      </w:r>
      <w:r w:rsidR="005F4B8E">
        <w:rPr>
          <w:rFonts w:cstheme="minorHAnsi"/>
          <w:i/>
          <w:iCs/>
          <w:szCs w:val="20"/>
          <w:lang w:val="en-US"/>
        </w:rPr>
        <w:t xml:space="preserve"> </w:t>
      </w:r>
      <w:r w:rsidRPr="00C44157">
        <w:rPr>
          <w:rFonts w:cstheme="minorHAnsi"/>
          <w:szCs w:val="20"/>
          <w:lang w:val="en-US"/>
        </w:rPr>
        <w:t xml:space="preserve">The site also provides feeding habitat for four nationally threatened marine turtle species, as well as Dugongs </w:t>
      </w:r>
      <w:r w:rsidRPr="00C44157">
        <w:rPr>
          <w:rFonts w:cstheme="minorHAnsi"/>
          <w:i/>
          <w:iCs/>
          <w:szCs w:val="20"/>
          <w:lang w:val="en-US"/>
        </w:rPr>
        <w:t>(Dugong dugon).</w:t>
      </w:r>
      <w:r w:rsidRPr="00C44157">
        <w:rPr>
          <w:rFonts w:cstheme="minorHAnsi"/>
          <w:szCs w:val="20"/>
          <w:lang w:val="en-US"/>
        </w:rPr>
        <w:t xml:space="preserve"> It supports the nationally vulnerable Humpback Whale </w:t>
      </w:r>
      <w:r w:rsidRPr="00C44157">
        <w:rPr>
          <w:rFonts w:cstheme="minorHAnsi"/>
          <w:i/>
          <w:iCs/>
          <w:szCs w:val="20"/>
          <w:lang w:val="en-US"/>
        </w:rPr>
        <w:t xml:space="preserve">(Megaptera novaeangliae) </w:t>
      </w:r>
      <w:r w:rsidRPr="00C44157">
        <w:rPr>
          <w:rFonts w:cstheme="minorHAnsi"/>
          <w:szCs w:val="20"/>
          <w:lang w:val="en-US"/>
        </w:rPr>
        <w:t>during its southward migration to Antarctic waters.</w:t>
      </w:r>
    </w:p>
    <w:p w14:paraId="699B1524" w14:textId="24D375B8" w:rsidR="005F4B8E" w:rsidRPr="008E69BE" w:rsidRDefault="008E69BE" w:rsidP="008E69BE">
      <w:pPr>
        <w:pStyle w:val="Caption"/>
      </w:pPr>
      <w:bookmarkStart w:id="73" w:name="_Toc497775707"/>
      <w:r w:rsidRPr="008E69BE">
        <w:t xml:space="preserve">Figure </w:t>
      </w:r>
      <w:r w:rsidR="00D201D6">
        <w:fldChar w:fldCharType="begin"/>
      </w:r>
      <w:r w:rsidR="00D201D6">
        <w:instrText xml:space="preserve"> SEQ Figure \* ARABIC </w:instrText>
      </w:r>
      <w:r w:rsidR="00D201D6">
        <w:fldChar w:fldCharType="separate"/>
      </w:r>
      <w:r w:rsidR="005C73A5">
        <w:rPr>
          <w:noProof/>
        </w:rPr>
        <w:t>53</w:t>
      </w:r>
      <w:r w:rsidR="00D201D6">
        <w:rPr>
          <w:noProof/>
        </w:rPr>
        <w:fldChar w:fldCharType="end"/>
      </w:r>
      <w:r w:rsidR="00544E3E">
        <w:rPr>
          <w:noProof/>
        </w:rPr>
        <w:t>:</w:t>
      </w:r>
      <w:r w:rsidRPr="008E69BE">
        <w:t xml:space="preserve"> </w:t>
      </w:r>
      <w:r w:rsidR="005F4B8E" w:rsidRPr="008E69BE">
        <w:t>Tail of a Humpback Whale (</w:t>
      </w:r>
      <w:r w:rsidR="005F4B8E" w:rsidRPr="003C0B98">
        <w:rPr>
          <w:rStyle w:val="Emphasis"/>
        </w:rPr>
        <w:t>Megaptera novaeangliae</w:t>
      </w:r>
      <w:r w:rsidR="005F4B8E" w:rsidRPr="008E69BE">
        <w:t>) near Fraser Island (Dave Paton)</w:t>
      </w:r>
      <w:bookmarkEnd w:id="73"/>
    </w:p>
    <w:p w14:paraId="7D86F186" w14:textId="77777777" w:rsidR="005F4B8E" w:rsidRPr="00C44157" w:rsidRDefault="005F4B8E" w:rsidP="005F4B8E">
      <w:pPr>
        <w:pStyle w:val="BodyText"/>
        <w:spacing w:line="240" w:lineRule="auto"/>
        <w:jc w:val="center"/>
        <w:rPr>
          <w:rFonts w:cstheme="minorHAnsi"/>
          <w:szCs w:val="20"/>
          <w:lang w:val="en-US"/>
        </w:rPr>
      </w:pPr>
      <w:r w:rsidRPr="005F4B8E">
        <w:rPr>
          <w:noProof/>
          <w:lang w:eastAsia="en-AU"/>
        </w:rPr>
        <w:drawing>
          <wp:inline distT="0" distB="0" distL="0" distR="0" wp14:anchorId="7D5F53E5" wp14:editId="1899FE6F">
            <wp:extent cx="4357440" cy="3124200"/>
            <wp:effectExtent l="0" t="0" r="11430" b="0"/>
            <wp:docPr id="60" name="Picture 60" descr="Tail of a Humpback Whale (Megaptera novaeangliae) near Fraser Island (Dave Pa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360379" cy="3126307"/>
                    </a:xfrm>
                    <a:prstGeom prst="rect">
                      <a:avLst/>
                    </a:prstGeom>
                  </pic:spPr>
                </pic:pic>
              </a:graphicData>
            </a:graphic>
          </wp:inline>
        </w:drawing>
      </w:r>
    </w:p>
    <w:p w14:paraId="3CEC8DA7" w14:textId="77777777" w:rsidR="00C44157" w:rsidRDefault="00C44157" w:rsidP="00C44157">
      <w:pPr>
        <w:pStyle w:val="BodyText"/>
        <w:rPr>
          <w:rFonts w:cstheme="minorHAnsi"/>
          <w:szCs w:val="20"/>
          <w:lang w:val="en-US"/>
        </w:rPr>
      </w:pPr>
      <w:r w:rsidRPr="00C44157">
        <w:rPr>
          <w:rFonts w:cstheme="minorHAnsi"/>
          <w:szCs w:val="20"/>
          <w:lang w:val="en-US"/>
        </w:rPr>
        <w:t>The Great Sandy Strait is highly valued for commercial fishing, recreational fishing, boating and tourism related activities. The site is also of significance to Traditional Owners. The site is part of the traditional lands of the Butchulla Nation (including Wondunna clan), and is currently used by these people.</w:t>
      </w:r>
    </w:p>
    <w:p w14:paraId="5A030FC4" w14:textId="2F3E997E" w:rsidR="008E69BE" w:rsidRPr="008E69BE" w:rsidRDefault="008E69BE" w:rsidP="008E69BE">
      <w:pPr>
        <w:pStyle w:val="Caption"/>
      </w:pPr>
      <w:bookmarkStart w:id="74" w:name="_Toc497775708"/>
      <w:r w:rsidRPr="008E69BE">
        <w:lastRenderedPageBreak/>
        <w:t xml:space="preserve">Figure </w:t>
      </w:r>
      <w:r w:rsidR="00D201D6">
        <w:fldChar w:fldCharType="begin"/>
      </w:r>
      <w:r w:rsidR="00D201D6">
        <w:instrText xml:space="preserve"> SEQ Figure \* ARABIC </w:instrText>
      </w:r>
      <w:r w:rsidR="00D201D6">
        <w:fldChar w:fldCharType="separate"/>
      </w:r>
      <w:r w:rsidR="005C73A5">
        <w:rPr>
          <w:noProof/>
        </w:rPr>
        <w:t>54</w:t>
      </w:r>
      <w:r w:rsidR="00D201D6">
        <w:rPr>
          <w:noProof/>
        </w:rPr>
        <w:fldChar w:fldCharType="end"/>
      </w:r>
      <w:r w:rsidR="00142A4E">
        <w:rPr>
          <w:noProof/>
        </w:rPr>
        <w:t>:</w:t>
      </w:r>
      <w:r w:rsidRPr="008E69BE">
        <w:t xml:space="preserve"> </w:t>
      </w:r>
      <w:r w:rsidRPr="008E69BE">
        <w:rPr>
          <w:lang w:val="en-US"/>
        </w:rPr>
        <w:t>Large-leafed mangrove on Fraser Island  (Department of the Environment and Energy)</w:t>
      </w:r>
      <w:bookmarkEnd w:id="74"/>
    </w:p>
    <w:p w14:paraId="4280B2B6" w14:textId="77777777" w:rsidR="008E69BE" w:rsidRPr="00C44157" w:rsidRDefault="008E69BE" w:rsidP="008E69BE">
      <w:pPr>
        <w:pStyle w:val="BodyText"/>
        <w:spacing w:line="240" w:lineRule="auto"/>
        <w:jc w:val="center"/>
        <w:rPr>
          <w:rFonts w:cstheme="minorHAnsi"/>
          <w:szCs w:val="20"/>
          <w:lang w:val="en-US"/>
        </w:rPr>
      </w:pPr>
      <w:r w:rsidRPr="008E69BE">
        <w:rPr>
          <w:noProof/>
          <w:lang w:eastAsia="en-AU"/>
        </w:rPr>
        <w:drawing>
          <wp:inline distT="0" distB="0" distL="0" distR="0" wp14:anchorId="3FD31C9B" wp14:editId="20FD4578">
            <wp:extent cx="4190476" cy="2838095"/>
            <wp:effectExtent l="0" t="0" r="635" b="635"/>
            <wp:docPr id="61" name="Picture 61" descr="Large-leafed mangrove on Fraser Island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190476" cy="2838095"/>
                    </a:xfrm>
                    <a:prstGeom prst="rect">
                      <a:avLst/>
                    </a:prstGeom>
                  </pic:spPr>
                </pic:pic>
              </a:graphicData>
            </a:graphic>
          </wp:inline>
        </w:drawing>
      </w:r>
    </w:p>
    <w:p w14:paraId="5E54C828" w14:textId="0F93406E" w:rsidR="008E69BE" w:rsidRPr="008E69BE" w:rsidRDefault="008E69BE" w:rsidP="008E69BE">
      <w:pPr>
        <w:pStyle w:val="Caption"/>
      </w:pPr>
      <w:bookmarkStart w:id="75" w:name="_Toc497775709"/>
      <w:r w:rsidRPr="008E69BE">
        <w:t xml:space="preserve">Figure </w:t>
      </w:r>
      <w:r w:rsidR="00D201D6">
        <w:fldChar w:fldCharType="begin"/>
      </w:r>
      <w:r w:rsidR="00D201D6">
        <w:instrText xml:space="preserve"> SEQ Figure \* ARABIC </w:instrText>
      </w:r>
      <w:r w:rsidR="00D201D6">
        <w:fldChar w:fldCharType="separate"/>
      </w:r>
      <w:r w:rsidR="005C73A5">
        <w:rPr>
          <w:noProof/>
        </w:rPr>
        <w:t>55</w:t>
      </w:r>
      <w:r w:rsidR="00D201D6">
        <w:rPr>
          <w:noProof/>
        </w:rPr>
        <w:fldChar w:fldCharType="end"/>
      </w:r>
      <w:r w:rsidR="00142A4E">
        <w:rPr>
          <w:noProof/>
        </w:rPr>
        <w:t>:</w:t>
      </w:r>
      <w:r w:rsidRPr="008E69BE">
        <w:t xml:space="preserve"> </w:t>
      </w:r>
      <w:r w:rsidRPr="008E69BE">
        <w:rPr>
          <w:lang w:val="en-US"/>
        </w:rPr>
        <w:t>Fwatthumba Creek, Fraser Island  (Department of the Environment and Energy)</w:t>
      </w:r>
      <w:bookmarkEnd w:id="75"/>
    </w:p>
    <w:p w14:paraId="758F90C7" w14:textId="77777777" w:rsidR="008E69BE" w:rsidRDefault="008E69BE" w:rsidP="008E69BE">
      <w:pPr>
        <w:pStyle w:val="BodyText"/>
        <w:spacing w:line="240" w:lineRule="auto"/>
        <w:jc w:val="center"/>
        <w:rPr>
          <w:rFonts w:cstheme="minorHAnsi"/>
          <w:szCs w:val="20"/>
          <w:lang w:val="en-US"/>
        </w:rPr>
      </w:pPr>
      <w:r w:rsidRPr="008E69BE">
        <w:rPr>
          <w:noProof/>
          <w:lang w:eastAsia="en-AU"/>
        </w:rPr>
        <w:drawing>
          <wp:inline distT="0" distB="0" distL="0" distR="0" wp14:anchorId="2F5EDA4C" wp14:editId="64E956F2">
            <wp:extent cx="4190476" cy="2838095"/>
            <wp:effectExtent l="0" t="0" r="635" b="635"/>
            <wp:docPr id="62" name="Picture 62" descr="Fwatthumba Creek, Fraser Island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190476" cy="2838095"/>
                    </a:xfrm>
                    <a:prstGeom prst="rect">
                      <a:avLst/>
                    </a:prstGeom>
                  </pic:spPr>
                </pic:pic>
              </a:graphicData>
            </a:graphic>
          </wp:inline>
        </w:drawing>
      </w:r>
    </w:p>
    <w:p w14:paraId="1FB211DD" w14:textId="77777777" w:rsidR="008E69BE" w:rsidRDefault="008E69BE" w:rsidP="008E69BE">
      <w:pPr>
        <w:pStyle w:val="Placeholder"/>
        <w:rPr>
          <w:rFonts w:asciiTheme="minorHAnsi" w:hAnsiTheme="minorHAnsi"/>
          <w:lang w:val="en-US"/>
        </w:rPr>
      </w:pPr>
      <w:r>
        <w:rPr>
          <w:lang w:val="en-US"/>
        </w:rPr>
        <w:br w:type="page"/>
      </w:r>
    </w:p>
    <w:p w14:paraId="0D641099" w14:textId="77777777" w:rsidR="00C44157" w:rsidRPr="00C44157" w:rsidRDefault="00C44157" w:rsidP="008E69BE">
      <w:pPr>
        <w:pStyle w:val="Heading1"/>
        <w:rPr>
          <w:lang w:val="en-US"/>
        </w:rPr>
      </w:pPr>
      <w:bookmarkStart w:id="76" w:name="_Toc371692657"/>
      <w:r w:rsidRPr="00C44157">
        <w:rPr>
          <w:lang w:val="en-US"/>
        </w:rPr>
        <w:lastRenderedPageBreak/>
        <w:t>Shallow Inlet Marine and Coastal Park, Victoria</w:t>
      </w:r>
      <w:bookmarkEnd w:id="76"/>
    </w:p>
    <w:p w14:paraId="52DD71BB" w14:textId="77777777" w:rsidR="00C44157" w:rsidRPr="00142A4E" w:rsidRDefault="00C44157" w:rsidP="00142A4E">
      <w:pPr>
        <w:pStyle w:val="BodyText"/>
        <w:jc w:val="left"/>
        <w:rPr>
          <w:rStyle w:val="Strong"/>
        </w:rPr>
      </w:pPr>
      <w:r w:rsidRPr="00142A4E">
        <w:rPr>
          <w:rStyle w:val="Strong"/>
        </w:rPr>
        <w:t>The extensive mudflats and sandy intertidal areas provide excellent habitat for shorebirds.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AC1B2E" w:rsidRPr="00AC1B2E" w14:paraId="67D51DAA" w14:textId="77777777" w:rsidTr="00AC1B2E">
        <w:tc>
          <w:tcPr>
            <w:tcW w:w="7219" w:type="dxa"/>
            <w:shd w:val="clear" w:color="auto" w:fill="CAE7F3"/>
          </w:tcPr>
          <w:p w14:paraId="1460FCF6" w14:textId="77777777" w:rsidR="00AC1B2E" w:rsidRPr="00AC1B2E" w:rsidRDefault="00AC1B2E" w:rsidP="00142A4E">
            <w:pPr>
              <w:pStyle w:val="BodyText"/>
              <w:jc w:val="left"/>
              <w:rPr>
                <w:rFonts w:cstheme="minorHAnsi"/>
                <w:szCs w:val="20"/>
                <w:lang w:val="en-US"/>
              </w:rPr>
            </w:pPr>
            <w:r w:rsidRPr="00AC1B2E">
              <w:rPr>
                <w:rFonts w:cstheme="minorHAnsi"/>
                <w:b/>
                <w:bCs/>
                <w:szCs w:val="20"/>
                <w:lang w:val="en-US"/>
              </w:rPr>
              <w:t xml:space="preserve">Ramsar designation: </w:t>
            </w:r>
            <w:r w:rsidRPr="00AC1B2E">
              <w:rPr>
                <w:rFonts w:cstheme="minorHAnsi"/>
                <w:szCs w:val="20"/>
                <w:lang w:val="en-US"/>
              </w:rPr>
              <w:t>Not designated as a Ramsar site</w:t>
            </w:r>
          </w:p>
        </w:tc>
      </w:tr>
      <w:tr w:rsidR="00AC1B2E" w:rsidRPr="00AC1B2E" w14:paraId="2CA23744" w14:textId="77777777" w:rsidTr="00AC1B2E">
        <w:tc>
          <w:tcPr>
            <w:tcW w:w="7219" w:type="dxa"/>
            <w:shd w:val="clear" w:color="auto" w:fill="CAE7F3"/>
          </w:tcPr>
          <w:p w14:paraId="75DFFAB7" w14:textId="77777777" w:rsidR="00AC1B2E" w:rsidRPr="00AC1B2E" w:rsidRDefault="00AC1B2E" w:rsidP="00142A4E">
            <w:pPr>
              <w:pStyle w:val="BodyText"/>
              <w:jc w:val="left"/>
              <w:rPr>
                <w:rFonts w:cstheme="minorHAnsi"/>
                <w:b/>
                <w:bCs/>
                <w:szCs w:val="20"/>
                <w:lang w:val="en-US"/>
              </w:rPr>
            </w:pPr>
            <w:r w:rsidRPr="00AC1B2E">
              <w:rPr>
                <w:rFonts w:cstheme="minorHAnsi"/>
                <w:b/>
                <w:bCs/>
                <w:szCs w:val="20"/>
                <w:lang w:val="en-US"/>
              </w:rPr>
              <w:t xml:space="preserve">EAAFP Flyway Site designation: </w:t>
            </w:r>
            <w:r w:rsidRPr="00AC1B2E">
              <w:rPr>
                <w:rFonts w:cstheme="minorHAnsi"/>
                <w:szCs w:val="20"/>
                <w:lang w:val="en-US"/>
              </w:rPr>
              <w:t>10 July 2006</w:t>
            </w:r>
          </w:p>
        </w:tc>
      </w:tr>
      <w:tr w:rsidR="00AC1B2E" w:rsidRPr="00AC1B2E" w14:paraId="33D5041A" w14:textId="77777777" w:rsidTr="00AC1B2E">
        <w:tc>
          <w:tcPr>
            <w:tcW w:w="7219" w:type="dxa"/>
            <w:shd w:val="clear" w:color="auto" w:fill="CAE7F3"/>
          </w:tcPr>
          <w:p w14:paraId="662EFE0C" w14:textId="77777777" w:rsidR="00AC1B2E" w:rsidRPr="00AC1B2E" w:rsidRDefault="00AC1B2E" w:rsidP="00142A4E">
            <w:pPr>
              <w:pStyle w:val="BodyText"/>
              <w:jc w:val="left"/>
              <w:rPr>
                <w:rFonts w:cstheme="minorHAnsi"/>
                <w:szCs w:val="20"/>
                <w:lang w:val="en-US"/>
              </w:rPr>
            </w:pPr>
            <w:r w:rsidRPr="00AC1B2E">
              <w:rPr>
                <w:rFonts w:cstheme="minorHAnsi"/>
                <w:b/>
                <w:bCs/>
                <w:szCs w:val="20"/>
                <w:lang w:val="en-US"/>
              </w:rPr>
              <w:t xml:space="preserve">Location: </w:t>
            </w:r>
            <w:r w:rsidRPr="00AC1B2E">
              <w:rPr>
                <w:rFonts w:cstheme="minorHAnsi"/>
                <w:szCs w:val="20"/>
                <w:lang w:val="en-US"/>
              </w:rPr>
              <w:t>North-west of Wilson’s Promontory, near the small town of Sandy Point.</w:t>
            </w:r>
          </w:p>
        </w:tc>
      </w:tr>
      <w:tr w:rsidR="00AC1B2E" w:rsidRPr="00AC1B2E" w14:paraId="5D2E9B09" w14:textId="77777777" w:rsidTr="00AC1B2E">
        <w:tc>
          <w:tcPr>
            <w:tcW w:w="7219" w:type="dxa"/>
            <w:shd w:val="clear" w:color="auto" w:fill="CAE7F3"/>
          </w:tcPr>
          <w:p w14:paraId="0E0B28F3" w14:textId="77777777" w:rsidR="00AC1B2E" w:rsidRPr="00AC1B2E" w:rsidRDefault="00AC1B2E" w:rsidP="00142A4E">
            <w:pPr>
              <w:pStyle w:val="BodyText"/>
              <w:jc w:val="left"/>
              <w:rPr>
                <w:rFonts w:cstheme="minorHAnsi"/>
                <w:szCs w:val="20"/>
                <w:lang w:val="en-US"/>
              </w:rPr>
            </w:pPr>
            <w:r w:rsidRPr="00AC1B2E">
              <w:rPr>
                <w:rFonts w:cstheme="minorHAnsi"/>
                <w:b/>
                <w:bCs/>
                <w:szCs w:val="20"/>
                <w:lang w:val="en-US"/>
              </w:rPr>
              <w:t xml:space="preserve">Size: </w:t>
            </w:r>
            <w:r w:rsidRPr="00AC1B2E">
              <w:rPr>
                <w:rFonts w:cstheme="minorHAnsi"/>
                <w:szCs w:val="20"/>
                <w:lang w:val="en-US"/>
              </w:rPr>
              <w:t>2,300 hectares</w:t>
            </w:r>
          </w:p>
        </w:tc>
      </w:tr>
      <w:tr w:rsidR="00AC1B2E" w:rsidRPr="00AC1B2E" w14:paraId="467E080B" w14:textId="77777777" w:rsidTr="00AC1B2E">
        <w:tc>
          <w:tcPr>
            <w:tcW w:w="7219" w:type="dxa"/>
            <w:shd w:val="clear" w:color="auto" w:fill="CAE7F3"/>
          </w:tcPr>
          <w:p w14:paraId="5FFEA147" w14:textId="1F1B84A5" w:rsidR="00AC1B2E" w:rsidRPr="00AC1B2E" w:rsidRDefault="00AC1B2E" w:rsidP="00142A4E">
            <w:pPr>
              <w:pStyle w:val="BodyText"/>
              <w:jc w:val="left"/>
              <w:rPr>
                <w:rFonts w:cstheme="minorHAnsi"/>
                <w:szCs w:val="20"/>
                <w:lang w:val="en-US"/>
              </w:rPr>
            </w:pPr>
            <w:r w:rsidRPr="00AC1B2E">
              <w:rPr>
                <w:rFonts w:cstheme="minorHAnsi"/>
                <w:b/>
                <w:bCs/>
                <w:szCs w:val="20"/>
                <w:lang w:val="en-US"/>
              </w:rPr>
              <w:t xml:space="preserve">Key species: </w:t>
            </w:r>
            <w:r w:rsidRPr="00AC1B2E">
              <w:rPr>
                <w:rFonts w:cstheme="minorHAnsi"/>
                <w:szCs w:val="20"/>
                <w:lang w:val="en-US"/>
              </w:rPr>
              <w:t xml:space="preserve">Double-banded Plover, Curlew Sandpiper, Sanderling, </w:t>
            </w:r>
            <w:r w:rsidR="00142A4E">
              <w:rPr>
                <w:rFonts w:cstheme="minorHAnsi"/>
                <w:szCs w:val="20"/>
                <w:lang w:val="en-US"/>
              </w:rPr>
              <w:br/>
            </w:r>
            <w:r w:rsidRPr="00AC1B2E">
              <w:rPr>
                <w:rFonts w:cstheme="minorHAnsi"/>
                <w:szCs w:val="20"/>
                <w:lang w:val="en-US"/>
              </w:rPr>
              <w:t>Red-necked Stint, Eastern Curlew</w:t>
            </w:r>
          </w:p>
        </w:tc>
      </w:tr>
    </w:tbl>
    <w:p w14:paraId="6C07735F" w14:textId="77777777" w:rsidR="00AC1B2E" w:rsidRDefault="00AC1B2E" w:rsidP="00C44157">
      <w:pPr>
        <w:pStyle w:val="BodyText"/>
        <w:rPr>
          <w:rFonts w:cstheme="minorHAnsi"/>
          <w:szCs w:val="20"/>
          <w:lang w:val="en-US"/>
        </w:rPr>
      </w:pPr>
    </w:p>
    <w:p w14:paraId="74E1FA7F" w14:textId="77777777" w:rsidR="00C44157" w:rsidRPr="00C44157" w:rsidRDefault="00C44157" w:rsidP="00C44157">
      <w:pPr>
        <w:pStyle w:val="BodyText"/>
        <w:rPr>
          <w:rFonts w:cstheme="minorHAnsi"/>
          <w:szCs w:val="20"/>
          <w:lang w:val="en-US"/>
        </w:rPr>
      </w:pPr>
      <w:r w:rsidRPr="00C44157">
        <w:rPr>
          <w:rFonts w:cstheme="minorHAnsi"/>
          <w:szCs w:val="20"/>
          <w:lang w:val="en-US"/>
        </w:rPr>
        <w:t>Shallow Inlet is a large, wave-dominated estuary in mostly unmodified condition, on Victoria’s south-eastern coastline near Wilson’s Promontory. The site includes Shallow Inlet Marine and Coastal Park, the Flora and Fauna Reserve along the western shoreline, on islands in the inlet, and the Shallow Inlet Saltmarsh Flora and Fauna Reserve along the eastern shoreline. Both Reserves are managed as part of the Park. The site also covers the part of the Waratah Bay — Shallow Inlet Coastal Reserve east of Sandy Point township.</w:t>
      </w:r>
    </w:p>
    <w:p w14:paraId="1C53C510" w14:textId="77777777" w:rsidR="00C44157" w:rsidRPr="00C44157" w:rsidRDefault="00C44157" w:rsidP="00C44157">
      <w:pPr>
        <w:pStyle w:val="BodyText"/>
        <w:rPr>
          <w:rFonts w:cstheme="minorHAnsi"/>
          <w:szCs w:val="20"/>
          <w:lang w:val="en-US"/>
        </w:rPr>
      </w:pPr>
      <w:r w:rsidRPr="00C44157">
        <w:rPr>
          <w:rFonts w:cstheme="minorHAnsi"/>
          <w:szCs w:val="20"/>
          <w:lang w:val="en-US"/>
        </w:rPr>
        <w:t>The extensive mudflats and sandy intertidal areas provide excellent habitat for shorebirds.</w:t>
      </w:r>
      <w:r w:rsidR="00B70F61">
        <w:rPr>
          <w:rFonts w:cstheme="minorHAnsi"/>
          <w:szCs w:val="20"/>
          <w:lang w:val="en-US"/>
        </w:rPr>
        <w:t xml:space="preserve"> </w:t>
      </w:r>
      <w:r w:rsidRPr="00C44157">
        <w:rPr>
          <w:rFonts w:cstheme="minorHAnsi"/>
          <w:szCs w:val="20"/>
          <w:lang w:val="en-US"/>
        </w:rPr>
        <w:t xml:space="preserve">Over 16,000 shorebirds are recorded in summer, representing 22 species. In particular, Shallow Inlet is an internationally important site for five species of migratory shorebird: Double-banded Plover </w:t>
      </w:r>
      <w:r w:rsidRPr="00C44157">
        <w:rPr>
          <w:rFonts w:cstheme="minorHAnsi"/>
          <w:i/>
          <w:iCs/>
          <w:szCs w:val="20"/>
          <w:lang w:val="en-US"/>
        </w:rPr>
        <w:t>(Charadrius bicinctus),</w:t>
      </w:r>
      <w:r w:rsidRPr="00C44157">
        <w:rPr>
          <w:rFonts w:cstheme="minorHAnsi"/>
          <w:szCs w:val="20"/>
          <w:lang w:val="en-US"/>
        </w:rPr>
        <w:t xml:space="preserve"> Red-necked Stint </w:t>
      </w:r>
      <w:r w:rsidRPr="00C44157">
        <w:rPr>
          <w:rFonts w:cstheme="minorHAnsi"/>
          <w:i/>
          <w:iCs/>
          <w:szCs w:val="20"/>
          <w:lang w:val="en-US"/>
        </w:rPr>
        <w:t>(Calidris ruficollis),</w:t>
      </w:r>
      <w:r w:rsidRPr="00C44157">
        <w:rPr>
          <w:rFonts w:cstheme="minorHAnsi"/>
          <w:szCs w:val="20"/>
          <w:lang w:val="en-US"/>
        </w:rPr>
        <w:t xml:space="preserve"> Sanderling </w:t>
      </w:r>
      <w:r w:rsidRPr="00C44157">
        <w:rPr>
          <w:rFonts w:cstheme="minorHAnsi"/>
          <w:i/>
          <w:iCs/>
          <w:szCs w:val="20"/>
          <w:lang w:val="en-US"/>
        </w:rPr>
        <w:t>(Calidris alba),</w:t>
      </w:r>
      <w:r w:rsidRPr="00C44157">
        <w:rPr>
          <w:rFonts w:cstheme="minorHAnsi"/>
          <w:szCs w:val="20"/>
          <w:lang w:val="en-US"/>
        </w:rPr>
        <w:t xml:space="preserve"> Curlew Sandpiper </w:t>
      </w:r>
      <w:r w:rsidRPr="00C44157">
        <w:rPr>
          <w:rFonts w:cstheme="minorHAnsi"/>
          <w:i/>
          <w:iCs/>
          <w:szCs w:val="20"/>
          <w:lang w:val="en-US"/>
        </w:rPr>
        <w:t>(Calidris ferruginea)</w:t>
      </w:r>
      <w:r w:rsidRPr="00C44157">
        <w:rPr>
          <w:rFonts w:cstheme="minorHAnsi"/>
          <w:szCs w:val="20"/>
          <w:lang w:val="en-US"/>
        </w:rPr>
        <w:t xml:space="preserve"> and Eastern Curlew </w:t>
      </w:r>
      <w:r w:rsidRPr="00C44157">
        <w:rPr>
          <w:rFonts w:cstheme="minorHAnsi"/>
          <w:i/>
          <w:iCs/>
          <w:szCs w:val="20"/>
          <w:lang w:val="en-US"/>
        </w:rPr>
        <w:t>(Numenius madagascariensis).</w:t>
      </w:r>
      <w:r w:rsidRPr="00C44157">
        <w:rPr>
          <w:rFonts w:cstheme="minorHAnsi"/>
          <w:szCs w:val="20"/>
          <w:lang w:val="en-US"/>
        </w:rPr>
        <w:t xml:space="preserve"> Eastern Curlew, is listed critically endangered under national environmental law. The site also supports significant numbers of Pacific Golden Plover </w:t>
      </w:r>
      <w:r w:rsidRPr="00C44157">
        <w:rPr>
          <w:rFonts w:cstheme="minorHAnsi"/>
          <w:i/>
          <w:iCs/>
          <w:szCs w:val="20"/>
          <w:lang w:val="en-US"/>
        </w:rPr>
        <w:t>(Pluvialisfulva)</w:t>
      </w:r>
      <w:r w:rsidRPr="00C44157">
        <w:rPr>
          <w:rFonts w:cstheme="minorHAnsi"/>
          <w:szCs w:val="20"/>
          <w:lang w:val="en-US"/>
        </w:rPr>
        <w:t xml:space="preserve"> and the endemic Hooded Plover </w:t>
      </w:r>
      <w:r w:rsidRPr="00C44157">
        <w:rPr>
          <w:rFonts w:cstheme="minorHAnsi"/>
          <w:i/>
          <w:iCs/>
          <w:szCs w:val="20"/>
          <w:lang w:val="en-US"/>
        </w:rPr>
        <w:t>(Thinornis rubricollis).</w:t>
      </w:r>
    </w:p>
    <w:p w14:paraId="54BBB214" w14:textId="77777777" w:rsidR="00C44157" w:rsidRPr="00C44157" w:rsidRDefault="00C44157" w:rsidP="00C44157">
      <w:pPr>
        <w:pStyle w:val="BodyText"/>
        <w:rPr>
          <w:rFonts w:cstheme="minorHAnsi"/>
          <w:szCs w:val="20"/>
          <w:lang w:val="en-US"/>
        </w:rPr>
      </w:pPr>
      <w:r w:rsidRPr="00C44157">
        <w:rPr>
          <w:rFonts w:cstheme="minorHAnsi"/>
          <w:szCs w:val="20"/>
          <w:lang w:val="en-US"/>
        </w:rPr>
        <w:t>Shallow Inlet is popular for recreational activities such as fishing, sailboarding, camping and picnicking.</w:t>
      </w:r>
    </w:p>
    <w:p w14:paraId="3FAB9D1B" w14:textId="60F462A5" w:rsidR="00C44157" w:rsidRPr="00B70F61" w:rsidRDefault="00B70F61" w:rsidP="00B70F61">
      <w:pPr>
        <w:pStyle w:val="Caption"/>
      </w:pPr>
      <w:bookmarkStart w:id="77" w:name="_Toc497775710"/>
      <w:r w:rsidRPr="00B70F61">
        <w:lastRenderedPageBreak/>
        <w:t xml:space="preserve">Figure </w:t>
      </w:r>
      <w:r w:rsidR="00D201D6">
        <w:fldChar w:fldCharType="begin"/>
      </w:r>
      <w:r w:rsidR="00D201D6">
        <w:instrText xml:space="preserve"> SEQ Figure \* ARABIC </w:instrText>
      </w:r>
      <w:r w:rsidR="00D201D6">
        <w:fldChar w:fldCharType="separate"/>
      </w:r>
      <w:r w:rsidR="005C73A5">
        <w:rPr>
          <w:noProof/>
        </w:rPr>
        <w:t>56</w:t>
      </w:r>
      <w:r w:rsidR="00D201D6">
        <w:rPr>
          <w:noProof/>
        </w:rPr>
        <w:fldChar w:fldCharType="end"/>
      </w:r>
      <w:r w:rsidR="002B00E8">
        <w:rPr>
          <w:noProof/>
        </w:rPr>
        <w:t>:</w:t>
      </w:r>
      <w:r w:rsidRPr="00B70F61">
        <w:t xml:space="preserve"> </w:t>
      </w:r>
      <w:r w:rsidR="00C44157" w:rsidRPr="00B70F61">
        <w:t>Greater Crested Terns (</w:t>
      </w:r>
      <w:r w:rsidR="00C44157" w:rsidRPr="003C0B98">
        <w:rPr>
          <w:rStyle w:val="Emphasis"/>
        </w:rPr>
        <w:t>Thalasseus bergii</w:t>
      </w:r>
      <w:r w:rsidR="00C44157" w:rsidRPr="00B70F61">
        <w:t>)</w:t>
      </w:r>
      <w:r w:rsidRPr="00B70F61">
        <w:t xml:space="preserve"> </w:t>
      </w:r>
      <w:r w:rsidR="00C44157" w:rsidRPr="00B70F61">
        <w:t>(Department of the Environment and Energy)</w:t>
      </w:r>
      <w:bookmarkEnd w:id="77"/>
    </w:p>
    <w:p w14:paraId="35B6E79B" w14:textId="77777777" w:rsidR="00B70F61" w:rsidRDefault="00B70F61" w:rsidP="00B70F61">
      <w:pPr>
        <w:pStyle w:val="BodyText"/>
        <w:spacing w:line="240" w:lineRule="auto"/>
        <w:jc w:val="center"/>
        <w:rPr>
          <w:rFonts w:cstheme="minorHAnsi"/>
          <w:szCs w:val="20"/>
          <w:lang w:val="en-US"/>
        </w:rPr>
      </w:pPr>
      <w:r w:rsidRPr="00B70F61">
        <w:rPr>
          <w:noProof/>
          <w:lang w:eastAsia="en-AU"/>
        </w:rPr>
        <w:drawing>
          <wp:inline distT="0" distB="0" distL="0" distR="0" wp14:anchorId="66B96ABD" wp14:editId="7240B2EB">
            <wp:extent cx="2532888" cy="1696557"/>
            <wp:effectExtent l="0" t="0" r="1270" b="0"/>
            <wp:docPr id="63" name="Picture 63" descr="Greater Crested Terns (Thalasseus bergii)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532888" cy="1696557"/>
                    </a:xfrm>
                    <a:prstGeom prst="rect">
                      <a:avLst/>
                    </a:prstGeom>
                  </pic:spPr>
                </pic:pic>
              </a:graphicData>
            </a:graphic>
          </wp:inline>
        </w:drawing>
      </w:r>
    </w:p>
    <w:p w14:paraId="44DFF422" w14:textId="1A7948E9" w:rsidR="00C44157" w:rsidRPr="00B70F61" w:rsidRDefault="00B70F61" w:rsidP="00B70F61">
      <w:pPr>
        <w:pStyle w:val="Caption"/>
      </w:pPr>
      <w:bookmarkStart w:id="78" w:name="_Toc497775711"/>
      <w:r w:rsidRPr="00B70F61">
        <w:t xml:space="preserve">Figure </w:t>
      </w:r>
      <w:r w:rsidR="00D201D6">
        <w:fldChar w:fldCharType="begin"/>
      </w:r>
      <w:r w:rsidR="00D201D6">
        <w:instrText xml:space="preserve"> SEQ Figure \* ARABIC </w:instrText>
      </w:r>
      <w:r w:rsidR="00D201D6">
        <w:fldChar w:fldCharType="separate"/>
      </w:r>
      <w:r w:rsidR="005C73A5">
        <w:rPr>
          <w:noProof/>
        </w:rPr>
        <w:t>57</w:t>
      </w:r>
      <w:r w:rsidR="00D201D6">
        <w:rPr>
          <w:noProof/>
        </w:rPr>
        <w:fldChar w:fldCharType="end"/>
      </w:r>
      <w:r w:rsidR="002B00E8">
        <w:rPr>
          <w:noProof/>
        </w:rPr>
        <w:t>:</w:t>
      </w:r>
      <w:r w:rsidRPr="00B70F61">
        <w:t xml:space="preserve"> </w:t>
      </w:r>
      <w:r w:rsidR="00C44157" w:rsidRPr="00B70F61">
        <w:t>Pacific Golden Plover (</w:t>
      </w:r>
      <w:r w:rsidR="00C44157" w:rsidRPr="003C0B98">
        <w:rPr>
          <w:rStyle w:val="Emphasis"/>
        </w:rPr>
        <w:t>Pluvialis fulva</w:t>
      </w:r>
      <w:r w:rsidR="00C44157" w:rsidRPr="00B70F61">
        <w:t>)</w:t>
      </w:r>
      <w:r w:rsidRPr="00B70F61">
        <w:t xml:space="preserve"> </w:t>
      </w:r>
      <w:r w:rsidR="00C44157" w:rsidRPr="00B70F61">
        <w:t>(Department of the Environment and Energy)</w:t>
      </w:r>
      <w:bookmarkEnd w:id="78"/>
    </w:p>
    <w:p w14:paraId="5EA5997C" w14:textId="77777777" w:rsidR="00B70F61" w:rsidRDefault="00B70F61" w:rsidP="00B70F61">
      <w:pPr>
        <w:pStyle w:val="BodyText"/>
        <w:spacing w:line="240" w:lineRule="auto"/>
        <w:jc w:val="center"/>
        <w:rPr>
          <w:rFonts w:cstheme="minorHAnsi"/>
          <w:szCs w:val="20"/>
          <w:lang w:val="en-US"/>
        </w:rPr>
      </w:pPr>
      <w:r w:rsidRPr="00B70F61">
        <w:rPr>
          <w:noProof/>
          <w:lang w:eastAsia="en-AU"/>
        </w:rPr>
        <w:drawing>
          <wp:inline distT="0" distB="0" distL="0" distR="0" wp14:anchorId="371CCE8B" wp14:editId="672C76FF">
            <wp:extent cx="2532888" cy="1696557"/>
            <wp:effectExtent l="0" t="0" r="1270" b="0"/>
            <wp:docPr id="64" name="Picture 64" descr="Pacific Golden Plover (Pluvialis fulva)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532888" cy="1696557"/>
                    </a:xfrm>
                    <a:prstGeom prst="rect">
                      <a:avLst/>
                    </a:prstGeom>
                  </pic:spPr>
                </pic:pic>
              </a:graphicData>
            </a:graphic>
          </wp:inline>
        </w:drawing>
      </w:r>
    </w:p>
    <w:p w14:paraId="11FE21C9" w14:textId="39EEBFFA" w:rsidR="00C44157" w:rsidRPr="00B70F61" w:rsidRDefault="00B70F61" w:rsidP="00B70F61">
      <w:pPr>
        <w:pStyle w:val="Caption"/>
      </w:pPr>
      <w:bookmarkStart w:id="79" w:name="_Toc497775712"/>
      <w:r w:rsidRPr="00B70F61">
        <w:t xml:space="preserve">Figure </w:t>
      </w:r>
      <w:r w:rsidR="00D201D6">
        <w:fldChar w:fldCharType="begin"/>
      </w:r>
      <w:r w:rsidR="00D201D6">
        <w:instrText xml:space="preserve"> SEQ Figure \* ARABIC </w:instrText>
      </w:r>
      <w:r w:rsidR="00D201D6">
        <w:fldChar w:fldCharType="separate"/>
      </w:r>
      <w:r w:rsidR="005C73A5">
        <w:rPr>
          <w:noProof/>
        </w:rPr>
        <w:t>58</w:t>
      </w:r>
      <w:r w:rsidR="00D201D6">
        <w:rPr>
          <w:noProof/>
        </w:rPr>
        <w:fldChar w:fldCharType="end"/>
      </w:r>
      <w:r w:rsidR="002B00E8">
        <w:rPr>
          <w:noProof/>
        </w:rPr>
        <w:t>:</w:t>
      </w:r>
      <w:r w:rsidRPr="00B70F61">
        <w:t xml:space="preserve"> </w:t>
      </w:r>
      <w:r w:rsidR="00C44157" w:rsidRPr="00B70F61">
        <w:t>Shallow Inlet is popular for recreational activities such as fishing, sailboarding, camping and picnicking</w:t>
      </w:r>
      <w:r w:rsidRPr="00B70F61">
        <w:t xml:space="preserve"> </w:t>
      </w:r>
      <w:r w:rsidR="00C44157" w:rsidRPr="00B70F61">
        <w:t>(Department of the Environment and Energy)</w:t>
      </w:r>
      <w:bookmarkEnd w:id="79"/>
    </w:p>
    <w:p w14:paraId="5D62D989" w14:textId="77777777" w:rsidR="00B70F61" w:rsidRDefault="00B70F61" w:rsidP="00B70F61">
      <w:pPr>
        <w:pStyle w:val="BodyText"/>
        <w:spacing w:line="240" w:lineRule="auto"/>
        <w:jc w:val="center"/>
        <w:rPr>
          <w:rFonts w:cstheme="minorHAnsi"/>
          <w:szCs w:val="20"/>
          <w:lang w:val="en-US"/>
        </w:rPr>
      </w:pPr>
      <w:r w:rsidRPr="00B70F61">
        <w:rPr>
          <w:noProof/>
          <w:lang w:eastAsia="en-AU"/>
        </w:rPr>
        <w:drawing>
          <wp:inline distT="0" distB="0" distL="0" distR="0" wp14:anchorId="2FDDFFEF" wp14:editId="72B051DB">
            <wp:extent cx="2532888" cy="1696557"/>
            <wp:effectExtent l="0" t="0" r="1270" b="0"/>
            <wp:docPr id="65" name="Picture 65" descr="Shallow Inlet is popular for recreational activities such as fishing, sailboarding, camping and picnicking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532888" cy="1696557"/>
                    </a:xfrm>
                    <a:prstGeom prst="rect">
                      <a:avLst/>
                    </a:prstGeom>
                  </pic:spPr>
                </pic:pic>
              </a:graphicData>
            </a:graphic>
          </wp:inline>
        </w:drawing>
      </w:r>
    </w:p>
    <w:p w14:paraId="34403B7B" w14:textId="77777777" w:rsidR="00B70F61" w:rsidRDefault="00B70F61" w:rsidP="00B70F61">
      <w:pPr>
        <w:pStyle w:val="Placeholder"/>
        <w:rPr>
          <w:rFonts w:asciiTheme="minorHAnsi" w:hAnsiTheme="minorHAnsi"/>
          <w:lang w:val="en-US"/>
        </w:rPr>
      </w:pPr>
      <w:r>
        <w:rPr>
          <w:lang w:val="en-US"/>
        </w:rPr>
        <w:br w:type="page"/>
      </w:r>
    </w:p>
    <w:p w14:paraId="1F36A7F1" w14:textId="77777777" w:rsidR="00C44157" w:rsidRPr="00C44157" w:rsidRDefault="00C44157" w:rsidP="00B70F61">
      <w:pPr>
        <w:pStyle w:val="Heading1"/>
        <w:rPr>
          <w:lang w:val="en-US"/>
        </w:rPr>
      </w:pPr>
      <w:bookmarkStart w:id="80" w:name="_Toc371692658"/>
      <w:r w:rsidRPr="00C44157">
        <w:rPr>
          <w:lang w:val="en-US"/>
        </w:rPr>
        <w:lastRenderedPageBreak/>
        <w:t>Shoalwater and Corio Bays, Queensland</w:t>
      </w:r>
      <w:bookmarkEnd w:id="80"/>
    </w:p>
    <w:p w14:paraId="0ED57C41" w14:textId="632E5D11" w:rsidR="00C44157" w:rsidRPr="002B00E8" w:rsidRDefault="00C44157" w:rsidP="002B00E8">
      <w:pPr>
        <w:pStyle w:val="BodyText"/>
        <w:jc w:val="left"/>
        <w:rPr>
          <w:rStyle w:val="Strong"/>
        </w:rPr>
      </w:pPr>
      <w:r w:rsidRPr="002B00E8">
        <w:rPr>
          <w:rStyle w:val="Strong"/>
        </w:rPr>
        <w:t xml:space="preserve">The area represents one of a very few large estuarine systems that retains </w:t>
      </w:r>
      <w:r w:rsidR="00673D50">
        <w:rPr>
          <w:rStyle w:val="Strong"/>
        </w:rPr>
        <w:br/>
      </w:r>
      <w:r w:rsidRPr="002B00E8">
        <w:rPr>
          <w:rStyle w:val="Strong"/>
        </w:rPr>
        <w:t>a relatively undisturbed catchment.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850AD2" w:rsidRPr="00850AD2" w14:paraId="0F10570C" w14:textId="77777777" w:rsidTr="00850AD2">
        <w:tc>
          <w:tcPr>
            <w:tcW w:w="7219" w:type="dxa"/>
            <w:shd w:val="clear" w:color="auto" w:fill="CAE7F3"/>
          </w:tcPr>
          <w:p w14:paraId="2F0C89D4" w14:textId="77777777" w:rsidR="00850AD2" w:rsidRPr="00850AD2" w:rsidRDefault="00850AD2" w:rsidP="002B00E8">
            <w:pPr>
              <w:pStyle w:val="BodyText"/>
              <w:jc w:val="left"/>
              <w:rPr>
                <w:rFonts w:cstheme="minorHAnsi"/>
                <w:b/>
                <w:bCs/>
                <w:szCs w:val="20"/>
                <w:lang w:val="en-US"/>
              </w:rPr>
            </w:pPr>
            <w:r w:rsidRPr="00850AD2">
              <w:rPr>
                <w:rFonts w:cstheme="minorHAnsi"/>
                <w:b/>
                <w:bCs/>
                <w:szCs w:val="20"/>
                <w:lang w:val="en-US"/>
              </w:rPr>
              <w:t xml:space="preserve">Ramsar designation: </w:t>
            </w:r>
            <w:r w:rsidRPr="00850AD2">
              <w:rPr>
                <w:rFonts w:cstheme="minorHAnsi"/>
                <w:szCs w:val="20"/>
                <w:lang w:val="en-US"/>
              </w:rPr>
              <w:t>11 March 1996</w:t>
            </w:r>
          </w:p>
        </w:tc>
      </w:tr>
      <w:tr w:rsidR="00850AD2" w:rsidRPr="00850AD2" w14:paraId="61C7E785" w14:textId="77777777" w:rsidTr="00850AD2">
        <w:tc>
          <w:tcPr>
            <w:tcW w:w="7219" w:type="dxa"/>
            <w:shd w:val="clear" w:color="auto" w:fill="CAE7F3"/>
          </w:tcPr>
          <w:p w14:paraId="00E81059" w14:textId="77777777" w:rsidR="00850AD2" w:rsidRPr="00850AD2" w:rsidRDefault="00850AD2" w:rsidP="002B00E8">
            <w:pPr>
              <w:pStyle w:val="BodyText"/>
              <w:jc w:val="left"/>
              <w:rPr>
                <w:rFonts w:cstheme="minorHAnsi"/>
                <w:b/>
                <w:bCs/>
                <w:szCs w:val="20"/>
                <w:lang w:val="en-US"/>
              </w:rPr>
            </w:pPr>
            <w:r w:rsidRPr="00850AD2">
              <w:rPr>
                <w:rFonts w:cstheme="minorHAnsi"/>
                <w:b/>
                <w:bCs/>
                <w:szCs w:val="20"/>
                <w:lang w:val="en-US"/>
              </w:rPr>
              <w:t xml:space="preserve">EAAFP Flyway Site designation: </w:t>
            </w:r>
            <w:r w:rsidRPr="00850AD2">
              <w:rPr>
                <w:rFonts w:cstheme="minorHAnsi"/>
                <w:szCs w:val="20"/>
                <w:lang w:val="en-US"/>
              </w:rPr>
              <w:t>10 July 2006</w:t>
            </w:r>
          </w:p>
        </w:tc>
      </w:tr>
      <w:tr w:rsidR="00850AD2" w:rsidRPr="00850AD2" w14:paraId="085320DC" w14:textId="77777777" w:rsidTr="00850AD2">
        <w:tc>
          <w:tcPr>
            <w:tcW w:w="7219" w:type="dxa"/>
            <w:shd w:val="clear" w:color="auto" w:fill="CAE7F3"/>
          </w:tcPr>
          <w:p w14:paraId="4D09B435" w14:textId="77777777" w:rsidR="00850AD2" w:rsidRPr="00850AD2" w:rsidRDefault="00850AD2" w:rsidP="002B00E8">
            <w:pPr>
              <w:pStyle w:val="BodyText"/>
              <w:jc w:val="left"/>
              <w:rPr>
                <w:rFonts w:cstheme="minorHAnsi"/>
                <w:szCs w:val="20"/>
                <w:lang w:val="en-US"/>
              </w:rPr>
            </w:pPr>
            <w:r w:rsidRPr="00850AD2">
              <w:rPr>
                <w:rFonts w:cstheme="minorHAnsi"/>
                <w:b/>
                <w:bCs/>
                <w:szCs w:val="20"/>
                <w:lang w:val="en-US"/>
              </w:rPr>
              <w:t xml:space="preserve">Location: </w:t>
            </w:r>
            <w:r w:rsidRPr="00850AD2">
              <w:rPr>
                <w:rFonts w:cstheme="minorHAnsi"/>
                <w:szCs w:val="20"/>
                <w:lang w:val="en-US"/>
              </w:rPr>
              <w:t>About 50 km north of Rockhampton, Queensland</w:t>
            </w:r>
          </w:p>
        </w:tc>
      </w:tr>
      <w:tr w:rsidR="00850AD2" w:rsidRPr="00850AD2" w14:paraId="0B8EA77F" w14:textId="77777777" w:rsidTr="00850AD2">
        <w:tc>
          <w:tcPr>
            <w:tcW w:w="7219" w:type="dxa"/>
            <w:shd w:val="clear" w:color="auto" w:fill="CAE7F3"/>
          </w:tcPr>
          <w:p w14:paraId="782055F6" w14:textId="77777777" w:rsidR="00850AD2" w:rsidRPr="00850AD2" w:rsidRDefault="00850AD2" w:rsidP="002B00E8">
            <w:pPr>
              <w:pStyle w:val="BodyText"/>
              <w:jc w:val="left"/>
              <w:rPr>
                <w:rFonts w:cstheme="minorHAnsi"/>
                <w:szCs w:val="20"/>
                <w:lang w:val="en-US"/>
              </w:rPr>
            </w:pPr>
            <w:r w:rsidRPr="00850AD2">
              <w:rPr>
                <w:rFonts w:cstheme="minorHAnsi"/>
                <w:b/>
                <w:bCs/>
                <w:szCs w:val="20"/>
                <w:lang w:val="en-US"/>
              </w:rPr>
              <w:t xml:space="preserve">Size: </w:t>
            </w:r>
            <w:r w:rsidRPr="00850AD2">
              <w:rPr>
                <w:rFonts w:cstheme="minorHAnsi"/>
                <w:szCs w:val="20"/>
                <w:lang w:val="en-US"/>
              </w:rPr>
              <w:t>239,100 hectares</w:t>
            </w:r>
          </w:p>
        </w:tc>
      </w:tr>
      <w:tr w:rsidR="00850AD2" w:rsidRPr="00850AD2" w14:paraId="27D3710E" w14:textId="77777777" w:rsidTr="00850AD2">
        <w:tc>
          <w:tcPr>
            <w:tcW w:w="7219" w:type="dxa"/>
            <w:shd w:val="clear" w:color="auto" w:fill="CAE7F3"/>
          </w:tcPr>
          <w:p w14:paraId="7ABC609D" w14:textId="77777777" w:rsidR="00850AD2" w:rsidRPr="00850AD2" w:rsidRDefault="00850AD2" w:rsidP="002B00E8">
            <w:pPr>
              <w:pStyle w:val="BodyText"/>
              <w:jc w:val="left"/>
              <w:rPr>
                <w:rFonts w:cstheme="minorHAnsi"/>
                <w:szCs w:val="20"/>
                <w:lang w:val="en-US"/>
              </w:rPr>
            </w:pPr>
            <w:r w:rsidRPr="00850AD2">
              <w:rPr>
                <w:rFonts w:cstheme="minorHAnsi"/>
                <w:b/>
                <w:bCs/>
                <w:szCs w:val="20"/>
                <w:lang w:val="en-US"/>
              </w:rPr>
              <w:t xml:space="preserve">Key species: </w:t>
            </w:r>
            <w:r w:rsidRPr="00850AD2">
              <w:rPr>
                <w:rFonts w:cstheme="minorHAnsi"/>
                <w:szCs w:val="20"/>
                <w:lang w:val="en-US"/>
              </w:rPr>
              <w:t>Eastern Curlew, Whimbrel,</w:t>
            </w:r>
            <w:r>
              <w:rPr>
                <w:rFonts w:cstheme="minorHAnsi"/>
                <w:szCs w:val="20"/>
                <w:lang w:val="en-US"/>
              </w:rPr>
              <w:t xml:space="preserve"> </w:t>
            </w:r>
            <w:r w:rsidRPr="00C44157">
              <w:rPr>
                <w:rFonts w:cstheme="minorHAnsi"/>
                <w:szCs w:val="20"/>
                <w:lang w:val="en-US"/>
              </w:rPr>
              <w:t>Bar-tailed Godwit, Terek Sandpiper,</w:t>
            </w:r>
            <w:r>
              <w:rPr>
                <w:rFonts w:cstheme="minorHAnsi"/>
                <w:szCs w:val="20"/>
                <w:lang w:val="en-US"/>
              </w:rPr>
              <w:t xml:space="preserve"> </w:t>
            </w:r>
            <w:r w:rsidRPr="00C44157">
              <w:rPr>
                <w:rFonts w:cstheme="minorHAnsi"/>
                <w:szCs w:val="20"/>
                <w:lang w:val="en-US"/>
              </w:rPr>
              <w:t>Grey-tailed Tattler, Australian Pied Oystercatcher</w:t>
            </w:r>
          </w:p>
        </w:tc>
      </w:tr>
    </w:tbl>
    <w:p w14:paraId="75A4F00A" w14:textId="77777777" w:rsidR="00850AD2" w:rsidRDefault="00850AD2" w:rsidP="00C44157">
      <w:pPr>
        <w:pStyle w:val="BodyText"/>
        <w:rPr>
          <w:rFonts w:cstheme="minorHAnsi"/>
          <w:szCs w:val="20"/>
          <w:lang w:val="en-US"/>
        </w:rPr>
      </w:pPr>
    </w:p>
    <w:p w14:paraId="53999430" w14:textId="77777777" w:rsidR="00C44157" w:rsidRPr="00C44157" w:rsidRDefault="00C44157" w:rsidP="00C44157">
      <w:pPr>
        <w:pStyle w:val="BodyText"/>
        <w:rPr>
          <w:rFonts w:cstheme="minorHAnsi"/>
          <w:szCs w:val="20"/>
          <w:lang w:val="en-US"/>
        </w:rPr>
      </w:pPr>
      <w:r w:rsidRPr="00C44157">
        <w:rPr>
          <w:rFonts w:cstheme="minorHAnsi"/>
          <w:szCs w:val="20"/>
          <w:lang w:val="en-US"/>
        </w:rPr>
        <w:t>The Shoalwater and Corio Bays Area Ramsar site includes approximately 330 km of coastline (including islands), and is located about 50 km north of Rockhampton, Queensland. The majority of the site is set around Shoalwater Bay in the Shoalwater Bay Military Training Area (SWBTA) and includes adjacent lands and marine waters from Broome Head in the north to the southern boundary of the SWBTA. The other component of the site includes the intertidal areas of Corio Bay in the south.</w:t>
      </w:r>
    </w:p>
    <w:p w14:paraId="45D6C649" w14:textId="77777777" w:rsidR="00C44157" w:rsidRPr="00C44157" w:rsidRDefault="00C44157" w:rsidP="00C44157">
      <w:pPr>
        <w:pStyle w:val="BodyText"/>
        <w:rPr>
          <w:rFonts w:cstheme="minorHAnsi"/>
          <w:szCs w:val="20"/>
          <w:lang w:val="en-US"/>
        </w:rPr>
      </w:pPr>
      <w:r w:rsidRPr="00C44157">
        <w:rPr>
          <w:rFonts w:cstheme="minorHAnsi"/>
          <w:szCs w:val="20"/>
          <w:lang w:val="en-US"/>
        </w:rPr>
        <w:t>The area contains a wide diversity of landscape types including undulating lowlands and hills, riverine plains, swamps, estuarine inlets, old beach ridges, dunes, sand beaches flanked by coastal cliffs, and intertidal sand and mudflats. The wetland types on the site include freshwater lagoons, swamps and streams, leading into marine, estuarine and intertidal wetlands.</w:t>
      </w:r>
    </w:p>
    <w:p w14:paraId="5B81B7FC" w14:textId="1747AF8B" w:rsidR="00850AD2" w:rsidRPr="00850AD2" w:rsidRDefault="00850AD2" w:rsidP="00850AD2">
      <w:pPr>
        <w:pStyle w:val="Caption"/>
      </w:pPr>
      <w:bookmarkStart w:id="81" w:name="_Toc497775713"/>
      <w:r w:rsidRPr="00850AD2">
        <w:t xml:space="preserve">Figure </w:t>
      </w:r>
      <w:r w:rsidR="00D201D6">
        <w:fldChar w:fldCharType="begin"/>
      </w:r>
      <w:r w:rsidR="00D201D6">
        <w:instrText xml:space="preserve"> SEQ Figure \* ARABIC </w:instrText>
      </w:r>
      <w:r w:rsidR="00D201D6">
        <w:fldChar w:fldCharType="separate"/>
      </w:r>
      <w:r w:rsidR="005C73A5">
        <w:rPr>
          <w:noProof/>
        </w:rPr>
        <w:t>59</w:t>
      </w:r>
      <w:r w:rsidR="00D201D6">
        <w:rPr>
          <w:noProof/>
        </w:rPr>
        <w:fldChar w:fldCharType="end"/>
      </w:r>
      <w:r w:rsidR="002B00E8">
        <w:rPr>
          <w:noProof/>
        </w:rPr>
        <w:t>:</w:t>
      </w:r>
      <w:r w:rsidRPr="00850AD2">
        <w:t xml:space="preserve"> </w:t>
      </w:r>
      <w:r w:rsidRPr="00850AD2">
        <w:rPr>
          <w:lang w:val="en-US"/>
        </w:rPr>
        <w:t>Mangroves at low tide  (Department of the Environment and Energy)</w:t>
      </w:r>
      <w:bookmarkEnd w:id="81"/>
    </w:p>
    <w:p w14:paraId="1A7C13BE" w14:textId="77777777" w:rsidR="00850AD2" w:rsidRPr="00C44157" w:rsidRDefault="00850AD2" w:rsidP="00850AD2">
      <w:pPr>
        <w:pStyle w:val="BodyText"/>
        <w:spacing w:line="240" w:lineRule="auto"/>
        <w:jc w:val="center"/>
        <w:rPr>
          <w:rFonts w:cstheme="minorHAnsi"/>
          <w:szCs w:val="20"/>
          <w:lang w:val="en-US"/>
        </w:rPr>
      </w:pPr>
      <w:r w:rsidRPr="00850AD2">
        <w:rPr>
          <w:noProof/>
          <w:lang w:eastAsia="en-AU"/>
        </w:rPr>
        <w:drawing>
          <wp:inline distT="0" distB="0" distL="0" distR="0" wp14:anchorId="71413D2F" wp14:editId="6ED53360">
            <wp:extent cx="4190476" cy="2342857"/>
            <wp:effectExtent l="0" t="0" r="635" b="635"/>
            <wp:docPr id="66" name="Picture 66" descr="Mangroves at low tide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190476" cy="2342857"/>
                    </a:xfrm>
                    <a:prstGeom prst="rect">
                      <a:avLst/>
                    </a:prstGeom>
                  </pic:spPr>
                </pic:pic>
              </a:graphicData>
            </a:graphic>
          </wp:inline>
        </w:drawing>
      </w:r>
    </w:p>
    <w:p w14:paraId="250E27A8" w14:textId="77777777" w:rsidR="00850AD2" w:rsidRDefault="00850AD2" w:rsidP="00850AD2">
      <w:pPr>
        <w:pStyle w:val="BodyText"/>
        <w:rPr>
          <w:rFonts w:cstheme="minorHAnsi"/>
          <w:szCs w:val="20"/>
          <w:lang w:val="en-US"/>
        </w:rPr>
      </w:pPr>
      <w:r w:rsidRPr="00C44157">
        <w:rPr>
          <w:rFonts w:cstheme="minorHAnsi"/>
          <w:szCs w:val="20"/>
          <w:lang w:val="en-US"/>
        </w:rPr>
        <w:lastRenderedPageBreak/>
        <w:t>The site is located in a zone where the temperate climate merges into tropical and sub-tropical climates. The climatic gradient, diversity of geomorphology and condition of the site has resulted in a rich diversity of species.</w:t>
      </w:r>
    </w:p>
    <w:p w14:paraId="2B142463" w14:textId="3426132E" w:rsidR="00850AD2" w:rsidRPr="00850AD2" w:rsidRDefault="00850AD2" w:rsidP="00850AD2">
      <w:pPr>
        <w:pStyle w:val="Caption"/>
      </w:pPr>
      <w:bookmarkStart w:id="82" w:name="_Toc497775714"/>
      <w:r w:rsidRPr="00850AD2">
        <w:t xml:space="preserve">Figure </w:t>
      </w:r>
      <w:r w:rsidR="00D201D6">
        <w:fldChar w:fldCharType="begin"/>
      </w:r>
      <w:r w:rsidR="00D201D6">
        <w:instrText xml:space="preserve"> SEQ Figure \* ARABIC </w:instrText>
      </w:r>
      <w:r w:rsidR="00D201D6">
        <w:fldChar w:fldCharType="separate"/>
      </w:r>
      <w:r w:rsidR="005C73A5">
        <w:rPr>
          <w:noProof/>
        </w:rPr>
        <w:t>60</w:t>
      </w:r>
      <w:r w:rsidR="00D201D6">
        <w:rPr>
          <w:noProof/>
        </w:rPr>
        <w:fldChar w:fldCharType="end"/>
      </w:r>
      <w:r w:rsidR="002B00E8">
        <w:rPr>
          <w:noProof/>
        </w:rPr>
        <w:t>:</w:t>
      </w:r>
      <w:r w:rsidRPr="00850AD2">
        <w:t xml:space="preserve"> Eastern Curlew (</w:t>
      </w:r>
      <w:r w:rsidRPr="00673D50">
        <w:rPr>
          <w:rStyle w:val="Emphasis"/>
        </w:rPr>
        <w:t>Numenius madagascariensis</w:t>
      </w:r>
      <w:r w:rsidRPr="00850AD2">
        <w:t>) (Dan Weller)</w:t>
      </w:r>
      <w:bookmarkEnd w:id="82"/>
    </w:p>
    <w:p w14:paraId="3EC4A0F6" w14:textId="77777777" w:rsidR="00850AD2" w:rsidRPr="00C44157" w:rsidRDefault="00850AD2" w:rsidP="00850AD2">
      <w:pPr>
        <w:pStyle w:val="BodyText"/>
        <w:spacing w:line="240" w:lineRule="auto"/>
        <w:jc w:val="center"/>
        <w:rPr>
          <w:rFonts w:cstheme="minorHAnsi"/>
          <w:szCs w:val="20"/>
          <w:lang w:val="en-US"/>
        </w:rPr>
      </w:pPr>
      <w:r w:rsidRPr="00850AD2">
        <w:rPr>
          <w:noProof/>
          <w:lang w:eastAsia="en-AU"/>
        </w:rPr>
        <w:drawing>
          <wp:inline distT="0" distB="0" distL="0" distR="0" wp14:anchorId="0420DB18" wp14:editId="7B81ECE0">
            <wp:extent cx="4190476" cy="2295238"/>
            <wp:effectExtent l="0" t="0" r="635" b="0"/>
            <wp:docPr id="67" name="Picture 67" descr="Eastern Curlew (Numenius madagascariensis) (Dan W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190476" cy="2295238"/>
                    </a:xfrm>
                    <a:prstGeom prst="rect">
                      <a:avLst/>
                    </a:prstGeom>
                  </pic:spPr>
                </pic:pic>
              </a:graphicData>
            </a:graphic>
          </wp:inline>
        </w:drawing>
      </w:r>
    </w:p>
    <w:p w14:paraId="185FE3A6" w14:textId="33BAA194" w:rsidR="00850AD2" w:rsidRPr="00850AD2" w:rsidRDefault="00850AD2" w:rsidP="00850AD2">
      <w:pPr>
        <w:pStyle w:val="Caption"/>
      </w:pPr>
      <w:bookmarkStart w:id="83" w:name="_Toc497775715"/>
      <w:r w:rsidRPr="00850AD2">
        <w:t xml:space="preserve">Figure </w:t>
      </w:r>
      <w:r w:rsidR="00D201D6">
        <w:fldChar w:fldCharType="begin"/>
      </w:r>
      <w:r w:rsidR="00D201D6">
        <w:instrText xml:space="preserve"> SEQ Figure \* ARABIC </w:instrText>
      </w:r>
      <w:r w:rsidR="00D201D6">
        <w:fldChar w:fldCharType="separate"/>
      </w:r>
      <w:r w:rsidR="005C73A5">
        <w:rPr>
          <w:noProof/>
        </w:rPr>
        <w:t>61</w:t>
      </w:r>
      <w:r w:rsidR="00D201D6">
        <w:rPr>
          <w:noProof/>
        </w:rPr>
        <w:fldChar w:fldCharType="end"/>
      </w:r>
      <w:r w:rsidR="002B00E8">
        <w:rPr>
          <w:noProof/>
        </w:rPr>
        <w:t>:</w:t>
      </w:r>
      <w:r w:rsidRPr="00850AD2">
        <w:t xml:space="preserve"> Great Knot (</w:t>
      </w:r>
      <w:r w:rsidRPr="00673D50">
        <w:rPr>
          <w:rStyle w:val="Emphasis"/>
        </w:rPr>
        <w:t>Calidris tenuirostris</w:t>
      </w:r>
      <w:r w:rsidRPr="00850AD2">
        <w:t>) (Chris Purnell)</w:t>
      </w:r>
      <w:bookmarkEnd w:id="83"/>
    </w:p>
    <w:p w14:paraId="31AD0875" w14:textId="77777777" w:rsidR="00850AD2" w:rsidRPr="00C44157" w:rsidRDefault="00850AD2" w:rsidP="00850AD2">
      <w:pPr>
        <w:pStyle w:val="BodyText"/>
        <w:spacing w:line="240" w:lineRule="auto"/>
        <w:jc w:val="center"/>
        <w:rPr>
          <w:rFonts w:cstheme="minorHAnsi"/>
          <w:szCs w:val="20"/>
          <w:lang w:val="en-US"/>
        </w:rPr>
      </w:pPr>
      <w:r w:rsidRPr="00850AD2">
        <w:rPr>
          <w:noProof/>
          <w:lang w:eastAsia="en-AU"/>
        </w:rPr>
        <w:drawing>
          <wp:inline distT="0" distB="0" distL="0" distR="0" wp14:anchorId="42694051" wp14:editId="5AD52F7A">
            <wp:extent cx="4190476" cy="2295238"/>
            <wp:effectExtent l="0" t="0" r="635" b="0"/>
            <wp:docPr id="68" name="Picture 68" descr="Great Knot (Calidris tenuirostris) (Chris Purn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190476" cy="2295238"/>
                    </a:xfrm>
                    <a:prstGeom prst="rect">
                      <a:avLst/>
                    </a:prstGeom>
                  </pic:spPr>
                </pic:pic>
              </a:graphicData>
            </a:graphic>
          </wp:inline>
        </w:drawing>
      </w:r>
    </w:p>
    <w:p w14:paraId="562A5056" w14:textId="77777777" w:rsidR="00C44157" w:rsidRPr="00C44157" w:rsidRDefault="00C44157" w:rsidP="00C44157">
      <w:pPr>
        <w:pStyle w:val="BodyText"/>
        <w:rPr>
          <w:rFonts w:cstheme="minorHAnsi"/>
          <w:szCs w:val="20"/>
          <w:lang w:val="en-US"/>
        </w:rPr>
      </w:pPr>
      <w:r w:rsidRPr="00C44157">
        <w:rPr>
          <w:rFonts w:cstheme="minorHAnsi"/>
          <w:szCs w:val="20"/>
          <w:lang w:val="en-US"/>
        </w:rPr>
        <w:t>The Shoalwater and Corio Bays Area Ramsar site provides feeding and roosting for at least 77 waterbird species, including substantial numbers of migratory shorebirds (26 species). The site supports over 20,000 waterbirds in summer and a number of migratory bird species protected under international conservation agreements have been recorded at the site. The site has</w:t>
      </w:r>
      <w:r w:rsidR="00850AD2">
        <w:rPr>
          <w:rFonts w:cstheme="minorHAnsi"/>
          <w:szCs w:val="20"/>
          <w:lang w:val="en-US"/>
        </w:rPr>
        <w:t xml:space="preserve"> </w:t>
      </w:r>
      <w:r w:rsidRPr="00C44157">
        <w:rPr>
          <w:rFonts w:cstheme="minorHAnsi"/>
          <w:szCs w:val="20"/>
          <w:lang w:val="en-US"/>
        </w:rPr>
        <w:t xml:space="preserve">been identified as being of international importance to the migratory Eastern Curlew </w:t>
      </w:r>
      <w:r w:rsidRPr="00C44157">
        <w:rPr>
          <w:rFonts w:cstheme="minorHAnsi"/>
          <w:i/>
          <w:iCs/>
          <w:szCs w:val="20"/>
          <w:lang w:val="en-US"/>
        </w:rPr>
        <w:t>(Numenius madagascariensis),</w:t>
      </w:r>
      <w:r w:rsidRPr="00C44157">
        <w:rPr>
          <w:rFonts w:cstheme="minorHAnsi"/>
          <w:szCs w:val="20"/>
          <w:lang w:val="en-US"/>
        </w:rPr>
        <w:t xml:space="preserve"> Whimbrel </w:t>
      </w:r>
      <w:r w:rsidRPr="00C44157">
        <w:rPr>
          <w:rFonts w:cstheme="minorHAnsi"/>
          <w:i/>
          <w:iCs/>
          <w:szCs w:val="20"/>
          <w:lang w:val="en-US"/>
        </w:rPr>
        <w:t xml:space="preserve">(Numeniusphaeopus) </w:t>
      </w:r>
      <w:r w:rsidRPr="00C44157">
        <w:rPr>
          <w:rFonts w:cstheme="minorHAnsi"/>
          <w:szCs w:val="20"/>
          <w:lang w:val="en-US"/>
        </w:rPr>
        <w:t xml:space="preserve">Bar-tailed Godwit </w:t>
      </w:r>
      <w:r w:rsidRPr="00C44157">
        <w:rPr>
          <w:rFonts w:cstheme="minorHAnsi"/>
          <w:i/>
          <w:iCs/>
          <w:szCs w:val="20"/>
          <w:lang w:val="en-US"/>
        </w:rPr>
        <w:t xml:space="preserve">(Limosa lapponica ssp. baueri), </w:t>
      </w:r>
      <w:r w:rsidRPr="00C44157">
        <w:rPr>
          <w:rFonts w:cstheme="minorHAnsi"/>
          <w:szCs w:val="20"/>
          <w:lang w:val="en-US"/>
        </w:rPr>
        <w:t xml:space="preserve">Terek Sandpiper </w:t>
      </w:r>
      <w:r w:rsidRPr="00C44157">
        <w:rPr>
          <w:rFonts w:cstheme="minorHAnsi"/>
          <w:i/>
          <w:iCs/>
          <w:szCs w:val="20"/>
          <w:lang w:val="en-US"/>
        </w:rPr>
        <w:t>(Xenus cinereus),</w:t>
      </w:r>
      <w:r w:rsidRPr="00C44157">
        <w:rPr>
          <w:rFonts w:cstheme="minorHAnsi"/>
          <w:szCs w:val="20"/>
          <w:lang w:val="en-US"/>
        </w:rPr>
        <w:t xml:space="preserve"> Grey-tailed Tattler (</w:t>
      </w:r>
      <w:r w:rsidRPr="00C44157">
        <w:rPr>
          <w:rFonts w:cstheme="minorHAnsi"/>
          <w:i/>
          <w:iCs/>
          <w:szCs w:val="20"/>
          <w:lang w:val="en-US"/>
        </w:rPr>
        <w:t>Tringa brevipes)</w:t>
      </w:r>
      <w:r w:rsidRPr="00C44157">
        <w:rPr>
          <w:rFonts w:cstheme="minorHAnsi"/>
          <w:szCs w:val="20"/>
          <w:lang w:val="en-US"/>
        </w:rPr>
        <w:t xml:space="preserve"> and Australian Pied Oystercatcher </w:t>
      </w:r>
      <w:r w:rsidRPr="00C44157">
        <w:rPr>
          <w:rFonts w:cstheme="minorHAnsi"/>
          <w:i/>
          <w:iCs/>
          <w:szCs w:val="20"/>
          <w:lang w:val="en-US"/>
        </w:rPr>
        <w:t>(Haematopus longirostris).</w:t>
      </w:r>
      <w:r w:rsidRPr="00C44157">
        <w:rPr>
          <w:rFonts w:cstheme="minorHAnsi"/>
          <w:szCs w:val="20"/>
          <w:lang w:val="en-US"/>
        </w:rPr>
        <w:t xml:space="preserve"> A range of other wetland birds and shorebirds feed and breed in the area.</w:t>
      </w:r>
    </w:p>
    <w:p w14:paraId="3058D94C" w14:textId="77777777" w:rsidR="00850AD2" w:rsidRDefault="00C44157" w:rsidP="00C44157">
      <w:pPr>
        <w:pStyle w:val="BodyText"/>
        <w:rPr>
          <w:rFonts w:cstheme="minorHAnsi"/>
          <w:szCs w:val="20"/>
          <w:lang w:val="en-US"/>
        </w:rPr>
      </w:pPr>
      <w:r w:rsidRPr="00C44157">
        <w:rPr>
          <w:rFonts w:cstheme="minorHAnsi"/>
          <w:szCs w:val="20"/>
          <w:lang w:val="en-US"/>
        </w:rPr>
        <w:lastRenderedPageBreak/>
        <w:t>The Shoalwater Bay area has been gazetted as a Defence Practice Area under the Defence Act 1903, and is used primarily for defence activities. Corio Bay is part of Queensland’s Byfield National Park used primarily for conservation and recreation activities. The area is part of the traditional lands of the Darumbal people. The dune fields contain archaeological sites including shell middens, scatters of stone tools and dinner camp sites.</w:t>
      </w:r>
    </w:p>
    <w:p w14:paraId="5B94FB38" w14:textId="77777777" w:rsidR="00850AD2" w:rsidRDefault="00850AD2" w:rsidP="00850AD2">
      <w:pPr>
        <w:pStyle w:val="Placeholder"/>
        <w:rPr>
          <w:rFonts w:asciiTheme="minorHAnsi" w:hAnsiTheme="minorHAnsi"/>
          <w:lang w:val="en-US"/>
        </w:rPr>
      </w:pPr>
      <w:r>
        <w:rPr>
          <w:lang w:val="en-US"/>
        </w:rPr>
        <w:br w:type="page"/>
      </w:r>
    </w:p>
    <w:p w14:paraId="7D767F89" w14:textId="77777777" w:rsidR="00C44157" w:rsidRPr="00C44157" w:rsidRDefault="00C44157" w:rsidP="00850AD2">
      <w:pPr>
        <w:pStyle w:val="Heading1"/>
        <w:rPr>
          <w:lang w:val="en-US"/>
        </w:rPr>
      </w:pPr>
      <w:bookmarkStart w:id="84" w:name="_Toc371692659"/>
      <w:r w:rsidRPr="00C44157">
        <w:rPr>
          <w:lang w:val="en-US"/>
        </w:rPr>
        <w:lastRenderedPageBreak/>
        <w:t>Eighty-mile Beach, Western Australia</w:t>
      </w:r>
      <w:bookmarkEnd w:id="84"/>
    </w:p>
    <w:p w14:paraId="4607B610" w14:textId="77777777" w:rsidR="00C44157" w:rsidRPr="00840297" w:rsidRDefault="00C44157" w:rsidP="00840297">
      <w:pPr>
        <w:pStyle w:val="BodyText"/>
        <w:jc w:val="left"/>
        <w:rPr>
          <w:rStyle w:val="Strong"/>
        </w:rPr>
      </w:pPr>
      <w:r w:rsidRPr="00840297">
        <w:rPr>
          <w:rStyle w:val="Strong"/>
        </w:rPr>
        <w:t>Each year hundreds of thousands of migratory birds use northern Western Australia as a stopover point on their northward and southward migration.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FF5AEB" w:rsidRPr="00FF5AEB" w14:paraId="2892B711" w14:textId="77777777" w:rsidTr="00FF5AEB">
        <w:tc>
          <w:tcPr>
            <w:tcW w:w="7219" w:type="dxa"/>
            <w:shd w:val="clear" w:color="auto" w:fill="CAE7F3"/>
          </w:tcPr>
          <w:p w14:paraId="30E05111" w14:textId="77777777" w:rsidR="00FF5AEB" w:rsidRPr="00FF5AEB" w:rsidRDefault="00FF5AEB" w:rsidP="00840297">
            <w:pPr>
              <w:pStyle w:val="BodyText"/>
              <w:jc w:val="left"/>
              <w:rPr>
                <w:rFonts w:cstheme="minorHAnsi"/>
                <w:b/>
                <w:bCs/>
                <w:szCs w:val="20"/>
                <w:lang w:val="en-US"/>
              </w:rPr>
            </w:pPr>
            <w:r w:rsidRPr="00FF5AEB">
              <w:rPr>
                <w:rFonts w:cstheme="minorHAnsi"/>
                <w:b/>
                <w:bCs/>
                <w:szCs w:val="20"/>
                <w:lang w:val="en-US"/>
              </w:rPr>
              <w:t xml:space="preserve">Ramsar designation: </w:t>
            </w:r>
            <w:r w:rsidRPr="00FF5AEB">
              <w:rPr>
                <w:rFonts w:cstheme="minorHAnsi"/>
                <w:szCs w:val="20"/>
                <w:lang w:val="en-US"/>
              </w:rPr>
              <w:t>7 June 1990</w:t>
            </w:r>
          </w:p>
        </w:tc>
      </w:tr>
      <w:tr w:rsidR="00FF5AEB" w:rsidRPr="00FF5AEB" w14:paraId="6E49E5CB" w14:textId="77777777" w:rsidTr="00FF5AEB">
        <w:tc>
          <w:tcPr>
            <w:tcW w:w="7219" w:type="dxa"/>
            <w:shd w:val="clear" w:color="auto" w:fill="CAE7F3"/>
          </w:tcPr>
          <w:p w14:paraId="1F85E25E" w14:textId="77777777" w:rsidR="00FF5AEB" w:rsidRPr="00FF5AEB" w:rsidRDefault="00FF5AEB" w:rsidP="00840297">
            <w:pPr>
              <w:pStyle w:val="BodyText"/>
              <w:jc w:val="left"/>
              <w:rPr>
                <w:rFonts w:cstheme="minorHAnsi"/>
                <w:b/>
                <w:bCs/>
                <w:szCs w:val="20"/>
                <w:lang w:val="en-US"/>
              </w:rPr>
            </w:pPr>
            <w:r w:rsidRPr="00FF5AEB">
              <w:rPr>
                <w:rFonts w:cstheme="minorHAnsi"/>
                <w:b/>
                <w:bCs/>
                <w:szCs w:val="20"/>
                <w:lang w:val="en-US"/>
              </w:rPr>
              <w:t xml:space="preserve">EAAFP Flyway Site designation: </w:t>
            </w:r>
            <w:r w:rsidRPr="00FF5AEB">
              <w:rPr>
                <w:rFonts w:cstheme="minorHAnsi"/>
                <w:szCs w:val="20"/>
                <w:lang w:val="en-US"/>
              </w:rPr>
              <w:t>4 March 2013</w:t>
            </w:r>
          </w:p>
        </w:tc>
      </w:tr>
      <w:tr w:rsidR="00FF5AEB" w:rsidRPr="00FF5AEB" w14:paraId="6D3F6467" w14:textId="77777777" w:rsidTr="00FF5AEB">
        <w:tc>
          <w:tcPr>
            <w:tcW w:w="7219" w:type="dxa"/>
            <w:shd w:val="clear" w:color="auto" w:fill="CAE7F3"/>
          </w:tcPr>
          <w:p w14:paraId="24019F0C" w14:textId="77777777" w:rsidR="00FF5AEB" w:rsidRPr="00FF5AEB" w:rsidRDefault="00FF5AEB" w:rsidP="00840297">
            <w:pPr>
              <w:pStyle w:val="BodyText"/>
              <w:jc w:val="left"/>
              <w:rPr>
                <w:rFonts w:cstheme="minorHAnsi"/>
                <w:szCs w:val="20"/>
                <w:lang w:val="en-US"/>
              </w:rPr>
            </w:pPr>
            <w:r w:rsidRPr="00FF5AEB">
              <w:rPr>
                <w:rFonts w:cstheme="minorHAnsi"/>
                <w:b/>
                <w:bCs/>
                <w:szCs w:val="20"/>
                <w:lang w:val="en-US"/>
              </w:rPr>
              <w:t xml:space="preserve">Location: </w:t>
            </w:r>
            <w:r w:rsidRPr="00FF5AEB">
              <w:rPr>
                <w:rFonts w:cstheme="minorHAnsi"/>
                <w:szCs w:val="20"/>
                <w:lang w:val="en-US"/>
              </w:rPr>
              <w:t>Between Port Headland and Broome in northern Western Australia</w:t>
            </w:r>
          </w:p>
        </w:tc>
      </w:tr>
      <w:tr w:rsidR="00FF5AEB" w:rsidRPr="00FF5AEB" w14:paraId="57BB5410" w14:textId="77777777" w:rsidTr="00FF5AEB">
        <w:tc>
          <w:tcPr>
            <w:tcW w:w="7219" w:type="dxa"/>
            <w:shd w:val="clear" w:color="auto" w:fill="CAE7F3"/>
          </w:tcPr>
          <w:p w14:paraId="33FBA37A" w14:textId="77777777" w:rsidR="00FF5AEB" w:rsidRPr="00FF5AEB" w:rsidRDefault="00FF5AEB" w:rsidP="00840297">
            <w:pPr>
              <w:pStyle w:val="BodyText"/>
              <w:jc w:val="left"/>
              <w:rPr>
                <w:rFonts w:cstheme="minorHAnsi"/>
                <w:szCs w:val="20"/>
                <w:lang w:val="en-US"/>
              </w:rPr>
            </w:pPr>
            <w:r w:rsidRPr="00FF5AEB">
              <w:rPr>
                <w:rFonts w:cstheme="minorHAnsi"/>
                <w:b/>
                <w:bCs/>
                <w:szCs w:val="20"/>
                <w:lang w:val="en-US"/>
              </w:rPr>
              <w:t xml:space="preserve">Size: </w:t>
            </w:r>
            <w:r w:rsidRPr="00FF5AEB">
              <w:rPr>
                <w:rFonts w:cstheme="minorHAnsi"/>
                <w:szCs w:val="20"/>
                <w:lang w:val="en-US"/>
              </w:rPr>
              <w:t>175,487 hectares</w:t>
            </w:r>
          </w:p>
        </w:tc>
      </w:tr>
      <w:tr w:rsidR="00FF5AEB" w:rsidRPr="00FF5AEB" w14:paraId="10A3B281" w14:textId="77777777" w:rsidTr="00FF5AEB">
        <w:tc>
          <w:tcPr>
            <w:tcW w:w="7219" w:type="dxa"/>
            <w:shd w:val="clear" w:color="auto" w:fill="CAE7F3"/>
          </w:tcPr>
          <w:p w14:paraId="4894D45C" w14:textId="77777777" w:rsidR="00FF5AEB" w:rsidRPr="00FF5AEB" w:rsidRDefault="00FF5AEB" w:rsidP="00840297">
            <w:pPr>
              <w:pStyle w:val="BodyText"/>
              <w:jc w:val="left"/>
              <w:rPr>
                <w:rFonts w:cstheme="minorHAnsi"/>
                <w:szCs w:val="20"/>
                <w:lang w:val="en-US"/>
              </w:rPr>
            </w:pPr>
            <w:r w:rsidRPr="00FF5AEB">
              <w:rPr>
                <w:rFonts w:cstheme="minorHAnsi"/>
                <w:b/>
                <w:bCs/>
                <w:szCs w:val="20"/>
                <w:lang w:val="en-US"/>
              </w:rPr>
              <w:t xml:space="preserve">Key sites: </w:t>
            </w:r>
            <w:r w:rsidRPr="00FF5AEB">
              <w:rPr>
                <w:rFonts w:cstheme="minorHAnsi"/>
                <w:szCs w:val="20"/>
                <w:lang w:val="en-US"/>
              </w:rPr>
              <w:t>Bar-tailed Godwit, Red Knot, Great Knot, Red-necked Stint, Sanderling, Sharp-tailed Sandpiper, Curlew Sandpiper, Eastern Curlew, Common Greenshank, Grey-tailed Tattler, Terek Sandpiper, Ruddy Turnstone, Little Curlew, Greater Sand Plover, Oriental Plover, Grey Plover, Oriental Pratincole, Caspian Tern</w:t>
            </w:r>
          </w:p>
        </w:tc>
      </w:tr>
    </w:tbl>
    <w:p w14:paraId="7303B39C" w14:textId="77777777" w:rsidR="00FF5AEB" w:rsidRDefault="00FF5AEB" w:rsidP="00C44157">
      <w:pPr>
        <w:pStyle w:val="BodyText"/>
        <w:rPr>
          <w:rFonts w:cstheme="minorHAnsi"/>
          <w:szCs w:val="20"/>
          <w:lang w:val="en-US"/>
        </w:rPr>
      </w:pPr>
    </w:p>
    <w:p w14:paraId="700E6313" w14:textId="77777777" w:rsidR="00C44157" w:rsidRDefault="00C44157" w:rsidP="00C44157">
      <w:pPr>
        <w:pStyle w:val="BodyText"/>
        <w:rPr>
          <w:rFonts w:cstheme="minorHAnsi"/>
          <w:szCs w:val="20"/>
          <w:lang w:val="en-US"/>
        </w:rPr>
      </w:pPr>
      <w:r w:rsidRPr="00C44157">
        <w:rPr>
          <w:rFonts w:cstheme="minorHAnsi"/>
          <w:szCs w:val="20"/>
          <w:lang w:val="en-US"/>
        </w:rPr>
        <w:t>Eighty-mile Beach Ramsar Site is comprised of two separate areas, Eighty-mile Beach extending 220 kilometres along the coastline from Cape Missiessy to Cape Keraudren and the adjacent intertidal mudflats of Mandora Salt Marsh 40 kilometres to the east.</w:t>
      </w:r>
    </w:p>
    <w:p w14:paraId="72FBD665" w14:textId="07E546D2" w:rsidR="00FF5AEB" w:rsidRPr="00FF5AEB" w:rsidRDefault="00FF5AEB" w:rsidP="00FF5AEB">
      <w:pPr>
        <w:pStyle w:val="Caption"/>
      </w:pPr>
      <w:bookmarkStart w:id="85" w:name="_Toc497775716"/>
      <w:r w:rsidRPr="00FF5AEB">
        <w:t xml:space="preserve">Figure </w:t>
      </w:r>
      <w:r w:rsidR="00D201D6">
        <w:fldChar w:fldCharType="begin"/>
      </w:r>
      <w:r w:rsidR="00D201D6">
        <w:instrText xml:space="preserve"> SEQ Figure \* ARABIC </w:instrText>
      </w:r>
      <w:r w:rsidR="00D201D6">
        <w:fldChar w:fldCharType="separate"/>
      </w:r>
      <w:r w:rsidR="005C73A5">
        <w:rPr>
          <w:noProof/>
        </w:rPr>
        <w:t>62</w:t>
      </w:r>
      <w:r w:rsidR="00D201D6">
        <w:rPr>
          <w:noProof/>
        </w:rPr>
        <w:fldChar w:fldCharType="end"/>
      </w:r>
      <w:r w:rsidR="00840297">
        <w:rPr>
          <w:noProof/>
        </w:rPr>
        <w:t>:</w:t>
      </w:r>
      <w:r w:rsidRPr="00FF5AEB">
        <w:t xml:space="preserve"> </w:t>
      </w:r>
      <w:r w:rsidRPr="00FF5AEB">
        <w:rPr>
          <w:lang w:val="en-US"/>
        </w:rPr>
        <w:t>Eighty Mile Beach Ramsar Wetland, Western Australia  (Department of the Environment and Energy</w:t>
      </w:r>
      <w:bookmarkEnd w:id="85"/>
    </w:p>
    <w:p w14:paraId="425CE2B1" w14:textId="77777777" w:rsidR="00FF5AEB" w:rsidRPr="00C44157" w:rsidRDefault="00FF5AEB" w:rsidP="00FF5AEB">
      <w:pPr>
        <w:pStyle w:val="BodyText"/>
        <w:spacing w:line="240" w:lineRule="auto"/>
        <w:jc w:val="center"/>
        <w:rPr>
          <w:rFonts w:cstheme="minorHAnsi"/>
          <w:szCs w:val="20"/>
          <w:lang w:val="en-US"/>
        </w:rPr>
      </w:pPr>
      <w:r w:rsidRPr="00FF5AEB">
        <w:rPr>
          <w:noProof/>
          <w:lang w:eastAsia="en-AU"/>
        </w:rPr>
        <w:drawing>
          <wp:inline distT="0" distB="0" distL="0" distR="0" wp14:anchorId="3F8B432C" wp14:editId="4CD83A13">
            <wp:extent cx="4739189" cy="3403600"/>
            <wp:effectExtent l="0" t="0" r="10795" b="0"/>
            <wp:docPr id="69" name="Picture 69" descr="Eighty Mile Beach Ramsar Wetland, Western Australia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739612" cy="3403904"/>
                    </a:xfrm>
                    <a:prstGeom prst="rect">
                      <a:avLst/>
                    </a:prstGeom>
                  </pic:spPr>
                </pic:pic>
              </a:graphicData>
            </a:graphic>
          </wp:inline>
        </w:drawing>
      </w:r>
    </w:p>
    <w:p w14:paraId="00717FD7" w14:textId="77777777" w:rsidR="00C44157" w:rsidRPr="00C44157" w:rsidRDefault="00C44157" w:rsidP="00C44157">
      <w:pPr>
        <w:pStyle w:val="BodyText"/>
        <w:rPr>
          <w:rFonts w:cstheme="minorHAnsi"/>
          <w:szCs w:val="20"/>
          <w:lang w:val="en-US"/>
        </w:rPr>
      </w:pPr>
      <w:r w:rsidRPr="00C44157">
        <w:rPr>
          <w:rFonts w:cstheme="minorHAnsi"/>
          <w:szCs w:val="20"/>
          <w:lang w:val="en-US"/>
        </w:rPr>
        <w:lastRenderedPageBreak/>
        <w:t>Eighty-mile Beach includes extensive white sand beaches, tidal mudflats, sand dunes and the most inland occurrence of mangroves in Western Australia. Mandora Salt Marsh contains peat deposits estimated to be about 7,000 years old and contains one of only two inland mangrove communities in Australia.</w:t>
      </w:r>
    </w:p>
    <w:p w14:paraId="1D41FEEC" w14:textId="77777777" w:rsidR="00C44157" w:rsidRPr="00C44157" w:rsidRDefault="00C44157" w:rsidP="00C44157">
      <w:pPr>
        <w:pStyle w:val="BodyText"/>
        <w:rPr>
          <w:rFonts w:cstheme="minorHAnsi"/>
          <w:szCs w:val="20"/>
          <w:lang w:val="en-US"/>
        </w:rPr>
      </w:pPr>
      <w:r w:rsidRPr="00C44157">
        <w:rPr>
          <w:rFonts w:cstheme="minorHAnsi"/>
          <w:szCs w:val="20"/>
          <w:lang w:val="en-US"/>
        </w:rPr>
        <w:t>Mound springs from water deep within the Broome sandstone aquifer rises through fractures in the rock, resulting in permanent mostly fresh surface water that supports unusual plant assemblages.</w:t>
      </w:r>
      <w:r w:rsidR="00FF5AEB">
        <w:rPr>
          <w:rFonts w:cstheme="minorHAnsi"/>
          <w:szCs w:val="20"/>
          <w:lang w:val="en-US"/>
        </w:rPr>
        <w:t xml:space="preserve"> </w:t>
      </w:r>
      <w:r w:rsidRPr="00C44157">
        <w:rPr>
          <w:rFonts w:cstheme="minorHAnsi"/>
          <w:szCs w:val="20"/>
          <w:lang w:val="en-US"/>
        </w:rPr>
        <w:t>The permanence of these freshwater wetlands makes them extremely important to biodiversity in the arid area, providing habitat and drinking water in an otherwise dry environment.</w:t>
      </w:r>
    </w:p>
    <w:p w14:paraId="07DD76D6" w14:textId="1E38D0F5" w:rsidR="00C44157" w:rsidRPr="00FF5AEB" w:rsidRDefault="00FF5AEB" w:rsidP="00FF5AEB">
      <w:pPr>
        <w:pStyle w:val="Caption"/>
      </w:pPr>
      <w:bookmarkStart w:id="86" w:name="_Toc497775717"/>
      <w:r w:rsidRPr="00FF5AEB">
        <w:t xml:space="preserve">Figure </w:t>
      </w:r>
      <w:r w:rsidR="00D201D6">
        <w:fldChar w:fldCharType="begin"/>
      </w:r>
      <w:r w:rsidR="00D201D6">
        <w:instrText xml:space="preserve"> SEQ Figure \* ARABIC </w:instrText>
      </w:r>
      <w:r w:rsidR="00D201D6">
        <w:fldChar w:fldCharType="separate"/>
      </w:r>
      <w:r w:rsidR="005C73A5">
        <w:rPr>
          <w:noProof/>
        </w:rPr>
        <w:t>63</w:t>
      </w:r>
      <w:r w:rsidR="00D201D6">
        <w:rPr>
          <w:noProof/>
        </w:rPr>
        <w:fldChar w:fldCharType="end"/>
      </w:r>
      <w:r w:rsidR="00D828FD">
        <w:rPr>
          <w:noProof/>
        </w:rPr>
        <w:t>:</w:t>
      </w:r>
      <w:r w:rsidRPr="00FF5AEB">
        <w:t xml:space="preserve"> </w:t>
      </w:r>
      <w:r w:rsidR="00C44157" w:rsidRPr="00FF5AEB">
        <w:t>Mixed flock of migratory shorebirds (Chris Purnell)</w:t>
      </w:r>
      <w:bookmarkEnd w:id="86"/>
    </w:p>
    <w:p w14:paraId="56249937" w14:textId="77777777" w:rsidR="00FF5AEB" w:rsidRPr="00C44157" w:rsidRDefault="00FF5AEB" w:rsidP="00FF5AEB">
      <w:pPr>
        <w:pStyle w:val="BodyText"/>
        <w:spacing w:line="240" w:lineRule="auto"/>
        <w:jc w:val="center"/>
        <w:rPr>
          <w:rFonts w:cstheme="minorHAnsi"/>
          <w:i/>
          <w:iCs/>
          <w:szCs w:val="20"/>
          <w:lang w:val="en-US"/>
        </w:rPr>
      </w:pPr>
      <w:r w:rsidRPr="00FF5AEB">
        <w:rPr>
          <w:noProof/>
          <w:lang w:eastAsia="en-AU"/>
        </w:rPr>
        <w:drawing>
          <wp:inline distT="0" distB="0" distL="0" distR="0" wp14:anchorId="0466E8A0" wp14:editId="7AF6E351">
            <wp:extent cx="4190476" cy="3028571"/>
            <wp:effectExtent l="0" t="0" r="635" b="635"/>
            <wp:docPr id="70" name="Picture 70" descr="Mixed flock of migratory shorebirds (Chris Purn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190476" cy="3028571"/>
                    </a:xfrm>
                    <a:prstGeom prst="rect">
                      <a:avLst/>
                    </a:prstGeom>
                  </pic:spPr>
                </pic:pic>
              </a:graphicData>
            </a:graphic>
          </wp:inline>
        </w:drawing>
      </w:r>
    </w:p>
    <w:p w14:paraId="5516AE48"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Eighty-mile Beach is part of the East Asian — Australasian Flyway Network and contains the most important wetland area for shorebirds in Australia. The site supports up to 336,000 birds, and is considered to be the most important site in Australia for migratory shorebirds on their southward migration between August and November each year. In addition, there is a record of 2.88 million Oriental Pratincoles </w:t>
      </w:r>
      <w:r w:rsidRPr="00C44157">
        <w:rPr>
          <w:rFonts w:cstheme="minorHAnsi"/>
          <w:i/>
          <w:iCs/>
          <w:szCs w:val="20"/>
          <w:lang w:val="en-US"/>
        </w:rPr>
        <w:t>(Glareola maldivarum)</w:t>
      </w:r>
      <w:r w:rsidRPr="00C44157">
        <w:rPr>
          <w:rFonts w:cstheme="minorHAnsi"/>
          <w:szCs w:val="20"/>
          <w:lang w:val="en-US"/>
        </w:rPr>
        <w:t xml:space="preserve"> on the beach in February 2004.</w:t>
      </w:r>
    </w:p>
    <w:p w14:paraId="6228D37A" w14:textId="77777777" w:rsidR="00FF5AEB" w:rsidRDefault="00C44157" w:rsidP="00C44157">
      <w:pPr>
        <w:pStyle w:val="BodyText"/>
        <w:rPr>
          <w:rFonts w:cstheme="minorHAnsi"/>
          <w:szCs w:val="20"/>
          <w:lang w:val="en-US"/>
        </w:rPr>
      </w:pPr>
      <w:r w:rsidRPr="00C44157">
        <w:rPr>
          <w:rFonts w:cstheme="minorHAnsi"/>
          <w:szCs w:val="20"/>
          <w:lang w:val="en-US"/>
        </w:rPr>
        <w:t>Eighty-mile Beach is used for recreation including four-wheel driving, motorcycling, fishing and shell collecting. Mandora Salt Marsh is mainly used for cattle grazing. The site is traditionally part of Karajarri Country in the north, Nyangumarta Country in the south and Ngarla Country in the southern end of Eighty-mile Beach.</w:t>
      </w:r>
    </w:p>
    <w:p w14:paraId="5345C88F" w14:textId="77777777" w:rsidR="00FF5AEB" w:rsidRDefault="00FF5AEB" w:rsidP="00FF5AEB">
      <w:pPr>
        <w:pStyle w:val="Placeholder"/>
        <w:rPr>
          <w:rFonts w:asciiTheme="minorHAnsi" w:hAnsiTheme="minorHAnsi"/>
          <w:lang w:val="en-US"/>
        </w:rPr>
      </w:pPr>
      <w:r>
        <w:rPr>
          <w:lang w:val="en-US"/>
        </w:rPr>
        <w:br w:type="page"/>
      </w:r>
    </w:p>
    <w:p w14:paraId="372BFC9A" w14:textId="77777777" w:rsidR="00C44157" w:rsidRPr="00C44157" w:rsidRDefault="00C44157" w:rsidP="00FF5AEB">
      <w:pPr>
        <w:pStyle w:val="Heading1"/>
        <w:rPr>
          <w:lang w:val="en-US"/>
        </w:rPr>
      </w:pPr>
      <w:bookmarkStart w:id="87" w:name="_Toc371692660"/>
      <w:r w:rsidRPr="00C44157">
        <w:rPr>
          <w:lang w:val="en-US"/>
        </w:rPr>
        <w:lastRenderedPageBreak/>
        <w:t>Roebuck Bay, Western Australia</w:t>
      </w:r>
      <w:bookmarkEnd w:id="87"/>
    </w:p>
    <w:p w14:paraId="2D8673F1" w14:textId="77777777" w:rsidR="00C44157" w:rsidRPr="002A4DD6" w:rsidRDefault="00C44157" w:rsidP="002A4DD6">
      <w:pPr>
        <w:pStyle w:val="BodyText"/>
        <w:jc w:val="left"/>
        <w:rPr>
          <w:rStyle w:val="Strong"/>
        </w:rPr>
      </w:pPr>
      <w:r w:rsidRPr="002A4DD6">
        <w:rPr>
          <w:rStyle w:val="Strong"/>
        </w:rPr>
        <w:t>It is the fourth most important site for shorebirds in Australia in terms of absolute numbers and the most important in terms of the number of species it supports in internationally significant numbers.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0E53C6" w:rsidRPr="000E53C6" w14:paraId="0CD64D39" w14:textId="77777777" w:rsidTr="000E53C6">
        <w:tc>
          <w:tcPr>
            <w:tcW w:w="7219" w:type="dxa"/>
            <w:shd w:val="clear" w:color="auto" w:fill="CAE7F3"/>
          </w:tcPr>
          <w:p w14:paraId="1A1AAFC8" w14:textId="77777777" w:rsidR="000E53C6" w:rsidRPr="000E53C6" w:rsidRDefault="000E53C6" w:rsidP="002A4DD6">
            <w:pPr>
              <w:pStyle w:val="BodyText"/>
              <w:jc w:val="left"/>
              <w:rPr>
                <w:rFonts w:cstheme="minorHAnsi"/>
                <w:b/>
                <w:bCs/>
                <w:szCs w:val="20"/>
                <w:lang w:val="en-US"/>
              </w:rPr>
            </w:pPr>
            <w:r w:rsidRPr="000E53C6">
              <w:rPr>
                <w:rFonts w:cstheme="minorHAnsi"/>
                <w:b/>
                <w:bCs/>
                <w:szCs w:val="20"/>
                <w:lang w:val="en-US"/>
              </w:rPr>
              <w:t xml:space="preserve">Ramsar designation: </w:t>
            </w:r>
            <w:r w:rsidRPr="000E53C6">
              <w:rPr>
                <w:rFonts w:cstheme="minorHAnsi"/>
                <w:szCs w:val="20"/>
                <w:lang w:val="en-US"/>
              </w:rPr>
              <w:t>7 June 1990</w:t>
            </w:r>
          </w:p>
        </w:tc>
      </w:tr>
      <w:tr w:rsidR="000E53C6" w:rsidRPr="000E53C6" w14:paraId="56BBFC03" w14:textId="77777777" w:rsidTr="000E53C6">
        <w:tc>
          <w:tcPr>
            <w:tcW w:w="7219" w:type="dxa"/>
            <w:shd w:val="clear" w:color="auto" w:fill="CAE7F3"/>
          </w:tcPr>
          <w:p w14:paraId="145D34B7" w14:textId="77777777" w:rsidR="000E53C6" w:rsidRPr="000E53C6" w:rsidRDefault="000E53C6" w:rsidP="002A4DD6">
            <w:pPr>
              <w:pStyle w:val="BodyText"/>
              <w:jc w:val="left"/>
              <w:rPr>
                <w:rFonts w:cstheme="minorHAnsi"/>
                <w:b/>
                <w:bCs/>
                <w:szCs w:val="20"/>
                <w:lang w:val="en-US"/>
              </w:rPr>
            </w:pPr>
            <w:r w:rsidRPr="000E53C6">
              <w:rPr>
                <w:rFonts w:cstheme="minorHAnsi"/>
                <w:b/>
                <w:bCs/>
                <w:szCs w:val="20"/>
                <w:lang w:val="en-US"/>
              </w:rPr>
              <w:t xml:space="preserve">EAAFP Flyway Site designation: </w:t>
            </w:r>
            <w:r w:rsidRPr="000E53C6">
              <w:rPr>
                <w:rFonts w:cstheme="minorHAnsi"/>
                <w:szCs w:val="20"/>
                <w:lang w:val="en-US"/>
              </w:rPr>
              <w:t>4 March 2013</w:t>
            </w:r>
          </w:p>
        </w:tc>
      </w:tr>
      <w:tr w:rsidR="000E53C6" w:rsidRPr="000E53C6" w14:paraId="5202B0D3" w14:textId="77777777" w:rsidTr="000E53C6">
        <w:tc>
          <w:tcPr>
            <w:tcW w:w="7219" w:type="dxa"/>
            <w:shd w:val="clear" w:color="auto" w:fill="CAE7F3"/>
          </w:tcPr>
          <w:p w14:paraId="04BFED63" w14:textId="77777777" w:rsidR="000E53C6" w:rsidRPr="000E53C6" w:rsidRDefault="000E53C6" w:rsidP="002A4DD6">
            <w:pPr>
              <w:pStyle w:val="BodyText"/>
              <w:jc w:val="left"/>
              <w:rPr>
                <w:rFonts w:cstheme="minorHAnsi"/>
                <w:szCs w:val="20"/>
                <w:lang w:val="en-US"/>
              </w:rPr>
            </w:pPr>
            <w:r w:rsidRPr="000E53C6">
              <w:rPr>
                <w:rFonts w:cstheme="minorHAnsi"/>
                <w:b/>
                <w:bCs/>
                <w:szCs w:val="20"/>
                <w:lang w:val="en-US"/>
              </w:rPr>
              <w:t xml:space="preserve">Location: </w:t>
            </w:r>
            <w:r w:rsidRPr="000E53C6">
              <w:rPr>
                <w:rFonts w:cstheme="minorHAnsi"/>
                <w:szCs w:val="20"/>
                <w:lang w:val="en-US"/>
              </w:rPr>
              <w:t>Immediately east of the town of Broome, Western Australia</w:t>
            </w:r>
          </w:p>
        </w:tc>
      </w:tr>
      <w:tr w:rsidR="000E53C6" w:rsidRPr="000E53C6" w14:paraId="47F1EF9B" w14:textId="77777777" w:rsidTr="000E53C6">
        <w:tc>
          <w:tcPr>
            <w:tcW w:w="7219" w:type="dxa"/>
            <w:shd w:val="clear" w:color="auto" w:fill="CAE7F3"/>
          </w:tcPr>
          <w:p w14:paraId="4C4681E4" w14:textId="77777777" w:rsidR="000E53C6" w:rsidRPr="000E53C6" w:rsidRDefault="000E53C6" w:rsidP="002A4DD6">
            <w:pPr>
              <w:pStyle w:val="BodyText"/>
              <w:jc w:val="left"/>
              <w:rPr>
                <w:rFonts w:cstheme="minorHAnsi"/>
                <w:szCs w:val="20"/>
                <w:lang w:val="en-US"/>
              </w:rPr>
            </w:pPr>
            <w:r w:rsidRPr="000E53C6">
              <w:rPr>
                <w:rFonts w:cstheme="minorHAnsi"/>
                <w:b/>
                <w:bCs/>
                <w:szCs w:val="20"/>
                <w:lang w:val="en-US"/>
              </w:rPr>
              <w:t xml:space="preserve">Size: </w:t>
            </w:r>
            <w:r w:rsidRPr="000E53C6">
              <w:rPr>
                <w:rFonts w:cstheme="minorHAnsi"/>
                <w:szCs w:val="20"/>
                <w:lang w:val="en-US"/>
              </w:rPr>
              <w:t>34,119 hectares</w:t>
            </w:r>
          </w:p>
        </w:tc>
      </w:tr>
      <w:tr w:rsidR="000E53C6" w:rsidRPr="000E53C6" w14:paraId="3B17EACD" w14:textId="77777777" w:rsidTr="000E53C6">
        <w:tc>
          <w:tcPr>
            <w:tcW w:w="7219" w:type="dxa"/>
            <w:shd w:val="clear" w:color="auto" w:fill="CAE7F3"/>
          </w:tcPr>
          <w:p w14:paraId="2781D6BD" w14:textId="478BC15E" w:rsidR="000E53C6" w:rsidRPr="000E53C6" w:rsidRDefault="000E53C6" w:rsidP="002A4DD6">
            <w:pPr>
              <w:pStyle w:val="BodyText"/>
              <w:jc w:val="left"/>
              <w:rPr>
                <w:rFonts w:cstheme="minorHAnsi"/>
                <w:szCs w:val="20"/>
                <w:lang w:val="en-US"/>
              </w:rPr>
            </w:pPr>
            <w:r w:rsidRPr="000E53C6">
              <w:rPr>
                <w:rFonts w:cstheme="minorHAnsi"/>
                <w:b/>
                <w:bCs/>
                <w:szCs w:val="20"/>
                <w:lang w:val="en-US"/>
              </w:rPr>
              <w:t xml:space="preserve">Key species: </w:t>
            </w:r>
            <w:r w:rsidRPr="000E53C6">
              <w:rPr>
                <w:rFonts w:cstheme="minorHAnsi"/>
                <w:szCs w:val="20"/>
                <w:lang w:val="en-US"/>
              </w:rPr>
              <w:t xml:space="preserve">Bar-tailed Godwit, Black-tailed Godwit, Red Knot, Great Knot, Red-necked Stint, Curlew Sandpiper, Sanderling, Eastern Curlew, Little Curlew, Whimbrel, Common Greenshank, Grey-tailed Tattler, Terek Sandpiper, Ruddy Turnstone, Asian Dowitcher, Greater Sand Plover, </w:t>
            </w:r>
            <w:r w:rsidR="002A4DD6">
              <w:rPr>
                <w:rFonts w:cstheme="minorHAnsi"/>
                <w:szCs w:val="20"/>
                <w:lang w:val="en-US"/>
              </w:rPr>
              <w:br/>
            </w:r>
            <w:r w:rsidRPr="000E53C6">
              <w:rPr>
                <w:rFonts w:cstheme="minorHAnsi"/>
                <w:szCs w:val="20"/>
                <w:lang w:val="en-US"/>
              </w:rPr>
              <w:t>Oriental Plover, Lesser Sand Plover, Grey Plover</w:t>
            </w:r>
          </w:p>
        </w:tc>
      </w:tr>
    </w:tbl>
    <w:p w14:paraId="1F9781A8" w14:textId="77777777" w:rsidR="000E53C6" w:rsidRDefault="000E53C6" w:rsidP="00C44157">
      <w:pPr>
        <w:pStyle w:val="BodyText"/>
        <w:rPr>
          <w:rFonts w:cstheme="minorHAnsi"/>
          <w:szCs w:val="20"/>
          <w:lang w:val="en-US"/>
        </w:rPr>
      </w:pPr>
    </w:p>
    <w:p w14:paraId="1255D2F1" w14:textId="77777777" w:rsidR="00C44157" w:rsidRPr="00C44157" w:rsidRDefault="00C44157" w:rsidP="00C44157">
      <w:pPr>
        <w:pStyle w:val="BodyText"/>
        <w:rPr>
          <w:rFonts w:cstheme="minorHAnsi"/>
          <w:szCs w:val="20"/>
          <w:lang w:val="en-US"/>
        </w:rPr>
      </w:pPr>
      <w:r w:rsidRPr="00C44157">
        <w:rPr>
          <w:rFonts w:cstheme="minorHAnsi"/>
          <w:szCs w:val="20"/>
          <w:lang w:val="en-US"/>
        </w:rPr>
        <w:t>The Roebuck Bay Ramsar site is located near Broome in north-western Australia. Roebuck Bay has a very large tidal range which exposes around 160 square kilometres of mudflat, covering most of the Ramsar site. Waters more than 6 m deep at low tide are excluded from the site. The eastern edge of the site is made up of microscale linear tidal creeks.</w:t>
      </w:r>
    </w:p>
    <w:p w14:paraId="018A10EA" w14:textId="77777777" w:rsidR="00C44157" w:rsidRPr="00C44157" w:rsidRDefault="00C44157" w:rsidP="00C44157">
      <w:pPr>
        <w:pStyle w:val="BodyText"/>
        <w:rPr>
          <w:rFonts w:cstheme="minorHAnsi"/>
          <w:szCs w:val="20"/>
          <w:lang w:val="en-US"/>
        </w:rPr>
      </w:pPr>
      <w:r w:rsidRPr="00C44157">
        <w:rPr>
          <w:rFonts w:cstheme="minorHAnsi"/>
          <w:szCs w:val="20"/>
          <w:lang w:val="en-US"/>
        </w:rPr>
        <w:t>The site receives tidal seawater as well as fresh surface and groundwater, and the balance between the two influences the residual groundwater salinity and the distribution of plants and animals. Mangrove swamps line the eastern and southern edges of the site, and extend up into the linear tidal creeks.</w:t>
      </w:r>
      <w:r w:rsidR="000E53C6">
        <w:rPr>
          <w:rFonts w:cstheme="minorHAnsi"/>
          <w:szCs w:val="20"/>
          <w:lang w:val="en-US"/>
        </w:rPr>
        <w:t xml:space="preserve"> </w:t>
      </w:r>
      <w:r w:rsidRPr="00C44157">
        <w:rPr>
          <w:rFonts w:cstheme="minorHAnsi"/>
          <w:szCs w:val="20"/>
          <w:lang w:val="en-US"/>
        </w:rPr>
        <w:t>They are important nursery areas for marine fishes and crustaceans, particularly prawns.</w:t>
      </w:r>
    </w:p>
    <w:p w14:paraId="28B79EAD" w14:textId="77777777" w:rsidR="00C44157" w:rsidRPr="00C44157" w:rsidRDefault="00C44157" w:rsidP="00C44157">
      <w:pPr>
        <w:pStyle w:val="BodyText"/>
        <w:rPr>
          <w:rFonts w:cstheme="minorHAnsi"/>
          <w:szCs w:val="20"/>
          <w:lang w:val="en-US"/>
        </w:rPr>
      </w:pPr>
      <w:r w:rsidRPr="00C44157">
        <w:rPr>
          <w:rFonts w:cstheme="minorHAnsi"/>
          <w:szCs w:val="20"/>
          <w:lang w:val="en-US"/>
        </w:rPr>
        <w:t>The intertidal mud and sand flats support a high abundance of bottom dwelling invertebrates, which are a key food source for waterbirds. The site is one of the most important migration stopover areas for shorebirds in Australia and the East Asian Australasian Flyway. For many shorebirds, Roebuck Bay is the first Australian landfall they reach on southward migration.</w:t>
      </w:r>
    </w:p>
    <w:p w14:paraId="274F1922" w14:textId="578615AE" w:rsidR="00C44157" w:rsidRPr="000E53C6" w:rsidRDefault="000E53C6" w:rsidP="000E53C6">
      <w:pPr>
        <w:pStyle w:val="Caption"/>
      </w:pPr>
      <w:bookmarkStart w:id="88" w:name="_Toc497775718"/>
      <w:r w:rsidRPr="000E53C6">
        <w:lastRenderedPageBreak/>
        <w:t xml:space="preserve">Figure </w:t>
      </w:r>
      <w:r w:rsidR="00D201D6">
        <w:fldChar w:fldCharType="begin"/>
      </w:r>
      <w:r w:rsidR="00D201D6">
        <w:instrText xml:space="preserve"> SEQ Figure \* ARABIC </w:instrText>
      </w:r>
      <w:r w:rsidR="00D201D6">
        <w:fldChar w:fldCharType="separate"/>
      </w:r>
      <w:r w:rsidR="005C73A5">
        <w:rPr>
          <w:noProof/>
        </w:rPr>
        <w:t>64</w:t>
      </w:r>
      <w:r w:rsidR="00D201D6">
        <w:rPr>
          <w:noProof/>
        </w:rPr>
        <w:fldChar w:fldCharType="end"/>
      </w:r>
      <w:r w:rsidR="002A4DD6">
        <w:rPr>
          <w:noProof/>
        </w:rPr>
        <w:t>:</w:t>
      </w:r>
      <w:r w:rsidRPr="000E53C6">
        <w:t xml:space="preserve"> </w:t>
      </w:r>
      <w:r w:rsidR="00C44157" w:rsidRPr="000E53C6">
        <w:t>Mixed flock of Bar-tailed Godwits (</w:t>
      </w:r>
      <w:r w:rsidR="00C44157" w:rsidRPr="00673D50">
        <w:rPr>
          <w:rStyle w:val="Emphasis"/>
        </w:rPr>
        <w:t>Limosa lapponica</w:t>
      </w:r>
      <w:r w:rsidR="00C44157" w:rsidRPr="000E53C6">
        <w:t>) and Great Knots (</w:t>
      </w:r>
      <w:r w:rsidR="00C44157" w:rsidRPr="00673D50">
        <w:rPr>
          <w:rStyle w:val="Emphasis"/>
        </w:rPr>
        <w:t>Calidris tenuirostris</w:t>
      </w:r>
      <w:r w:rsidR="00C44157" w:rsidRPr="000E53C6">
        <w:t>) flying off the beach at the Broome Bird Observatory, Roebuck Bay</w:t>
      </w:r>
      <w:r w:rsidRPr="000E53C6">
        <w:t xml:space="preserve"> </w:t>
      </w:r>
      <w:r w:rsidR="00C44157" w:rsidRPr="000E53C6">
        <w:t>(Georgina Steytler)</w:t>
      </w:r>
      <w:bookmarkEnd w:id="88"/>
    </w:p>
    <w:p w14:paraId="2083FADE" w14:textId="77777777" w:rsidR="000E53C6" w:rsidRPr="00C44157" w:rsidRDefault="000E53C6" w:rsidP="000E53C6">
      <w:pPr>
        <w:pStyle w:val="BodyText"/>
        <w:spacing w:line="240" w:lineRule="auto"/>
        <w:jc w:val="center"/>
        <w:rPr>
          <w:rFonts w:cstheme="minorHAnsi"/>
          <w:szCs w:val="20"/>
          <w:lang w:val="en-US"/>
        </w:rPr>
      </w:pPr>
      <w:r w:rsidRPr="000E53C6">
        <w:rPr>
          <w:noProof/>
          <w:lang w:eastAsia="en-AU"/>
        </w:rPr>
        <w:drawing>
          <wp:inline distT="0" distB="0" distL="0" distR="0" wp14:anchorId="6C7B862C" wp14:editId="5FAEED1A">
            <wp:extent cx="2521755" cy="3378200"/>
            <wp:effectExtent l="0" t="0" r="0" b="0"/>
            <wp:docPr id="71" name="Picture 71" descr="Mixed flock of Bar-tailed Godwits (Limosa lapponica) and Great Knots (Calidris tenuirostris) flying off the beach at the Broome Bird Observatory, Roebuck Bay (Georgina Steyt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522582" cy="3379308"/>
                    </a:xfrm>
                    <a:prstGeom prst="rect">
                      <a:avLst/>
                    </a:prstGeom>
                  </pic:spPr>
                </pic:pic>
              </a:graphicData>
            </a:graphic>
          </wp:inline>
        </w:drawing>
      </w:r>
    </w:p>
    <w:p w14:paraId="023BD9C0" w14:textId="77777777" w:rsidR="00C44157" w:rsidRPr="00C44157" w:rsidRDefault="00C44157" w:rsidP="00C44157">
      <w:pPr>
        <w:pStyle w:val="BodyText"/>
        <w:rPr>
          <w:rFonts w:cstheme="minorHAnsi"/>
          <w:szCs w:val="20"/>
          <w:lang w:val="en-US"/>
        </w:rPr>
      </w:pPr>
      <w:r w:rsidRPr="00C44157">
        <w:rPr>
          <w:rFonts w:cstheme="minorHAnsi"/>
          <w:szCs w:val="20"/>
          <w:lang w:val="en-US"/>
        </w:rPr>
        <w:t>The total numbers of shorebirds using the site each year is estimated at over 300,000. The northern beaches and Bush Point provide important high tide roost sites.</w:t>
      </w:r>
    </w:p>
    <w:p w14:paraId="4D1D5455" w14:textId="4DFA8894" w:rsidR="00C44157" w:rsidRPr="00C44157" w:rsidRDefault="000E53C6" w:rsidP="000E53C6">
      <w:pPr>
        <w:pStyle w:val="Caption"/>
        <w:rPr>
          <w:rFonts w:cstheme="minorHAnsi"/>
          <w:i/>
          <w:iCs/>
          <w:szCs w:val="20"/>
          <w:lang w:val="en-US"/>
        </w:rPr>
      </w:pPr>
      <w:bookmarkStart w:id="89" w:name="_Toc497775719"/>
      <w:r>
        <w:t xml:space="preserve">Figure </w:t>
      </w:r>
      <w:r w:rsidR="00D201D6">
        <w:fldChar w:fldCharType="begin"/>
      </w:r>
      <w:r w:rsidR="00D201D6">
        <w:instrText xml:space="preserve"> SEQ Figure \* ARABIC </w:instrText>
      </w:r>
      <w:r w:rsidR="00D201D6">
        <w:fldChar w:fldCharType="separate"/>
      </w:r>
      <w:r w:rsidR="005C73A5">
        <w:rPr>
          <w:noProof/>
        </w:rPr>
        <w:t>65</w:t>
      </w:r>
      <w:r w:rsidR="00D201D6">
        <w:rPr>
          <w:noProof/>
        </w:rPr>
        <w:fldChar w:fldCharType="end"/>
      </w:r>
      <w:r w:rsidR="002A4DD6">
        <w:rPr>
          <w:noProof/>
        </w:rPr>
        <w:t>:</w:t>
      </w:r>
      <w:r>
        <w:t xml:space="preserve"> </w:t>
      </w:r>
      <w:r w:rsidR="00C44157" w:rsidRPr="00B536AD">
        <w:rPr>
          <w:rFonts w:cstheme="minorHAnsi"/>
          <w:iCs/>
          <w:szCs w:val="20"/>
          <w:lang w:val="en-US"/>
        </w:rPr>
        <w:t>Coastal rocks of the Roebuck Bay wetlands area in the early morning light</w:t>
      </w:r>
      <w:r w:rsidR="00C44157" w:rsidRPr="00C44157">
        <w:rPr>
          <w:rFonts w:cstheme="minorHAnsi"/>
          <w:szCs w:val="20"/>
          <w:lang w:val="en-US"/>
        </w:rPr>
        <w:t xml:space="preserve"> (Department of the Environment and Energy)</w:t>
      </w:r>
      <w:bookmarkEnd w:id="89"/>
    </w:p>
    <w:p w14:paraId="79391E34" w14:textId="77777777" w:rsidR="000E53C6" w:rsidRPr="00C44157" w:rsidRDefault="000E53C6" w:rsidP="000E53C6">
      <w:pPr>
        <w:pStyle w:val="BodyText"/>
        <w:spacing w:line="240" w:lineRule="auto"/>
        <w:jc w:val="center"/>
        <w:rPr>
          <w:rFonts w:cstheme="minorHAnsi"/>
          <w:szCs w:val="20"/>
          <w:lang w:val="en-US"/>
        </w:rPr>
      </w:pPr>
      <w:r w:rsidRPr="000E53C6">
        <w:rPr>
          <w:noProof/>
          <w:lang w:eastAsia="en-AU"/>
        </w:rPr>
        <w:drawing>
          <wp:inline distT="0" distB="0" distL="0" distR="0" wp14:anchorId="2E17A5F3" wp14:editId="5C46350A">
            <wp:extent cx="4190476" cy="2028571"/>
            <wp:effectExtent l="0" t="0" r="635" b="0"/>
            <wp:docPr id="72" name="Picture 72" descr="Coastal rocks of the Roebuck Bay wetlands area in the early morning light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190476" cy="2028571"/>
                    </a:xfrm>
                    <a:prstGeom prst="rect">
                      <a:avLst/>
                    </a:prstGeom>
                  </pic:spPr>
                </pic:pic>
              </a:graphicData>
            </a:graphic>
          </wp:inline>
        </w:drawing>
      </w:r>
    </w:p>
    <w:p w14:paraId="1F489778" w14:textId="354C1860" w:rsidR="00C44157" w:rsidRPr="00C44157" w:rsidRDefault="000E53C6" w:rsidP="000E53C6">
      <w:pPr>
        <w:pStyle w:val="Caption"/>
        <w:rPr>
          <w:rFonts w:cstheme="minorHAnsi"/>
          <w:szCs w:val="20"/>
          <w:lang w:val="en-US"/>
        </w:rPr>
      </w:pPr>
      <w:bookmarkStart w:id="90" w:name="_Toc497775720"/>
      <w:r>
        <w:lastRenderedPageBreak/>
        <w:t xml:space="preserve">Figure </w:t>
      </w:r>
      <w:r w:rsidR="00D201D6">
        <w:fldChar w:fldCharType="begin"/>
      </w:r>
      <w:r w:rsidR="00D201D6">
        <w:instrText xml:space="preserve"> SEQ Figure \* ARABIC </w:instrText>
      </w:r>
      <w:r w:rsidR="00D201D6">
        <w:fldChar w:fldCharType="separate"/>
      </w:r>
      <w:r w:rsidR="005C73A5">
        <w:rPr>
          <w:noProof/>
        </w:rPr>
        <w:t>66</w:t>
      </w:r>
      <w:r w:rsidR="00D201D6">
        <w:rPr>
          <w:noProof/>
        </w:rPr>
        <w:fldChar w:fldCharType="end"/>
      </w:r>
      <w:r w:rsidR="000B5AFF">
        <w:rPr>
          <w:noProof/>
        </w:rPr>
        <w:t>:</w:t>
      </w:r>
      <w:r>
        <w:t xml:space="preserve"> </w:t>
      </w:r>
      <w:r w:rsidR="00C44157" w:rsidRPr="00B536AD">
        <w:rPr>
          <w:rFonts w:cstheme="minorHAnsi"/>
          <w:iCs/>
          <w:szCs w:val="20"/>
          <w:lang w:val="en-US"/>
        </w:rPr>
        <w:t>Close up of the ancient rock formations of the Roebuck Bay wetland area near Broome</w:t>
      </w:r>
      <w:r>
        <w:rPr>
          <w:rFonts w:cstheme="minorHAnsi"/>
          <w:i/>
          <w:iCs/>
          <w:szCs w:val="20"/>
          <w:lang w:val="en-US"/>
        </w:rPr>
        <w:t xml:space="preserve"> </w:t>
      </w:r>
      <w:r w:rsidR="00C44157" w:rsidRPr="00C44157">
        <w:rPr>
          <w:rFonts w:cstheme="minorHAnsi"/>
          <w:szCs w:val="20"/>
          <w:lang w:val="en-US"/>
        </w:rPr>
        <w:t>(Department of the Environment and Energy)</w:t>
      </w:r>
      <w:bookmarkEnd w:id="90"/>
    </w:p>
    <w:p w14:paraId="3EE7A3B2" w14:textId="77777777" w:rsidR="000E53C6" w:rsidRPr="00C44157" w:rsidRDefault="000E53C6" w:rsidP="000E53C6">
      <w:pPr>
        <w:pStyle w:val="BodyText"/>
        <w:spacing w:line="240" w:lineRule="auto"/>
        <w:jc w:val="center"/>
        <w:rPr>
          <w:rFonts w:cstheme="minorHAnsi"/>
          <w:szCs w:val="20"/>
          <w:lang w:val="en-US"/>
        </w:rPr>
      </w:pPr>
      <w:r w:rsidRPr="000E53C6">
        <w:rPr>
          <w:noProof/>
          <w:lang w:eastAsia="en-AU"/>
        </w:rPr>
        <w:drawing>
          <wp:inline distT="0" distB="0" distL="0" distR="0" wp14:anchorId="0C6DB1B4" wp14:editId="6746FD89">
            <wp:extent cx="4190476" cy="2295238"/>
            <wp:effectExtent l="0" t="0" r="635" b="0"/>
            <wp:docPr id="73" name="Picture 73" descr="Close up of the ancient rock formations of the Roebuck Bay wetland area near Broome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190476" cy="2295238"/>
                    </a:xfrm>
                    <a:prstGeom prst="rect">
                      <a:avLst/>
                    </a:prstGeom>
                  </pic:spPr>
                </pic:pic>
              </a:graphicData>
            </a:graphic>
          </wp:inline>
        </w:drawing>
      </w:r>
    </w:p>
    <w:p w14:paraId="577FB9FB" w14:textId="77777777" w:rsidR="00C44157" w:rsidRPr="00C44157" w:rsidRDefault="00C44157" w:rsidP="00C44157">
      <w:pPr>
        <w:pStyle w:val="BodyText"/>
        <w:rPr>
          <w:rFonts w:cstheme="minorHAnsi"/>
          <w:szCs w:val="20"/>
          <w:lang w:val="en-US"/>
        </w:rPr>
      </w:pPr>
      <w:r w:rsidRPr="00C44157">
        <w:rPr>
          <w:rFonts w:cstheme="minorHAnsi"/>
          <w:szCs w:val="20"/>
          <w:lang w:val="en-US"/>
        </w:rPr>
        <w:t>The site is used for recreational or tourism activities such as fishing, crabbing, sightseeing and bird watching. Broome Bird Observatory, a small reserve at the northern end of the site, engages in shorebird research and public education. Research conducted at Roebuck Bay has greatly expanded our knowledge on migratory shorebirds, their population trends and migration.</w:t>
      </w:r>
    </w:p>
    <w:p w14:paraId="5A0EB59D" w14:textId="77777777" w:rsidR="0073177A" w:rsidRDefault="00C44157" w:rsidP="00C44157">
      <w:pPr>
        <w:pStyle w:val="BodyText"/>
        <w:rPr>
          <w:rFonts w:cstheme="minorHAnsi"/>
          <w:szCs w:val="20"/>
          <w:lang w:val="en-US"/>
        </w:rPr>
      </w:pPr>
      <w:r w:rsidRPr="00C44157">
        <w:rPr>
          <w:rFonts w:cstheme="minorHAnsi"/>
          <w:szCs w:val="20"/>
          <w:lang w:val="en-US"/>
        </w:rPr>
        <w:t>Roebuck Bay lies in the traditional estate of indigenous people belonging to both Jukun and Yawuru groups. The site was an important area for seasonal meetings, exchanging gifts, arranging marriages and settling disputes. Numerous shellfish middens, marking former camping places, can still be seen along coastal cliffs and dunes. Indigenous people continue to make extensive use of Roebuck Bay’s natural resources for activities such as gathering shellfish, fishing and hunting.</w:t>
      </w:r>
    </w:p>
    <w:p w14:paraId="015A234D" w14:textId="77777777" w:rsidR="0073177A" w:rsidRDefault="0073177A" w:rsidP="0073177A">
      <w:pPr>
        <w:pStyle w:val="Placeholder"/>
        <w:rPr>
          <w:rFonts w:asciiTheme="minorHAnsi" w:hAnsiTheme="minorHAnsi"/>
          <w:lang w:val="en-US"/>
        </w:rPr>
      </w:pPr>
      <w:r>
        <w:rPr>
          <w:lang w:val="en-US"/>
        </w:rPr>
        <w:br w:type="page"/>
      </w:r>
    </w:p>
    <w:p w14:paraId="7A08FD96" w14:textId="77777777" w:rsidR="00C44157" w:rsidRPr="00C44157" w:rsidRDefault="00C44157" w:rsidP="0073177A">
      <w:pPr>
        <w:pStyle w:val="Heading1"/>
        <w:rPr>
          <w:lang w:val="en-US"/>
        </w:rPr>
      </w:pPr>
      <w:bookmarkStart w:id="91" w:name="_Toc371692661"/>
      <w:r w:rsidRPr="00C44157">
        <w:rPr>
          <w:lang w:val="en-US"/>
        </w:rPr>
        <w:lastRenderedPageBreak/>
        <w:t>South-East Gulf of Carpentaria: Karumba Smithburne (Delta Downs), Queensland</w:t>
      </w:r>
      <w:bookmarkEnd w:id="91"/>
    </w:p>
    <w:p w14:paraId="45F561AC" w14:textId="77777777" w:rsidR="00C44157" w:rsidRPr="000B5AFF" w:rsidRDefault="00C44157" w:rsidP="000B5AFF">
      <w:pPr>
        <w:pStyle w:val="BodyText"/>
        <w:jc w:val="left"/>
        <w:rPr>
          <w:rStyle w:val="Strong"/>
        </w:rPr>
      </w:pPr>
      <w:r w:rsidRPr="000B5AFF">
        <w:rPr>
          <w:rStyle w:val="Strong"/>
        </w:rPr>
        <w:t>The site, managed by the Kurtijar People, supports the highest density of migratory shorebirds in the South-East Gulf of Carpentaria shorebird area.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73177A" w:rsidRPr="0073177A" w14:paraId="2A35BEAB" w14:textId="77777777" w:rsidTr="00216AC1">
        <w:tc>
          <w:tcPr>
            <w:tcW w:w="7219" w:type="dxa"/>
            <w:shd w:val="clear" w:color="auto" w:fill="CAE7F3"/>
          </w:tcPr>
          <w:p w14:paraId="71B0E45D" w14:textId="77777777" w:rsidR="0073177A" w:rsidRPr="0073177A" w:rsidRDefault="0073177A" w:rsidP="000B5AFF">
            <w:pPr>
              <w:pStyle w:val="BodyText"/>
              <w:jc w:val="left"/>
              <w:rPr>
                <w:rFonts w:cstheme="minorHAnsi"/>
                <w:szCs w:val="20"/>
                <w:lang w:val="en-US"/>
              </w:rPr>
            </w:pPr>
            <w:r w:rsidRPr="0073177A">
              <w:rPr>
                <w:rFonts w:cstheme="minorHAnsi"/>
                <w:b/>
                <w:bCs/>
                <w:szCs w:val="20"/>
                <w:lang w:val="en-US"/>
              </w:rPr>
              <w:t xml:space="preserve">Ramsar designation: </w:t>
            </w:r>
            <w:r w:rsidRPr="0073177A">
              <w:rPr>
                <w:rFonts w:cstheme="minorHAnsi"/>
                <w:szCs w:val="20"/>
                <w:lang w:val="en-US"/>
              </w:rPr>
              <w:t>Not designated as a Ramsar site</w:t>
            </w:r>
          </w:p>
        </w:tc>
      </w:tr>
      <w:tr w:rsidR="0073177A" w:rsidRPr="0073177A" w14:paraId="40F8D948" w14:textId="77777777" w:rsidTr="00216AC1">
        <w:tc>
          <w:tcPr>
            <w:tcW w:w="7219" w:type="dxa"/>
            <w:shd w:val="clear" w:color="auto" w:fill="CAE7F3"/>
          </w:tcPr>
          <w:p w14:paraId="6AE07BC3" w14:textId="77777777" w:rsidR="0073177A" w:rsidRPr="0073177A" w:rsidRDefault="0073177A" w:rsidP="000B5AFF">
            <w:pPr>
              <w:pStyle w:val="BodyText"/>
              <w:jc w:val="left"/>
              <w:rPr>
                <w:rFonts w:cstheme="minorHAnsi"/>
                <w:szCs w:val="20"/>
                <w:lang w:val="en-US"/>
              </w:rPr>
            </w:pPr>
            <w:r w:rsidRPr="0073177A">
              <w:rPr>
                <w:rFonts w:cstheme="minorHAnsi"/>
                <w:b/>
                <w:bCs/>
                <w:szCs w:val="20"/>
                <w:lang w:val="en-US"/>
              </w:rPr>
              <w:t xml:space="preserve">EAAFP Flyway Site designation: </w:t>
            </w:r>
            <w:r w:rsidRPr="0073177A">
              <w:rPr>
                <w:rFonts w:cstheme="minorHAnsi"/>
                <w:szCs w:val="20"/>
                <w:lang w:val="en-US"/>
              </w:rPr>
              <w:t>24 December 2014</w:t>
            </w:r>
          </w:p>
        </w:tc>
      </w:tr>
      <w:tr w:rsidR="0073177A" w:rsidRPr="0073177A" w14:paraId="179E1FCB" w14:textId="77777777" w:rsidTr="00216AC1">
        <w:tc>
          <w:tcPr>
            <w:tcW w:w="7219" w:type="dxa"/>
            <w:shd w:val="clear" w:color="auto" w:fill="CAE7F3"/>
          </w:tcPr>
          <w:p w14:paraId="25B4794C" w14:textId="77777777" w:rsidR="0073177A" w:rsidRPr="0073177A" w:rsidRDefault="0073177A" w:rsidP="000B5AFF">
            <w:pPr>
              <w:pStyle w:val="BodyText"/>
              <w:jc w:val="left"/>
              <w:rPr>
                <w:rFonts w:cstheme="minorHAnsi"/>
                <w:szCs w:val="20"/>
                <w:lang w:val="en-US"/>
              </w:rPr>
            </w:pPr>
            <w:r w:rsidRPr="0073177A">
              <w:rPr>
                <w:rFonts w:cstheme="minorHAnsi"/>
                <w:b/>
                <w:bCs/>
                <w:szCs w:val="20"/>
                <w:lang w:val="en-US"/>
              </w:rPr>
              <w:t xml:space="preserve">Location: </w:t>
            </w:r>
            <w:r w:rsidRPr="0073177A">
              <w:rPr>
                <w:rFonts w:cstheme="minorHAnsi"/>
                <w:szCs w:val="20"/>
                <w:lang w:val="en-US"/>
              </w:rPr>
              <w:t>Immediately north of the township of Karumba.</w:t>
            </w:r>
          </w:p>
        </w:tc>
      </w:tr>
      <w:tr w:rsidR="0073177A" w:rsidRPr="0073177A" w14:paraId="4C991164" w14:textId="77777777" w:rsidTr="00216AC1">
        <w:tc>
          <w:tcPr>
            <w:tcW w:w="7219" w:type="dxa"/>
            <w:shd w:val="clear" w:color="auto" w:fill="CAE7F3"/>
          </w:tcPr>
          <w:p w14:paraId="283677A7" w14:textId="77777777" w:rsidR="0073177A" w:rsidRPr="0073177A" w:rsidRDefault="0073177A" w:rsidP="000B5AFF">
            <w:pPr>
              <w:pStyle w:val="BodyText"/>
              <w:jc w:val="left"/>
              <w:rPr>
                <w:rFonts w:cstheme="minorHAnsi"/>
                <w:szCs w:val="20"/>
                <w:lang w:val="en-US"/>
              </w:rPr>
            </w:pPr>
            <w:r w:rsidRPr="0073177A">
              <w:rPr>
                <w:rFonts w:cstheme="minorHAnsi"/>
                <w:b/>
                <w:bCs/>
                <w:szCs w:val="20"/>
                <w:lang w:val="en-US"/>
              </w:rPr>
              <w:t xml:space="preserve">Size: </w:t>
            </w:r>
            <w:r w:rsidRPr="0073177A">
              <w:rPr>
                <w:rFonts w:cstheme="minorHAnsi"/>
                <w:szCs w:val="20"/>
                <w:lang w:val="en-US"/>
              </w:rPr>
              <w:t>20,000 hectares</w:t>
            </w:r>
          </w:p>
        </w:tc>
      </w:tr>
      <w:tr w:rsidR="0073177A" w:rsidRPr="0073177A" w14:paraId="6C3648B4" w14:textId="77777777" w:rsidTr="00216AC1">
        <w:tc>
          <w:tcPr>
            <w:tcW w:w="7219" w:type="dxa"/>
            <w:shd w:val="clear" w:color="auto" w:fill="CAE7F3"/>
          </w:tcPr>
          <w:p w14:paraId="273D0D5C" w14:textId="77777777" w:rsidR="0073177A" w:rsidRPr="0073177A" w:rsidRDefault="0073177A" w:rsidP="000B5AFF">
            <w:pPr>
              <w:pStyle w:val="BodyText"/>
              <w:jc w:val="left"/>
              <w:rPr>
                <w:rFonts w:cstheme="minorHAnsi"/>
                <w:szCs w:val="20"/>
                <w:lang w:val="en-US"/>
              </w:rPr>
            </w:pPr>
            <w:r w:rsidRPr="0073177A">
              <w:rPr>
                <w:rFonts w:cstheme="minorHAnsi"/>
                <w:b/>
                <w:bCs/>
                <w:szCs w:val="20"/>
                <w:lang w:val="en-US"/>
              </w:rPr>
              <w:t xml:space="preserve">Key species: </w:t>
            </w:r>
            <w:r w:rsidRPr="0073177A">
              <w:rPr>
                <w:rFonts w:cstheme="minorHAnsi"/>
                <w:szCs w:val="20"/>
                <w:lang w:val="en-US"/>
              </w:rPr>
              <w:t>Great Knot, Red Knot, Black-tailed Godwit, Eastern Curlew, Greater Sand Plover</w:t>
            </w:r>
          </w:p>
        </w:tc>
      </w:tr>
    </w:tbl>
    <w:p w14:paraId="799009C3" w14:textId="77777777" w:rsidR="00216AC1" w:rsidRDefault="00216AC1" w:rsidP="00C44157">
      <w:pPr>
        <w:pStyle w:val="BodyText"/>
        <w:rPr>
          <w:rFonts w:cstheme="minorHAnsi"/>
          <w:szCs w:val="20"/>
          <w:lang w:val="en-US"/>
        </w:rPr>
      </w:pPr>
    </w:p>
    <w:p w14:paraId="25D37F18" w14:textId="77777777" w:rsidR="00C44157" w:rsidRPr="00C44157" w:rsidRDefault="00C44157" w:rsidP="00C44157">
      <w:pPr>
        <w:pStyle w:val="BodyText"/>
        <w:rPr>
          <w:rFonts w:cstheme="minorHAnsi"/>
          <w:szCs w:val="20"/>
          <w:lang w:val="en-US"/>
        </w:rPr>
      </w:pPr>
      <w:r w:rsidRPr="00C44157">
        <w:rPr>
          <w:rFonts w:cstheme="minorHAnsi"/>
          <w:szCs w:val="20"/>
          <w:lang w:val="en-US"/>
        </w:rPr>
        <w:t>The larger South-East Gulf of Carpentaria shorebird area is a near-continuous area of waterbird habitat extending for about 350 km along the Gulf coast.</w:t>
      </w:r>
      <w:r w:rsidR="00E90F5E">
        <w:rPr>
          <w:rFonts w:cstheme="minorHAnsi"/>
          <w:szCs w:val="20"/>
          <w:lang w:val="en-US"/>
        </w:rPr>
        <w:t xml:space="preserve"> </w:t>
      </w:r>
      <w:r w:rsidRPr="00C44157">
        <w:rPr>
          <w:rFonts w:cstheme="minorHAnsi"/>
          <w:szCs w:val="20"/>
          <w:lang w:val="en-US"/>
        </w:rPr>
        <w:t>The nominated site comprises one of the most important sections of the larger South-East Gulf of Carpentaria shorebird area, with high densities of migratory shorebirds, and includes extensive intertidal mud and sand flats backed by mangroves, bare salt flats and some shelly beaches.</w:t>
      </w:r>
    </w:p>
    <w:p w14:paraId="3DBF7BEF"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Over 20,000 migratory shorebirds of at least 20 species feed and roost in the site, and some travel on to south-eastern Australia and also to New Zealand. The site supports internationally important numbers of Red Knot </w:t>
      </w:r>
      <w:r w:rsidRPr="00C44157">
        <w:rPr>
          <w:rFonts w:cstheme="minorHAnsi"/>
          <w:i/>
          <w:iCs/>
          <w:szCs w:val="20"/>
          <w:lang w:val="en-US"/>
        </w:rPr>
        <w:t>(Calidris canutus),</w:t>
      </w:r>
      <w:r w:rsidRPr="00C44157">
        <w:rPr>
          <w:rFonts w:cstheme="minorHAnsi"/>
          <w:szCs w:val="20"/>
          <w:lang w:val="en-US"/>
        </w:rPr>
        <w:t xml:space="preserve"> Black-tailed Godwit </w:t>
      </w:r>
      <w:r w:rsidRPr="00C44157">
        <w:rPr>
          <w:rFonts w:cstheme="minorHAnsi"/>
          <w:i/>
          <w:iCs/>
          <w:szCs w:val="20"/>
          <w:lang w:val="en-US"/>
        </w:rPr>
        <w:t>(Limosa limosa)</w:t>
      </w:r>
      <w:r w:rsidRPr="00C44157">
        <w:rPr>
          <w:rFonts w:cstheme="minorHAnsi"/>
          <w:szCs w:val="20"/>
          <w:lang w:val="en-US"/>
        </w:rPr>
        <w:t xml:space="preserve"> and Greater Sand Plover </w:t>
      </w:r>
      <w:r w:rsidRPr="00C44157">
        <w:rPr>
          <w:rFonts w:cstheme="minorHAnsi"/>
          <w:i/>
          <w:iCs/>
          <w:szCs w:val="20"/>
          <w:lang w:val="en-US"/>
        </w:rPr>
        <w:t>(Charadrius leschenaultii);</w:t>
      </w:r>
      <w:r w:rsidRPr="00C44157">
        <w:rPr>
          <w:rFonts w:cstheme="minorHAnsi"/>
          <w:szCs w:val="20"/>
          <w:lang w:val="en-US"/>
        </w:rPr>
        <w:t xml:space="preserve"> it also supports substantial numbers of two globally threatened species: the Eastern Curlew </w:t>
      </w:r>
      <w:r w:rsidRPr="00C44157">
        <w:rPr>
          <w:rFonts w:cstheme="minorHAnsi"/>
          <w:i/>
          <w:iCs/>
          <w:szCs w:val="20"/>
          <w:lang w:val="en-US"/>
        </w:rPr>
        <w:t>(Numenius madagascariensis)</w:t>
      </w:r>
      <w:r w:rsidRPr="00C44157">
        <w:rPr>
          <w:rFonts w:cstheme="minorHAnsi"/>
          <w:szCs w:val="20"/>
          <w:lang w:val="en-US"/>
        </w:rPr>
        <w:t xml:space="preserve"> and Great Knot </w:t>
      </w:r>
      <w:r w:rsidRPr="00C44157">
        <w:rPr>
          <w:rFonts w:cstheme="minorHAnsi"/>
          <w:i/>
          <w:iCs/>
          <w:szCs w:val="20"/>
          <w:lang w:val="en-US"/>
        </w:rPr>
        <w:t>(Calidris tenuirostris).</w:t>
      </w:r>
      <w:r w:rsidRPr="00C44157">
        <w:rPr>
          <w:rFonts w:cstheme="minorHAnsi"/>
          <w:szCs w:val="20"/>
          <w:lang w:val="en-US"/>
        </w:rPr>
        <w:t xml:space="preserve"> Additionally, the site supports many other waterbirds such as terns and herons, some known or suspected to be migratory.</w:t>
      </w:r>
    </w:p>
    <w:p w14:paraId="76024CD9" w14:textId="54CAED57" w:rsidR="00C44157" w:rsidRPr="00E90F5E" w:rsidRDefault="00E90F5E" w:rsidP="00E90F5E">
      <w:pPr>
        <w:pStyle w:val="Caption"/>
      </w:pPr>
      <w:bookmarkStart w:id="92" w:name="_Toc497775721"/>
      <w:r w:rsidRPr="00E90F5E">
        <w:lastRenderedPageBreak/>
        <w:t xml:space="preserve">Figure </w:t>
      </w:r>
      <w:r w:rsidR="00D201D6">
        <w:fldChar w:fldCharType="begin"/>
      </w:r>
      <w:r w:rsidR="00D201D6">
        <w:instrText xml:space="preserve"> SEQ Figure \* ARABIC </w:instrText>
      </w:r>
      <w:r w:rsidR="00D201D6">
        <w:fldChar w:fldCharType="separate"/>
      </w:r>
      <w:r w:rsidR="005C73A5">
        <w:rPr>
          <w:noProof/>
        </w:rPr>
        <w:t>67</w:t>
      </w:r>
      <w:r w:rsidR="00D201D6">
        <w:rPr>
          <w:noProof/>
        </w:rPr>
        <w:fldChar w:fldCharType="end"/>
      </w:r>
      <w:r w:rsidR="000B5AFF">
        <w:rPr>
          <w:noProof/>
        </w:rPr>
        <w:t>:</w:t>
      </w:r>
      <w:r w:rsidRPr="00E90F5E">
        <w:t xml:space="preserve"> </w:t>
      </w:r>
      <w:r w:rsidR="00C44157" w:rsidRPr="00E90F5E">
        <w:t>View of Delta Downs coastline (Roger Jaensch and CLCAC)</w:t>
      </w:r>
      <w:bookmarkEnd w:id="92"/>
    </w:p>
    <w:p w14:paraId="514B168B" w14:textId="77777777" w:rsidR="00E90F5E" w:rsidRDefault="00E90F5E" w:rsidP="00E90F5E">
      <w:pPr>
        <w:pStyle w:val="BodyText"/>
        <w:spacing w:line="240" w:lineRule="auto"/>
        <w:jc w:val="center"/>
        <w:rPr>
          <w:rFonts w:cstheme="minorHAnsi"/>
          <w:i/>
          <w:iCs/>
          <w:szCs w:val="20"/>
          <w:lang w:val="en-US"/>
        </w:rPr>
      </w:pPr>
      <w:r w:rsidRPr="00E90F5E">
        <w:rPr>
          <w:noProof/>
          <w:lang w:eastAsia="en-AU"/>
        </w:rPr>
        <w:drawing>
          <wp:inline distT="0" distB="0" distL="0" distR="0" wp14:anchorId="297964FC" wp14:editId="270F8E8D">
            <wp:extent cx="3254813" cy="3454400"/>
            <wp:effectExtent l="0" t="0" r="0" b="0"/>
            <wp:docPr id="74" name="Picture 74" descr="View of Delta Downs coastline (Roger Jaensch and CLC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256003" cy="3455662"/>
                    </a:xfrm>
                    <a:prstGeom prst="rect">
                      <a:avLst/>
                    </a:prstGeom>
                  </pic:spPr>
                </pic:pic>
              </a:graphicData>
            </a:graphic>
          </wp:inline>
        </w:drawing>
      </w:r>
    </w:p>
    <w:p w14:paraId="48ACBA1F" w14:textId="77777777" w:rsidR="00E90F5E" w:rsidRPr="00C44157" w:rsidRDefault="00E90F5E" w:rsidP="00E90F5E">
      <w:pPr>
        <w:pStyle w:val="BodyText"/>
        <w:rPr>
          <w:rFonts w:cstheme="minorHAnsi"/>
          <w:szCs w:val="20"/>
          <w:lang w:val="en-US"/>
        </w:rPr>
      </w:pPr>
      <w:r w:rsidRPr="00C44157">
        <w:rPr>
          <w:rFonts w:cstheme="minorHAnsi"/>
          <w:szCs w:val="20"/>
          <w:lang w:val="en-US"/>
        </w:rPr>
        <w:t>The climate is hot (often over 30° C) and humid with high rainfall in summer-autumn (December — April) but with little or no rain in other seasons and slightly cooler temperatures. The area is subject to cyclones</w:t>
      </w:r>
      <w:r>
        <w:rPr>
          <w:rFonts w:cstheme="minorHAnsi"/>
          <w:szCs w:val="20"/>
          <w:lang w:val="en-US"/>
        </w:rPr>
        <w:t xml:space="preserve"> </w:t>
      </w:r>
      <w:r w:rsidRPr="00C44157">
        <w:rPr>
          <w:rFonts w:cstheme="minorHAnsi"/>
          <w:szCs w:val="20"/>
          <w:lang w:val="en-US"/>
        </w:rPr>
        <w:t>(on average about one or two per year); wind and storm surges with the cyclones may cause significant but small-scale changes to coastal landforms.</w:t>
      </w:r>
    </w:p>
    <w:p w14:paraId="256D191F" w14:textId="77777777" w:rsidR="00E90F5E" w:rsidRDefault="00E90F5E" w:rsidP="00E90F5E">
      <w:pPr>
        <w:pStyle w:val="BodyText"/>
        <w:rPr>
          <w:rFonts w:cstheme="minorHAnsi"/>
          <w:szCs w:val="20"/>
          <w:lang w:val="en-US"/>
        </w:rPr>
      </w:pPr>
      <w:r w:rsidRPr="00C44157">
        <w:rPr>
          <w:rFonts w:cstheme="minorHAnsi"/>
          <w:szCs w:val="20"/>
          <w:lang w:val="en-US"/>
        </w:rPr>
        <w:t>The Kurtijar Aboriginal (indigenous) people maintain connections to the site through their cultural traditions, operation of a cattle-raising enterprise on Delta Downs and other visitations. The Kurtijar and other Aboriginal people of the region have strong spiritual associations with the Gulf coastal country and continue to harvest some of its plant and animal resources. These values are reinforced through activities of the Normanton Land and Sea Rangers, a program of the Carpentaria Land Council Aboriginal Corporation (CLCAC), and through educational programs in local schools.</w:t>
      </w:r>
    </w:p>
    <w:p w14:paraId="65697647" w14:textId="77777777" w:rsidR="00E90F5E" w:rsidRDefault="00E90F5E" w:rsidP="00E90F5E">
      <w:pPr>
        <w:pStyle w:val="Placeholder"/>
        <w:rPr>
          <w:rFonts w:asciiTheme="minorHAnsi" w:hAnsiTheme="minorHAnsi"/>
          <w:lang w:val="en-US"/>
        </w:rPr>
      </w:pPr>
      <w:r>
        <w:rPr>
          <w:lang w:val="en-US"/>
        </w:rPr>
        <w:br w:type="page"/>
      </w:r>
    </w:p>
    <w:p w14:paraId="19EB6E97" w14:textId="77777777" w:rsidR="00C44157" w:rsidRPr="00C44157" w:rsidRDefault="00C44157" w:rsidP="00E90F5E">
      <w:pPr>
        <w:pStyle w:val="Heading1"/>
        <w:rPr>
          <w:lang w:val="en-US"/>
        </w:rPr>
      </w:pPr>
      <w:bookmarkStart w:id="93" w:name="_Toc371692662"/>
      <w:r w:rsidRPr="00C44157">
        <w:rPr>
          <w:lang w:val="en-US"/>
        </w:rPr>
        <w:lastRenderedPageBreak/>
        <w:t>South-East Gulf of Carpentaria: Nijinda Durlga (Tarrant), Queensland</w:t>
      </w:r>
      <w:bookmarkEnd w:id="93"/>
    </w:p>
    <w:p w14:paraId="77FE66CD" w14:textId="77777777" w:rsidR="00C44157" w:rsidRPr="00FC3F40" w:rsidRDefault="00C44157" w:rsidP="00FC3F40">
      <w:pPr>
        <w:pStyle w:val="BodyText"/>
        <w:jc w:val="left"/>
        <w:rPr>
          <w:rStyle w:val="Strong"/>
        </w:rPr>
      </w:pPr>
      <w:r w:rsidRPr="00FC3F40">
        <w:rPr>
          <w:rStyle w:val="Strong"/>
        </w:rPr>
        <w:t>The site comprises a portion of the Nijinda Durlga Indigenous Protected Area as well as adjacent marine waters.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5C509C" w:rsidRPr="005C509C" w14:paraId="184DD937" w14:textId="77777777" w:rsidTr="005C509C">
        <w:tc>
          <w:tcPr>
            <w:tcW w:w="7219" w:type="dxa"/>
            <w:shd w:val="clear" w:color="auto" w:fill="CAE7F3"/>
          </w:tcPr>
          <w:p w14:paraId="75BABF67" w14:textId="77777777" w:rsidR="005C509C" w:rsidRPr="005C509C" w:rsidRDefault="005C509C" w:rsidP="00FC3F40">
            <w:pPr>
              <w:pStyle w:val="BodyText"/>
              <w:jc w:val="left"/>
              <w:rPr>
                <w:rFonts w:cstheme="minorHAnsi"/>
                <w:szCs w:val="20"/>
                <w:lang w:val="en-US"/>
              </w:rPr>
            </w:pPr>
            <w:r w:rsidRPr="005C509C">
              <w:rPr>
                <w:rFonts w:cstheme="minorHAnsi"/>
                <w:b/>
                <w:bCs/>
                <w:szCs w:val="20"/>
                <w:lang w:val="en-US"/>
              </w:rPr>
              <w:t xml:space="preserve">Ramsar designation: </w:t>
            </w:r>
            <w:r w:rsidRPr="005C509C">
              <w:rPr>
                <w:rFonts w:cstheme="minorHAnsi"/>
                <w:szCs w:val="20"/>
                <w:lang w:val="en-US"/>
              </w:rPr>
              <w:t>Not designated as a Ramsar site</w:t>
            </w:r>
          </w:p>
        </w:tc>
      </w:tr>
      <w:tr w:rsidR="005C509C" w:rsidRPr="005C509C" w14:paraId="074694F7" w14:textId="77777777" w:rsidTr="005C509C">
        <w:tc>
          <w:tcPr>
            <w:tcW w:w="7219" w:type="dxa"/>
            <w:shd w:val="clear" w:color="auto" w:fill="CAE7F3"/>
          </w:tcPr>
          <w:p w14:paraId="7D92E420" w14:textId="77777777" w:rsidR="005C509C" w:rsidRPr="005C509C" w:rsidRDefault="005C509C" w:rsidP="00FC3F40">
            <w:pPr>
              <w:pStyle w:val="BodyText"/>
              <w:jc w:val="left"/>
              <w:rPr>
                <w:rFonts w:cstheme="minorHAnsi"/>
                <w:b/>
                <w:bCs/>
                <w:szCs w:val="20"/>
                <w:lang w:val="en-US"/>
              </w:rPr>
            </w:pPr>
            <w:r w:rsidRPr="005C509C">
              <w:rPr>
                <w:rFonts w:cstheme="minorHAnsi"/>
                <w:b/>
                <w:bCs/>
                <w:szCs w:val="20"/>
                <w:lang w:val="en-US"/>
              </w:rPr>
              <w:t xml:space="preserve">EAAFP Flyway Site designation: </w:t>
            </w:r>
            <w:r w:rsidRPr="005C509C">
              <w:rPr>
                <w:rFonts w:cstheme="minorHAnsi"/>
                <w:szCs w:val="20"/>
                <w:lang w:val="en-US"/>
              </w:rPr>
              <w:t>7 October 2016</w:t>
            </w:r>
          </w:p>
        </w:tc>
      </w:tr>
      <w:tr w:rsidR="005C509C" w:rsidRPr="005C509C" w14:paraId="1D9753ED" w14:textId="77777777" w:rsidTr="005C509C">
        <w:tc>
          <w:tcPr>
            <w:tcW w:w="7219" w:type="dxa"/>
            <w:shd w:val="clear" w:color="auto" w:fill="CAE7F3"/>
          </w:tcPr>
          <w:p w14:paraId="39CD8C97" w14:textId="77777777" w:rsidR="005C509C" w:rsidRPr="005C509C" w:rsidRDefault="005C509C" w:rsidP="00FC3F40">
            <w:pPr>
              <w:pStyle w:val="BodyText"/>
              <w:jc w:val="left"/>
              <w:rPr>
                <w:rFonts w:cstheme="minorHAnsi"/>
                <w:szCs w:val="20"/>
                <w:lang w:val="en-US"/>
              </w:rPr>
            </w:pPr>
            <w:r w:rsidRPr="005C509C">
              <w:rPr>
                <w:rFonts w:cstheme="minorHAnsi"/>
                <w:b/>
                <w:bCs/>
                <w:szCs w:val="20"/>
                <w:lang w:val="en-US"/>
              </w:rPr>
              <w:t xml:space="preserve">Location: </w:t>
            </w:r>
            <w:r w:rsidRPr="005C509C">
              <w:rPr>
                <w:rFonts w:cstheme="minorHAnsi"/>
                <w:szCs w:val="20"/>
                <w:lang w:val="en-US"/>
              </w:rPr>
              <w:t>Approximately 30 km north of the township of Burketown</w:t>
            </w:r>
          </w:p>
        </w:tc>
      </w:tr>
      <w:tr w:rsidR="005C509C" w:rsidRPr="005C509C" w14:paraId="0549BAAE" w14:textId="77777777" w:rsidTr="005C509C">
        <w:tc>
          <w:tcPr>
            <w:tcW w:w="7219" w:type="dxa"/>
            <w:shd w:val="clear" w:color="auto" w:fill="CAE7F3"/>
          </w:tcPr>
          <w:p w14:paraId="517B611F" w14:textId="77777777" w:rsidR="005C509C" w:rsidRPr="005C509C" w:rsidRDefault="005C509C" w:rsidP="00FC3F40">
            <w:pPr>
              <w:pStyle w:val="BodyText"/>
              <w:jc w:val="left"/>
              <w:rPr>
                <w:rFonts w:cstheme="minorHAnsi"/>
                <w:szCs w:val="20"/>
                <w:lang w:val="en-US"/>
              </w:rPr>
            </w:pPr>
            <w:r w:rsidRPr="005C509C">
              <w:rPr>
                <w:rFonts w:cstheme="minorHAnsi"/>
                <w:b/>
                <w:bCs/>
                <w:szCs w:val="20"/>
                <w:lang w:val="en-US"/>
              </w:rPr>
              <w:t xml:space="preserve">Size: </w:t>
            </w:r>
            <w:r w:rsidRPr="005C509C">
              <w:rPr>
                <w:rFonts w:cstheme="minorHAnsi"/>
                <w:szCs w:val="20"/>
                <w:lang w:val="en-US"/>
              </w:rPr>
              <w:t>40,000 hectares</w:t>
            </w:r>
          </w:p>
        </w:tc>
      </w:tr>
      <w:tr w:rsidR="005C509C" w:rsidRPr="005C509C" w14:paraId="16C4935E" w14:textId="77777777" w:rsidTr="005C509C">
        <w:tc>
          <w:tcPr>
            <w:tcW w:w="7219" w:type="dxa"/>
            <w:shd w:val="clear" w:color="auto" w:fill="CAE7F3"/>
          </w:tcPr>
          <w:p w14:paraId="788B6592" w14:textId="77777777" w:rsidR="005C509C" w:rsidRPr="005C509C" w:rsidRDefault="005C509C" w:rsidP="00FC3F40">
            <w:pPr>
              <w:pStyle w:val="BodyText"/>
              <w:jc w:val="left"/>
              <w:rPr>
                <w:rFonts w:cstheme="minorHAnsi"/>
                <w:szCs w:val="20"/>
                <w:lang w:val="en-US"/>
              </w:rPr>
            </w:pPr>
            <w:r w:rsidRPr="005C509C">
              <w:rPr>
                <w:rFonts w:cstheme="minorHAnsi"/>
                <w:b/>
                <w:bCs/>
                <w:szCs w:val="20"/>
                <w:lang w:val="en-US"/>
              </w:rPr>
              <w:t xml:space="preserve">Key species: </w:t>
            </w:r>
            <w:r w:rsidRPr="005C509C">
              <w:rPr>
                <w:rFonts w:cstheme="minorHAnsi"/>
                <w:szCs w:val="20"/>
                <w:lang w:val="en-US"/>
              </w:rPr>
              <w:t>Great Knot, Red Knot, Bar-tailed Godwit, Curlew Sandpiper, Eastern Curlew, Greater Sand Plover, Lesser Sand Plover</w:t>
            </w:r>
          </w:p>
        </w:tc>
      </w:tr>
    </w:tbl>
    <w:p w14:paraId="0E564469" w14:textId="77777777" w:rsidR="005C509C" w:rsidRDefault="005C509C" w:rsidP="00C44157">
      <w:pPr>
        <w:pStyle w:val="BodyText"/>
        <w:rPr>
          <w:rFonts w:cstheme="minorHAnsi"/>
          <w:szCs w:val="20"/>
          <w:lang w:val="en-US"/>
        </w:rPr>
      </w:pPr>
    </w:p>
    <w:p w14:paraId="1E8B19A8" w14:textId="77777777" w:rsidR="00C44157" w:rsidRPr="00C44157" w:rsidRDefault="00C44157" w:rsidP="00C44157">
      <w:pPr>
        <w:pStyle w:val="BodyText"/>
        <w:rPr>
          <w:rFonts w:cstheme="minorHAnsi"/>
          <w:szCs w:val="20"/>
          <w:lang w:val="en-US"/>
        </w:rPr>
      </w:pPr>
      <w:r w:rsidRPr="00C44157">
        <w:rPr>
          <w:rFonts w:cstheme="minorHAnsi"/>
          <w:szCs w:val="20"/>
          <w:lang w:val="en-US"/>
        </w:rPr>
        <w:t>The site comprises an important section of the larger South-East Gulf of Carpentaria shorebird area, with two major roosts of migratory shorebirds, and includes extensive intertidal mud and sand flats backed by mangroves, bare salt flats and some shelly beaches. The length of coastline included in the site is approximately 38 km and the site lies between Tarrant Point and Kangaroo Point but excludes both.</w:t>
      </w:r>
    </w:p>
    <w:p w14:paraId="59640DA2" w14:textId="77777777" w:rsidR="00C44157" w:rsidRPr="00C44157" w:rsidRDefault="00C44157" w:rsidP="00C44157">
      <w:pPr>
        <w:pStyle w:val="BodyText"/>
        <w:rPr>
          <w:rFonts w:cstheme="minorHAnsi"/>
          <w:szCs w:val="20"/>
          <w:lang w:val="en-US"/>
        </w:rPr>
      </w:pPr>
      <w:r w:rsidRPr="00C44157">
        <w:rPr>
          <w:rFonts w:cstheme="minorHAnsi"/>
          <w:szCs w:val="20"/>
          <w:lang w:val="en-US"/>
        </w:rPr>
        <w:t>The catchment area is part of the Gulf Plains bioregion, is flat to gently-sloped and is traversed by numerous creeks and rivers, many of which split into diverging (in some cases re-joining) channels as they pass through broad alluvial plains before reaching the coast. Large quantities of sediment sourced inland are deposited in and near the site by Gulf Plains Rivers. Mangroves help stabilise the sediment and protect the coast from impacts of storms and cyclones.</w:t>
      </w:r>
    </w:p>
    <w:p w14:paraId="6E6BE441"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Over 6,000 migratory shorebirds of at least 16 species feed and roost in the site, and based on leg flag re-sightings in other parts of the South-East Gulf, some presumably travel on to south-eastern Australia and/or to New Zealand. The site supports internationally important numbers of Great Knot </w:t>
      </w:r>
      <w:r w:rsidRPr="00C44157">
        <w:rPr>
          <w:rFonts w:cstheme="minorHAnsi"/>
          <w:i/>
          <w:iCs/>
          <w:szCs w:val="20"/>
          <w:lang w:val="en-US"/>
        </w:rPr>
        <w:t>(Calidris tenuirostris),</w:t>
      </w:r>
      <w:r w:rsidRPr="00C44157">
        <w:rPr>
          <w:rFonts w:cstheme="minorHAnsi"/>
          <w:szCs w:val="20"/>
          <w:lang w:val="en-US"/>
        </w:rPr>
        <w:t xml:space="preserve"> as well as substantial numbers of several threatened species: Eastern Curlew </w:t>
      </w:r>
      <w:r w:rsidRPr="00C44157">
        <w:rPr>
          <w:rFonts w:cstheme="minorHAnsi"/>
          <w:i/>
          <w:iCs/>
          <w:szCs w:val="20"/>
          <w:lang w:val="en-US"/>
        </w:rPr>
        <w:t>(Numenius madagascariensis),</w:t>
      </w:r>
      <w:r w:rsidRPr="00C44157">
        <w:rPr>
          <w:rFonts w:cstheme="minorHAnsi"/>
          <w:szCs w:val="20"/>
          <w:lang w:val="en-US"/>
        </w:rPr>
        <w:t xml:space="preserve"> Curlew Sandpiper </w:t>
      </w:r>
      <w:r w:rsidRPr="00C44157">
        <w:rPr>
          <w:rFonts w:cstheme="minorHAnsi"/>
          <w:i/>
          <w:iCs/>
          <w:szCs w:val="20"/>
          <w:lang w:val="en-US"/>
        </w:rPr>
        <w:t>(Calidris ferruginea)</w:t>
      </w:r>
      <w:r w:rsidRPr="00C44157">
        <w:rPr>
          <w:rFonts w:cstheme="minorHAnsi"/>
          <w:szCs w:val="20"/>
          <w:lang w:val="en-US"/>
        </w:rPr>
        <w:t xml:space="preserve"> and Great Knot (all listed critically endangered in Australia); Red Knot </w:t>
      </w:r>
      <w:r w:rsidRPr="00C44157">
        <w:rPr>
          <w:rFonts w:cstheme="minorHAnsi"/>
          <w:i/>
          <w:iCs/>
          <w:szCs w:val="20"/>
          <w:lang w:val="en-US"/>
        </w:rPr>
        <w:t>(Calidris canutus)</w:t>
      </w:r>
      <w:r w:rsidRPr="00C44157">
        <w:rPr>
          <w:rFonts w:cstheme="minorHAnsi"/>
          <w:szCs w:val="20"/>
          <w:lang w:val="en-US"/>
        </w:rPr>
        <w:t xml:space="preserve"> and Lesser Sand Plover </w:t>
      </w:r>
      <w:r w:rsidRPr="00C44157">
        <w:rPr>
          <w:rFonts w:cstheme="minorHAnsi"/>
          <w:i/>
          <w:iCs/>
          <w:szCs w:val="20"/>
          <w:lang w:val="en-US"/>
        </w:rPr>
        <w:t xml:space="preserve">(Charadrius mongolus) </w:t>
      </w:r>
      <w:r w:rsidRPr="00C44157">
        <w:rPr>
          <w:rFonts w:cstheme="minorHAnsi"/>
          <w:szCs w:val="20"/>
          <w:lang w:val="en-US"/>
        </w:rPr>
        <w:t xml:space="preserve">(endangered in Australia); and Greater Sand Plover </w:t>
      </w:r>
      <w:r w:rsidRPr="00C44157">
        <w:rPr>
          <w:rFonts w:cstheme="minorHAnsi"/>
          <w:i/>
          <w:iCs/>
          <w:szCs w:val="20"/>
          <w:lang w:val="en-US"/>
        </w:rPr>
        <w:t>(Charadrius leschenaultii)</w:t>
      </w:r>
      <w:r w:rsidRPr="00C44157">
        <w:rPr>
          <w:rFonts w:cstheme="minorHAnsi"/>
          <w:szCs w:val="20"/>
          <w:lang w:val="en-US"/>
        </w:rPr>
        <w:t xml:space="preserve"> and Bar-tailed Godwit </w:t>
      </w:r>
      <w:r w:rsidRPr="00C44157">
        <w:rPr>
          <w:rFonts w:cstheme="minorHAnsi"/>
          <w:i/>
          <w:iCs/>
          <w:szCs w:val="20"/>
          <w:lang w:val="en-US"/>
        </w:rPr>
        <w:t>(Limosa lapponica baueri)</w:t>
      </w:r>
      <w:r w:rsidRPr="00C44157">
        <w:rPr>
          <w:rFonts w:cstheme="minorHAnsi"/>
          <w:szCs w:val="20"/>
          <w:lang w:val="en-US"/>
        </w:rPr>
        <w:t xml:space="preserve"> (vulnerable in Australia). Additionally, the site supports many other waterbirds such as terns and herons.</w:t>
      </w:r>
    </w:p>
    <w:p w14:paraId="3C207ABD"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The Indigenous Gangalidda and Garawa Peoples maintain connections to the site through their cultural traditions and other visitations. The Gangalidda and Garawa and other Aboriginal Peoples of the region have strong spiritual associations with the Gulf coastal country and continue to harvest some of its plant and animal resources. These values are reinforced through activities of the Gangalidda and </w:t>
      </w:r>
      <w:r w:rsidRPr="00C44157">
        <w:rPr>
          <w:rFonts w:cstheme="minorHAnsi"/>
          <w:szCs w:val="20"/>
          <w:lang w:val="en-US"/>
        </w:rPr>
        <w:lastRenderedPageBreak/>
        <w:t>Garawa Land and Sea Rangers, a program of the Carpentaria Land Council Aboriginal Corporation, and through educational programs in local schools.</w:t>
      </w:r>
    </w:p>
    <w:p w14:paraId="45117881" w14:textId="77777777" w:rsidR="00C44157" w:rsidRDefault="00C44157" w:rsidP="00C44157">
      <w:pPr>
        <w:pStyle w:val="BodyText"/>
        <w:rPr>
          <w:rFonts w:cstheme="minorHAnsi"/>
          <w:szCs w:val="20"/>
          <w:lang w:val="en-US"/>
        </w:rPr>
      </w:pPr>
      <w:r w:rsidRPr="00C44157">
        <w:rPr>
          <w:rFonts w:cstheme="minorHAnsi"/>
          <w:szCs w:val="20"/>
          <w:lang w:val="en-US"/>
        </w:rPr>
        <w:t>European association with the site has been limited, partly because there is no all-weather road access to the site and access on unformed tracks only briefly in the dry season. Fishing activities in the site occur seasonally, including recreational and small-scale commercial fishing.</w:t>
      </w:r>
    </w:p>
    <w:p w14:paraId="4A48D085" w14:textId="2FE56040" w:rsidR="005C509C" w:rsidRPr="005C509C" w:rsidRDefault="005C509C" w:rsidP="005C509C">
      <w:pPr>
        <w:pStyle w:val="Caption"/>
      </w:pPr>
      <w:bookmarkStart w:id="94" w:name="_Toc497775722"/>
      <w:r w:rsidRPr="005C509C">
        <w:t xml:space="preserve">Figure </w:t>
      </w:r>
      <w:r w:rsidR="00D201D6">
        <w:fldChar w:fldCharType="begin"/>
      </w:r>
      <w:r w:rsidR="00D201D6">
        <w:instrText xml:space="preserve"> SEQ Figure \* ARABIC </w:instrText>
      </w:r>
      <w:r w:rsidR="00D201D6">
        <w:fldChar w:fldCharType="separate"/>
      </w:r>
      <w:r w:rsidR="005C73A5">
        <w:rPr>
          <w:noProof/>
        </w:rPr>
        <w:t>68</w:t>
      </w:r>
      <w:r w:rsidR="00D201D6">
        <w:rPr>
          <w:noProof/>
        </w:rPr>
        <w:fldChar w:fldCharType="end"/>
      </w:r>
      <w:r w:rsidR="00FC3F40">
        <w:rPr>
          <w:noProof/>
        </w:rPr>
        <w:t>:</w:t>
      </w:r>
      <w:r w:rsidRPr="005C509C">
        <w:t xml:space="preserve"> </w:t>
      </w:r>
      <w:r w:rsidRPr="005C509C">
        <w:rPr>
          <w:lang w:val="en-US"/>
        </w:rPr>
        <w:t>Aerial view of the Gulf of Carpentaria coastline (Department of the Environment and Energy)</w:t>
      </w:r>
      <w:bookmarkEnd w:id="94"/>
    </w:p>
    <w:p w14:paraId="6674481E" w14:textId="77777777" w:rsidR="005C509C" w:rsidRDefault="005C509C" w:rsidP="005C509C">
      <w:pPr>
        <w:pStyle w:val="BodyText"/>
        <w:spacing w:line="240" w:lineRule="auto"/>
        <w:jc w:val="center"/>
        <w:rPr>
          <w:rFonts w:cstheme="minorHAnsi"/>
          <w:szCs w:val="20"/>
          <w:lang w:val="en-US"/>
        </w:rPr>
      </w:pPr>
      <w:r w:rsidRPr="005C509C">
        <w:rPr>
          <w:noProof/>
          <w:lang w:eastAsia="en-AU"/>
        </w:rPr>
        <w:drawing>
          <wp:inline distT="0" distB="0" distL="0" distR="0" wp14:anchorId="495AE6DF" wp14:editId="0D5514D3">
            <wp:extent cx="4333452" cy="2350694"/>
            <wp:effectExtent l="0" t="0" r="10160" b="12065"/>
            <wp:docPr id="76" name="Picture 76" descr="Aerial view of the Gulf of Carpentaria coastline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37043" cy="2352642"/>
                    </a:xfrm>
                    <a:prstGeom prst="rect">
                      <a:avLst/>
                    </a:prstGeom>
                  </pic:spPr>
                </pic:pic>
              </a:graphicData>
            </a:graphic>
          </wp:inline>
        </w:drawing>
      </w:r>
    </w:p>
    <w:p w14:paraId="15FFA3E2" w14:textId="77777777" w:rsidR="005C509C" w:rsidRDefault="005C509C" w:rsidP="005C509C">
      <w:pPr>
        <w:pStyle w:val="Placeholder"/>
        <w:rPr>
          <w:rFonts w:asciiTheme="minorHAnsi" w:hAnsiTheme="minorHAnsi"/>
          <w:lang w:val="en-US"/>
        </w:rPr>
      </w:pPr>
      <w:r>
        <w:rPr>
          <w:lang w:val="en-US"/>
        </w:rPr>
        <w:br w:type="page"/>
      </w:r>
    </w:p>
    <w:p w14:paraId="0B3EC7AF" w14:textId="77777777" w:rsidR="00C44157" w:rsidRDefault="00C44157" w:rsidP="005C509C">
      <w:pPr>
        <w:pStyle w:val="Heading1"/>
        <w:rPr>
          <w:lang w:val="en-US"/>
        </w:rPr>
      </w:pPr>
      <w:bookmarkStart w:id="95" w:name="_Toc371692663"/>
      <w:r w:rsidRPr="00C44157">
        <w:rPr>
          <w:lang w:val="en-US"/>
        </w:rPr>
        <w:lastRenderedPageBreak/>
        <w:t>Adelaide International Bird Sanctuary, South Australia</w:t>
      </w:r>
      <w:bookmarkEnd w:id="95"/>
    </w:p>
    <w:p w14:paraId="027F28FE" w14:textId="77777777" w:rsidR="00C44157" w:rsidRPr="00FC3F40" w:rsidRDefault="00C44157" w:rsidP="00FC3F40">
      <w:pPr>
        <w:pStyle w:val="BodyText"/>
        <w:jc w:val="left"/>
        <w:rPr>
          <w:rStyle w:val="Strong"/>
        </w:rPr>
      </w:pPr>
      <w:r w:rsidRPr="00FC3F40">
        <w:rPr>
          <w:rStyle w:val="Strong"/>
        </w:rPr>
        <w:t>The mosaic of marine, coastal, inland and man-made habitats provide important feeding and roosting areas for migratory waterbirds, particularly shorebirds.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B558B0" w:rsidRPr="00B558B0" w14:paraId="35830410" w14:textId="77777777" w:rsidTr="00B558B0">
        <w:tc>
          <w:tcPr>
            <w:tcW w:w="7219" w:type="dxa"/>
            <w:shd w:val="clear" w:color="auto" w:fill="CAE7F3"/>
          </w:tcPr>
          <w:p w14:paraId="63545663" w14:textId="77777777" w:rsidR="00B558B0" w:rsidRPr="00B558B0" w:rsidRDefault="00B558B0" w:rsidP="00FC3F40">
            <w:pPr>
              <w:pStyle w:val="BodyText"/>
              <w:jc w:val="left"/>
              <w:rPr>
                <w:rFonts w:cstheme="minorHAnsi"/>
                <w:szCs w:val="20"/>
                <w:lang w:val="en-US"/>
              </w:rPr>
            </w:pPr>
            <w:r w:rsidRPr="00B558B0">
              <w:rPr>
                <w:rFonts w:cstheme="minorHAnsi"/>
                <w:b/>
                <w:bCs/>
                <w:szCs w:val="20"/>
                <w:lang w:val="en-US"/>
              </w:rPr>
              <w:t xml:space="preserve">Ramsar designation: </w:t>
            </w:r>
            <w:r w:rsidRPr="00B558B0">
              <w:rPr>
                <w:rFonts w:cstheme="minorHAnsi"/>
                <w:szCs w:val="20"/>
                <w:lang w:val="en-US"/>
              </w:rPr>
              <w:t>Not designated as a Ramsar site</w:t>
            </w:r>
          </w:p>
        </w:tc>
      </w:tr>
      <w:tr w:rsidR="00B558B0" w:rsidRPr="00B558B0" w14:paraId="6907AB70" w14:textId="77777777" w:rsidTr="00B558B0">
        <w:tc>
          <w:tcPr>
            <w:tcW w:w="7219" w:type="dxa"/>
            <w:shd w:val="clear" w:color="auto" w:fill="CAE7F3"/>
          </w:tcPr>
          <w:p w14:paraId="7E3F9A19" w14:textId="77777777" w:rsidR="00B558B0" w:rsidRPr="00B558B0" w:rsidRDefault="00B558B0" w:rsidP="00FC3F40">
            <w:pPr>
              <w:pStyle w:val="BodyText"/>
              <w:jc w:val="left"/>
              <w:rPr>
                <w:rFonts w:cstheme="minorHAnsi"/>
                <w:szCs w:val="20"/>
                <w:lang w:val="en-US"/>
              </w:rPr>
            </w:pPr>
            <w:r w:rsidRPr="00B558B0">
              <w:rPr>
                <w:rFonts w:cstheme="minorHAnsi"/>
                <w:b/>
                <w:bCs/>
                <w:szCs w:val="20"/>
                <w:lang w:val="en-US"/>
              </w:rPr>
              <w:t xml:space="preserve">EAAFP Flyway Site designation: </w:t>
            </w:r>
            <w:r w:rsidRPr="00B558B0">
              <w:rPr>
                <w:rFonts w:cstheme="minorHAnsi"/>
                <w:szCs w:val="20"/>
                <w:lang w:val="en-US"/>
              </w:rPr>
              <w:t>16 December 2016</w:t>
            </w:r>
          </w:p>
        </w:tc>
      </w:tr>
      <w:tr w:rsidR="00B558B0" w:rsidRPr="00B558B0" w14:paraId="13C74098" w14:textId="77777777" w:rsidTr="00B558B0">
        <w:tc>
          <w:tcPr>
            <w:tcW w:w="7219" w:type="dxa"/>
            <w:shd w:val="clear" w:color="auto" w:fill="CAE7F3"/>
          </w:tcPr>
          <w:p w14:paraId="6648D95A" w14:textId="77777777" w:rsidR="00B558B0" w:rsidRPr="00B558B0" w:rsidRDefault="00B558B0" w:rsidP="00FC3F40">
            <w:pPr>
              <w:pStyle w:val="BodyText"/>
              <w:jc w:val="left"/>
              <w:rPr>
                <w:rFonts w:cstheme="minorHAnsi"/>
                <w:szCs w:val="20"/>
                <w:lang w:val="en-US"/>
              </w:rPr>
            </w:pPr>
            <w:r w:rsidRPr="00B558B0">
              <w:rPr>
                <w:rFonts w:cstheme="minorHAnsi"/>
                <w:b/>
                <w:bCs/>
                <w:szCs w:val="20"/>
                <w:lang w:val="en-US"/>
              </w:rPr>
              <w:t xml:space="preserve">Location: </w:t>
            </w:r>
            <w:r w:rsidRPr="00B558B0">
              <w:rPr>
                <w:rFonts w:cstheme="minorHAnsi"/>
                <w:szCs w:val="20"/>
                <w:lang w:val="en-US"/>
              </w:rPr>
              <w:t>North of Adelaide, extending to the Upper Gulf St Vincent</w:t>
            </w:r>
          </w:p>
        </w:tc>
      </w:tr>
      <w:tr w:rsidR="00B558B0" w:rsidRPr="00B558B0" w14:paraId="1BDB1BB8" w14:textId="77777777" w:rsidTr="00B558B0">
        <w:tc>
          <w:tcPr>
            <w:tcW w:w="7219" w:type="dxa"/>
            <w:shd w:val="clear" w:color="auto" w:fill="CAE7F3"/>
          </w:tcPr>
          <w:p w14:paraId="5E05B419" w14:textId="77777777" w:rsidR="00B558B0" w:rsidRPr="00B558B0" w:rsidRDefault="00B558B0" w:rsidP="00FC3F40">
            <w:pPr>
              <w:pStyle w:val="BodyText"/>
              <w:jc w:val="left"/>
              <w:rPr>
                <w:rFonts w:cstheme="minorHAnsi"/>
                <w:szCs w:val="20"/>
                <w:lang w:val="en-US"/>
              </w:rPr>
            </w:pPr>
            <w:r w:rsidRPr="00B558B0">
              <w:rPr>
                <w:rFonts w:cstheme="minorHAnsi"/>
                <w:b/>
                <w:bCs/>
                <w:szCs w:val="20"/>
                <w:lang w:val="en-US"/>
              </w:rPr>
              <w:t xml:space="preserve">Size: </w:t>
            </w:r>
            <w:r w:rsidRPr="00B558B0">
              <w:rPr>
                <w:rFonts w:cstheme="minorHAnsi"/>
                <w:szCs w:val="20"/>
                <w:lang w:val="en-US"/>
              </w:rPr>
              <w:t>37,069 hectares</w:t>
            </w:r>
          </w:p>
        </w:tc>
      </w:tr>
      <w:tr w:rsidR="00B558B0" w:rsidRPr="00B558B0" w14:paraId="3C9F5F3C" w14:textId="77777777" w:rsidTr="00B558B0">
        <w:tc>
          <w:tcPr>
            <w:tcW w:w="7219" w:type="dxa"/>
            <w:shd w:val="clear" w:color="auto" w:fill="CAE7F3"/>
          </w:tcPr>
          <w:p w14:paraId="3FC32641" w14:textId="2E0EB5DD" w:rsidR="00B558B0" w:rsidRPr="00B558B0" w:rsidRDefault="00B558B0" w:rsidP="00FC3F40">
            <w:pPr>
              <w:pStyle w:val="BodyText"/>
              <w:jc w:val="left"/>
              <w:rPr>
                <w:rFonts w:cstheme="minorHAnsi"/>
                <w:szCs w:val="20"/>
                <w:lang w:val="en-US"/>
              </w:rPr>
            </w:pPr>
            <w:r w:rsidRPr="00B558B0">
              <w:rPr>
                <w:rFonts w:cstheme="minorHAnsi"/>
                <w:b/>
                <w:bCs/>
                <w:szCs w:val="20"/>
                <w:lang w:val="en-US"/>
              </w:rPr>
              <w:t xml:space="preserve">Key species: </w:t>
            </w:r>
            <w:r w:rsidRPr="00B558B0">
              <w:rPr>
                <w:rFonts w:cstheme="minorHAnsi"/>
                <w:szCs w:val="20"/>
                <w:lang w:val="en-US"/>
              </w:rPr>
              <w:t xml:space="preserve">Curlew Sandpiper, Sharp-tailed Sandpiper, Red Knot, </w:t>
            </w:r>
            <w:r w:rsidR="00FC3F40">
              <w:rPr>
                <w:rFonts w:cstheme="minorHAnsi"/>
                <w:szCs w:val="20"/>
                <w:lang w:val="en-US"/>
              </w:rPr>
              <w:br/>
            </w:r>
            <w:r w:rsidRPr="00B558B0">
              <w:rPr>
                <w:rFonts w:cstheme="minorHAnsi"/>
                <w:szCs w:val="20"/>
                <w:lang w:val="en-US"/>
              </w:rPr>
              <w:t>Eastern Curlew, Bar-tailed Godwit, Red-necked Stint, Whiskered Tern</w:t>
            </w:r>
          </w:p>
        </w:tc>
      </w:tr>
    </w:tbl>
    <w:p w14:paraId="49154F8C" w14:textId="77777777" w:rsidR="00B558B0" w:rsidRDefault="00B558B0" w:rsidP="00C44157">
      <w:pPr>
        <w:pStyle w:val="BodyText"/>
        <w:rPr>
          <w:rFonts w:cstheme="minorHAnsi"/>
          <w:i/>
          <w:iCs/>
          <w:szCs w:val="20"/>
          <w:lang w:val="en-US"/>
        </w:rPr>
      </w:pPr>
    </w:p>
    <w:p w14:paraId="51998407" w14:textId="547F0121" w:rsidR="00C44157" w:rsidRPr="00B558B0" w:rsidRDefault="00B558B0" w:rsidP="00B558B0">
      <w:pPr>
        <w:pStyle w:val="Caption"/>
      </w:pPr>
      <w:bookmarkStart w:id="96" w:name="_Toc497775723"/>
      <w:r w:rsidRPr="00B558B0">
        <w:t xml:space="preserve">Figure </w:t>
      </w:r>
      <w:r w:rsidR="00D201D6">
        <w:fldChar w:fldCharType="begin"/>
      </w:r>
      <w:r w:rsidR="00D201D6">
        <w:instrText xml:space="preserve"> SEQ Figure \* ARABIC </w:instrText>
      </w:r>
      <w:r w:rsidR="00D201D6">
        <w:fldChar w:fldCharType="separate"/>
      </w:r>
      <w:r w:rsidR="005C73A5">
        <w:rPr>
          <w:noProof/>
        </w:rPr>
        <w:t>69</w:t>
      </w:r>
      <w:r w:rsidR="00D201D6">
        <w:rPr>
          <w:noProof/>
        </w:rPr>
        <w:fldChar w:fldCharType="end"/>
      </w:r>
      <w:r w:rsidR="009D2F5E">
        <w:rPr>
          <w:noProof/>
        </w:rPr>
        <w:t>:</w:t>
      </w:r>
      <w:r w:rsidRPr="00B558B0">
        <w:t xml:space="preserve"> </w:t>
      </w:r>
      <w:r w:rsidR="00C44157" w:rsidRPr="00B558B0">
        <w:t>Birdwatching is a popular activity at the Adelaide International Bird Sanctuary (Narelle Montgomery)</w:t>
      </w:r>
      <w:bookmarkEnd w:id="96"/>
    </w:p>
    <w:p w14:paraId="096AD60A" w14:textId="77777777" w:rsidR="00B558B0" w:rsidRDefault="00B558B0" w:rsidP="00B558B0">
      <w:pPr>
        <w:pStyle w:val="BodyText"/>
        <w:spacing w:line="240" w:lineRule="auto"/>
        <w:jc w:val="center"/>
        <w:rPr>
          <w:rFonts w:cstheme="minorHAnsi"/>
          <w:i/>
          <w:iCs/>
          <w:szCs w:val="20"/>
          <w:lang w:val="en-US"/>
        </w:rPr>
      </w:pPr>
      <w:r w:rsidRPr="00B558B0">
        <w:rPr>
          <w:noProof/>
          <w:lang w:eastAsia="en-AU"/>
        </w:rPr>
        <w:drawing>
          <wp:inline distT="0" distB="0" distL="0" distR="0" wp14:anchorId="28071DF2" wp14:editId="61CEF9CD">
            <wp:extent cx="3435985" cy="2220424"/>
            <wp:effectExtent l="0" t="0" r="0" b="0"/>
            <wp:docPr id="77" name="Picture 77" descr="Birdwatching is a popular activity at the Adelaide International Bird Sanctuary (Narelle Montgom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437712" cy="2221540"/>
                    </a:xfrm>
                    <a:prstGeom prst="rect">
                      <a:avLst/>
                    </a:prstGeom>
                  </pic:spPr>
                </pic:pic>
              </a:graphicData>
            </a:graphic>
          </wp:inline>
        </w:drawing>
      </w:r>
    </w:p>
    <w:p w14:paraId="62A1FAC6" w14:textId="275B20BD" w:rsidR="00B558B0" w:rsidRPr="00B558B0" w:rsidRDefault="00B558B0" w:rsidP="00B558B0">
      <w:pPr>
        <w:pStyle w:val="Caption"/>
      </w:pPr>
      <w:bookmarkStart w:id="97" w:name="_Toc497775724"/>
      <w:r w:rsidRPr="00B558B0">
        <w:lastRenderedPageBreak/>
        <w:t xml:space="preserve">Figure </w:t>
      </w:r>
      <w:r w:rsidR="00D201D6">
        <w:fldChar w:fldCharType="begin"/>
      </w:r>
      <w:r w:rsidR="00D201D6">
        <w:instrText xml:space="preserve"> SEQ Figure \* ARABIC </w:instrText>
      </w:r>
      <w:r w:rsidR="00D201D6">
        <w:fldChar w:fldCharType="separate"/>
      </w:r>
      <w:r w:rsidR="005C73A5">
        <w:rPr>
          <w:noProof/>
        </w:rPr>
        <w:t>70</w:t>
      </w:r>
      <w:r w:rsidR="00D201D6">
        <w:rPr>
          <w:noProof/>
        </w:rPr>
        <w:fldChar w:fldCharType="end"/>
      </w:r>
      <w:r w:rsidR="009D2F5E">
        <w:rPr>
          <w:noProof/>
        </w:rPr>
        <w:t>:</w:t>
      </w:r>
      <w:r w:rsidRPr="00B558B0">
        <w:t xml:space="preserve"> Bar-tailed Godwit (</w:t>
      </w:r>
      <w:r w:rsidRPr="00B536AD">
        <w:rPr>
          <w:rStyle w:val="Emphasis"/>
        </w:rPr>
        <w:t>Limosa lapponica</w:t>
      </w:r>
      <w:r w:rsidRPr="00B558B0">
        <w:t>) (Chris Purnell)</w:t>
      </w:r>
      <w:bookmarkEnd w:id="97"/>
    </w:p>
    <w:p w14:paraId="7B1E6028" w14:textId="77777777" w:rsidR="00B558B0" w:rsidRPr="00C44157" w:rsidRDefault="00B558B0" w:rsidP="00B558B0">
      <w:pPr>
        <w:pStyle w:val="BodyText"/>
        <w:spacing w:line="240" w:lineRule="auto"/>
        <w:jc w:val="center"/>
        <w:rPr>
          <w:rFonts w:cstheme="minorHAnsi"/>
          <w:i/>
          <w:iCs/>
          <w:szCs w:val="20"/>
          <w:lang w:val="en-US"/>
        </w:rPr>
      </w:pPr>
      <w:r w:rsidRPr="00B558B0">
        <w:rPr>
          <w:noProof/>
          <w:lang w:eastAsia="en-AU"/>
        </w:rPr>
        <w:drawing>
          <wp:inline distT="0" distB="0" distL="0" distR="0" wp14:anchorId="14DE47DA" wp14:editId="7455A100">
            <wp:extent cx="3308985" cy="2138353"/>
            <wp:effectExtent l="0" t="0" r="0" b="0"/>
            <wp:docPr id="78" name="Picture 78" descr="Bar-tailed Godwit (Limosa lapponica) (Chris Purn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310416" cy="2139278"/>
                    </a:xfrm>
                    <a:prstGeom prst="rect">
                      <a:avLst/>
                    </a:prstGeom>
                  </pic:spPr>
                </pic:pic>
              </a:graphicData>
            </a:graphic>
          </wp:inline>
        </w:drawing>
      </w:r>
    </w:p>
    <w:p w14:paraId="575BE3C1" w14:textId="77777777" w:rsidR="00C44157" w:rsidRPr="00C44157" w:rsidRDefault="00C44157" w:rsidP="00C44157">
      <w:pPr>
        <w:pStyle w:val="BodyText"/>
        <w:rPr>
          <w:rFonts w:cstheme="minorHAnsi"/>
          <w:szCs w:val="20"/>
          <w:lang w:val="en-US"/>
        </w:rPr>
      </w:pPr>
      <w:r w:rsidRPr="00C44157">
        <w:rPr>
          <w:rFonts w:cstheme="minorHAnsi"/>
          <w:szCs w:val="20"/>
          <w:lang w:val="en-US"/>
        </w:rPr>
        <w:t>The Adelaide International Bird Sanctuary, also known as the Samphire Coast, is a highly productive and ecologically significant ecosystem. The mosaic of marine, coastal, inland and man-made habitats provide important feeding and roosting areas for migratory waterbirds, particularly shorebirds. These habitats include: expansive tidal flats, mangrove forests, seagrass meadows, tidal saltmarshes, salt evaporation pans, artificial stormwater detention wetlands and effluent water treatment ponds and a seasonal freshwater lake.</w:t>
      </w:r>
    </w:p>
    <w:p w14:paraId="7B3D3B73" w14:textId="77777777" w:rsidR="00C44157" w:rsidRPr="00C44157" w:rsidRDefault="00C44157" w:rsidP="00C44157">
      <w:pPr>
        <w:pStyle w:val="BodyText"/>
        <w:rPr>
          <w:rFonts w:cstheme="minorHAnsi"/>
          <w:szCs w:val="20"/>
          <w:lang w:val="en-US"/>
        </w:rPr>
      </w:pPr>
      <w:r w:rsidRPr="00C44157">
        <w:rPr>
          <w:rFonts w:cstheme="minorHAnsi"/>
          <w:szCs w:val="20"/>
          <w:lang w:val="en-US"/>
        </w:rPr>
        <w:t>This area supports nationally and internationally significant numbers of migratory and resident shorebirds. At least 52 shorebird species, including 37 migratory species, have been recorded in the Adelaide International Bird Sanctuary area.</w:t>
      </w:r>
    </w:p>
    <w:p w14:paraId="771EB0E5"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In addition to its value to shorebirds, the Adelaide International Bird Sanctuary is important habitat for many other coastal birds and seabirds, including the Samphire Thornbill (also known as Slender-billed Thornbill </w:t>
      </w:r>
      <w:r w:rsidRPr="00C44157">
        <w:rPr>
          <w:rFonts w:cstheme="minorHAnsi"/>
          <w:i/>
          <w:iCs/>
          <w:szCs w:val="20"/>
          <w:lang w:val="en-US"/>
        </w:rPr>
        <w:t>(Acanthiza iredalei),</w:t>
      </w:r>
      <w:r w:rsidRPr="00C44157">
        <w:rPr>
          <w:rFonts w:cstheme="minorHAnsi"/>
          <w:szCs w:val="20"/>
          <w:lang w:val="en-US"/>
        </w:rPr>
        <w:t xml:space="preserve"> Elegant Parrot </w:t>
      </w:r>
      <w:r w:rsidRPr="00C44157">
        <w:rPr>
          <w:rFonts w:cstheme="minorHAnsi"/>
          <w:i/>
          <w:iCs/>
          <w:szCs w:val="20"/>
          <w:lang w:val="en-US"/>
        </w:rPr>
        <w:t>(Neophema elegans),</w:t>
      </w:r>
      <w:r w:rsidRPr="00C44157">
        <w:rPr>
          <w:rFonts w:cstheme="minorHAnsi"/>
          <w:szCs w:val="20"/>
          <w:lang w:val="en-US"/>
        </w:rPr>
        <w:t xml:space="preserve"> Rock Parrot </w:t>
      </w:r>
      <w:r w:rsidRPr="00C44157">
        <w:rPr>
          <w:rFonts w:cstheme="minorHAnsi"/>
          <w:i/>
          <w:iCs/>
          <w:szCs w:val="20"/>
          <w:lang w:val="en-US"/>
        </w:rPr>
        <w:t>(Neophema petrophila),</w:t>
      </w:r>
      <w:r w:rsidRPr="00C44157">
        <w:rPr>
          <w:rFonts w:cstheme="minorHAnsi"/>
          <w:szCs w:val="20"/>
          <w:lang w:val="en-US"/>
        </w:rPr>
        <w:t xml:space="preserve"> Little Egret </w:t>
      </w:r>
      <w:r w:rsidRPr="00C44157">
        <w:rPr>
          <w:rFonts w:cstheme="minorHAnsi"/>
          <w:i/>
          <w:iCs/>
          <w:szCs w:val="20"/>
          <w:lang w:val="en-US"/>
        </w:rPr>
        <w:t>(Egretta garzetta)</w:t>
      </w:r>
      <w:r w:rsidRPr="00C44157">
        <w:rPr>
          <w:rFonts w:cstheme="minorHAnsi"/>
          <w:szCs w:val="20"/>
          <w:lang w:val="en-US"/>
        </w:rPr>
        <w:t xml:space="preserve"> and Fairy Tern </w:t>
      </w:r>
      <w:r w:rsidRPr="00C44157">
        <w:rPr>
          <w:rFonts w:cstheme="minorHAnsi"/>
          <w:i/>
          <w:iCs/>
          <w:szCs w:val="20"/>
          <w:lang w:val="en-US"/>
        </w:rPr>
        <w:t>(Sternula nereis).</w:t>
      </w:r>
    </w:p>
    <w:p w14:paraId="6F7546C9" w14:textId="77777777" w:rsidR="00B558B0" w:rsidRDefault="00C44157" w:rsidP="00C44157">
      <w:pPr>
        <w:pStyle w:val="BodyText"/>
        <w:rPr>
          <w:rFonts w:cstheme="minorHAnsi"/>
          <w:szCs w:val="20"/>
          <w:lang w:val="en-US"/>
        </w:rPr>
      </w:pPr>
      <w:r w:rsidRPr="00C44157">
        <w:rPr>
          <w:rFonts w:cstheme="minorHAnsi"/>
          <w:szCs w:val="20"/>
          <w:lang w:val="en-US"/>
        </w:rPr>
        <w:t xml:space="preserve">The Adelaide International Bird Sanctuary is part of the EPBC-listed </w:t>
      </w:r>
      <w:r w:rsidRPr="00C44157">
        <w:rPr>
          <w:rFonts w:cstheme="minorHAnsi"/>
          <w:i/>
          <w:iCs/>
          <w:szCs w:val="20"/>
          <w:lang w:val="en-US"/>
        </w:rPr>
        <w:t>(Environment Protection and Biodiversity Conservation Act 1999)</w:t>
      </w:r>
      <w:r w:rsidRPr="00C44157">
        <w:rPr>
          <w:rFonts w:cstheme="minorHAnsi"/>
          <w:szCs w:val="20"/>
          <w:lang w:val="en-US"/>
        </w:rPr>
        <w:t xml:space="preserve"> subtropical and temperate coastal saltmarsh threatened ecological community, and contains the largest area of critical habitat for the nationally vulnerable Bead Samphire </w:t>
      </w:r>
      <w:r w:rsidRPr="00C44157">
        <w:rPr>
          <w:rFonts w:cstheme="minorHAnsi"/>
          <w:i/>
          <w:iCs/>
          <w:szCs w:val="20"/>
          <w:lang w:val="en-US"/>
        </w:rPr>
        <w:t>(Tecticorniaflabelliformis).</w:t>
      </w:r>
      <w:r w:rsidRPr="00C44157">
        <w:rPr>
          <w:rFonts w:cstheme="minorHAnsi"/>
          <w:szCs w:val="20"/>
          <w:lang w:val="en-US"/>
        </w:rPr>
        <w:t xml:space="preserve"> It also supports many regionally significant species, including coastal-dependent reptiles and rare butterflies.</w:t>
      </w:r>
    </w:p>
    <w:p w14:paraId="01298822" w14:textId="77777777" w:rsidR="00B558B0" w:rsidRDefault="00B558B0" w:rsidP="00B558B0">
      <w:pPr>
        <w:pStyle w:val="Placeholder"/>
        <w:rPr>
          <w:rFonts w:asciiTheme="minorHAnsi" w:hAnsiTheme="minorHAnsi"/>
          <w:lang w:val="en-US"/>
        </w:rPr>
      </w:pPr>
      <w:r>
        <w:rPr>
          <w:lang w:val="en-US"/>
        </w:rPr>
        <w:br w:type="page"/>
      </w:r>
    </w:p>
    <w:p w14:paraId="31581E40" w14:textId="77777777" w:rsidR="00C44157" w:rsidRPr="00C44157" w:rsidRDefault="00C44157" w:rsidP="00B558B0">
      <w:pPr>
        <w:pStyle w:val="Heading1"/>
        <w:rPr>
          <w:lang w:val="en-US"/>
        </w:rPr>
      </w:pPr>
      <w:bookmarkStart w:id="98" w:name="_Toc371692664"/>
      <w:r w:rsidRPr="00C44157">
        <w:rPr>
          <w:lang w:val="en-US"/>
        </w:rPr>
        <w:lastRenderedPageBreak/>
        <w:t>Ashmore Reef Commonwealth Marine Reserve</w:t>
      </w:r>
      <w:bookmarkEnd w:id="98"/>
    </w:p>
    <w:p w14:paraId="1C8D42F0" w14:textId="77777777" w:rsidR="00C44157" w:rsidRPr="007066FA" w:rsidRDefault="00C44157" w:rsidP="007066FA">
      <w:pPr>
        <w:pStyle w:val="BodyText"/>
        <w:jc w:val="left"/>
        <w:rPr>
          <w:rStyle w:val="Strong"/>
        </w:rPr>
      </w:pPr>
      <w:r w:rsidRPr="007066FA">
        <w:rPr>
          <w:rStyle w:val="Strong"/>
        </w:rPr>
        <w:t>It is the largest of only three emergent oceanic reefs present within the north-eastern Indian Ocean, and is the only oceanic reef in the region with vegetated islands.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B558B0" w:rsidRPr="00B558B0" w14:paraId="28FEE07F" w14:textId="77777777" w:rsidTr="00B558B0">
        <w:tc>
          <w:tcPr>
            <w:tcW w:w="7219" w:type="dxa"/>
            <w:shd w:val="clear" w:color="auto" w:fill="CAE7F3"/>
          </w:tcPr>
          <w:p w14:paraId="724DAD51" w14:textId="77777777" w:rsidR="00B558B0" w:rsidRPr="00B558B0" w:rsidRDefault="00B558B0" w:rsidP="007066FA">
            <w:pPr>
              <w:pStyle w:val="BodyText"/>
              <w:jc w:val="left"/>
              <w:rPr>
                <w:rFonts w:cstheme="minorHAnsi"/>
                <w:b/>
                <w:bCs/>
                <w:szCs w:val="20"/>
                <w:lang w:val="en-US"/>
              </w:rPr>
            </w:pPr>
            <w:r w:rsidRPr="00B558B0">
              <w:rPr>
                <w:rFonts w:cstheme="minorHAnsi"/>
                <w:b/>
                <w:bCs/>
                <w:szCs w:val="20"/>
                <w:lang w:val="en-US"/>
              </w:rPr>
              <w:t xml:space="preserve">Ramsar designation: </w:t>
            </w:r>
            <w:r w:rsidRPr="00B558B0">
              <w:rPr>
                <w:rFonts w:cstheme="minorHAnsi"/>
                <w:szCs w:val="20"/>
                <w:lang w:val="en-US"/>
              </w:rPr>
              <w:t>21 October 2002</w:t>
            </w:r>
          </w:p>
        </w:tc>
      </w:tr>
      <w:tr w:rsidR="00B558B0" w:rsidRPr="00B558B0" w14:paraId="2763E247" w14:textId="77777777" w:rsidTr="00B558B0">
        <w:tc>
          <w:tcPr>
            <w:tcW w:w="7219" w:type="dxa"/>
            <w:shd w:val="clear" w:color="auto" w:fill="CAE7F3"/>
          </w:tcPr>
          <w:p w14:paraId="54F71EC2" w14:textId="77777777" w:rsidR="00B558B0" w:rsidRPr="00B558B0" w:rsidRDefault="00B558B0" w:rsidP="007066FA">
            <w:pPr>
              <w:pStyle w:val="BodyText"/>
              <w:jc w:val="left"/>
              <w:rPr>
                <w:rFonts w:cstheme="minorHAnsi"/>
                <w:szCs w:val="20"/>
                <w:lang w:val="en-US"/>
              </w:rPr>
            </w:pPr>
            <w:r w:rsidRPr="00B558B0">
              <w:rPr>
                <w:rFonts w:cstheme="minorHAnsi"/>
                <w:b/>
                <w:bCs/>
                <w:szCs w:val="20"/>
                <w:lang w:val="en-US"/>
              </w:rPr>
              <w:t xml:space="preserve">EAAFP Flyway Site designation: </w:t>
            </w:r>
            <w:r w:rsidRPr="00B558B0">
              <w:rPr>
                <w:rFonts w:cstheme="minorHAnsi"/>
                <w:szCs w:val="20"/>
                <w:lang w:val="en-US"/>
              </w:rPr>
              <w:t>16 December 2016</w:t>
            </w:r>
          </w:p>
        </w:tc>
      </w:tr>
      <w:tr w:rsidR="00B558B0" w:rsidRPr="00B558B0" w14:paraId="357F962F" w14:textId="77777777" w:rsidTr="00B558B0">
        <w:tc>
          <w:tcPr>
            <w:tcW w:w="7219" w:type="dxa"/>
            <w:shd w:val="clear" w:color="auto" w:fill="CAE7F3"/>
          </w:tcPr>
          <w:p w14:paraId="3DEC838D" w14:textId="77777777" w:rsidR="00B558B0" w:rsidRPr="00B558B0" w:rsidRDefault="00B558B0" w:rsidP="007066FA">
            <w:pPr>
              <w:pStyle w:val="BodyText"/>
              <w:jc w:val="left"/>
              <w:rPr>
                <w:rFonts w:cstheme="minorHAnsi"/>
                <w:szCs w:val="20"/>
                <w:lang w:val="en-US"/>
              </w:rPr>
            </w:pPr>
            <w:r w:rsidRPr="00B558B0">
              <w:rPr>
                <w:rFonts w:cstheme="minorHAnsi"/>
                <w:b/>
                <w:bCs/>
                <w:szCs w:val="20"/>
                <w:lang w:val="en-US"/>
              </w:rPr>
              <w:t xml:space="preserve">Location: </w:t>
            </w:r>
            <w:r w:rsidRPr="00B558B0">
              <w:rPr>
                <w:rFonts w:cstheme="minorHAnsi"/>
                <w:szCs w:val="20"/>
                <w:lang w:val="en-US"/>
              </w:rPr>
              <w:t>North-eastern Indian Ocean</w:t>
            </w:r>
          </w:p>
        </w:tc>
      </w:tr>
      <w:tr w:rsidR="00B558B0" w:rsidRPr="00B558B0" w14:paraId="00E4CB6D" w14:textId="77777777" w:rsidTr="00B558B0">
        <w:tc>
          <w:tcPr>
            <w:tcW w:w="7219" w:type="dxa"/>
            <w:shd w:val="clear" w:color="auto" w:fill="CAE7F3"/>
          </w:tcPr>
          <w:p w14:paraId="7AB15A5E" w14:textId="77777777" w:rsidR="00B558B0" w:rsidRPr="00B558B0" w:rsidRDefault="00B558B0" w:rsidP="007066FA">
            <w:pPr>
              <w:pStyle w:val="BodyText"/>
              <w:jc w:val="left"/>
              <w:rPr>
                <w:rFonts w:cstheme="minorHAnsi"/>
                <w:szCs w:val="20"/>
                <w:lang w:val="en-US"/>
              </w:rPr>
            </w:pPr>
            <w:r w:rsidRPr="00B558B0">
              <w:rPr>
                <w:rFonts w:cstheme="minorHAnsi"/>
                <w:b/>
                <w:bCs/>
                <w:szCs w:val="20"/>
                <w:lang w:val="en-US"/>
              </w:rPr>
              <w:t xml:space="preserve">Size: </w:t>
            </w:r>
            <w:r w:rsidRPr="00B558B0">
              <w:rPr>
                <w:rFonts w:cstheme="minorHAnsi"/>
                <w:szCs w:val="20"/>
                <w:lang w:val="en-US"/>
              </w:rPr>
              <w:t>58,3000 hectares</w:t>
            </w:r>
          </w:p>
        </w:tc>
      </w:tr>
      <w:tr w:rsidR="00B558B0" w:rsidRPr="00B558B0" w14:paraId="57CD430E" w14:textId="77777777" w:rsidTr="00B558B0">
        <w:tc>
          <w:tcPr>
            <w:tcW w:w="7219" w:type="dxa"/>
            <w:shd w:val="clear" w:color="auto" w:fill="CAE7F3"/>
          </w:tcPr>
          <w:p w14:paraId="645CD110" w14:textId="5B028F1E" w:rsidR="00B558B0" w:rsidRPr="00B558B0" w:rsidRDefault="00B558B0" w:rsidP="007066FA">
            <w:pPr>
              <w:pStyle w:val="BodyText"/>
              <w:jc w:val="left"/>
              <w:rPr>
                <w:rFonts w:cstheme="minorHAnsi"/>
                <w:szCs w:val="20"/>
                <w:lang w:val="en-US"/>
              </w:rPr>
            </w:pPr>
            <w:r w:rsidRPr="00B558B0">
              <w:rPr>
                <w:rFonts w:cstheme="minorHAnsi"/>
                <w:b/>
                <w:bCs/>
                <w:szCs w:val="20"/>
                <w:lang w:val="en-US"/>
              </w:rPr>
              <w:t xml:space="preserve">Key species: </w:t>
            </w:r>
            <w:r w:rsidRPr="00B558B0">
              <w:rPr>
                <w:rFonts w:cstheme="minorHAnsi"/>
                <w:szCs w:val="20"/>
                <w:lang w:val="en-US"/>
              </w:rPr>
              <w:t xml:space="preserve">Sooty Tern, Crested Tern, Bridled Tern, Common Noddy, </w:t>
            </w:r>
            <w:r w:rsidR="007066FA">
              <w:rPr>
                <w:rFonts w:cstheme="minorHAnsi"/>
                <w:szCs w:val="20"/>
                <w:lang w:val="en-US"/>
              </w:rPr>
              <w:br/>
            </w:r>
            <w:r w:rsidRPr="00B558B0">
              <w:rPr>
                <w:rFonts w:cstheme="minorHAnsi"/>
                <w:szCs w:val="20"/>
                <w:lang w:val="en-US"/>
              </w:rPr>
              <w:t>Brown Bobby, Lesser Frigatebird, Bar-tailed Godwit, Common Greenshank, Grey-tailed Tattler, Ruddy Turnstone, Sanderling, Grey Plover, Greater Sand Plover</w:t>
            </w:r>
          </w:p>
        </w:tc>
      </w:tr>
    </w:tbl>
    <w:p w14:paraId="78925922" w14:textId="77777777" w:rsidR="00B558B0" w:rsidRDefault="00B558B0" w:rsidP="00C44157">
      <w:pPr>
        <w:pStyle w:val="BodyText"/>
        <w:rPr>
          <w:rFonts w:cstheme="minorHAnsi"/>
          <w:szCs w:val="20"/>
          <w:lang w:val="en-US"/>
        </w:rPr>
      </w:pPr>
    </w:p>
    <w:p w14:paraId="21726085" w14:textId="77777777" w:rsidR="00C44157" w:rsidRPr="00C44157" w:rsidRDefault="00C44157" w:rsidP="00C44157">
      <w:pPr>
        <w:pStyle w:val="BodyText"/>
        <w:rPr>
          <w:rFonts w:cstheme="minorHAnsi"/>
          <w:szCs w:val="20"/>
          <w:lang w:val="en-US"/>
        </w:rPr>
      </w:pPr>
      <w:r w:rsidRPr="00C44157">
        <w:rPr>
          <w:rFonts w:cstheme="minorHAnsi"/>
          <w:szCs w:val="20"/>
          <w:lang w:val="en-US"/>
        </w:rPr>
        <w:t>Ashmore Reef is the region’s largest emergent reef.</w:t>
      </w:r>
      <w:r w:rsidR="00B558B0">
        <w:rPr>
          <w:rFonts w:cstheme="minorHAnsi"/>
          <w:szCs w:val="20"/>
          <w:lang w:val="en-US"/>
        </w:rPr>
        <w:t xml:space="preserve"> </w:t>
      </w:r>
      <w:r w:rsidRPr="00C44157">
        <w:rPr>
          <w:rFonts w:cstheme="minorHAnsi"/>
          <w:szCs w:val="20"/>
          <w:lang w:val="en-US"/>
        </w:rPr>
        <w:t>The Reserve contains two extensive lagoons, extensive mobile channelled carbonate sand flats, shifting sand cays, an extensive reef flat, and a number of vegetated islands — East, Middle and West Islands (total land area ~55 ha).</w:t>
      </w:r>
    </w:p>
    <w:p w14:paraId="3BED88D6" w14:textId="3FE5B8CF" w:rsidR="00B558B0" w:rsidRPr="00B558B0" w:rsidRDefault="00B558B0" w:rsidP="00B558B0">
      <w:pPr>
        <w:pStyle w:val="Caption"/>
      </w:pPr>
      <w:bookmarkStart w:id="99" w:name="_Toc497775725"/>
      <w:r w:rsidRPr="00B558B0">
        <w:t xml:space="preserve">Figure </w:t>
      </w:r>
      <w:r w:rsidR="00D201D6">
        <w:fldChar w:fldCharType="begin"/>
      </w:r>
      <w:r w:rsidR="00D201D6">
        <w:instrText xml:space="preserve"> SEQ Figure \* ARABIC </w:instrText>
      </w:r>
      <w:r w:rsidR="00D201D6">
        <w:fldChar w:fldCharType="separate"/>
      </w:r>
      <w:r w:rsidR="005C73A5">
        <w:rPr>
          <w:noProof/>
        </w:rPr>
        <w:t>71</w:t>
      </w:r>
      <w:r w:rsidR="00D201D6">
        <w:rPr>
          <w:noProof/>
        </w:rPr>
        <w:fldChar w:fldCharType="end"/>
      </w:r>
      <w:r w:rsidR="007066FA">
        <w:rPr>
          <w:noProof/>
        </w:rPr>
        <w:t>:</w:t>
      </w:r>
      <w:r w:rsidRPr="00B558B0">
        <w:t xml:space="preserve"> </w:t>
      </w:r>
      <w:r w:rsidR="00B536AD">
        <w:rPr>
          <w:lang w:val="en-US"/>
        </w:rPr>
        <w:t xml:space="preserve">Flock of mixed terns </w:t>
      </w:r>
      <w:r w:rsidRPr="00B558B0">
        <w:rPr>
          <w:lang w:val="en-US"/>
        </w:rPr>
        <w:t>(Department of the Environment and Energy)</w:t>
      </w:r>
      <w:bookmarkEnd w:id="99"/>
    </w:p>
    <w:p w14:paraId="22A74E43" w14:textId="77777777" w:rsidR="00B558B0" w:rsidRPr="00C44157" w:rsidRDefault="00B558B0" w:rsidP="00B558B0">
      <w:pPr>
        <w:pStyle w:val="BodyText"/>
        <w:spacing w:line="240" w:lineRule="auto"/>
        <w:jc w:val="center"/>
        <w:rPr>
          <w:rFonts w:cstheme="minorHAnsi"/>
          <w:i/>
          <w:iCs/>
          <w:szCs w:val="20"/>
          <w:lang w:val="en-US"/>
        </w:rPr>
      </w:pPr>
      <w:r w:rsidRPr="00B558B0">
        <w:rPr>
          <w:noProof/>
          <w:lang w:eastAsia="en-AU"/>
        </w:rPr>
        <w:drawing>
          <wp:inline distT="0" distB="0" distL="0" distR="0" wp14:anchorId="2E3E495F" wp14:editId="7A4EFAE4">
            <wp:extent cx="3898595" cy="2298700"/>
            <wp:effectExtent l="0" t="0" r="0" b="0"/>
            <wp:docPr id="79" name="Picture 79" descr="Flock of mixed terns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900065" cy="2299567"/>
                    </a:xfrm>
                    <a:prstGeom prst="rect">
                      <a:avLst/>
                    </a:prstGeom>
                  </pic:spPr>
                </pic:pic>
              </a:graphicData>
            </a:graphic>
          </wp:inline>
        </w:drawing>
      </w:r>
    </w:p>
    <w:p w14:paraId="077235FD" w14:textId="0F2C4B8A" w:rsidR="00C44157" w:rsidRPr="00B558B0" w:rsidRDefault="00B558B0" w:rsidP="00B558B0">
      <w:pPr>
        <w:pStyle w:val="Caption"/>
      </w:pPr>
      <w:bookmarkStart w:id="100" w:name="_Toc497775726"/>
      <w:r w:rsidRPr="00B558B0">
        <w:lastRenderedPageBreak/>
        <w:t xml:space="preserve">Figure </w:t>
      </w:r>
      <w:r w:rsidR="00D201D6">
        <w:fldChar w:fldCharType="begin"/>
      </w:r>
      <w:r w:rsidR="00D201D6">
        <w:instrText xml:space="preserve"> SEQ Figure \* ARABIC </w:instrText>
      </w:r>
      <w:r w:rsidR="00D201D6">
        <w:fldChar w:fldCharType="separate"/>
      </w:r>
      <w:r w:rsidR="005C73A5">
        <w:rPr>
          <w:noProof/>
        </w:rPr>
        <w:t>72</w:t>
      </w:r>
      <w:r w:rsidR="00D201D6">
        <w:rPr>
          <w:noProof/>
        </w:rPr>
        <w:fldChar w:fldCharType="end"/>
      </w:r>
      <w:r w:rsidR="007066FA">
        <w:rPr>
          <w:noProof/>
        </w:rPr>
        <w:t>:</w:t>
      </w:r>
      <w:r w:rsidRPr="00B558B0">
        <w:t xml:space="preserve"> </w:t>
      </w:r>
      <w:r w:rsidR="00C44157" w:rsidRPr="00B558B0">
        <w:t>Brown Boobies (</w:t>
      </w:r>
      <w:r w:rsidR="00C44157" w:rsidRPr="00B536AD">
        <w:rPr>
          <w:rStyle w:val="Emphasis"/>
        </w:rPr>
        <w:t>Sula leucogaster</w:t>
      </w:r>
      <w:r w:rsidR="00C44157" w:rsidRPr="00B558B0">
        <w:t>)</w:t>
      </w:r>
      <w:r w:rsidRPr="00B558B0">
        <w:t xml:space="preserve"> </w:t>
      </w:r>
      <w:r w:rsidR="00C44157" w:rsidRPr="00B558B0">
        <w:t>(Department of the Environment and Energy)</w:t>
      </w:r>
      <w:bookmarkEnd w:id="100"/>
    </w:p>
    <w:p w14:paraId="438DCFA0" w14:textId="77777777" w:rsidR="00B558B0" w:rsidRPr="00C44157" w:rsidRDefault="00B558B0" w:rsidP="00B558B0">
      <w:pPr>
        <w:pStyle w:val="BodyText"/>
        <w:spacing w:line="240" w:lineRule="auto"/>
        <w:jc w:val="center"/>
        <w:rPr>
          <w:rFonts w:cstheme="minorHAnsi"/>
          <w:i/>
          <w:iCs/>
          <w:szCs w:val="20"/>
          <w:lang w:val="en-US"/>
        </w:rPr>
      </w:pPr>
      <w:r w:rsidRPr="00B558B0">
        <w:rPr>
          <w:noProof/>
          <w:lang w:eastAsia="en-AU"/>
        </w:rPr>
        <w:drawing>
          <wp:inline distT="0" distB="0" distL="0" distR="0" wp14:anchorId="386F5AFC" wp14:editId="0E104A87">
            <wp:extent cx="3532429" cy="2082800"/>
            <wp:effectExtent l="0" t="0" r="0" b="0"/>
            <wp:docPr id="80" name="Picture 80" descr="Brown Boobies (Sula leucogaster)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533761" cy="2083585"/>
                    </a:xfrm>
                    <a:prstGeom prst="rect">
                      <a:avLst/>
                    </a:prstGeom>
                  </pic:spPr>
                </pic:pic>
              </a:graphicData>
            </a:graphic>
          </wp:inline>
        </w:drawing>
      </w:r>
    </w:p>
    <w:p w14:paraId="3263071D"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The Ashmore islands are regarded as supporting some of the most important seabird colonies on the North West Shelf, Australia. It has been estimated that the Reserve supports in the order of 100,000 breeding seabirds of 16 species and four heron species. Large colonies of Sooty Tern </w:t>
      </w:r>
      <w:r w:rsidRPr="00C44157">
        <w:rPr>
          <w:rFonts w:cstheme="minorHAnsi"/>
          <w:i/>
          <w:iCs/>
          <w:szCs w:val="20"/>
          <w:lang w:val="en-US"/>
        </w:rPr>
        <w:t xml:space="preserve">(Sterna fuscata), </w:t>
      </w:r>
      <w:r w:rsidRPr="00C44157">
        <w:rPr>
          <w:rFonts w:cstheme="minorHAnsi"/>
          <w:szCs w:val="20"/>
          <w:lang w:val="en-US"/>
        </w:rPr>
        <w:t xml:space="preserve">Greater Crested Tern </w:t>
      </w:r>
      <w:r w:rsidRPr="00C44157">
        <w:rPr>
          <w:rFonts w:cstheme="minorHAnsi"/>
          <w:i/>
          <w:iCs/>
          <w:szCs w:val="20"/>
          <w:lang w:val="en-US"/>
        </w:rPr>
        <w:t>(Sterna bergii),</w:t>
      </w:r>
      <w:r w:rsidRPr="00C44157">
        <w:rPr>
          <w:rFonts w:cstheme="minorHAnsi"/>
          <w:szCs w:val="20"/>
          <w:lang w:val="en-US"/>
        </w:rPr>
        <w:t xml:space="preserve"> Bridled Tern </w:t>
      </w:r>
      <w:r w:rsidRPr="00C44157">
        <w:rPr>
          <w:rFonts w:cstheme="minorHAnsi"/>
          <w:i/>
          <w:iCs/>
          <w:szCs w:val="20"/>
          <w:lang w:val="en-US"/>
        </w:rPr>
        <w:t>(Sterna anaethetus),</w:t>
      </w:r>
      <w:r w:rsidRPr="00C44157">
        <w:rPr>
          <w:rFonts w:cstheme="minorHAnsi"/>
          <w:szCs w:val="20"/>
          <w:lang w:val="en-US"/>
        </w:rPr>
        <w:t xml:space="preserve"> Common Noddy </w:t>
      </w:r>
      <w:r w:rsidRPr="00C44157">
        <w:rPr>
          <w:rFonts w:cstheme="minorHAnsi"/>
          <w:i/>
          <w:iCs/>
          <w:szCs w:val="20"/>
          <w:lang w:val="en-US"/>
        </w:rPr>
        <w:t xml:space="preserve">(Anous stolidus), </w:t>
      </w:r>
      <w:r w:rsidRPr="00C44157">
        <w:rPr>
          <w:rFonts w:cstheme="minorHAnsi"/>
          <w:szCs w:val="20"/>
          <w:lang w:val="en-US"/>
        </w:rPr>
        <w:t xml:space="preserve">Brown Booby </w:t>
      </w:r>
      <w:r w:rsidRPr="00C44157">
        <w:rPr>
          <w:rFonts w:cstheme="minorHAnsi"/>
          <w:i/>
          <w:iCs/>
          <w:szCs w:val="20"/>
          <w:lang w:val="en-US"/>
        </w:rPr>
        <w:t>(Sula leucogaster)</w:t>
      </w:r>
      <w:r w:rsidRPr="00C44157">
        <w:rPr>
          <w:rFonts w:cstheme="minorHAnsi"/>
          <w:szCs w:val="20"/>
          <w:lang w:val="en-US"/>
        </w:rPr>
        <w:t xml:space="preserve"> and Lesser Frigatebirds </w:t>
      </w:r>
      <w:r w:rsidRPr="00C44157">
        <w:rPr>
          <w:rFonts w:cstheme="minorHAnsi"/>
          <w:i/>
          <w:iCs/>
          <w:szCs w:val="20"/>
          <w:lang w:val="en-US"/>
        </w:rPr>
        <w:t>(Frigata ariel)</w:t>
      </w:r>
      <w:r w:rsidRPr="00C44157">
        <w:rPr>
          <w:rFonts w:cstheme="minorHAnsi"/>
          <w:szCs w:val="20"/>
          <w:lang w:val="en-US"/>
        </w:rPr>
        <w:t xml:space="preserve"> breed on the islands. Smaller breeding colonies of Black Noddy </w:t>
      </w:r>
      <w:r w:rsidRPr="00C44157">
        <w:rPr>
          <w:rFonts w:cstheme="minorHAnsi"/>
          <w:i/>
          <w:iCs/>
          <w:szCs w:val="20"/>
          <w:lang w:val="en-US"/>
        </w:rPr>
        <w:t>(Anous minutus)</w:t>
      </w:r>
      <w:r w:rsidRPr="00C44157">
        <w:rPr>
          <w:rFonts w:cstheme="minorHAnsi"/>
          <w:szCs w:val="20"/>
          <w:lang w:val="en-US"/>
        </w:rPr>
        <w:t xml:space="preserve"> and Lesser Noddy (</w:t>
      </w:r>
      <w:r w:rsidRPr="00C44157">
        <w:rPr>
          <w:rFonts w:cstheme="minorHAnsi"/>
          <w:i/>
          <w:iCs/>
          <w:szCs w:val="20"/>
          <w:lang w:val="en-US"/>
        </w:rPr>
        <w:t>Anous tenuirostris</w:t>
      </w:r>
      <w:r w:rsidRPr="00C44157">
        <w:rPr>
          <w:rFonts w:cstheme="minorHAnsi"/>
          <w:szCs w:val="20"/>
          <w:lang w:val="en-US"/>
        </w:rPr>
        <w:t>) also occur on the islands.</w:t>
      </w:r>
    </w:p>
    <w:p w14:paraId="1C14C325" w14:textId="77777777" w:rsidR="005D0C3D" w:rsidRDefault="00C44157" w:rsidP="00C44157">
      <w:pPr>
        <w:pStyle w:val="BodyText"/>
        <w:rPr>
          <w:rFonts w:cstheme="minorHAnsi"/>
          <w:i/>
          <w:iCs/>
          <w:szCs w:val="20"/>
          <w:lang w:val="en-US"/>
        </w:rPr>
      </w:pPr>
      <w:r w:rsidRPr="00C44157">
        <w:rPr>
          <w:rFonts w:cstheme="minorHAnsi"/>
          <w:szCs w:val="20"/>
          <w:lang w:val="en-US"/>
        </w:rPr>
        <w:t xml:space="preserve">The Reserve provides important habitat for many migratory shorebirds that use the Reserve’s islands and sand cays as feeding and resting areas. Flocks of migratory shorebirds at the Reserve have been estimated to total on occasion at least 18,000 birds. Thirty species of migratory shorebird have been recorded on Ashmore Reef. Bar-tailed Godwit </w:t>
      </w:r>
      <w:r w:rsidRPr="00C44157">
        <w:rPr>
          <w:rFonts w:cstheme="minorHAnsi"/>
          <w:i/>
          <w:iCs/>
          <w:szCs w:val="20"/>
          <w:lang w:val="en-US"/>
        </w:rPr>
        <w:t>(Limosa lapponica),</w:t>
      </w:r>
      <w:r w:rsidRPr="00C44157">
        <w:rPr>
          <w:rFonts w:cstheme="minorHAnsi"/>
          <w:szCs w:val="20"/>
          <w:lang w:val="en-US"/>
        </w:rPr>
        <w:t xml:space="preserve"> Common Greenshank (</w:t>
      </w:r>
      <w:r w:rsidRPr="00C44157">
        <w:rPr>
          <w:rFonts w:cstheme="minorHAnsi"/>
          <w:i/>
          <w:iCs/>
          <w:szCs w:val="20"/>
          <w:lang w:val="en-US"/>
        </w:rPr>
        <w:t>Tringa nebularia),</w:t>
      </w:r>
      <w:r w:rsidRPr="00C44157">
        <w:rPr>
          <w:rFonts w:cstheme="minorHAnsi"/>
          <w:szCs w:val="20"/>
          <w:lang w:val="en-US"/>
        </w:rPr>
        <w:t xml:space="preserve"> Sanderling </w:t>
      </w:r>
      <w:r w:rsidRPr="00C44157">
        <w:rPr>
          <w:rFonts w:cstheme="minorHAnsi"/>
          <w:i/>
          <w:iCs/>
          <w:szCs w:val="20"/>
          <w:lang w:val="en-US"/>
        </w:rPr>
        <w:t>(Calidris alba),</w:t>
      </w:r>
      <w:r w:rsidRPr="00C44157">
        <w:rPr>
          <w:rFonts w:cstheme="minorHAnsi"/>
          <w:szCs w:val="20"/>
          <w:lang w:val="en-US"/>
        </w:rPr>
        <w:t xml:space="preserve"> Grey Plover </w:t>
      </w:r>
      <w:r w:rsidRPr="00C44157">
        <w:rPr>
          <w:rFonts w:cstheme="minorHAnsi"/>
          <w:i/>
          <w:iCs/>
          <w:szCs w:val="20"/>
          <w:lang w:val="en-US"/>
        </w:rPr>
        <w:t>(Pluvialissquatarola),</w:t>
      </w:r>
      <w:r w:rsidRPr="00C44157">
        <w:rPr>
          <w:rFonts w:cstheme="minorHAnsi"/>
          <w:szCs w:val="20"/>
          <w:lang w:val="en-US"/>
        </w:rPr>
        <w:t xml:space="preserve"> Greater Sand Plover </w:t>
      </w:r>
      <w:r w:rsidRPr="00C44157">
        <w:rPr>
          <w:rFonts w:cstheme="minorHAnsi"/>
          <w:i/>
          <w:iCs/>
          <w:szCs w:val="20"/>
          <w:lang w:val="en-US"/>
        </w:rPr>
        <w:t>(Charadrius leschenaultii),</w:t>
      </w:r>
      <w:r w:rsidRPr="00C44157">
        <w:rPr>
          <w:rFonts w:cstheme="minorHAnsi"/>
          <w:szCs w:val="20"/>
          <w:lang w:val="en-US"/>
        </w:rPr>
        <w:t xml:space="preserve"> Grey-tailed Tattler (</w:t>
      </w:r>
      <w:r w:rsidRPr="00C44157">
        <w:rPr>
          <w:rFonts w:cstheme="minorHAnsi"/>
          <w:i/>
          <w:iCs/>
          <w:szCs w:val="20"/>
          <w:lang w:val="en-US"/>
        </w:rPr>
        <w:t xml:space="preserve">Tringa brevipes) </w:t>
      </w:r>
      <w:r w:rsidRPr="00C44157">
        <w:rPr>
          <w:rFonts w:cstheme="minorHAnsi"/>
          <w:szCs w:val="20"/>
          <w:lang w:val="en-US"/>
        </w:rPr>
        <w:t xml:space="preserve">and the Ruddy Turnstone </w:t>
      </w:r>
      <w:r w:rsidRPr="00C44157">
        <w:rPr>
          <w:rFonts w:cstheme="minorHAnsi"/>
          <w:i/>
          <w:iCs/>
          <w:szCs w:val="20"/>
          <w:lang w:val="en-US"/>
        </w:rPr>
        <w:t>(Arenaria interpres)</w:t>
      </w:r>
      <w:r w:rsidRPr="00C44157">
        <w:rPr>
          <w:rFonts w:cstheme="minorHAnsi"/>
          <w:szCs w:val="20"/>
          <w:lang w:val="en-US"/>
        </w:rPr>
        <w:t xml:space="preserve"> have been recorded using the Reserve in numbers of international significance (more than 1% of the East Asian — Australasian Flyway population).</w:t>
      </w:r>
      <w:r w:rsidR="005D0C3D">
        <w:rPr>
          <w:rFonts w:cstheme="minorHAnsi"/>
          <w:szCs w:val="20"/>
          <w:lang w:val="en-US"/>
        </w:rPr>
        <w:t xml:space="preserve"> </w:t>
      </w:r>
      <w:r w:rsidRPr="00C44157">
        <w:rPr>
          <w:rFonts w:cstheme="minorHAnsi"/>
          <w:szCs w:val="20"/>
          <w:lang w:val="en-US"/>
        </w:rPr>
        <w:t xml:space="preserve">A number of these migratory shorebirds are listed threatened under national environmental law: Curlew Sandpiper </w:t>
      </w:r>
      <w:r w:rsidRPr="00C44157">
        <w:rPr>
          <w:rFonts w:cstheme="minorHAnsi"/>
          <w:i/>
          <w:iCs/>
          <w:szCs w:val="20"/>
          <w:lang w:val="en-US"/>
        </w:rPr>
        <w:t>(Calidrisferruginea),</w:t>
      </w:r>
      <w:r w:rsidRPr="00C44157">
        <w:rPr>
          <w:rFonts w:cstheme="minorHAnsi"/>
          <w:szCs w:val="20"/>
          <w:lang w:val="en-US"/>
        </w:rPr>
        <w:t xml:space="preserve"> Eastern Curlew </w:t>
      </w:r>
      <w:r w:rsidRPr="00C44157">
        <w:rPr>
          <w:rFonts w:cstheme="minorHAnsi"/>
          <w:i/>
          <w:iCs/>
          <w:szCs w:val="20"/>
          <w:lang w:val="en-US"/>
        </w:rPr>
        <w:t>(Numenius madagascariensis),</w:t>
      </w:r>
      <w:r w:rsidRPr="00C44157">
        <w:rPr>
          <w:rFonts w:cstheme="minorHAnsi"/>
          <w:szCs w:val="20"/>
          <w:lang w:val="en-US"/>
        </w:rPr>
        <w:t xml:space="preserve"> Great Knot </w:t>
      </w:r>
      <w:r w:rsidRPr="00C44157">
        <w:rPr>
          <w:rFonts w:cstheme="minorHAnsi"/>
          <w:i/>
          <w:iCs/>
          <w:szCs w:val="20"/>
          <w:lang w:val="en-US"/>
        </w:rPr>
        <w:t>(Calidris tenuirostris)</w:t>
      </w:r>
      <w:r w:rsidRPr="00C44157">
        <w:rPr>
          <w:rFonts w:cstheme="minorHAnsi"/>
          <w:szCs w:val="20"/>
          <w:lang w:val="en-US"/>
        </w:rPr>
        <w:t xml:space="preserve"> and Red Knot </w:t>
      </w:r>
      <w:r w:rsidRPr="00C44157">
        <w:rPr>
          <w:rFonts w:cstheme="minorHAnsi"/>
          <w:i/>
          <w:iCs/>
          <w:szCs w:val="20"/>
          <w:lang w:val="en-US"/>
        </w:rPr>
        <w:t>(Calidris canutus).</w:t>
      </w:r>
    </w:p>
    <w:p w14:paraId="638F3396" w14:textId="77777777" w:rsidR="005D0C3D" w:rsidRDefault="005D0C3D" w:rsidP="005D0C3D">
      <w:pPr>
        <w:pStyle w:val="Placeholder"/>
        <w:rPr>
          <w:rFonts w:asciiTheme="minorHAnsi" w:hAnsiTheme="minorHAnsi"/>
          <w:lang w:val="en-US"/>
        </w:rPr>
      </w:pPr>
      <w:r>
        <w:rPr>
          <w:lang w:val="en-US"/>
        </w:rPr>
        <w:br w:type="page"/>
      </w:r>
    </w:p>
    <w:p w14:paraId="07BAF6D5" w14:textId="77777777" w:rsidR="00C44157" w:rsidRPr="00C44157" w:rsidRDefault="00C44157" w:rsidP="005D0C3D">
      <w:pPr>
        <w:pStyle w:val="Heading1"/>
        <w:rPr>
          <w:lang w:val="en-US"/>
        </w:rPr>
      </w:pPr>
      <w:bookmarkStart w:id="101" w:name="_Toc371692665"/>
      <w:r w:rsidRPr="00C44157">
        <w:rPr>
          <w:lang w:val="en-US"/>
        </w:rPr>
        <w:lastRenderedPageBreak/>
        <w:t>Pulu Keeling National Park</w:t>
      </w:r>
      <w:bookmarkEnd w:id="101"/>
    </w:p>
    <w:p w14:paraId="2A9C0E17" w14:textId="77777777" w:rsidR="00C44157" w:rsidRPr="000414AD" w:rsidRDefault="00C44157" w:rsidP="000414AD">
      <w:pPr>
        <w:pStyle w:val="BodyText"/>
        <w:jc w:val="left"/>
        <w:rPr>
          <w:rStyle w:val="Strong"/>
        </w:rPr>
      </w:pPr>
      <w:r w:rsidRPr="000414AD">
        <w:rPr>
          <w:rStyle w:val="Strong"/>
        </w:rPr>
        <w:t>The site regularly supports more than 30,000 pairs of Red-footed Booby; up to 15,000 Common Noddy and 3,000 Greater and Lesser Frigatebirds.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AE7F3"/>
        <w:tblLayout w:type="fixed"/>
        <w:tblCellMar>
          <w:left w:w="115" w:type="dxa"/>
          <w:right w:w="115" w:type="dxa"/>
        </w:tblCellMar>
        <w:tblLook w:val="04A0" w:firstRow="1" w:lastRow="0" w:firstColumn="1" w:lastColumn="0" w:noHBand="0" w:noVBand="1"/>
      </w:tblPr>
      <w:tblGrid>
        <w:gridCol w:w="7219"/>
      </w:tblGrid>
      <w:tr w:rsidR="005D0C3D" w:rsidRPr="005D0C3D" w14:paraId="75A3E6AC" w14:textId="77777777" w:rsidTr="005D0C3D">
        <w:tc>
          <w:tcPr>
            <w:tcW w:w="7219" w:type="dxa"/>
            <w:shd w:val="clear" w:color="auto" w:fill="CAE7F3"/>
          </w:tcPr>
          <w:p w14:paraId="3FD5517C" w14:textId="77777777" w:rsidR="005D0C3D" w:rsidRPr="005D0C3D" w:rsidRDefault="005D0C3D" w:rsidP="000414AD">
            <w:pPr>
              <w:pStyle w:val="BodyText"/>
              <w:jc w:val="left"/>
              <w:rPr>
                <w:rFonts w:cstheme="minorHAnsi"/>
                <w:b/>
                <w:bCs/>
                <w:szCs w:val="20"/>
                <w:lang w:val="en-US"/>
              </w:rPr>
            </w:pPr>
            <w:r w:rsidRPr="005D0C3D">
              <w:rPr>
                <w:rFonts w:cstheme="minorHAnsi"/>
                <w:b/>
                <w:bCs/>
                <w:szCs w:val="20"/>
                <w:lang w:val="en-US"/>
              </w:rPr>
              <w:t xml:space="preserve">Ramsar designation: </w:t>
            </w:r>
            <w:r w:rsidRPr="005D0C3D">
              <w:rPr>
                <w:rFonts w:cstheme="minorHAnsi"/>
                <w:szCs w:val="20"/>
                <w:lang w:val="en-US"/>
              </w:rPr>
              <w:t>17 March 1996</w:t>
            </w:r>
          </w:p>
        </w:tc>
      </w:tr>
      <w:tr w:rsidR="005D0C3D" w:rsidRPr="005D0C3D" w14:paraId="31CB5983" w14:textId="77777777" w:rsidTr="005D0C3D">
        <w:tc>
          <w:tcPr>
            <w:tcW w:w="7219" w:type="dxa"/>
            <w:shd w:val="clear" w:color="auto" w:fill="CAE7F3"/>
          </w:tcPr>
          <w:p w14:paraId="2BD55284" w14:textId="77777777" w:rsidR="005D0C3D" w:rsidRPr="005D0C3D" w:rsidRDefault="005D0C3D" w:rsidP="000414AD">
            <w:pPr>
              <w:pStyle w:val="BodyText"/>
              <w:jc w:val="left"/>
              <w:rPr>
                <w:rFonts w:cstheme="minorHAnsi"/>
                <w:b/>
                <w:bCs/>
                <w:szCs w:val="20"/>
                <w:lang w:val="en-US"/>
              </w:rPr>
            </w:pPr>
            <w:r w:rsidRPr="005D0C3D">
              <w:rPr>
                <w:rFonts w:cstheme="minorHAnsi"/>
                <w:b/>
                <w:bCs/>
                <w:szCs w:val="20"/>
                <w:lang w:val="en-US"/>
              </w:rPr>
              <w:t xml:space="preserve">EAAFP Flyway Site designation: </w:t>
            </w:r>
            <w:r w:rsidRPr="005D0C3D">
              <w:rPr>
                <w:rFonts w:cstheme="minorHAnsi"/>
                <w:szCs w:val="20"/>
                <w:lang w:val="en-US"/>
              </w:rPr>
              <w:t>6 January 2017</w:t>
            </w:r>
          </w:p>
        </w:tc>
      </w:tr>
      <w:tr w:rsidR="005D0C3D" w:rsidRPr="005D0C3D" w14:paraId="657920F0" w14:textId="77777777" w:rsidTr="005D0C3D">
        <w:tc>
          <w:tcPr>
            <w:tcW w:w="7219" w:type="dxa"/>
            <w:shd w:val="clear" w:color="auto" w:fill="CAE7F3"/>
          </w:tcPr>
          <w:p w14:paraId="6135BBF9" w14:textId="77777777" w:rsidR="005D0C3D" w:rsidRPr="005D0C3D" w:rsidRDefault="005D0C3D" w:rsidP="000414AD">
            <w:pPr>
              <w:pStyle w:val="BodyText"/>
              <w:jc w:val="left"/>
              <w:rPr>
                <w:rFonts w:cstheme="minorHAnsi"/>
                <w:szCs w:val="20"/>
                <w:lang w:val="en-US"/>
              </w:rPr>
            </w:pPr>
            <w:r w:rsidRPr="005D0C3D">
              <w:rPr>
                <w:rFonts w:cstheme="minorHAnsi"/>
                <w:b/>
                <w:bCs/>
                <w:szCs w:val="20"/>
                <w:lang w:val="en-US"/>
              </w:rPr>
              <w:t xml:space="preserve">Location: </w:t>
            </w:r>
            <w:r w:rsidRPr="005D0C3D">
              <w:rPr>
                <w:rFonts w:cstheme="minorHAnsi"/>
                <w:szCs w:val="20"/>
                <w:lang w:val="en-US"/>
              </w:rPr>
              <w:t>North-eastern Indian Ocean, 3,685 km west of Darwin</w:t>
            </w:r>
          </w:p>
        </w:tc>
      </w:tr>
      <w:tr w:rsidR="005D0C3D" w:rsidRPr="005D0C3D" w14:paraId="3558B665" w14:textId="77777777" w:rsidTr="005D0C3D">
        <w:tc>
          <w:tcPr>
            <w:tcW w:w="7219" w:type="dxa"/>
            <w:shd w:val="clear" w:color="auto" w:fill="CAE7F3"/>
          </w:tcPr>
          <w:p w14:paraId="72F17D16" w14:textId="77777777" w:rsidR="005D0C3D" w:rsidRPr="005D0C3D" w:rsidRDefault="005D0C3D" w:rsidP="000414AD">
            <w:pPr>
              <w:pStyle w:val="BodyText"/>
              <w:jc w:val="left"/>
              <w:rPr>
                <w:rFonts w:cstheme="minorHAnsi"/>
                <w:szCs w:val="20"/>
                <w:lang w:val="en-US"/>
              </w:rPr>
            </w:pPr>
            <w:r w:rsidRPr="005D0C3D">
              <w:rPr>
                <w:rFonts w:cstheme="minorHAnsi"/>
                <w:b/>
                <w:bCs/>
                <w:szCs w:val="20"/>
                <w:lang w:val="en-US"/>
              </w:rPr>
              <w:t xml:space="preserve">Size: </w:t>
            </w:r>
            <w:r w:rsidRPr="005D0C3D">
              <w:rPr>
                <w:rFonts w:cstheme="minorHAnsi"/>
                <w:szCs w:val="20"/>
                <w:lang w:val="en-US"/>
              </w:rPr>
              <w:t>2,602 hectares</w:t>
            </w:r>
          </w:p>
        </w:tc>
      </w:tr>
      <w:tr w:rsidR="005D0C3D" w:rsidRPr="005D0C3D" w14:paraId="44F83941" w14:textId="77777777" w:rsidTr="005D0C3D">
        <w:tc>
          <w:tcPr>
            <w:tcW w:w="7219" w:type="dxa"/>
            <w:shd w:val="clear" w:color="auto" w:fill="CAE7F3"/>
          </w:tcPr>
          <w:p w14:paraId="275A0ED8" w14:textId="77777777" w:rsidR="005D0C3D" w:rsidRPr="005D0C3D" w:rsidRDefault="005D0C3D" w:rsidP="000414AD">
            <w:pPr>
              <w:pStyle w:val="BodyText"/>
              <w:jc w:val="left"/>
              <w:rPr>
                <w:rFonts w:cstheme="minorHAnsi"/>
                <w:szCs w:val="20"/>
                <w:lang w:val="en-US"/>
              </w:rPr>
            </w:pPr>
            <w:r w:rsidRPr="005D0C3D">
              <w:rPr>
                <w:rFonts w:cstheme="minorHAnsi"/>
                <w:b/>
                <w:bCs/>
                <w:szCs w:val="20"/>
                <w:lang w:val="en-US"/>
              </w:rPr>
              <w:t xml:space="preserve">Key species: </w:t>
            </w:r>
            <w:r w:rsidRPr="005D0C3D">
              <w:rPr>
                <w:rFonts w:cstheme="minorHAnsi"/>
                <w:szCs w:val="20"/>
                <w:lang w:val="en-US"/>
              </w:rPr>
              <w:t>Red-footed Bobby, Greater Frigatebird, Lesser Frigatebird, Common Noddy</w:t>
            </w:r>
          </w:p>
        </w:tc>
      </w:tr>
    </w:tbl>
    <w:p w14:paraId="01B942B7" w14:textId="77777777" w:rsidR="005D0C3D" w:rsidRDefault="005D0C3D" w:rsidP="00C44157">
      <w:pPr>
        <w:pStyle w:val="BodyText"/>
        <w:rPr>
          <w:rFonts w:cstheme="minorHAnsi"/>
          <w:szCs w:val="20"/>
          <w:lang w:val="en-US"/>
        </w:rPr>
      </w:pPr>
    </w:p>
    <w:p w14:paraId="3B4120A0" w14:textId="77777777" w:rsidR="00C44157" w:rsidRPr="00C44157" w:rsidRDefault="00C44157" w:rsidP="00C44157">
      <w:pPr>
        <w:pStyle w:val="BodyText"/>
        <w:rPr>
          <w:rFonts w:cstheme="minorHAnsi"/>
          <w:szCs w:val="20"/>
          <w:lang w:val="en-US"/>
        </w:rPr>
      </w:pPr>
      <w:r w:rsidRPr="00C44157">
        <w:rPr>
          <w:rFonts w:cstheme="minorHAnsi"/>
          <w:szCs w:val="20"/>
          <w:lang w:val="en-US"/>
        </w:rPr>
        <w:t>The Cocos (Keeling) Islands are a group of 27 coral islands forming two atolls 24 kilometres apart and located 2,900 kilometres northwest of Perth in the Indian Ocean. North Keeling Island, with an area of just 1.2 square kilometres, is part of the Cocos Islands. The Ramsar site includes the marine area surrounding the Island along with the terrestrial area of North Keeling Island, matching the boundary of Pulu Keeling National Park.</w:t>
      </w:r>
    </w:p>
    <w:p w14:paraId="4C8D722B" w14:textId="77777777" w:rsidR="00C44157" w:rsidRPr="00C44157" w:rsidRDefault="00C44157" w:rsidP="00C44157">
      <w:pPr>
        <w:pStyle w:val="BodyText"/>
        <w:rPr>
          <w:rFonts w:cstheme="minorHAnsi"/>
          <w:szCs w:val="20"/>
          <w:lang w:val="en-US"/>
        </w:rPr>
      </w:pPr>
      <w:r w:rsidRPr="00C44157">
        <w:rPr>
          <w:rFonts w:cstheme="minorHAnsi"/>
          <w:szCs w:val="20"/>
          <w:lang w:val="en-US"/>
        </w:rPr>
        <w:t>As an island atoll in its most natural state, North Keeling is a significant biological resource and is internationally important for the conservation of biodiversity. The Ramsar site is one of the few remaining islands where rats have not yet been introduced, and is generally unaffected by feral animals.</w:t>
      </w:r>
    </w:p>
    <w:p w14:paraId="6961B682" w14:textId="77777777" w:rsidR="00C44157" w:rsidRPr="00C44157" w:rsidRDefault="00C44157" w:rsidP="00C44157">
      <w:pPr>
        <w:pStyle w:val="BodyText"/>
        <w:rPr>
          <w:rFonts w:cstheme="minorHAnsi"/>
          <w:szCs w:val="20"/>
          <w:lang w:val="en-US"/>
        </w:rPr>
      </w:pPr>
      <w:r w:rsidRPr="00C44157">
        <w:rPr>
          <w:rFonts w:cstheme="minorHAnsi"/>
          <w:szCs w:val="20"/>
          <w:lang w:val="en-US"/>
        </w:rPr>
        <w:t>The island has a tall forest of pisonia, coconuts, an extensive stand of ironwood, pemphis, and endemic pandanus, amongst other species.</w:t>
      </w:r>
    </w:p>
    <w:p w14:paraId="64A37FBA"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The Ramsar site is also an internationally significant seabird colony. Fifteen species of birds recorded on the Island are listed under international migratory bird agreements and 15 seabird species use the atoll for nesting. The breeding colony of the dominant bird species, the Red-footed Booby </w:t>
      </w:r>
      <w:r w:rsidRPr="00C44157">
        <w:rPr>
          <w:rFonts w:cstheme="minorHAnsi"/>
          <w:i/>
          <w:iCs/>
          <w:szCs w:val="20"/>
          <w:lang w:val="en-US"/>
        </w:rPr>
        <w:t>(Sula sula),</w:t>
      </w:r>
      <w:r w:rsidRPr="00C44157">
        <w:rPr>
          <w:rFonts w:cstheme="minorHAnsi"/>
          <w:szCs w:val="20"/>
          <w:lang w:val="en-US"/>
        </w:rPr>
        <w:t xml:space="preserve"> is one of the largest in the world. It is also the main locality of the endemic Cocos Buff-banded Rail </w:t>
      </w:r>
      <w:r w:rsidRPr="00C44157">
        <w:rPr>
          <w:rFonts w:cstheme="minorHAnsi"/>
          <w:i/>
          <w:iCs/>
          <w:szCs w:val="20"/>
          <w:lang w:val="en-US"/>
        </w:rPr>
        <w:t>(Hypotaenidia philippensis andrewsi).</w:t>
      </w:r>
    </w:p>
    <w:p w14:paraId="6F67EEFD" w14:textId="77777777" w:rsidR="00C44157" w:rsidRPr="00C44157" w:rsidRDefault="00C44157" w:rsidP="00C44157">
      <w:pPr>
        <w:pStyle w:val="BodyText"/>
        <w:rPr>
          <w:rFonts w:cstheme="minorHAnsi"/>
          <w:szCs w:val="20"/>
          <w:lang w:val="en-US"/>
        </w:rPr>
      </w:pPr>
      <w:r w:rsidRPr="00C44157">
        <w:rPr>
          <w:rFonts w:cstheme="minorHAnsi"/>
          <w:szCs w:val="20"/>
          <w:lang w:val="en-US"/>
        </w:rPr>
        <w:t>The island is home to a number of crabs including the Robber Crab (</w:t>
      </w:r>
      <w:r w:rsidRPr="00C44157">
        <w:rPr>
          <w:rFonts w:cstheme="minorHAnsi"/>
          <w:i/>
          <w:iCs/>
          <w:szCs w:val="20"/>
          <w:lang w:val="en-US"/>
        </w:rPr>
        <w:t>Birgus latro</w:t>
      </w:r>
      <w:r w:rsidRPr="00C44157">
        <w:rPr>
          <w:rFonts w:cstheme="minorHAnsi"/>
          <w:szCs w:val="20"/>
          <w:lang w:val="en-US"/>
        </w:rPr>
        <w:t xml:space="preserve">) and Red Crab </w:t>
      </w:r>
      <w:r w:rsidRPr="00C44157">
        <w:rPr>
          <w:rFonts w:cstheme="minorHAnsi"/>
          <w:i/>
          <w:iCs/>
          <w:szCs w:val="20"/>
          <w:lang w:val="en-US"/>
        </w:rPr>
        <w:t>(Gecarcoidea natalis).</w:t>
      </w:r>
      <w:r w:rsidRPr="00C44157">
        <w:rPr>
          <w:rFonts w:cstheme="minorHAnsi"/>
          <w:szCs w:val="20"/>
          <w:lang w:val="en-US"/>
        </w:rPr>
        <w:t xml:space="preserve"> Green Turtles </w:t>
      </w:r>
      <w:r w:rsidRPr="00C44157">
        <w:rPr>
          <w:rFonts w:cstheme="minorHAnsi"/>
          <w:i/>
          <w:iCs/>
          <w:szCs w:val="20"/>
          <w:lang w:val="en-US"/>
        </w:rPr>
        <w:t xml:space="preserve">(Chelonia mydas) </w:t>
      </w:r>
      <w:r w:rsidRPr="00C44157">
        <w:rPr>
          <w:rFonts w:cstheme="minorHAnsi"/>
          <w:szCs w:val="20"/>
          <w:lang w:val="en-US"/>
        </w:rPr>
        <w:t>also occasionally nest on North Keeling Island. Some 525 fish species are recorded from the Cocos Islands, including the angelfish, which has only been recorded from these islands and Christmas Island. There are no mammals on the island, although marine mammals visit the surrounding waters.</w:t>
      </w:r>
    </w:p>
    <w:p w14:paraId="014859BF" w14:textId="77777777" w:rsidR="00C44157" w:rsidRPr="00C44157" w:rsidRDefault="00C44157" w:rsidP="00C44157">
      <w:pPr>
        <w:pStyle w:val="BodyText"/>
        <w:rPr>
          <w:rFonts w:cstheme="minorHAnsi"/>
          <w:szCs w:val="20"/>
          <w:lang w:val="en-US"/>
        </w:rPr>
      </w:pPr>
      <w:r w:rsidRPr="00C44157">
        <w:rPr>
          <w:rFonts w:cstheme="minorHAnsi"/>
          <w:szCs w:val="20"/>
          <w:lang w:val="en-US"/>
        </w:rPr>
        <w:t xml:space="preserve">The Cocos (Keeling) Islands were not inhabited until 1825, although their existence was known of prior to this. The islands were the only coral islands visited by Charles Darwin in 1836, and were a key feature in the development of his theory of coral </w:t>
      </w:r>
      <w:r w:rsidRPr="00C44157">
        <w:rPr>
          <w:rFonts w:cstheme="minorHAnsi"/>
          <w:szCs w:val="20"/>
          <w:lang w:val="en-US"/>
        </w:rPr>
        <w:lastRenderedPageBreak/>
        <w:t>reef formation. The wreck of the SMS Emden, a WWI German battleship, is off the southern side of the island and is a protected site.</w:t>
      </w:r>
    </w:p>
    <w:p w14:paraId="4FA7B559" w14:textId="77777777" w:rsidR="00C44157" w:rsidRPr="00C44157" w:rsidRDefault="00C44157" w:rsidP="00C44157">
      <w:pPr>
        <w:pStyle w:val="BodyText"/>
        <w:rPr>
          <w:rFonts w:cstheme="minorHAnsi"/>
          <w:szCs w:val="20"/>
          <w:lang w:val="en-US"/>
        </w:rPr>
      </w:pPr>
      <w:r w:rsidRPr="00C44157">
        <w:rPr>
          <w:rFonts w:cstheme="minorHAnsi"/>
          <w:szCs w:val="20"/>
          <w:lang w:val="en-US"/>
        </w:rPr>
        <w:t>Current use of the Ramsar site includes scientific research, and tourism activities such as scuba diving, snorkelling and surfing.</w:t>
      </w:r>
    </w:p>
    <w:p w14:paraId="6FE503AD" w14:textId="6C871700" w:rsidR="00C44157" w:rsidRPr="004F722A" w:rsidRDefault="004F722A" w:rsidP="004F722A">
      <w:pPr>
        <w:pStyle w:val="Caption"/>
      </w:pPr>
      <w:bookmarkStart w:id="102" w:name="_Toc497775727"/>
      <w:r w:rsidRPr="004F722A">
        <w:t xml:space="preserve">Figure </w:t>
      </w:r>
      <w:r w:rsidR="00D201D6">
        <w:fldChar w:fldCharType="begin"/>
      </w:r>
      <w:r w:rsidR="00D201D6">
        <w:instrText xml:space="preserve"> SEQ Figure \* ARABIC </w:instrText>
      </w:r>
      <w:r w:rsidR="00D201D6">
        <w:fldChar w:fldCharType="separate"/>
      </w:r>
      <w:r w:rsidR="005C73A5">
        <w:rPr>
          <w:noProof/>
        </w:rPr>
        <w:t>73</w:t>
      </w:r>
      <w:r w:rsidR="00D201D6">
        <w:rPr>
          <w:noProof/>
        </w:rPr>
        <w:fldChar w:fldCharType="end"/>
      </w:r>
      <w:r w:rsidR="000414AD">
        <w:rPr>
          <w:noProof/>
        </w:rPr>
        <w:t>:</w:t>
      </w:r>
      <w:r w:rsidRPr="004F722A">
        <w:t xml:space="preserve"> </w:t>
      </w:r>
      <w:r w:rsidR="00C44157" w:rsidRPr="004F722A">
        <w:t>Coastline view of North Keeling Island</w:t>
      </w:r>
      <w:r w:rsidRPr="004F722A">
        <w:t xml:space="preserve"> </w:t>
      </w:r>
      <w:r w:rsidR="00C44157" w:rsidRPr="004F722A">
        <w:t>(Department of the Environment and Energy)</w:t>
      </w:r>
      <w:bookmarkEnd w:id="102"/>
    </w:p>
    <w:p w14:paraId="3FCB022D" w14:textId="77777777" w:rsidR="004F722A" w:rsidRDefault="004F722A" w:rsidP="004F722A">
      <w:pPr>
        <w:pStyle w:val="BodyText"/>
        <w:spacing w:line="240" w:lineRule="auto"/>
        <w:jc w:val="center"/>
        <w:rPr>
          <w:rFonts w:cstheme="minorHAnsi"/>
          <w:i/>
          <w:iCs/>
          <w:szCs w:val="20"/>
          <w:lang w:val="en-US"/>
        </w:rPr>
      </w:pPr>
      <w:r w:rsidRPr="004F722A">
        <w:rPr>
          <w:noProof/>
          <w:lang w:eastAsia="en-AU"/>
        </w:rPr>
        <w:drawing>
          <wp:inline distT="0" distB="0" distL="0" distR="0" wp14:anchorId="284DD5ED" wp14:editId="409E7172">
            <wp:extent cx="3627788" cy="3644900"/>
            <wp:effectExtent l="0" t="0" r="4445" b="0"/>
            <wp:docPr id="81" name="Picture 81" descr="Coastline view of North Keeling Island (Department of the Environment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28612" cy="3645728"/>
                    </a:xfrm>
                    <a:prstGeom prst="rect">
                      <a:avLst/>
                    </a:prstGeom>
                  </pic:spPr>
                </pic:pic>
              </a:graphicData>
            </a:graphic>
          </wp:inline>
        </w:drawing>
      </w:r>
    </w:p>
    <w:p w14:paraId="6A1F5BC6" w14:textId="77777777" w:rsidR="004F722A" w:rsidRDefault="004F722A" w:rsidP="004F722A">
      <w:pPr>
        <w:pStyle w:val="Placeholder"/>
        <w:rPr>
          <w:rFonts w:asciiTheme="minorHAnsi" w:hAnsiTheme="minorHAnsi"/>
          <w:lang w:val="en-US"/>
        </w:rPr>
      </w:pPr>
      <w:r>
        <w:rPr>
          <w:lang w:val="en-US"/>
        </w:rPr>
        <w:br w:type="page"/>
      </w:r>
    </w:p>
    <w:p w14:paraId="5010BC8E" w14:textId="77777777" w:rsidR="00C44157" w:rsidRPr="00C44157" w:rsidRDefault="00C44157" w:rsidP="004F722A">
      <w:pPr>
        <w:pStyle w:val="Heading1"/>
        <w:rPr>
          <w:lang w:val="en-US"/>
        </w:rPr>
      </w:pPr>
      <w:bookmarkStart w:id="103" w:name="_Toc371692666"/>
      <w:r w:rsidRPr="00C44157">
        <w:rPr>
          <w:lang w:val="en-US"/>
        </w:rPr>
        <w:lastRenderedPageBreak/>
        <w:t>Nominating a new site to the Flyway Site Network</w:t>
      </w:r>
      <w:bookmarkEnd w:id="103"/>
    </w:p>
    <w:p w14:paraId="2D1E7691" w14:textId="77777777" w:rsidR="00C44157" w:rsidRPr="00C44157" w:rsidRDefault="00C44157" w:rsidP="008C68FF">
      <w:pPr>
        <w:pStyle w:val="Heading2"/>
        <w:numPr>
          <w:ilvl w:val="0"/>
          <w:numId w:val="0"/>
        </w:numPr>
        <w:rPr>
          <w:lang w:val="en-US"/>
        </w:rPr>
      </w:pPr>
      <w:bookmarkStart w:id="104" w:name="_Toc497775651"/>
      <w:bookmarkStart w:id="105" w:name="_Toc371692667"/>
      <w:r w:rsidRPr="00C44157">
        <w:rPr>
          <w:lang w:val="en-US"/>
        </w:rPr>
        <w:t>Benefits of being part of the Site Network</w:t>
      </w:r>
      <w:bookmarkEnd w:id="104"/>
      <w:bookmarkEnd w:id="105"/>
    </w:p>
    <w:p w14:paraId="04B7707F" w14:textId="77777777" w:rsidR="00C44157" w:rsidRPr="00C44157" w:rsidRDefault="00C44157" w:rsidP="00C44157">
      <w:pPr>
        <w:pStyle w:val="BodyText"/>
        <w:rPr>
          <w:rFonts w:cstheme="minorHAnsi"/>
          <w:szCs w:val="20"/>
          <w:lang w:val="en-US"/>
        </w:rPr>
      </w:pPr>
      <w:r w:rsidRPr="00C44157">
        <w:rPr>
          <w:rFonts w:cstheme="minorHAnsi"/>
          <w:szCs w:val="20"/>
          <w:lang w:val="en-US"/>
        </w:rPr>
        <w:t>The Flyway Site Network has been operating since 1996 and provides the primary foundation for implementation of international cooperative efforts to conserve migratory waterbirds in the East Asian</w:t>
      </w:r>
      <w:r w:rsidR="004F722A">
        <w:rPr>
          <w:rFonts w:cstheme="minorHAnsi"/>
          <w:szCs w:val="20"/>
          <w:lang w:val="en-US"/>
        </w:rPr>
        <w:t xml:space="preserve"> — </w:t>
      </w:r>
      <w:r w:rsidRPr="00C44157">
        <w:rPr>
          <w:rFonts w:cstheme="minorHAnsi"/>
          <w:szCs w:val="20"/>
          <w:lang w:val="en-US"/>
        </w:rPr>
        <w:t>Australasian Flyway.</w:t>
      </w:r>
    </w:p>
    <w:p w14:paraId="0C63671F" w14:textId="77777777" w:rsidR="00C44157" w:rsidRPr="00C44157" w:rsidRDefault="00C44157" w:rsidP="00C44157">
      <w:pPr>
        <w:pStyle w:val="BodyText"/>
        <w:rPr>
          <w:rFonts w:cstheme="minorHAnsi"/>
          <w:szCs w:val="20"/>
          <w:lang w:val="en-US"/>
        </w:rPr>
      </w:pPr>
      <w:r w:rsidRPr="00C44157">
        <w:rPr>
          <w:rFonts w:cstheme="minorHAnsi"/>
          <w:szCs w:val="20"/>
          <w:lang w:val="en-US"/>
        </w:rPr>
        <w:t>Being part of the Flyway Site Network will give national and international recognition on sites of specially declared areas of migratory waterbird importance.</w:t>
      </w:r>
    </w:p>
    <w:p w14:paraId="5C77BF77" w14:textId="77777777" w:rsidR="00C44157" w:rsidRPr="00C44157" w:rsidRDefault="00C44157" w:rsidP="00C44157">
      <w:pPr>
        <w:pStyle w:val="BodyText"/>
        <w:rPr>
          <w:rFonts w:cstheme="minorHAnsi"/>
          <w:szCs w:val="20"/>
          <w:lang w:val="en-US"/>
        </w:rPr>
      </w:pPr>
      <w:r w:rsidRPr="00C44157">
        <w:rPr>
          <w:rFonts w:cstheme="minorHAnsi"/>
          <w:szCs w:val="20"/>
          <w:lang w:val="en-US"/>
        </w:rPr>
        <w:t>The Flyway Site Network can provide a mechanism for developing broader and more effective information and knowledge bases to assist Site Managers. This mechanism will give Site Managers opportunities for information, knowledge and practical experience that might not otherwise be available. Being part of the Flyway Site Network can also open up greater opportunities for Site Managers to seek funding to support conservation measures for their sites.</w:t>
      </w:r>
    </w:p>
    <w:p w14:paraId="78F922B3" w14:textId="77777777" w:rsidR="00C44157" w:rsidRPr="00C44157" w:rsidRDefault="00C44157" w:rsidP="00C44157">
      <w:pPr>
        <w:pStyle w:val="BodyText"/>
        <w:rPr>
          <w:rFonts w:cstheme="minorHAnsi"/>
          <w:szCs w:val="20"/>
          <w:lang w:val="en-US"/>
        </w:rPr>
      </w:pPr>
      <w:r w:rsidRPr="00C44157">
        <w:rPr>
          <w:rFonts w:cstheme="minorHAnsi"/>
          <w:szCs w:val="20"/>
          <w:lang w:val="en-US"/>
        </w:rPr>
        <w:t>Participation in the Flyway Site Network provides an opportunity for encouraging greater local participation in conservation activities at the site.</w:t>
      </w:r>
      <w:r w:rsidR="004F722A">
        <w:rPr>
          <w:rFonts w:cstheme="minorHAnsi"/>
          <w:szCs w:val="20"/>
          <w:lang w:val="en-US"/>
        </w:rPr>
        <w:t xml:space="preserve"> </w:t>
      </w:r>
      <w:r w:rsidRPr="00C44157">
        <w:rPr>
          <w:rFonts w:cstheme="minorHAnsi"/>
          <w:szCs w:val="20"/>
          <w:lang w:val="en-US"/>
        </w:rPr>
        <w:t>Local communities can contribute substantial effort and support for conservation and protection of the site. Community engagement in site conservation and sustainable management is essential if sites are to be managed in harmony with the values of both the environment and broader community needs.</w:t>
      </w:r>
    </w:p>
    <w:p w14:paraId="08B53181" w14:textId="77777777" w:rsidR="00C44157" w:rsidRPr="00C44157" w:rsidRDefault="00C44157" w:rsidP="008C68FF">
      <w:pPr>
        <w:pStyle w:val="Heading2"/>
        <w:numPr>
          <w:ilvl w:val="0"/>
          <w:numId w:val="0"/>
        </w:numPr>
        <w:rPr>
          <w:lang w:val="en-US"/>
        </w:rPr>
      </w:pPr>
      <w:bookmarkStart w:id="106" w:name="_Toc497775652"/>
      <w:bookmarkStart w:id="107" w:name="_Toc371692668"/>
      <w:r w:rsidRPr="00C44157">
        <w:rPr>
          <w:lang w:val="en-US"/>
        </w:rPr>
        <w:t>Criteria for inclusion in the Flyway Site Network</w:t>
      </w:r>
      <w:bookmarkEnd w:id="106"/>
      <w:bookmarkEnd w:id="107"/>
    </w:p>
    <w:p w14:paraId="2A38DABC" w14:textId="77777777" w:rsidR="00C44157" w:rsidRPr="00C44157" w:rsidRDefault="00C44157" w:rsidP="00C44157">
      <w:pPr>
        <w:pStyle w:val="BodyText"/>
        <w:rPr>
          <w:rFonts w:cstheme="minorHAnsi"/>
          <w:szCs w:val="20"/>
          <w:lang w:val="en-US"/>
        </w:rPr>
      </w:pPr>
      <w:r w:rsidRPr="00C44157">
        <w:rPr>
          <w:rFonts w:cstheme="minorHAnsi"/>
          <w:szCs w:val="20"/>
          <w:lang w:val="en-US"/>
        </w:rPr>
        <w:t>To be considered for inclusion in the Flyway Site Network, the Partnership has adopted the following criteria:</w:t>
      </w:r>
    </w:p>
    <w:p w14:paraId="622C32F7" w14:textId="77777777" w:rsidR="00C44157" w:rsidRPr="00C44157" w:rsidRDefault="004F722A" w:rsidP="004F722A">
      <w:pPr>
        <w:pStyle w:val="List"/>
        <w:rPr>
          <w:lang w:val="en-US"/>
        </w:rPr>
      </w:pPr>
      <w:r>
        <w:rPr>
          <w:lang w:val="en-US"/>
        </w:rPr>
        <w:t>a.</w:t>
      </w:r>
      <w:r>
        <w:rPr>
          <w:lang w:val="en-US"/>
        </w:rPr>
        <w:tab/>
      </w:r>
      <w:r w:rsidR="00C44157" w:rsidRPr="00C44157">
        <w:rPr>
          <w:lang w:val="en-US"/>
        </w:rPr>
        <w:t>Convention on Wetlands (Ramsar, Iran, 1971) criteria for internationally important sites modified for migratory waterbirds. That is:</w:t>
      </w:r>
    </w:p>
    <w:p w14:paraId="54AC114F" w14:textId="77777777" w:rsidR="00C44157" w:rsidRPr="00C44157" w:rsidRDefault="004F722A" w:rsidP="004F722A">
      <w:pPr>
        <w:pStyle w:val="List2"/>
        <w:rPr>
          <w:lang w:val="en-US"/>
        </w:rPr>
      </w:pPr>
      <w:r>
        <w:rPr>
          <w:lang w:val="en-US"/>
        </w:rPr>
        <w:t>i.</w:t>
      </w:r>
      <w:r>
        <w:rPr>
          <w:lang w:val="en-US"/>
        </w:rPr>
        <w:tab/>
      </w:r>
      <w:r w:rsidR="00C44157" w:rsidRPr="00C44157">
        <w:rPr>
          <w:lang w:val="en-US"/>
        </w:rPr>
        <w:t>Criterion 2: A wetland should be considered internationally important if it supports vulnerable, endangered, or critically endangered species or threatened ecological communities.</w:t>
      </w:r>
    </w:p>
    <w:p w14:paraId="6820ECE5" w14:textId="77777777" w:rsidR="00C44157" w:rsidRPr="00C44157" w:rsidRDefault="004F722A" w:rsidP="004F722A">
      <w:pPr>
        <w:pStyle w:val="List2"/>
        <w:rPr>
          <w:lang w:val="en-US"/>
        </w:rPr>
      </w:pPr>
      <w:r>
        <w:rPr>
          <w:lang w:val="en-US"/>
        </w:rPr>
        <w:t>ii.</w:t>
      </w:r>
      <w:r>
        <w:rPr>
          <w:lang w:val="en-US"/>
        </w:rPr>
        <w:tab/>
      </w:r>
      <w:r w:rsidR="00C44157" w:rsidRPr="00C44157">
        <w:rPr>
          <w:lang w:val="en-US"/>
        </w:rPr>
        <w:t>Criterion 5: A wetland should be considered internationally important if it regularly supports 20,000 or more waterbirds.</w:t>
      </w:r>
    </w:p>
    <w:p w14:paraId="522D0E4B" w14:textId="77777777" w:rsidR="00C44157" w:rsidRPr="00C44157" w:rsidRDefault="004F722A" w:rsidP="004F722A">
      <w:pPr>
        <w:pStyle w:val="List2"/>
        <w:rPr>
          <w:lang w:val="en-US"/>
        </w:rPr>
      </w:pPr>
      <w:r>
        <w:rPr>
          <w:lang w:val="en-US"/>
        </w:rPr>
        <w:t>iii.</w:t>
      </w:r>
      <w:r>
        <w:rPr>
          <w:lang w:val="en-US"/>
        </w:rPr>
        <w:tab/>
      </w:r>
      <w:r w:rsidR="00C44157" w:rsidRPr="00C44157">
        <w:rPr>
          <w:lang w:val="en-US"/>
        </w:rPr>
        <w:t>Criterion 6: A wetland should be considered internationally important if it regularly supports 1% of the individuals in a population of one species or subspecies of waterbird.</w:t>
      </w:r>
    </w:p>
    <w:p w14:paraId="258A2BD0" w14:textId="77777777" w:rsidR="00C44157" w:rsidRPr="00C44157" w:rsidRDefault="00C44157" w:rsidP="004F722A">
      <w:pPr>
        <w:pStyle w:val="List"/>
        <w:rPr>
          <w:lang w:val="en-US"/>
        </w:rPr>
      </w:pPr>
      <w:r w:rsidRPr="00C44157">
        <w:rPr>
          <w:lang w:val="en-US"/>
        </w:rPr>
        <w:t>b.</w:t>
      </w:r>
      <w:r w:rsidRPr="00C44157">
        <w:rPr>
          <w:lang w:val="en-US"/>
        </w:rPr>
        <w:tab/>
        <w:t>The staging criteria as applied under the Asia-Pacific Migratory Waterbird Conservation Strategy. That is:</w:t>
      </w:r>
    </w:p>
    <w:p w14:paraId="40BF98DD" w14:textId="77777777" w:rsidR="00C44157" w:rsidRPr="00C44157" w:rsidRDefault="004F722A" w:rsidP="004F722A">
      <w:pPr>
        <w:pStyle w:val="List2"/>
        <w:rPr>
          <w:lang w:val="en-US"/>
        </w:rPr>
      </w:pPr>
      <w:r>
        <w:rPr>
          <w:lang w:val="en-US"/>
        </w:rPr>
        <w:t>i.</w:t>
      </w:r>
      <w:r>
        <w:rPr>
          <w:lang w:val="en-US"/>
        </w:rPr>
        <w:tab/>
      </w:r>
      <w:r w:rsidR="00C44157" w:rsidRPr="00C44157">
        <w:rPr>
          <w:lang w:val="en-US"/>
        </w:rPr>
        <w:t>A staging site should be considered internationally important if it regularly supports 0.25% of individuals in a population of one species or subspecies of waterbirds</w:t>
      </w:r>
      <w:r>
        <w:rPr>
          <w:lang w:val="en-US"/>
        </w:rPr>
        <w:t xml:space="preserve"> </w:t>
      </w:r>
      <w:r w:rsidR="00C44157" w:rsidRPr="00C44157">
        <w:rPr>
          <w:lang w:val="en-US"/>
        </w:rPr>
        <w:t>on migration.</w:t>
      </w:r>
    </w:p>
    <w:p w14:paraId="11582902" w14:textId="77777777" w:rsidR="00C44157" w:rsidRPr="00C44157" w:rsidRDefault="00C44157" w:rsidP="004F722A">
      <w:pPr>
        <w:pStyle w:val="List2"/>
        <w:rPr>
          <w:lang w:val="en-US"/>
        </w:rPr>
      </w:pPr>
      <w:r w:rsidRPr="00C44157">
        <w:rPr>
          <w:lang w:val="en-US"/>
        </w:rPr>
        <w:lastRenderedPageBreak/>
        <w:t>ii.</w:t>
      </w:r>
      <w:r w:rsidRPr="00C44157">
        <w:rPr>
          <w:lang w:val="en-US"/>
        </w:rPr>
        <w:tab/>
        <w:t>A staging site should be considered internationally important if it regularly supports 5,000 or more waterbirds at one time during migration.</w:t>
      </w:r>
    </w:p>
    <w:p w14:paraId="7E29F994" w14:textId="77777777" w:rsidR="00C44157" w:rsidRPr="00C44157" w:rsidRDefault="00C44157" w:rsidP="004F722A">
      <w:pPr>
        <w:pStyle w:val="List"/>
        <w:rPr>
          <w:lang w:val="en-US"/>
        </w:rPr>
      </w:pPr>
      <w:r w:rsidRPr="00C44157">
        <w:rPr>
          <w:lang w:val="en-US"/>
        </w:rPr>
        <w:t>c.</w:t>
      </w:r>
      <w:r w:rsidRPr="00C44157">
        <w:rPr>
          <w:lang w:val="en-US"/>
        </w:rPr>
        <w:tab/>
        <w:t>Under exceptional circumstances a site can be nominated if it supports migratory waterbirds at a level or stage of their life cycle important to the maintenance of flyway populations. Justification of such nominations will be considered by the Partnership on a case by case basis.</w:t>
      </w:r>
    </w:p>
    <w:p w14:paraId="2B58AA63" w14:textId="77777777" w:rsidR="00C44157" w:rsidRPr="00C44157" w:rsidRDefault="00C44157" w:rsidP="008C68FF">
      <w:pPr>
        <w:pStyle w:val="Heading2"/>
        <w:numPr>
          <w:ilvl w:val="0"/>
          <w:numId w:val="0"/>
        </w:numPr>
        <w:rPr>
          <w:lang w:val="en-US"/>
        </w:rPr>
      </w:pPr>
      <w:bookmarkStart w:id="108" w:name="_Toc497775653"/>
      <w:bookmarkStart w:id="109" w:name="_Toc371692669"/>
      <w:r w:rsidRPr="00C44157">
        <w:rPr>
          <w:lang w:val="en-US"/>
        </w:rPr>
        <w:t>Flowchart for nominating a new site</w:t>
      </w:r>
      <w:bookmarkEnd w:id="108"/>
      <w:bookmarkEnd w:id="109"/>
    </w:p>
    <w:p w14:paraId="038D691E" w14:textId="77777777" w:rsidR="00C44157" w:rsidRPr="004F722A" w:rsidRDefault="004F722A" w:rsidP="004F722A">
      <w:pPr>
        <w:pStyle w:val="List"/>
        <w:rPr>
          <w:rFonts w:cstheme="minorHAnsi"/>
          <w:i/>
          <w:iCs/>
          <w:szCs w:val="20"/>
          <w:lang w:val="en-US"/>
        </w:rPr>
      </w:pPr>
      <w:r w:rsidRPr="004F722A">
        <w:rPr>
          <w:i/>
          <w:lang w:val="en-US"/>
        </w:rPr>
        <w:t>1.</w:t>
      </w:r>
      <w:r w:rsidRPr="004F722A">
        <w:rPr>
          <w:i/>
          <w:lang w:val="en-US"/>
        </w:rPr>
        <w:tab/>
      </w:r>
      <w:r w:rsidR="00C44157" w:rsidRPr="004F722A">
        <w:rPr>
          <w:i/>
          <w:lang w:val="en-US"/>
        </w:rPr>
        <w:t>Local Government/Management Authority, NGO,</w:t>
      </w:r>
      <w:r w:rsidRPr="004F722A">
        <w:rPr>
          <w:i/>
          <w:lang w:val="en-US"/>
        </w:rPr>
        <w:t xml:space="preserve"> </w:t>
      </w:r>
      <w:r w:rsidR="00C44157" w:rsidRPr="004F722A">
        <w:rPr>
          <w:rFonts w:cstheme="minorHAnsi"/>
          <w:i/>
          <w:iCs/>
          <w:szCs w:val="20"/>
          <w:lang w:val="en-US"/>
        </w:rPr>
        <w:t>non-governmental Partner, Governmental Partner</w:t>
      </w:r>
    </w:p>
    <w:p w14:paraId="63064C82" w14:textId="77777777" w:rsidR="00C44157" w:rsidRPr="00C44157" w:rsidRDefault="00C44157" w:rsidP="004F722A">
      <w:pPr>
        <w:pStyle w:val="ListBullet2"/>
        <w:rPr>
          <w:lang w:val="en-US"/>
        </w:rPr>
      </w:pPr>
      <w:r w:rsidRPr="00C44157">
        <w:rPr>
          <w:lang w:val="en-US"/>
        </w:rPr>
        <w:t>Identification of potential sites for the Network, by reviewing available data and determining which sites meet the Criteria</w:t>
      </w:r>
    </w:p>
    <w:p w14:paraId="03B2024E" w14:textId="77777777" w:rsidR="00C44157" w:rsidRPr="006C48C2" w:rsidRDefault="00C44157" w:rsidP="006C48C2">
      <w:pPr>
        <w:pStyle w:val="List"/>
        <w:rPr>
          <w:i/>
          <w:lang w:val="en-US"/>
        </w:rPr>
      </w:pPr>
      <w:r w:rsidRPr="006C48C2">
        <w:rPr>
          <w:i/>
          <w:lang w:val="en-US"/>
        </w:rPr>
        <w:t>2.</w:t>
      </w:r>
      <w:r w:rsidRPr="006C48C2">
        <w:rPr>
          <w:i/>
          <w:lang w:val="en-US"/>
        </w:rPr>
        <w:tab/>
        <w:t>Local Government/Management Authority, NGO,</w:t>
      </w:r>
      <w:r w:rsidR="004F722A" w:rsidRPr="006C48C2">
        <w:rPr>
          <w:i/>
          <w:lang w:val="en-US"/>
        </w:rPr>
        <w:t xml:space="preserve"> </w:t>
      </w:r>
      <w:r w:rsidRPr="006C48C2">
        <w:rPr>
          <w:i/>
          <w:lang w:val="en-US"/>
        </w:rPr>
        <w:t>non-governmental Partner, Governmental Partner</w:t>
      </w:r>
    </w:p>
    <w:p w14:paraId="5F0F0D1A" w14:textId="77777777" w:rsidR="00C44157" w:rsidRPr="00C44157" w:rsidRDefault="00C44157" w:rsidP="004F722A">
      <w:pPr>
        <w:pStyle w:val="ListBullet2"/>
        <w:rPr>
          <w:lang w:val="en-US"/>
        </w:rPr>
      </w:pPr>
      <w:r w:rsidRPr="00C44157">
        <w:rPr>
          <w:lang w:val="en-US"/>
        </w:rPr>
        <w:t>For the selected site, preparation of a Site Information Sheet (SIS) including a boundary map</w:t>
      </w:r>
    </w:p>
    <w:p w14:paraId="5F768313" w14:textId="77777777" w:rsidR="00C44157" w:rsidRPr="006C48C2" w:rsidRDefault="00C44157" w:rsidP="006C48C2">
      <w:pPr>
        <w:pStyle w:val="List"/>
        <w:rPr>
          <w:i/>
          <w:lang w:val="en-US"/>
        </w:rPr>
      </w:pPr>
      <w:r w:rsidRPr="006C48C2">
        <w:rPr>
          <w:i/>
          <w:lang w:val="en-US"/>
        </w:rPr>
        <w:t>3.</w:t>
      </w:r>
      <w:r w:rsidRPr="006C48C2">
        <w:rPr>
          <w:i/>
          <w:lang w:val="en-US"/>
        </w:rPr>
        <w:tab/>
        <w:t>Local Government/Management Authority</w:t>
      </w:r>
    </w:p>
    <w:p w14:paraId="608F4791" w14:textId="77777777" w:rsidR="00C44157" w:rsidRPr="00C44157" w:rsidRDefault="00C44157" w:rsidP="004F722A">
      <w:pPr>
        <w:pStyle w:val="ListBullet2"/>
        <w:rPr>
          <w:lang w:val="en-US"/>
        </w:rPr>
      </w:pPr>
      <w:r w:rsidRPr="00C44157">
        <w:rPr>
          <w:lang w:val="en-US"/>
        </w:rPr>
        <w:t>Consultation on site nomination at the local scale, with stakeholders including site mangers, management authorities and relevant organizations</w:t>
      </w:r>
    </w:p>
    <w:p w14:paraId="73B97371" w14:textId="77777777" w:rsidR="00C44157" w:rsidRPr="006C48C2" w:rsidRDefault="00C44157" w:rsidP="006C48C2">
      <w:pPr>
        <w:pStyle w:val="List"/>
        <w:rPr>
          <w:i/>
          <w:lang w:val="en-US"/>
        </w:rPr>
      </w:pPr>
      <w:r w:rsidRPr="006C48C2">
        <w:rPr>
          <w:i/>
          <w:lang w:val="en-US"/>
        </w:rPr>
        <w:t>4.</w:t>
      </w:r>
      <w:r w:rsidRPr="006C48C2">
        <w:rPr>
          <w:i/>
          <w:lang w:val="en-US"/>
        </w:rPr>
        <w:tab/>
        <w:t>National Government Partner</w:t>
      </w:r>
    </w:p>
    <w:p w14:paraId="2C8EBA3A" w14:textId="77777777" w:rsidR="00C44157" w:rsidRPr="00C44157" w:rsidRDefault="00C44157" w:rsidP="004F722A">
      <w:pPr>
        <w:pStyle w:val="ListBullet2"/>
        <w:rPr>
          <w:lang w:val="en-US"/>
        </w:rPr>
      </w:pPr>
      <w:r w:rsidRPr="00C44157">
        <w:rPr>
          <w:lang w:val="en-US"/>
        </w:rPr>
        <w:t>Consultation on site nomination at the state/ national scale with stakeholders including scholars and relevant authorities</w:t>
      </w:r>
    </w:p>
    <w:p w14:paraId="7A8B066D" w14:textId="77777777" w:rsidR="00C44157" w:rsidRPr="00C44157" w:rsidRDefault="00C44157" w:rsidP="004F722A">
      <w:pPr>
        <w:pStyle w:val="ListBullet2"/>
        <w:rPr>
          <w:lang w:val="en-US"/>
        </w:rPr>
      </w:pPr>
      <w:r w:rsidRPr="00C44157">
        <w:rPr>
          <w:lang w:val="en-US"/>
        </w:rPr>
        <w:t>Finalising the SIS and boundary map for the site nomination</w:t>
      </w:r>
    </w:p>
    <w:p w14:paraId="42828F1D" w14:textId="77777777" w:rsidR="00C44157" w:rsidRPr="00C44157" w:rsidRDefault="00C44157" w:rsidP="004F722A">
      <w:pPr>
        <w:pStyle w:val="ListBullet2"/>
        <w:rPr>
          <w:lang w:val="en-US"/>
        </w:rPr>
      </w:pPr>
      <w:r w:rsidRPr="00C44157">
        <w:rPr>
          <w:lang w:val="en-US"/>
        </w:rPr>
        <w:t>Submission of SIS and map to the EAAFP Secretariat with a letter requesting that the site be included in the Network</w:t>
      </w:r>
    </w:p>
    <w:p w14:paraId="25B92DC5" w14:textId="77777777" w:rsidR="00C44157" w:rsidRPr="006C48C2" w:rsidRDefault="00C44157" w:rsidP="006C48C2">
      <w:pPr>
        <w:pStyle w:val="List"/>
        <w:rPr>
          <w:i/>
          <w:lang w:val="en-US"/>
        </w:rPr>
      </w:pPr>
      <w:r w:rsidRPr="006C48C2">
        <w:rPr>
          <w:i/>
          <w:lang w:val="en-US"/>
        </w:rPr>
        <w:t>5.</w:t>
      </w:r>
      <w:r w:rsidRPr="006C48C2">
        <w:rPr>
          <w:i/>
          <w:lang w:val="en-US"/>
        </w:rPr>
        <w:tab/>
        <w:t>EAAFP Secretariat</w:t>
      </w:r>
    </w:p>
    <w:p w14:paraId="4C1D9710" w14:textId="77777777" w:rsidR="00C44157" w:rsidRPr="00C44157" w:rsidRDefault="00C44157" w:rsidP="004F722A">
      <w:pPr>
        <w:pStyle w:val="ListBullet2"/>
        <w:rPr>
          <w:lang w:val="en-US"/>
        </w:rPr>
      </w:pPr>
      <w:r w:rsidRPr="00C44157">
        <w:rPr>
          <w:lang w:val="en-US"/>
        </w:rPr>
        <w:t>Secretariat conducts an in-house review, then refers the nomination to the Working Group chairs and/or at least three relevant experts</w:t>
      </w:r>
    </w:p>
    <w:p w14:paraId="26391901" w14:textId="77777777" w:rsidR="00C44157" w:rsidRPr="00C44157" w:rsidRDefault="00C44157" w:rsidP="004F722A">
      <w:pPr>
        <w:pStyle w:val="ListBullet2"/>
        <w:rPr>
          <w:lang w:val="en-US"/>
        </w:rPr>
      </w:pPr>
      <w:r w:rsidRPr="00C44157">
        <w:rPr>
          <w:lang w:val="en-US"/>
        </w:rPr>
        <w:t>(</w:t>
      </w:r>
      <w:proofErr w:type="gramStart"/>
      <w:r w:rsidRPr="00C44157">
        <w:rPr>
          <w:lang w:val="en-US"/>
        </w:rPr>
        <w:t>for</w:t>
      </w:r>
      <w:proofErr w:type="gramEnd"/>
      <w:r w:rsidRPr="00C44157">
        <w:rPr>
          <w:lang w:val="en-US"/>
        </w:rPr>
        <w:t xml:space="preserve"> 14 days) to seek comments on the provided justification of the criteria met and other scientific aspects of the nomination.</w:t>
      </w:r>
    </w:p>
    <w:p w14:paraId="77810D2F" w14:textId="77777777" w:rsidR="00C44157" w:rsidRPr="006C48C2" w:rsidRDefault="00C44157" w:rsidP="006C48C2">
      <w:pPr>
        <w:pStyle w:val="List"/>
        <w:rPr>
          <w:rFonts w:cstheme="minorHAnsi"/>
          <w:i/>
          <w:iCs/>
          <w:szCs w:val="20"/>
          <w:lang w:val="en-US"/>
        </w:rPr>
      </w:pPr>
      <w:r w:rsidRPr="006C48C2">
        <w:rPr>
          <w:i/>
          <w:lang w:val="en-US"/>
        </w:rPr>
        <w:t>6.</w:t>
      </w:r>
      <w:r w:rsidRPr="006C48C2">
        <w:rPr>
          <w:i/>
          <w:lang w:val="en-US"/>
        </w:rPr>
        <w:tab/>
        <w:t>EAAFP Secretariat &amp; nominating Government</w:t>
      </w:r>
      <w:r w:rsidR="006C48C2" w:rsidRPr="006C48C2">
        <w:rPr>
          <w:i/>
          <w:lang w:val="en-US"/>
        </w:rPr>
        <w:t xml:space="preserve"> </w:t>
      </w:r>
      <w:r w:rsidRPr="006C48C2">
        <w:rPr>
          <w:rFonts w:cstheme="minorHAnsi"/>
          <w:i/>
          <w:iCs/>
          <w:szCs w:val="20"/>
          <w:lang w:val="en-US"/>
        </w:rPr>
        <w:t>Partner</w:t>
      </w:r>
    </w:p>
    <w:p w14:paraId="2CE3AB67" w14:textId="77777777" w:rsidR="00C44157" w:rsidRPr="00C44157" w:rsidRDefault="00C44157" w:rsidP="004F722A">
      <w:pPr>
        <w:pStyle w:val="ListBullet2"/>
        <w:rPr>
          <w:lang w:val="en-US"/>
        </w:rPr>
      </w:pPr>
      <w:r w:rsidRPr="00C44157">
        <w:rPr>
          <w:lang w:val="en-US"/>
        </w:rPr>
        <w:t>Communication to finalize the SIS with further clarification or additional information as dictated by outcomes of the independent review.</w:t>
      </w:r>
    </w:p>
    <w:p w14:paraId="3533547A" w14:textId="77777777" w:rsidR="00C44157" w:rsidRPr="006C48C2" w:rsidRDefault="00C44157" w:rsidP="006C48C2">
      <w:pPr>
        <w:pStyle w:val="List"/>
        <w:rPr>
          <w:i/>
          <w:lang w:val="en-US"/>
        </w:rPr>
      </w:pPr>
      <w:r w:rsidRPr="006C48C2">
        <w:rPr>
          <w:i/>
          <w:lang w:val="en-US"/>
        </w:rPr>
        <w:t>7.</w:t>
      </w:r>
      <w:r w:rsidRPr="006C48C2">
        <w:rPr>
          <w:i/>
          <w:lang w:val="en-US"/>
        </w:rPr>
        <w:tab/>
        <w:t>EAAFP Chair</w:t>
      </w:r>
    </w:p>
    <w:p w14:paraId="0D3C9FCB" w14:textId="77777777" w:rsidR="00C44157" w:rsidRPr="00C44157" w:rsidRDefault="00C44157" w:rsidP="004F722A">
      <w:pPr>
        <w:pStyle w:val="ListBullet2"/>
        <w:rPr>
          <w:lang w:val="en-US"/>
        </w:rPr>
      </w:pPr>
      <w:r w:rsidRPr="00C44157">
        <w:rPr>
          <w:lang w:val="en-US"/>
        </w:rPr>
        <w:t xml:space="preserve">The Secretariat advises the Chair of the Partnership on the nomination, showing the results of the review process, and requests the Chair to </w:t>
      </w:r>
      <w:r w:rsidRPr="00C44157">
        <w:rPr>
          <w:lang w:val="en-US"/>
        </w:rPr>
        <w:lastRenderedPageBreak/>
        <w:t>endorse the nomination by writing formally to the nominating Partner about the official inclusion of the site in the Network.</w:t>
      </w:r>
    </w:p>
    <w:p w14:paraId="69CAEF8F" w14:textId="77777777" w:rsidR="00C44157" w:rsidRPr="007216DE" w:rsidRDefault="00C44157" w:rsidP="007216DE">
      <w:pPr>
        <w:pStyle w:val="BodyText"/>
        <w:keepNext/>
        <w:rPr>
          <w:rFonts w:cstheme="minorHAnsi"/>
          <w:i/>
          <w:iCs/>
          <w:szCs w:val="20"/>
          <w:lang w:val="en-US"/>
        </w:rPr>
      </w:pPr>
      <w:r w:rsidRPr="007216DE">
        <w:rPr>
          <w:rFonts w:cstheme="minorHAnsi"/>
          <w:i/>
          <w:szCs w:val="20"/>
          <w:lang w:val="en-US"/>
        </w:rPr>
        <w:t>8.</w:t>
      </w:r>
      <w:r w:rsidRPr="007216DE">
        <w:rPr>
          <w:rFonts w:cstheme="minorHAnsi"/>
          <w:i/>
          <w:szCs w:val="20"/>
          <w:lang w:val="en-US"/>
        </w:rPr>
        <w:tab/>
      </w:r>
      <w:r w:rsidRPr="007216DE">
        <w:rPr>
          <w:rFonts w:cstheme="minorHAnsi"/>
          <w:i/>
          <w:iCs/>
          <w:szCs w:val="20"/>
          <w:lang w:val="en-US"/>
        </w:rPr>
        <w:t>EAAFP Secretariat</w:t>
      </w:r>
    </w:p>
    <w:p w14:paraId="29551F5C" w14:textId="77777777" w:rsidR="00C44157" w:rsidRPr="00C44157" w:rsidRDefault="00C44157" w:rsidP="004F722A">
      <w:pPr>
        <w:pStyle w:val="ListBullet2"/>
        <w:rPr>
          <w:lang w:val="en-US"/>
        </w:rPr>
      </w:pPr>
      <w:r w:rsidRPr="00C44157">
        <w:rPr>
          <w:lang w:val="en-US"/>
        </w:rPr>
        <w:t>The Certificate of Participation for the new Network site is prepared and delivered to the nominating Partner at around the same time as the notification.</w:t>
      </w:r>
    </w:p>
    <w:p w14:paraId="41A0E12A" w14:textId="77777777" w:rsidR="00C44157" w:rsidRPr="00C44157" w:rsidRDefault="00C44157" w:rsidP="004F722A">
      <w:pPr>
        <w:pStyle w:val="ListBullet2"/>
        <w:rPr>
          <w:lang w:val="en-US"/>
        </w:rPr>
      </w:pPr>
      <w:r w:rsidRPr="00C44157">
        <w:rPr>
          <w:lang w:val="en-US"/>
        </w:rPr>
        <w:t>Notification to all Partners about the inclusion of the site in the Network</w:t>
      </w:r>
    </w:p>
    <w:p w14:paraId="53EAF2CE" w14:textId="77777777" w:rsidR="00C44157" w:rsidRPr="006C7229" w:rsidRDefault="00C44157" w:rsidP="006C7229">
      <w:pPr>
        <w:pStyle w:val="List"/>
        <w:rPr>
          <w:i/>
          <w:lang w:val="en-US"/>
        </w:rPr>
      </w:pPr>
      <w:r w:rsidRPr="006C7229">
        <w:rPr>
          <w:i/>
          <w:lang w:val="en-US"/>
        </w:rPr>
        <w:t>9.</w:t>
      </w:r>
      <w:r w:rsidRPr="006C7229">
        <w:rPr>
          <w:i/>
          <w:lang w:val="en-US"/>
        </w:rPr>
        <w:tab/>
        <w:t>Government Partner &amp; Local Government/</w:t>
      </w:r>
      <w:r w:rsidR="007216DE" w:rsidRPr="006C7229">
        <w:rPr>
          <w:i/>
          <w:lang w:val="en-US"/>
        </w:rPr>
        <w:t xml:space="preserve"> </w:t>
      </w:r>
      <w:r w:rsidRPr="006C7229">
        <w:rPr>
          <w:i/>
          <w:lang w:val="en-US"/>
        </w:rPr>
        <w:t>Management Authority</w:t>
      </w:r>
    </w:p>
    <w:p w14:paraId="7771ADE9" w14:textId="77777777" w:rsidR="00C44157" w:rsidRPr="00C44157" w:rsidRDefault="00C44157" w:rsidP="004F722A">
      <w:pPr>
        <w:pStyle w:val="ListBullet2"/>
        <w:rPr>
          <w:lang w:val="en-US"/>
        </w:rPr>
      </w:pPr>
      <w:r w:rsidRPr="00C44157">
        <w:rPr>
          <w:lang w:val="en-US"/>
        </w:rPr>
        <w:t>Announcement of the inclusion of the site in the Network</w:t>
      </w:r>
    </w:p>
    <w:p w14:paraId="5F29C51E" w14:textId="77777777" w:rsidR="00C44157" w:rsidRPr="00C44157" w:rsidRDefault="00C44157" w:rsidP="004F722A">
      <w:pPr>
        <w:pStyle w:val="ListBullet2"/>
        <w:rPr>
          <w:lang w:val="en-US"/>
        </w:rPr>
      </w:pPr>
      <w:r w:rsidRPr="00C44157">
        <w:rPr>
          <w:lang w:val="en-US"/>
        </w:rPr>
        <w:t>Delivery of the Certificate to the local government and/or management authority, with a small presentation ceremony where possible</w:t>
      </w:r>
    </w:p>
    <w:p w14:paraId="607C0B4E" w14:textId="77777777" w:rsidR="00C44157" w:rsidRPr="00C44157" w:rsidRDefault="00C44157" w:rsidP="003E7227">
      <w:pPr>
        <w:pStyle w:val="Heading2"/>
        <w:numPr>
          <w:ilvl w:val="0"/>
          <w:numId w:val="0"/>
        </w:numPr>
        <w:rPr>
          <w:lang w:val="en-US"/>
        </w:rPr>
      </w:pPr>
      <w:bookmarkStart w:id="110" w:name="_Toc497775654"/>
      <w:bookmarkStart w:id="111" w:name="_Toc371692670"/>
      <w:r w:rsidRPr="00C44157">
        <w:rPr>
          <w:lang w:val="en-US"/>
        </w:rPr>
        <w:t>Developing Sister Sites</w:t>
      </w:r>
      <w:bookmarkEnd w:id="110"/>
      <w:bookmarkEnd w:id="111"/>
    </w:p>
    <w:p w14:paraId="11CA8F66" w14:textId="77777777" w:rsidR="00C44157" w:rsidRPr="00C44157" w:rsidRDefault="00C44157" w:rsidP="00C44157">
      <w:pPr>
        <w:pStyle w:val="BodyText"/>
        <w:rPr>
          <w:rFonts w:cstheme="minorHAnsi"/>
          <w:szCs w:val="20"/>
          <w:lang w:val="en-US"/>
        </w:rPr>
      </w:pPr>
      <w:r w:rsidRPr="00C44157">
        <w:rPr>
          <w:rFonts w:cstheme="minorHAnsi"/>
          <w:szCs w:val="20"/>
          <w:lang w:val="en-US"/>
        </w:rPr>
        <w:t>The Flyway Site Network not only identifies and includes sites of international importance for migratory waterbirds to promote improved protection and management, but also aims to link those sites through sharing information and capacity building.</w:t>
      </w:r>
    </w:p>
    <w:p w14:paraId="22EBEA4A" w14:textId="77777777" w:rsidR="00C44157" w:rsidRPr="00C44157" w:rsidRDefault="00C44157" w:rsidP="00C44157">
      <w:pPr>
        <w:pStyle w:val="BodyText"/>
        <w:rPr>
          <w:rFonts w:cstheme="minorHAnsi"/>
          <w:szCs w:val="20"/>
          <w:lang w:val="en-US"/>
        </w:rPr>
      </w:pPr>
      <w:r w:rsidRPr="00C44157">
        <w:rPr>
          <w:rFonts w:cstheme="minorHAnsi"/>
          <w:szCs w:val="20"/>
          <w:lang w:val="en-US"/>
        </w:rPr>
        <w:t>The EAAFP Sister Site Program brings together Flyway Network sites in different countries that share species to encourage increased awareness of their shared migratory waterbirds and link sites through collaborative activities to promote the conservation of these birds. It is designed to offer a better chance to be engaged with other sites in the Flyway Site Network to conduct collaborative research and monitoring on shared species and exchange information and</w:t>
      </w:r>
      <w:r w:rsidR="006C7229">
        <w:rPr>
          <w:rFonts w:cstheme="minorHAnsi"/>
          <w:szCs w:val="20"/>
          <w:lang w:val="en-US"/>
        </w:rPr>
        <w:t xml:space="preserve"> </w:t>
      </w:r>
      <w:r w:rsidRPr="00C44157">
        <w:rPr>
          <w:rFonts w:cstheme="minorHAnsi"/>
          <w:szCs w:val="20"/>
          <w:lang w:val="en-US"/>
        </w:rPr>
        <w:t>experience, which is critical for site managers and decision makers to reinforce conservation action. Capacity building is an important element of sister site relationships and exchange visits can help site managers learn new and innovative approaches to different aspects of site management, from visitor centre development to participatory wetland management techniques.</w:t>
      </w:r>
    </w:p>
    <w:p w14:paraId="4F87CF21" w14:textId="77777777" w:rsidR="00C44157" w:rsidRDefault="00C44157" w:rsidP="00C44157">
      <w:pPr>
        <w:pStyle w:val="BodyText"/>
        <w:rPr>
          <w:rFonts w:cstheme="minorHAnsi"/>
          <w:szCs w:val="20"/>
          <w:lang w:val="en-US"/>
        </w:rPr>
      </w:pPr>
      <w:r w:rsidRPr="00C44157">
        <w:rPr>
          <w:rFonts w:cstheme="minorHAnsi"/>
          <w:szCs w:val="20"/>
          <w:lang w:val="en-US"/>
        </w:rPr>
        <w:t>The EAAFP encourages further cooperation between existing or potential Network sites. The present list may not include all the arrangements and diverse activities in place along the Flyway.</w:t>
      </w:r>
    </w:p>
    <w:p w14:paraId="2B26F910" w14:textId="77777777" w:rsidR="0090581A" w:rsidRDefault="0090581A" w:rsidP="00C44157">
      <w:pPr>
        <w:pStyle w:val="BodyText"/>
        <w:rPr>
          <w:rFonts w:cstheme="minorHAnsi"/>
          <w:szCs w:val="20"/>
          <w:lang w:val="en-US"/>
        </w:rPr>
      </w:pPr>
    </w:p>
    <w:p w14:paraId="112DB3D5" w14:textId="77777777" w:rsidR="0090581A" w:rsidRDefault="0090581A" w:rsidP="00C44157">
      <w:pPr>
        <w:pStyle w:val="BodyText"/>
        <w:rPr>
          <w:rFonts w:cstheme="minorHAnsi"/>
          <w:szCs w:val="20"/>
          <w:lang w:val="en-US"/>
        </w:rPr>
      </w:pPr>
    </w:p>
    <w:p w14:paraId="21589DC4" w14:textId="77777777" w:rsidR="0090581A" w:rsidRDefault="0090581A" w:rsidP="00C44157">
      <w:pPr>
        <w:pStyle w:val="BodyText"/>
        <w:rPr>
          <w:rFonts w:cstheme="minorHAnsi"/>
          <w:szCs w:val="20"/>
          <w:lang w:val="en-US"/>
        </w:rPr>
      </w:pPr>
    </w:p>
    <w:p w14:paraId="5FA92232" w14:textId="77777777" w:rsidR="0090581A" w:rsidRPr="00C44157" w:rsidRDefault="0090581A" w:rsidP="00C44157">
      <w:pPr>
        <w:pStyle w:val="BodyText"/>
        <w:rPr>
          <w:rFonts w:cstheme="minorHAnsi"/>
          <w:szCs w:val="20"/>
          <w:lang w:val="en-US"/>
        </w:rPr>
      </w:pPr>
    </w:p>
    <w:p w14:paraId="2822124F" w14:textId="77777777" w:rsidR="00C44157" w:rsidRPr="006C7229" w:rsidRDefault="006C7229" w:rsidP="006C7229">
      <w:pPr>
        <w:pStyle w:val="Caption"/>
      </w:pPr>
      <w:bookmarkStart w:id="112" w:name="_Toc497775729"/>
      <w:r w:rsidRPr="006C7229">
        <w:lastRenderedPageBreak/>
        <w:t xml:space="preserve">Table </w:t>
      </w:r>
      <w:r w:rsidR="00D201D6">
        <w:fldChar w:fldCharType="begin"/>
      </w:r>
      <w:r w:rsidR="00D201D6">
        <w:instrText xml:space="preserve"> SEQ Table \* ARABIC </w:instrText>
      </w:r>
      <w:r w:rsidR="00D201D6">
        <w:fldChar w:fldCharType="separate"/>
      </w:r>
      <w:r w:rsidR="005C73A5">
        <w:rPr>
          <w:noProof/>
        </w:rPr>
        <w:t>1</w:t>
      </w:r>
      <w:r w:rsidR="00D201D6">
        <w:rPr>
          <w:noProof/>
        </w:rPr>
        <w:fldChar w:fldCharType="end"/>
      </w:r>
      <w:r w:rsidRPr="006C7229">
        <w:t xml:space="preserve"> </w:t>
      </w:r>
      <w:r w:rsidR="00C44157" w:rsidRPr="006C7229">
        <w:t>Existing sister site arrangements and other collaborative activities involving Network sites in the East Asian - Australasian Flyway</w:t>
      </w:r>
      <w:bookmarkEnd w:id="112"/>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1890"/>
        <w:gridCol w:w="2250"/>
        <w:gridCol w:w="3089"/>
      </w:tblGrid>
      <w:tr w:rsidR="004973D6" w:rsidRPr="004973D6" w14:paraId="717761B6" w14:textId="77777777" w:rsidTr="004973D6">
        <w:trPr>
          <w:tblHeader/>
        </w:trPr>
        <w:tc>
          <w:tcPr>
            <w:tcW w:w="1890" w:type="dxa"/>
            <w:shd w:val="clear" w:color="auto" w:fill="22789A"/>
            <w:vAlign w:val="bottom"/>
          </w:tcPr>
          <w:p w14:paraId="3E253B10" w14:textId="77777777" w:rsidR="006C7229" w:rsidRPr="004973D6" w:rsidRDefault="006C7229" w:rsidP="004973D6">
            <w:pPr>
              <w:pStyle w:val="BodyText"/>
              <w:spacing w:after="80" w:line="240" w:lineRule="auto"/>
              <w:jc w:val="left"/>
              <w:rPr>
                <w:color w:val="FFFFFF" w:themeColor="background1"/>
                <w:sz w:val="16"/>
                <w:lang w:val="en-US"/>
              </w:rPr>
            </w:pPr>
            <w:r w:rsidRPr="004973D6">
              <w:rPr>
                <w:color w:val="FFFFFF" w:themeColor="background1"/>
                <w:sz w:val="16"/>
                <w:lang w:val="en-US"/>
              </w:rPr>
              <w:t>Country</w:t>
            </w:r>
          </w:p>
        </w:tc>
        <w:tc>
          <w:tcPr>
            <w:tcW w:w="2250" w:type="dxa"/>
            <w:shd w:val="clear" w:color="auto" w:fill="22789A"/>
            <w:vAlign w:val="bottom"/>
          </w:tcPr>
          <w:p w14:paraId="3557B0E6" w14:textId="77777777" w:rsidR="006C7229" w:rsidRPr="004973D6" w:rsidRDefault="006C7229" w:rsidP="004973D6">
            <w:pPr>
              <w:pStyle w:val="BodyText"/>
              <w:spacing w:after="80" w:line="240" w:lineRule="auto"/>
              <w:jc w:val="left"/>
              <w:rPr>
                <w:color w:val="FFFFFF" w:themeColor="background1"/>
                <w:sz w:val="16"/>
                <w:lang w:val="en-US"/>
              </w:rPr>
            </w:pPr>
            <w:r w:rsidRPr="004973D6">
              <w:rPr>
                <w:color w:val="FFFFFF" w:themeColor="background1"/>
                <w:sz w:val="16"/>
                <w:lang w:val="en-US"/>
              </w:rPr>
              <w:t>Local government or management authority</w:t>
            </w:r>
          </w:p>
        </w:tc>
        <w:tc>
          <w:tcPr>
            <w:tcW w:w="3089" w:type="dxa"/>
            <w:shd w:val="clear" w:color="auto" w:fill="22789A"/>
            <w:vAlign w:val="bottom"/>
          </w:tcPr>
          <w:p w14:paraId="002A4A77" w14:textId="77777777" w:rsidR="006C7229" w:rsidRPr="004973D6" w:rsidRDefault="006C7229" w:rsidP="004973D6">
            <w:pPr>
              <w:pStyle w:val="BodyText"/>
              <w:spacing w:after="80" w:line="240" w:lineRule="auto"/>
              <w:jc w:val="left"/>
              <w:rPr>
                <w:color w:val="FFFFFF" w:themeColor="background1"/>
                <w:sz w:val="16"/>
                <w:lang w:val="en-US"/>
              </w:rPr>
            </w:pPr>
            <w:r w:rsidRPr="004973D6">
              <w:rPr>
                <w:color w:val="FFFFFF" w:themeColor="background1"/>
                <w:sz w:val="16"/>
                <w:lang w:val="en-US"/>
              </w:rPr>
              <w:t>Site name</w:t>
            </w:r>
          </w:p>
        </w:tc>
      </w:tr>
      <w:tr w:rsidR="006C7229" w:rsidRPr="006C7229" w14:paraId="114BB633" w14:textId="77777777" w:rsidTr="004973D6">
        <w:tc>
          <w:tcPr>
            <w:tcW w:w="1890" w:type="dxa"/>
            <w:shd w:val="clear" w:color="auto" w:fill="CAE7F3"/>
          </w:tcPr>
          <w:p w14:paraId="0BEC82F3"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China</w:t>
            </w:r>
          </w:p>
        </w:tc>
        <w:tc>
          <w:tcPr>
            <w:tcW w:w="2250" w:type="dxa"/>
            <w:shd w:val="clear" w:color="auto" w:fill="CAE7F3"/>
          </w:tcPr>
          <w:p w14:paraId="0B68617F"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Dandong City</w:t>
            </w:r>
          </w:p>
        </w:tc>
        <w:tc>
          <w:tcPr>
            <w:tcW w:w="3089" w:type="dxa"/>
            <w:shd w:val="clear" w:color="auto" w:fill="CAE7F3"/>
          </w:tcPr>
          <w:p w14:paraId="3E7107F9"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Yalujiang National Nature Reserve</w:t>
            </w:r>
          </w:p>
        </w:tc>
      </w:tr>
      <w:tr w:rsidR="006C7229" w:rsidRPr="006C7229" w14:paraId="741EFE2B" w14:textId="77777777" w:rsidTr="004973D6">
        <w:tc>
          <w:tcPr>
            <w:tcW w:w="1890" w:type="dxa"/>
            <w:shd w:val="clear" w:color="auto" w:fill="CAE7F3"/>
          </w:tcPr>
          <w:p w14:paraId="209974BB" w14:textId="77777777" w:rsidR="006C7229" w:rsidRPr="006C7229" w:rsidRDefault="006C7229" w:rsidP="00280F90">
            <w:pPr>
              <w:pStyle w:val="BodyText"/>
              <w:spacing w:after="120" w:line="240" w:lineRule="auto"/>
              <w:jc w:val="left"/>
              <w:rPr>
                <w:color w:val="auto"/>
                <w:sz w:val="16"/>
                <w:lang w:val="en-US"/>
              </w:rPr>
            </w:pPr>
            <w:r w:rsidRPr="006C7229">
              <w:rPr>
                <w:color w:val="auto"/>
                <w:sz w:val="16"/>
                <w:lang w:val="en-US"/>
              </w:rPr>
              <w:t>Republic of Korea</w:t>
            </w:r>
          </w:p>
        </w:tc>
        <w:tc>
          <w:tcPr>
            <w:tcW w:w="2250" w:type="dxa"/>
            <w:shd w:val="clear" w:color="auto" w:fill="CAE7F3"/>
          </w:tcPr>
          <w:p w14:paraId="3A1FF83C" w14:textId="77777777" w:rsidR="006C7229" w:rsidRPr="006C7229" w:rsidRDefault="006C7229" w:rsidP="00280F90">
            <w:pPr>
              <w:pStyle w:val="BodyText"/>
              <w:spacing w:after="120" w:line="240" w:lineRule="auto"/>
              <w:jc w:val="left"/>
              <w:rPr>
                <w:color w:val="auto"/>
                <w:sz w:val="16"/>
                <w:lang w:val="en-US"/>
              </w:rPr>
            </w:pPr>
            <w:r w:rsidRPr="006C7229">
              <w:rPr>
                <w:color w:val="auto"/>
                <w:sz w:val="16"/>
                <w:lang w:val="en-US"/>
              </w:rPr>
              <w:t>Changwon City</w:t>
            </w:r>
          </w:p>
        </w:tc>
        <w:tc>
          <w:tcPr>
            <w:tcW w:w="3089" w:type="dxa"/>
            <w:shd w:val="clear" w:color="auto" w:fill="CAE7F3"/>
          </w:tcPr>
          <w:p w14:paraId="7782E884" w14:textId="77777777" w:rsidR="006C7229" w:rsidRPr="006C7229" w:rsidRDefault="006C7229" w:rsidP="00280F90">
            <w:pPr>
              <w:pStyle w:val="BodyText"/>
              <w:spacing w:after="120" w:line="240" w:lineRule="auto"/>
              <w:jc w:val="left"/>
              <w:rPr>
                <w:color w:val="auto"/>
                <w:sz w:val="16"/>
                <w:lang w:val="en-US"/>
              </w:rPr>
            </w:pPr>
            <w:r w:rsidRPr="006C7229">
              <w:rPr>
                <w:color w:val="auto"/>
                <w:sz w:val="16"/>
                <w:lang w:val="en-US"/>
              </w:rPr>
              <w:t>Junam Reservoir</w:t>
            </w:r>
          </w:p>
        </w:tc>
      </w:tr>
      <w:tr w:rsidR="006C7229" w:rsidRPr="006C7229" w14:paraId="00F968E5" w14:textId="77777777" w:rsidTr="004973D6">
        <w:tc>
          <w:tcPr>
            <w:tcW w:w="1890" w:type="dxa"/>
            <w:shd w:val="clear" w:color="auto" w:fill="CAE7F3"/>
          </w:tcPr>
          <w:p w14:paraId="6409BF50"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China</w:t>
            </w:r>
          </w:p>
        </w:tc>
        <w:tc>
          <w:tcPr>
            <w:tcW w:w="2250" w:type="dxa"/>
            <w:shd w:val="clear" w:color="auto" w:fill="CAE7F3"/>
          </w:tcPr>
          <w:p w14:paraId="64FD5E77"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Qiqihar City</w:t>
            </w:r>
          </w:p>
        </w:tc>
        <w:tc>
          <w:tcPr>
            <w:tcW w:w="3089" w:type="dxa"/>
            <w:shd w:val="clear" w:color="auto" w:fill="CAE7F3"/>
          </w:tcPr>
          <w:p w14:paraId="671DE57A"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Zhalong National Nature Reserve</w:t>
            </w:r>
          </w:p>
        </w:tc>
      </w:tr>
      <w:tr w:rsidR="006C7229" w:rsidRPr="006C7229" w14:paraId="11E83736" w14:textId="77777777" w:rsidTr="004973D6">
        <w:tc>
          <w:tcPr>
            <w:tcW w:w="1890" w:type="dxa"/>
            <w:shd w:val="clear" w:color="auto" w:fill="CAE7F3"/>
          </w:tcPr>
          <w:p w14:paraId="7B39B80F"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Australia</w:t>
            </w:r>
          </w:p>
        </w:tc>
        <w:tc>
          <w:tcPr>
            <w:tcW w:w="2250" w:type="dxa"/>
            <w:shd w:val="clear" w:color="auto" w:fill="CAE7F3"/>
          </w:tcPr>
          <w:p w14:paraId="7057115B"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Brisbane City</w:t>
            </w:r>
          </w:p>
        </w:tc>
        <w:tc>
          <w:tcPr>
            <w:tcW w:w="3089" w:type="dxa"/>
            <w:shd w:val="clear" w:color="auto" w:fill="CAE7F3"/>
          </w:tcPr>
          <w:p w14:paraId="5741C9D1"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Moreton Bay, Boondall wetlands</w:t>
            </w:r>
          </w:p>
        </w:tc>
      </w:tr>
      <w:tr w:rsidR="006C7229" w:rsidRPr="006C7229" w14:paraId="3F0B5473" w14:textId="77777777" w:rsidTr="004973D6">
        <w:tc>
          <w:tcPr>
            <w:tcW w:w="1890" w:type="dxa"/>
            <w:shd w:val="clear" w:color="auto" w:fill="CAE7F3"/>
          </w:tcPr>
          <w:p w14:paraId="149AD5C2"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Australia</w:t>
            </w:r>
          </w:p>
        </w:tc>
        <w:tc>
          <w:tcPr>
            <w:tcW w:w="2250" w:type="dxa"/>
            <w:shd w:val="clear" w:color="auto" w:fill="CAE7F3"/>
          </w:tcPr>
          <w:p w14:paraId="13071D5D"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Newcastle City</w:t>
            </w:r>
          </w:p>
        </w:tc>
        <w:tc>
          <w:tcPr>
            <w:tcW w:w="3089" w:type="dxa"/>
            <w:shd w:val="clear" w:color="auto" w:fill="CAE7F3"/>
          </w:tcPr>
          <w:p w14:paraId="12FE40DF"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Hunter River Estuary Wetlands</w:t>
            </w:r>
          </w:p>
        </w:tc>
      </w:tr>
      <w:tr w:rsidR="006C7229" w:rsidRPr="006C7229" w14:paraId="79900273" w14:textId="77777777" w:rsidTr="004973D6">
        <w:tc>
          <w:tcPr>
            <w:tcW w:w="1890" w:type="dxa"/>
            <w:shd w:val="clear" w:color="auto" w:fill="CAE7F3"/>
          </w:tcPr>
          <w:p w14:paraId="30B3846A"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Republic of Korea</w:t>
            </w:r>
          </w:p>
        </w:tc>
        <w:tc>
          <w:tcPr>
            <w:tcW w:w="2250" w:type="dxa"/>
            <w:shd w:val="clear" w:color="auto" w:fill="CAE7F3"/>
          </w:tcPr>
          <w:p w14:paraId="71EB98AB"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Suncheon City</w:t>
            </w:r>
          </w:p>
        </w:tc>
        <w:tc>
          <w:tcPr>
            <w:tcW w:w="3089" w:type="dxa"/>
            <w:shd w:val="clear" w:color="auto" w:fill="CAE7F3"/>
          </w:tcPr>
          <w:p w14:paraId="764CC0DE"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Suncheon Bay</w:t>
            </w:r>
          </w:p>
        </w:tc>
      </w:tr>
      <w:tr w:rsidR="006C7229" w:rsidRPr="006C7229" w14:paraId="6693C8F5" w14:textId="77777777" w:rsidTr="004973D6">
        <w:tc>
          <w:tcPr>
            <w:tcW w:w="1890" w:type="dxa"/>
            <w:shd w:val="clear" w:color="auto" w:fill="CAE7F3"/>
          </w:tcPr>
          <w:p w14:paraId="24BAF515"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Japan</w:t>
            </w:r>
          </w:p>
        </w:tc>
        <w:tc>
          <w:tcPr>
            <w:tcW w:w="2250" w:type="dxa"/>
            <w:shd w:val="clear" w:color="auto" w:fill="CAE7F3"/>
          </w:tcPr>
          <w:p w14:paraId="3358F17C"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Nagoya City</w:t>
            </w:r>
          </w:p>
        </w:tc>
        <w:tc>
          <w:tcPr>
            <w:tcW w:w="3089" w:type="dxa"/>
            <w:shd w:val="clear" w:color="auto" w:fill="CAE7F3"/>
          </w:tcPr>
          <w:p w14:paraId="7634E721"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Fujimae Tidal Flat</w:t>
            </w:r>
          </w:p>
        </w:tc>
      </w:tr>
      <w:tr w:rsidR="006C7229" w:rsidRPr="006C7229" w14:paraId="3953C547" w14:textId="77777777" w:rsidTr="004973D6">
        <w:tc>
          <w:tcPr>
            <w:tcW w:w="1890" w:type="dxa"/>
            <w:shd w:val="clear" w:color="auto" w:fill="CAE7F3"/>
          </w:tcPr>
          <w:p w14:paraId="4E915577"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Republic of Korea</w:t>
            </w:r>
          </w:p>
        </w:tc>
        <w:tc>
          <w:tcPr>
            <w:tcW w:w="2250" w:type="dxa"/>
            <w:shd w:val="clear" w:color="auto" w:fill="CAE7F3"/>
          </w:tcPr>
          <w:p w14:paraId="388896BD"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Seocheon County</w:t>
            </w:r>
          </w:p>
        </w:tc>
        <w:tc>
          <w:tcPr>
            <w:tcW w:w="3089" w:type="dxa"/>
            <w:shd w:val="clear" w:color="auto" w:fill="CAE7F3"/>
          </w:tcPr>
          <w:p w14:paraId="6B0BA8B3"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Yubudo Tidal Flat</w:t>
            </w:r>
          </w:p>
        </w:tc>
      </w:tr>
      <w:tr w:rsidR="006C7229" w:rsidRPr="006C7229" w14:paraId="28612828" w14:textId="77777777" w:rsidTr="004973D6">
        <w:tc>
          <w:tcPr>
            <w:tcW w:w="1890" w:type="dxa"/>
            <w:shd w:val="clear" w:color="auto" w:fill="CAE7F3"/>
          </w:tcPr>
          <w:p w14:paraId="5DC3FE25"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New Zealand</w:t>
            </w:r>
          </w:p>
        </w:tc>
        <w:tc>
          <w:tcPr>
            <w:tcW w:w="2250" w:type="dxa"/>
            <w:shd w:val="clear" w:color="auto" w:fill="CAE7F3"/>
          </w:tcPr>
          <w:p w14:paraId="42F9CAFA"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Pukorokoro Miranda Naturalist Trust</w:t>
            </w:r>
          </w:p>
        </w:tc>
        <w:tc>
          <w:tcPr>
            <w:tcW w:w="3089" w:type="dxa"/>
            <w:shd w:val="clear" w:color="auto" w:fill="CAE7F3"/>
          </w:tcPr>
          <w:p w14:paraId="03ECA421"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Firth of Thames</w:t>
            </w:r>
          </w:p>
        </w:tc>
      </w:tr>
      <w:tr w:rsidR="006C7229" w:rsidRPr="006C7229" w14:paraId="4D10C39D" w14:textId="77777777" w:rsidTr="004973D6">
        <w:tc>
          <w:tcPr>
            <w:tcW w:w="1890" w:type="dxa"/>
            <w:shd w:val="clear" w:color="auto" w:fill="CAE7F3"/>
          </w:tcPr>
          <w:p w14:paraId="324E59C7"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Japan</w:t>
            </w:r>
          </w:p>
        </w:tc>
        <w:tc>
          <w:tcPr>
            <w:tcW w:w="2250" w:type="dxa"/>
            <w:shd w:val="clear" w:color="auto" w:fill="CAE7F3"/>
          </w:tcPr>
          <w:p w14:paraId="02D6F991"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Osaki City, Miyagi Prefecture</w:t>
            </w:r>
          </w:p>
        </w:tc>
        <w:tc>
          <w:tcPr>
            <w:tcW w:w="3089" w:type="dxa"/>
            <w:shd w:val="clear" w:color="auto" w:fill="CAE7F3"/>
          </w:tcPr>
          <w:p w14:paraId="0C30F417"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Kejo-numa</w:t>
            </w:r>
          </w:p>
        </w:tc>
      </w:tr>
      <w:tr w:rsidR="006C7229" w:rsidRPr="006C7229" w14:paraId="3DF8317B" w14:textId="77777777" w:rsidTr="004973D6">
        <w:tc>
          <w:tcPr>
            <w:tcW w:w="1890" w:type="dxa"/>
            <w:shd w:val="clear" w:color="auto" w:fill="CAE7F3"/>
          </w:tcPr>
          <w:p w14:paraId="172D43C8"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Republic of Korea</w:t>
            </w:r>
          </w:p>
        </w:tc>
        <w:tc>
          <w:tcPr>
            <w:tcW w:w="2250" w:type="dxa"/>
            <w:shd w:val="clear" w:color="auto" w:fill="CAE7F3"/>
          </w:tcPr>
          <w:p w14:paraId="3E8E0D79"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Goyang City</w:t>
            </w:r>
          </w:p>
        </w:tc>
        <w:tc>
          <w:tcPr>
            <w:tcW w:w="3089" w:type="dxa"/>
            <w:shd w:val="clear" w:color="auto" w:fill="CAE7F3"/>
          </w:tcPr>
          <w:p w14:paraId="6AA7AF2D"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Janghang Wetland Protected area</w:t>
            </w:r>
          </w:p>
        </w:tc>
      </w:tr>
      <w:tr w:rsidR="006C7229" w:rsidRPr="006C7229" w14:paraId="3C196BC1" w14:textId="77777777" w:rsidTr="004973D6">
        <w:tc>
          <w:tcPr>
            <w:tcW w:w="1890" w:type="dxa"/>
            <w:shd w:val="clear" w:color="auto" w:fill="CAE7F3"/>
          </w:tcPr>
          <w:p w14:paraId="758F173E"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Japan</w:t>
            </w:r>
          </w:p>
        </w:tc>
        <w:tc>
          <w:tcPr>
            <w:tcW w:w="2250" w:type="dxa"/>
            <w:shd w:val="clear" w:color="auto" w:fill="CAE7F3"/>
          </w:tcPr>
          <w:p w14:paraId="0D7BA461"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Narashino City Chiba prefecture</w:t>
            </w:r>
          </w:p>
        </w:tc>
        <w:tc>
          <w:tcPr>
            <w:tcW w:w="3089" w:type="dxa"/>
            <w:shd w:val="clear" w:color="auto" w:fill="CAE7F3"/>
          </w:tcPr>
          <w:p w14:paraId="5B5DE4A5"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Yatsu-higata</w:t>
            </w:r>
          </w:p>
        </w:tc>
      </w:tr>
      <w:tr w:rsidR="006C7229" w:rsidRPr="006C7229" w14:paraId="6620179C" w14:textId="77777777" w:rsidTr="004973D6">
        <w:tc>
          <w:tcPr>
            <w:tcW w:w="1890" w:type="dxa"/>
            <w:shd w:val="clear" w:color="auto" w:fill="CAE7F3"/>
          </w:tcPr>
          <w:p w14:paraId="36478E7A"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Japan</w:t>
            </w:r>
          </w:p>
        </w:tc>
        <w:tc>
          <w:tcPr>
            <w:tcW w:w="2250" w:type="dxa"/>
            <w:shd w:val="clear" w:color="auto" w:fill="CAE7F3"/>
          </w:tcPr>
          <w:p w14:paraId="72319D1C"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Kushiro City, Hokkaido</w:t>
            </w:r>
          </w:p>
        </w:tc>
        <w:tc>
          <w:tcPr>
            <w:tcW w:w="3089" w:type="dxa"/>
            <w:shd w:val="clear" w:color="auto" w:fill="CAE7F3"/>
          </w:tcPr>
          <w:p w14:paraId="74651D40"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Kushiro Wetland</w:t>
            </w:r>
          </w:p>
        </w:tc>
      </w:tr>
      <w:tr w:rsidR="006C7229" w:rsidRPr="006C7229" w14:paraId="0B468411" w14:textId="77777777" w:rsidTr="004973D6">
        <w:tc>
          <w:tcPr>
            <w:tcW w:w="1890" w:type="dxa"/>
            <w:shd w:val="clear" w:color="auto" w:fill="CAE7F3"/>
          </w:tcPr>
          <w:p w14:paraId="7836A325"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Japan</w:t>
            </w:r>
          </w:p>
        </w:tc>
        <w:tc>
          <w:tcPr>
            <w:tcW w:w="2250" w:type="dxa"/>
            <w:shd w:val="clear" w:color="auto" w:fill="CAE7F3"/>
          </w:tcPr>
          <w:p w14:paraId="631DBCB9"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Izumi City, Kagoshima Prefecture</w:t>
            </w:r>
          </w:p>
        </w:tc>
        <w:tc>
          <w:tcPr>
            <w:tcW w:w="3089" w:type="dxa"/>
            <w:shd w:val="clear" w:color="auto" w:fill="CAE7F3"/>
          </w:tcPr>
          <w:p w14:paraId="06DDEFD5"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Arasaki</w:t>
            </w:r>
          </w:p>
        </w:tc>
      </w:tr>
      <w:tr w:rsidR="006C7229" w:rsidRPr="006C7229" w14:paraId="2832CE29" w14:textId="77777777" w:rsidTr="004973D6">
        <w:tc>
          <w:tcPr>
            <w:tcW w:w="1890" w:type="dxa"/>
            <w:shd w:val="clear" w:color="auto" w:fill="CAE7F3"/>
          </w:tcPr>
          <w:p w14:paraId="2B4530CE"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Australia</w:t>
            </w:r>
          </w:p>
        </w:tc>
        <w:tc>
          <w:tcPr>
            <w:tcW w:w="2250" w:type="dxa"/>
            <w:shd w:val="clear" w:color="auto" w:fill="CAE7F3"/>
          </w:tcPr>
          <w:p w14:paraId="186E2442"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Greater Geelong City</w:t>
            </w:r>
          </w:p>
        </w:tc>
        <w:tc>
          <w:tcPr>
            <w:tcW w:w="3089" w:type="dxa"/>
            <w:shd w:val="clear" w:color="auto" w:fill="CAE7F3"/>
          </w:tcPr>
          <w:p w14:paraId="5471AE26"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Swan Bay Tidal Flats</w:t>
            </w:r>
          </w:p>
        </w:tc>
      </w:tr>
      <w:tr w:rsidR="006C7229" w:rsidRPr="006C7229" w14:paraId="2FBA4808" w14:textId="77777777" w:rsidTr="004973D6">
        <w:tc>
          <w:tcPr>
            <w:tcW w:w="1890" w:type="dxa"/>
            <w:shd w:val="clear" w:color="auto" w:fill="CAE7F3"/>
          </w:tcPr>
          <w:p w14:paraId="401BB304"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Singapore</w:t>
            </w:r>
          </w:p>
        </w:tc>
        <w:tc>
          <w:tcPr>
            <w:tcW w:w="2250" w:type="dxa"/>
            <w:shd w:val="clear" w:color="auto" w:fill="CAE7F3"/>
          </w:tcPr>
          <w:p w14:paraId="01AF7C2B"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National Parks Board of Singapore</w:t>
            </w:r>
          </w:p>
        </w:tc>
        <w:tc>
          <w:tcPr>
            <w:tcW w:w="3089" w:type="dxa"/>
            <w:shd w:val="clear" w:color="auto" w:fill="CAE7F3"/>
          </w:tcPr>
          <w:p w14:paraId="443B3DAF" w14:textId="77777777" w:rsidR="006C7229" w:rsidRPr="006C7229" w:rsidRDefault="006C7229" w:rsidP="004973D6">
            <w:pPr>
              <w:pStyle w:val="BodyText"/>
              <w:spacing w:after="80" w:line="240" w:lineRule="auto"/>
              <w:jc w:val="left"/>
              <w:rPr>
                <w:color w:val="auto"/>
                <w:sz w:val="16"/>
                <w:lang w:val="en-US"/>
              </w:rPr>
            </w:pPr>
            <w:r w:rsidRPr="006C7229">
              <w:rPr>
                <w:color w:val="auto"/>
                <w:sz w:val="16"/>
                <w:lang w:val="en-US"/>
              </w:rPr>
              <w:t>Sungei Buloh Wetland Reserve</w:t>
            </w:r>
          </w:p>
        </w:tc>
      </w:tr>
    </w:tbl>
    <w:p w14:paraId="186A2324" w14:textId="77777777" w:rsidR="00C44157" w:rsidRPr="00C44157" w:rsidRDefault="00C44157" w:rsidP="00C44157">
      <w:pPr>
        <w:pStyle w:val="BodyText"/>
        <w:rPr>
          <w:rFonts w:cstheme="minorHAnsi"/>
          <w:szCs w:val="20"/>
          <w:lang w:val="en-US"/>
        </w:rPr>
      </w:pPr>
    </w:p>
    <w:p w14:paraId="3AD2D373" w14:textId="7691C8A1" w:rsidR="001F4600" w:rsidRPr="00A17178" w:rsidRDefault="00A17178" w:rsidP="00A17178">
      <w:pPr>
        <w:pStyle w:val="Caption"/>
      </w:pPr>
      <w:bookmarkStart w:id="113" w:name="_Toc497775728"/>
      <w:r w:rsidRPr="00A17178">
        <w:lastRenderedPageBreak/>
        <w:t xml:space="preserve">Figure </w:t>
      </w:r>
      <w:r w:rsidR="00D201D6">
        <w:fldChar w:fldCharType="begin"/>
      </w:r>
      <w:r w:rsidR="00D201D6">
        <w:instrText xml:space="preserve"> SEQ Figure \* ARABIC </w:instrText>
      </w:r>
      <w:r w:rsidR="00D201D6">
        <w:fldChar w:fldCharType="separate"/>
      </w:r>
      <w:r w:rsidR="005C73A5">
        <w:rPr>
          <w:noProof/>
        </w:rPr>
        <w:t>74</w:t>
      </w:r>
      <w:r w:rsidR="00D201D6">
        <w:rPr>
          <w:noProof/>
        </w:rPr>
        <w:fldChar w:fldCharType="end"/>
      </w:r>
      <w:r w:rsidR="0090581A">
        <w:rPr>
          <w:noProof/>
        </w:rPr>
        <w:t>:</w:t>
      </w:r>
      <w:r w:rsidRPr="00A17178">
        <w:t xml:space="preserve"> </w:t>
      </w:r>
      <w:r w:rsidRPr="00A17178">
        <w:rPr>
          <w:lang w:val="en-GB"/>
        </w:rPr>
        <w:t>Aerial view of EAAFP125 South-east Gulf of Carpentaria: Nijinda Durlga (Tarrant) (Roger Jaensch and CLCAC)</w:t>
      </w:r>
      <w:bookmarkEnd w:id="113"/>
    </w:p>
    <w:p w14:paraId="4506C588" w14:textId="77777777" w:rsidR="00A17178" w:rsidRPr="00C44157" w:rsidRDefault="00A17178" w:rsidP="00A17178">
      <w:pPr>
        <w:pStyle w:val="BodyText"/>
        <w:spacing w:line="240" w:lineRule="auto"/>
        <w:rPr>
          <w:rFonts w:cstheme="minorHAnsi"/>
          <w:szCs w:val="20"/>
          <w:lang w:val="en-GB"/>
        </w:rPr>
      </w:pPr>
      <w:r w:rsidRPr="00A17178">
        <w:rPr>
          <w:noProof/>
          <w:lang w:eastAsia="en-AU"/>
        </w:rPr>
        <w:drawing>
          <wp:inline distT="0" distB="0" distL="0" distR="0" wp14:anchorId="2DF105C0" wp14:editId="127670AB">
            <wp:extent cx="4590415" cy="6485255"/>
            <wp:effectExtent l="0" t="0" r="635" b="0"/>
            <wp:docPr id="82" name="Picture 82" descr="Aerial view of EAAFP125 South-east Gulf of Carpentaria: Nijinda Durlga (Tarrant) (Roger Jaensch and CLC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email">
                      <a:extLst>
                        <a:ext uri="{28A0092B-C50C-407E-A947-70E740481C1C}">
                          <a14:useLocalDpi xmlns:a14="http://schemas.microsoft.com/office/drawing/2010/main"/>
                        </a:ext>
                      </a:extLst>
                    </a:blip>
                    <a:stretch>
                      <a:fillRect/>
                    </a:stretch>
                  </pic:blipFill>
                  <pic:spPr>
                    <a:xfrm>
                      <a:off x="0" y="0"/>
                      <a:ext cx="4590415" cy="6485255"/>
                    </a:xfrm>
                    <a:prstGeom prst="rect">
                      <a:avLst/>
                    </a:prstGeom>
                  </pic:spPr>
                </pic:pic>
              </a:graphicData>
            </a:graphic>
          </wp:inline>
        </w:drawing>
      </w:r>
    </w:p>
    <w:sectPr w:rsidR="00A17178" w:rsidRPr="00C44157" w:rsidSect="00314201">
      <w:headerReference w:type="even" r:id="rId95"/>
      <w:headerReference w:type="default" r:id="rId96"/>
      <w:footerReference w:type="even" r:id="rId97"/>
      <w:footerReference w:type="default" r:id="rId98"/>
      <w:headerReference w:type="first" r:id="rId99"/>
      <w:footerReference w:type="first" r:id="rId100"/>
      <w:pgSz w:w="12240" w:h="15840"/>
      <w:pgMar w:top="1440" w:right="1440" w:bottom="1440" w:left="3571"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B957B5" w14:textId="77777777" w:rsidR="00673D50" w:rsidRDefault="00673D50" w:rsidP="00F244EA">
      <w:pPr>
        <w:spacing w:after="0" w:line="240" w:lineRule="auto"/>
      </w:pPr>
      <w:r>
        <w:separator/>
      </w:r>
    </w:p>
  </w:endnote>
  <w:endnote w:type="continuationSeparator" w:id="0">
    <w:p w14:paraId="2FF5AFB8" w14:textId="77777777" w:rsidR="00673D50" w:rsidRDefault="00673D50" w:rsidP="00F244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GillSans">
    <w:altName w:val="Gill Sans"/>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yriadPro-Light">
    <w:altName w:val="Myriad Pro Light"/>
    <w:panose1 w:val="00000000000000000000"/>
    <w:charset w:val="4D"/>
    <w:family w:val="auto"/>
    <w:notTrueType/>
    <w:pitch w:val="default"/>
    <w:sig w:usb0="00000003" w:usb1="00000000" w:usb2="00000000" w:usb3="00000000" w:csb0="00000001" w:csb1="00000000"/>
  </w:font>
  <w:font w:name="MS ??">
    <w:altName w:val="MS Mincho"/>
    <w:panose1 w:val="00000000000000000000"/>
    <w:charset w:val="80"/>
    <w:family w:val="auto"/>
    <w:notTrueType/>
    <w:pitch w:val="variable"/>
    <w:sig w:usb0="00000000" w:usb1="08070000" w:usb2="00000010" w:usb3="00000000" w:csb0="00020000" w:csb1="00000000"/>
  </w:font>
  <w:font w:name="MyriadPro-LightIt">
    <w:altName w:val="Cambria"/>
    <w:panose1 w:val="00000000000000000000"/>
    <w:charset w:val="4D"/>
    <w:family w:val="auto"/>
    <w:notTrueType/>
    <w:pitch w:val="default"/>
    <w:sig w:usb0="00000003" w:usb1="00000000" w:usb2="00000000" w:usb3="00000000" w:csb0="00000001" w:csb1="00000000"/>
  </w:font>
  <w:font w:name="MinionPro-Regular">
    <w:altName w:val="Minion Pro"/>
    <w:panose1 w:val="02040503050306020203"/>
    <w:charset w:val="4D"/>
    <w:family w:val="auto"/>
    <w:notTrueType/>
    <w:pitch w:val="default"/>
    <w:sig w:usb0="00000003" w:usb1="00000000" w:usb2="00000000" w:usb3="00000000" w:csb0="00000001" w:csb1="00000000"/>
  </w:font>
  <w:font w:name="MyriadPro-Regular">
    <w:altName w:val="Myriad Pro"/>
    <w:panose1 w:val="020B0503030403020204"/>
    <w:charset w:val="4D"/>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CF8B93" w14:textId="77777777" w:rsidR="00A06114" w:rsidRDefault="00A0611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5D9E3" w14:textId="77777777" w:rsidR="00673D50" w:rsidRPr="001C2E57" w:rsidRDefault="00673D50" w:rsidP="00CE20B0">
    <w:pPr>
      <w:pStyle w:val="Footer"/>
    </w:pPr>
    <w:r w:rsidRPr="00C44157">
      <w:rPr>
        <w:noProof/>
      </w:rPr>
      <w:t>Celebrating Australia’s Migratory Waterbirds and their habitats – Showcasing Australia’s Flyway Site Network</w:t>
    </w:r>
    <w:r>
      <w:tab/>
    </w:r>
    <w:r w:rsidRPr="001C2E57">
      <w:fldChar w:fldCharType="begin"/>
    </w:r>
    <w:r w:rsidRPr="001C2E57">
      <w:instrText xml:space="preserve"> PAGE   \* MERGEFORMAT </w:instrText>
    </w:r>
    <w:r w:rsidRPr="001C2E57">
      <w:fldChar w:fldCharType="separate"/>
    </w:r>
    <w:r w:rsidR="00D201D6">
      <w:rPr>
        <w:noProof/>
      </w:rPr>
      <w:t>ii</w:t>
    </w:r>
    <w:r w:rsidRPr="001C2E57">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3D2BAB" w14:textId="77777777" w:rsidR="00673D50" w:rsidRDefault="00673D50">
    <w:pPr>
      <w:pStyle w:val="Footer"/>
    </w:pPr>
    <w:r w:rsidRPr="001E3C58">
      <w:rPr>
        <w:noProof/>
        <w:lang w:eastAsia="en-AU"/>
      </w:rPr>
      <w:drawing>
        <wp:anchor distT="0" distB="0" distL="114300" distR="114300" simplePos="0" relativeHeight="251659264" behindDoc="0" locked="0" layoutInCell="1" allowOverlap="1" wp14:anchorId="31F7693A" wp14:editId="7B8CA351">
          <wp:simplePos x="0" y="0"/>
          <wp:positionH relativeFrom="page">
            <wp:posOffset>34925</wp:posOffset>
          </wp:positionH>
          <wp:positionV relativeFrom="page">
            <wp:posOffset>9824720</wp:posOffset>
          </wp:positionV>
          <wp:extent cx="7591936" cy="37310"/>
          <wp:effectExtent l="0" t="0" r="0" b="1270"/>
          <wp:wrapNone/>
          <wp:docPr id="12" name="Picture 1" descr="C:\Users\a11944\AppData\Local\Microsoft\Windows\Temporary Internet Files\Content.Outlook\DEX22WEH\HR_dotted_line_darkerbl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11944\AppData\Local\Microsoft\Windows\Temporary Internet Files\Content.Outlook\DEX22WEH\HR_dotted_line_darkerblue.png"/>
                  <pic:cNvPicPr preferRelativeResize="0">
                    <a:picLocks noChangeAspect="1" noChangeArrowheads="1"/>
                  </pic:cNvPicPr>
                </pic:nvPicPr>
                <pic:blipFill>
                  <a:blip r:embed="rId1" cstate="print"/>
                  <a:srcRect/>
                  <a:stretch>
                    <a:fillRect/>
                  </a:stretch>
                </pic:blipFill>
                <pic:spPr bwMode="auto">
                  <a:xfrm>
                    <a:off x="0" y="0"/>
                    <a:ext cx="7591936" cy="37310"/>
                  </a:xfrm>
                  <a:prstGeom prst="rect">
                    <a:avLst/>
                  </a:prstGeom>
                  <a:noFill/>
                  <a:ln w="9525">
                    <a:noFill/>
                    <a:miter lim="800000"/>
                    <a:headEnd/>
                    <a:tailEnd/>
                  </a:ln>
                </pic:spPr>
              </pic:pic>
            </a:graphicData>
          </a:graphic>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1EED6A" w14:textId="77777777" w:rsidR="00673D50" w:rsidRDefault="00673D50">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0225A" w14:textId="77777777" w:rsidR="00673D50" w:rsidRPr="00C44157" w:rsidRDefault="00673D50" w:rsidP="00137865">
    <w:pPr>
      <w:pStyle w:val="Footer"/>
      <w:tabs>
        <w:tab w:val="clear" w:pos="9680"/>
      </w:tabs>
      <w:jc w:val="left"/>
      <w:rPr>
        <w:sz w:val="14"/>
      </w:rPr>
    </w:pPr>
    <w:r w:rsidRPr="00C44157">
      <w:rPr>
        <w:sz w:val="14"/>
      </w:rPr>
      <w:fldChar w:fldCharType="begin"/>
    </w:r>
    <w:r w:rsidRPr="00C44157">
      <w:rPr>
        <w:sz w:val="14"/>
      </w:rPr>
      <w:instrText>IF</w:instrText>
    </w:r>
    <w:r w:rsidRPr="00C44157">
      <w:rPr>
        <w:sz w:val="14"/>
      </w:rPr>
      <w:fldChar w:fldCharType="begin"/>
    </w:r>
    <w:r w:rsidRPr="00C44157">
      <w:rPr>
        <w:sz w:val="14"/>
      </w:rPr>
      <w:instrText xml:space="preserve"> STYLEREF "Title Heading" \* Charformat </w:instrText>
    </w:r>
    <w:r w:rsidRPr="00C44157">
      <w:rPr>
        <w:sz w:val="14"/>
      </w:rPr>
      <w:fldChar w:fldCharType="separate"/>
    </w:r>
    <w:r w:rsidR="00D201D6">
      <w:rPr>
        <w:b/>
        <w:bCs/>
        <w:noProof/>
        <w:sz w:val="14"/>
        <w:lang w:val="en-US"/>
      </w:rPr>
      <w:instrText>Error! No text of specified style in document.</w:instrText>
    </w:r>
    <w:r w:rsidRPr="00C44157">
      <w:rPr>
        <w:noProof/>
        <w:sz w:val="14"/>
      </w:rPr>
      <w:fldChar w:fldCharType="end"/>
    </w:r>
    <w:r w:rsidRPr="00C44157">
      <w:rPr>
        <w:sz w:val="14"/>
      </w:rPr>
      <w:instrText xml:space="preserve"> &lt;&gt; "Error*" </w:instrText>
    </w:r>
    <w:r w:rsidRPr="00C44157">
      <w:rPr>
        <w:sz w:val="14"/>
      </w:rPr>
      <w:fldChar w:fldCharType="begin"/>
    </w:r>
    <w:r w:rsidRPr="00C44157">
      <w:rPr>
        <w:sz w:val="14"/>
      </w:rPr>
      <w:instrText xml:space="preserve"> STYLEREF "Title Heading" \* Charformat </w:instrText>
    </w:r>
    <w:r w:rsidRPr="00C44157">
      <w:rPr>
        <w:sz w:val="14"/>
      </w:rPr>
      <w:fldChar w:fldCharType="separate"/>
    </w:r>
    <w:r>
      <w:rPr>
        <w:noProof/>
        <w:sz w:val="14"/>
      </w:rPr>
      <w:instrText>Celebrating Australia’s Migratory Waterbirds and their habitats – Showcasing Australia’s Flyway Site Network</w:instrText>
    </w:r>
    <w:r w:rsidRPr="00C44157">
      <w:rPr>
        <w:noProof/>
        <w:sz w:val="14"/>
      </w:rPr>
      <w:fldChar w:fldCharType="end"/>
    </w:r>
    <w:r w:rsidRPr="00C44157">
      <w:rPr>
        <w:sz w:val="14"/>
      </w:rPr>
      <w:instrText xml:space="preserve"> </w:instrText>
    </w:r>
    <w:r w:rsidRPr="00C44157">
      <w:rPr>
        <w:sz w:val="14"/>
      </w:rPr>
      <w:fldChar w:fldCharType="end"/>
    </w:r>
    <w:r w:rsidRPr="00C44157">
      <w:rPr>
        <w:sz w:val="14"/>
      </w:rPr>
      <w:ptab w:relativeTo="margin" w:alignment="right" w:leader="none"/>
    </w:r>
    <w:r w:rsidRPr="00C44157">
      <w:rPr>
        <w:sz w:val="14"/>
      </w:rPr>
      <w:fldChar w:fldCharType="begin"/>
    </w:r>
    <w:r w:rsidRPr="00C44157">
      <w:rPr>
        <w:sz w:val="14"/>
      </w:rPr>
      <w:instrText xml:space="preserve"> PAGE   \* MERGEFORMAT </w:instrText>
    </w:r>
    <w:r w:rsidRPr="00C44157">
      <w:rPr>
        <w:sz w:val="14"/>
      </w:rPr>
      <w:fldChar w:fldCharType="separate"/>
    </w:r>
    <w:r w:rsidR="00D201D6">
      <w:rPr>
        <w:noProof/>
        <w:sz w:val="14"/>
      </w:rPr>
      <w:t>20</w:t>
    </w:r>
    <w:r w:rsidRPr="00C44157">
      <w:rPr>
        <w:noProof/>
        <w:sz w:val="14"/>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F9AD0" w14:textId="77777777" w:rsidR="00673D50" w:rsidRPr="001C2E57" w:rsidRDefault="00673D50" w:rsidP="00E35ECE">
    <w:pPr>
      <w:pStyle w:val="Footer"/>
    </w:pPr>
    <w:r w:rsidRPr="001C2E57">
      <w:fldChar w:fldCharType="begin"/>
    </w:r>
    <w:r w:rsidRPr="001C2E57">
      <w:instrText>IF</w:instrText>
    </w:r>
    <w:r>
      <w:fldChar w:fldCharType="begin"/>
    </w:r>
    <w:r>
      <w:instrText xml:space="preserve"> STYLEREF "Title Heading" \* Charformat </w:instrText>
    </w:r>
    <w:r>
      <w:fldChar w:fldCharType="separate"/>
    </w:r>
    <w:r w:rsidR="005C73A5">
      <w:rPr>
        <w:b/>
        <w:noProof/>
      </w:rPr>
      <w:instrText>Error! No text of specified style in document.</w:instrText>
    </w:r>
    <w:r>
      <w:rPr>
        <w:noProof/>
      </w:rPr>
      <w:fldChar w:fldCharType="end"/>
    </w:r>
    <w:r w:rsidRPr="001C2E57">
      <w:instrText xml:space="preserve"> &lt;&gt; "Error*" </w:instrText>
    </w:r>
    <w:r w:rsidR="00D201D6">
      <w:fldChar w:fldCharType="begin"/>
    </w:r>
    <w:r w:rsidR="00D201D6">
      <w:instrText xml:space="preserve"> STYLEREF "Title Heading" \* Charformat </w:instrText>
    </w:r>
    <w:r w:rsidR="00D201D6">
      <w:fldChar w:fldCharType="separate"/>
    </w:r>
    <w:r>
      <w:rPr>
        <w:noProof/>
      </w:rPr>
      <w:instrText>Celebrating Australia’s Migratory Waterbirds and their habitats – Showcasing Australia’s Flyway Site Network</w:instrText>
    </w:r>
    <w:r w:rsidR="00D201D6">
      <w:rPr>
        <w:noProof/>
      </w:rPr>
      <w:fldChar w:fldCharType="end"/>
    </w:r>
    <w:r w:rsidRPr="001C2E57">
      <w:instrText xml:space="preserve"> </w:instrText>
    </w:r>
    <w:r w:rsidRPr="001C2E57">
      <w:fldChar w:fldCharType="end"/>
    </w:r>
    <w:r>
      <w:ptab w:relativeTo="margin" w:alignment="right" w:leader="none"/>
    </w:r>
    <w:r w:rsidRPr="001C2E57">
      <w:fldChar w:fldCharType="begin"/>
    </w:r>
    <w:r w:rsidRPr="001C2E57">
      <w:instrText xml:space="preserve"> PAGE   \* MERGEFORMAT </w:instrText>
    </w:r>
    <w:r w:rsidRPr="001C2E57">
      <w:fldChar w:fldCharType="separate"/>
    </w:r>
    <w:r>
      <w:rPr>
        <w:noProof/>
      </w:rPr>
      <w:t>xxv</w:t>
    </w:r>
    <w:r w:rsidRPr="001C2E57">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CD0265" w14:textId="77777777" w:rsidR="00673D50" w:rsidRDefault="00673D50" w:rsidP="00F244EA">
      <w:pPr>
        <w:spacing w:after="0" w:line="240" w:lineRule="auto"/>
      </w:pPr>
      <w:r>
        <w:separator/>
      </w:r>
    </w:p>
  </w:footnote>
  <w:footnote w:type="continuationSeparator" w:id="0">
    <w:p w14:paraId="1E34B6C1" w14:textId="77777777" w:rsidR="00673D50" w:rsidRDefault="00673D50" w:rsidP="00F244E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DC12C4" w14:textId="77777777" w:rsidR="00A06114" w:rsidRDefault="00A0611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D77626" w14:textId="77777777" w:rsidR="00A06114" w:rsidRDefault="00A0611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0BA416" w14:textId="77777777" w:rsidR="00A06114" w:rsidRDefault="00A0611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9FB5C9" w14:textId="77777777" w:rsidR="00673D50" w:rsidRDefault="00673D5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39314B" w14:textId="77777777" w:rsidR="00673D50" w:rsidRDefault="00673D50">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6A8698" w14:textId="77777777" w:rsidR="00673D50" w:rsidRDefault="00673D5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E7428BB0"/>
    <w:lvl w:ilvl="0">
      <w:start w:val="1"/>
      <w:numFmt w:val="bullet"/>
      <w:lvlText w:val=""/>
      <w:lvlJc w:val="left"/>
      <w:pPr>
        <w:tabs>
          <w:tab w:val="num" w:pos="926"/>
        </w:tabs>
        <w:ind w:left="926" w:hanging="360"/>
      </w:pPr>
      <w:rPr>
        <w:rFonts w:ascii="Symbol" w:hAnsi="Symbol" w:hint="default"/>
      </w:rPr>
    </w:lvl>
  </w:abstractNum>
  <w:abstractNum w:abstractNumId="1" w15:restartNumberingAfterBreak="0">
    <w:nsid w:val="FFFFFF89"/>
    <w:multiLevelType w:val="singleLevel"/>
    <w:tmpl w:val="890C293E"/>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FFFFFFFE"/>
    <w:multiLevelType w:val="singleLevel"/>
    <w:tmpl w:val="34261B62"/>
    <w:lvl w:ilvl="0">
      <w:numFmt w:val="bullet"/>
      <w:lvlText w:val="*"/>
      <w:lvlJc w:val="left"/>
    </w:lvl>
  </w:abstractNum>
  <w:abstractNum w:abstractNumId="3"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4" w15:restartNumberingAfterBreak="0">
    <w:nsid w:val="02CF72D7"/>
    <w:multiLevelType w:val="multilevel"/>
    <w:tmpl w:val="3BFA39A6"/>
    <w:numStyleLink w:val="OCENumberedList"/>
  </w:abstractNum>
  <w:abstractNum w:abstractNumId="5" w15:restartNumberingAfterBreak="0">
    <w:nsid w:val="03323B38"/>
    <w:multiLevelType w:val="multilevel"/>
    <w:tmpl w:val="F0A23940"/>
    <w:styleLink w:val="OCEHeadings"/>
    <w:lvl w:ilvl="0">
      <w:start w:val="1"/>
      <w:numFmt w:val="decimal"/>
      <w:pStyle w:val="Heading1"/>
      <w:lvlText w:val="%1."/>
      <w:lvlJc w:val="left"/>
      <w:pPr>
        <w:ind w:left="709" w:hanging="709"/>
      </w:pPr>
      <w:rPr>
        <w:rFonts w:hint="default"/>
      </w:rPr>
    </w:lvl>
    <w:lvl w:ilvl="1">
      <w:start w:val="1"/>
      <w:numFmt w:val="decimal"/>
      <w:pStyle w:val="Heading2"/>
      <w:lvlText w:val="%1.%2"/>
      <w:lvlJc w:val="left"/>
      <w:pPr>
        <w:ind w:left="709" w:hanging="709"/>
      </w:pPr>
      <w:rPr>
        <w:rFonts w:hint="default"/>
      </w:rPr>
    </w:lvl>
    <w:lvl w:ilvl="2">
      <w:start w:val="1"/>
      <w:numFmt w:val="none"/>
      <w:pStyle w:val="Heading3"/>
      <w:suff w:val="nothing"/>
      <w:lvlText w:val=""/>
      <w:lvlJc w:val="left"/>
      <w:pPr>
        <w:ind w:left="0" w:firstLine="0"/>
      </w:pPr>
      <w:rPr>
        <w:rFonts w:hint="default"/>
      </w:rPr>
    </w:lvl>
    <w:lvl w:ilvl="3">
      <w:start w:val="1"/>
      <w:numFmt w:val="none"/>
      <w:suff w:val="nothing"/>
      <w:lvlText w:val=""/>
      <w:lvlJc w:val="left"/>
      <w:pPr>
        <w:ind w:left="2160" w:firstLine="0"/>
      </w:pPr>
      <w:rPr>
        <w:rFonts w:hint="default"/>
      </w:rPr>
    </w:lvl>
    <w:lvl w:ilvl="4">
      <w:start w:val="1"/>
      <w:numFmt w:val="none"/>
      <w:suff w:val="nothing"/>
      <w:lvlText w:val=""/>
      <w:lvlJc w:val="left"/>
      <w:pPr>
        <w:ind w:left="2160" w:firstLine="0"/>
      </w:pPr>
      <w:rPr>
        <w:rFonts w:hint="default"/>
      </w:rPr>
    </w:lvl>
    <w:lvl w:ilvl="5">
      <w:start w:val="1"/>
      <w:numFmt w:val="upperLetter"/>
      <w:pStyle w:val="Heading6"/>
      <w:lvlText w:val="Appendix %6"/>
      <w:lvlJc w:val="left"/>
      <w:pPr>
        <w:ind w:left="2381" w:hanging="2381"/>
      </w:pPr>
      <w:rPr>
        <w:rFonts w:hint="default"/>
      </w:rPr>
    </w:lvl>
    <w:lvl w:ilvl="6">
      <w:start w:val="1"/>
      <w:numFmt w:val="decimal"/>
      <w:pStyle w:val="Heading7"/>
      <w:lvlText w:val="%6.%7"/>
      <w:lvlJc w:val="left"/>
      <w:pPr>
        <w:ind w:left="709" w:hanging="709"/>
      </w:pPr>
      <w:rPr>
        <w:rFonts w:hint="default"/>
      </w:rPr>
    </w:lvl>
    <w:lvl w:ilvl="7">
      <w:start w:val="1"/>
      <w:numFmt w:val="none"/>
      <w:pStyle w:val="Heading8"/>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 w15:restartNumberingAfterBreak="0">
    <w:nsid w:val="05FA705B"/>
    <w:multiLevelType w:val="multilevel"/>
    <w:tmpl w:val="70341E2E"/>
    <w:numStyleLink w:val="OCEOnePagerHeadingStyles"/>
  </w:abstractNum>
  <w:abstractNum w:abstractNumId="7" w15:restartNumberingAfterBreak="0">
    <w:nsid w:val="182859EC"/>
    <w:multiLevelType w:val="multilevel"/>
    <w:tmpl w:val="3684BDEC"/>
    <w:styleLink w:val="OCETableBullets"/>
    <w:lvl w:ilvl="0">
      <w:start w:val="1"/>
      <w:numFmt w:val="bullet"/>
      <w:pStyle w:val="TableListBullet"/>
      <w:lvlText w:val=""/>
      <w:lvlJc w:val="left"/>
      <w:pPr>
        <w:ind w:left="113" w:hanging="113"/>
      </w:pPr>
      <w:rPr>
        <w:rFonts w:ascii="Wingdings" w:hAnsi="Wingdings" w:hint="default"/>
      </w:rPr>
    </w:lvl>
    <w:lvl w:ilvl="1">
      <w:start w:val="1"/>
      <w:numFmt w:val="none"/>
      <w:suff w:val="nothing"/>
      <w:lvlText w:val=""/>
      <w:lvlJc w:val="left"/>
      <w:pPr>
        <w:ind w:left="-32767" w:firstLine="0"/>
      </w:pPr>
      <w:rPr>
        <w:rFonts w:hint="default"/>
      </w:rPr>
    </w:lvl>
    <w:lvl w:ilvl="2">
      <w:start w:val="1"/>
      <w:numFmt w:val="none"/>
      <w:suff w:val="nothing"/>
      <w:lvlText w:val=""/>
      <w:lvlJc w:val="left"/>
      <w:pPr>
        <w:ind w:left="-32767" w:firstLine="0"/>
      </w:pPr>
      <w:rPr>
        <w:rFonts w:hint="default"/>
      </w:rPr>
    </w:lvl>
    <w:lvl w:ilvl="3">
      <w:start w:val="1"/>
      <w:numFmt w:val="none"/>
      <w:suff w:val="nothing"/>
      <w:lvlText w:val=""/>
      <w:lvlJc w:val="left"/>
      <w:pPr>
        <w:ind w:left="-32767" w:firstLine="0"/>
      </w:pPr>
      <w:rPr>
        <w:rFonts w:hint="default"/>
      </w:rPr>
    </w:lvl>
    <w:lvl w:ilvl="4">
      <w:start w:val="1"/>
      <w:numFmt w:val="none"/>
      <w:suff w:val="nothing"/>
      <w:lvlText w:val=""/>
      <w:lvlJc w:val="left"/>
      <w:pPr>
        <w:ind w:left="-32767" w:firstLine="0"/>
      </w:pPr>
      <w:rPr>
        <w:rFonts w:hint="default"/>
      </w:rPr>
    </w:lvl>
    <w:lvl w:ilvl="5">
      <w:start w:val="1"/>
      <w:numFmt w:val="none"/>
      <w:suff w:val="nothing"/>
      <w:lvlText w:val=""/>
      <w:lvlJc w:val="left"/>
      <w:pPr>
        <w:ind w:left="-32767" w:firstLine="0"/>
      </w:pPr>
      <w:rPr>
        <w:rFonts w:hint="default"/>
      </w:rPr>
    </w:lvl>
    <w:lvl w:ilvl="6">
      <w:start w:val="1"/>
      <w:numFmt w:val="bullet"/>
      <w:suff w:val="nothing"/>
      <w:lvlText w:val=""/>
      <w:lvlJc w:val="left"/>
      <w:pPr>
        <w:ind w:left="-32767" w:firstLine="0"/>
      </w:pPr>
      <w:rPr>
        <w:rFonts w:ascii="Symbol" w:hAnsi="Symbol" w:hint="default"/>
      </w:rPr>
    </w:lvl>
    <w:lvl w:ilvl="7">
      <w:start w:val="1"/>
      <w:numFmt w:val="bullet"/>
      <w:suff w:val="nothing"/>
      <w:lvlText w:val="o"/>
      <w:lvlJc w:val="left"/>
      <w:pPr>
        <w:ind w:left="-32767" w:firstLine="0"/>
      </w:pPr>
      <w:rPr>
        <w:rFonts w:ascii="Courier New" w:hAnsi="Courier New" w:hint="default"/>
      </w:rPr>
    </w:lvl>
    <w:lvl w:ilvl="8">
      <w:start w:val="1"/>
      <w:numFmt w:val="bullet"/>
      <w:suff w:val="nothing"/>
      <w:lvlText w:val=""/>
      <w:lvlJc w:val="left"/>
      <w:pPr>
        <w:ind w:left="-32767" w:firstLine="0"/>
      </w:pPr>
      <w:rPr>
        <w:rFonts w:ascii="Wingdings" w:hAnsi="Wingdings" w:hint="default"/>
      </w:rPr>
    </w:lvl>
  </w:abstractNum>
  <w:abstractNum w:abstractNumId="8" w15:restartNumberingAfterBreak="0">
    <w:nsid w:val="187029E1"/>
    <w:multiLevelType w:val="multilevel"/>
    <w:tmpl w:val="9E06CAEE"/>
    <w:styleLink w:val="EASDMultilevelList"/>
    <w:lvl w:ilvl="0">
      <w:start w:val="1"/>
      <w:numFmt w:val="decimal"/>
      <w:lvlText w:val="%1."/>
      <w:lvlJc w:val="left"/>
      <w:pPr>
        <w:ind w:left="2520" w:hanging="360"/>
      </w:pPr>
      <w:rPr>
        <w:rFonts w:hint="default"/>
      </w:rPr>
    </w:lvl>
    <w:lvl w:ilvl="1">
      <w:start w:val="1"/>
      <w:numFmt w:val="decimal"/>
      <w:lvlText w:val="%1.%2."/>
      <w:lvlJc w:val="left"/>
      <w:pPr>
        <w:ind w:left="2121" w:firstLine="399"/>
      </w:pPr>
      <w:rPr>
        <w:rFonts w:hint="default"/>
      </w:rPr>
    </w:lvl>
    <w:lvl w:ilvl="2">
      <w:start w:val="1"/>
      <w:numFmt w:val="decimal"/>
      <w:lvlText w:val="%1.%2.%3."/>
      <w:lvlJc w:val="left"/>
      <w:pPr>
        <w:ind w:left="2121" w:firstLine="759"/>
      </w:pPr>
      <w:rPr>
        <w:rFonts w:hint="default"/>
      </w:rPr>
    </w:lvl>
    <w:lvl w:ilvl="3">
      <w:start w:val="1"/>
      <w:numFmt w:val="decimal"/>
      <w:lvlText w:val="%1.%2.%3.%4."/>
      <w:lvlJc w:val="left"/>
      <w:pPr>
        <w:ind w:left="2121" w:firstLine="1119"/>
      </w:pPr>
      <w:rPr>
        <w:rFonts w:hint="default"/>
      </w:rPr>
    </w:lvl>
    <w:lvl w:ilvl="4">
      <w:start w:val="1"/>
      <w:numFmt w:val="decimal"/>
      <w:lvlText w:val="%1.%2.%3.%4.%5."/>
      <w:lvlJc w:val="left"/>
      <w:pPr>
        <w:ind w:left="4392" w:hanging="792"/>
      </w:pPr>
      <w:rPr>
        <w:rFonts w:hint="default"/>
      </w:rPr>
    </w:lvl>
    <w:lvl w:ilvl="5">
      <w:start w:val="1"/>
      <w:numFmt w:val="decimal"/>
      <w:lvlText w:val="%1.%2.%3.%4.%5.%6."/>
      <w:lvlJc w:val="left"/>
      <w:pPr>
        <w:ind w:left="4896" w:hanging="936"/>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5904" w:hanging="1224"/>
      </w:pPr>
      <w:rPr>
        <w:rFonts w:hint="default"/>
      </w:rPr>
    </w:lvl>
    <w:lvl w:ilvl="8">
      <w:start w:val="1"/>
      <w:numFmt w:val="decimal"/>
      <w:lvlText w:val="%1.%2.%3.%4.%5.%6.%7.%8.%9."/>
      <w:lvlJc w:val="left"/>
      <w:pPr>
        <w:ind w:left="6480" w:hanging="1440"/>
      </w:pPr>
      <w:rPr>
        <w:rFonts w:hint="default"/>
      </w:rPr>
    </w:lvl>
  </w:abstractNum>
  <w:abstractNum w:abstractNumId="9" w15:restartNumberingAfterBreak="0">
    <w:nsid w:val="18801DAD"/>
    <w:multiLevelType w:val="multilevel"/>
    <w:tmpl w:val="3BFA39A6"/>
    <w:styleLink w:val="OCENumberedList"/>
    <w:lvl w:ilvl="0">
      <w:start w:val="1"/>
      <w:numFmt w:val="decimal"/>
      <w:pStyle w:val="ListNumber"/>
      <w:lvlText w:val="%1."/>
      <w:lvlJc w:val="left"/>
      <w:pPr>
        <w:ind w:left="425" w:hanging="425"/>
      </w:pPr>
      <w:rPr>
        <w:rFonts w:hint="default"/>
      </w:rPr>
    </w:lvl>
    <w:lvl w:ilvl="1">
      <w:start w:val="1"/>
      <w:numFmt w:val="decimal"/>
      <w:pStyle w:val="ListNumber2"/>
      <w:lvlText w:val="%1.%2"/>
      <w:lvlJc w:val="left"/>
      <w:pPr>
        <w:ind w:left="992" w:hanging="567"/>
      </w:pPr>
      <w:rPr>
        <w:rFonts w:hint="default"/>
      </w:rPr>
    </w:lvl>
    <w:lvl w:ilvl="2">
      <w:start w:val="1"/>
      <w:numFmt w:val="decimal"/>
      <w:pStyle w:val="ListNumber3"/>
      <w:lvlText w:val="%1.%2.%3"/>
      <w:lvlJc w:val="left"/>
      <w:pPr>
        <w:ind w:left="1701" w:hanging="709"/>
      </w:pPr>
      <w:rPr>
        <w:rFonts w:hint="default"/>
      </w:rPr>
    </w:lvl>
    <w:lvl w:ilvl="3">
      <w:start w:val="1"/>
      <w:numFmt w:val="none"/>
      <w:pStyle w:val="ListNumber4"/>
      <w:suff w:val="nothing"/>
      <w:lvlText w:val=""/>
      <w:lvlJc w:val="left"/>
      <w:pPr>
        <w:ind w:left="1701" w:firstLine="0"/>
      </w:pPr>
      <w:rPr>
        <w:rFonts w:hint="default"/>
      </w:rPr>
    </w:lvl>
    <w:lvl w:ilvl="4">
      <w:start w:val="1"/>
      <w:numFmt w:val="none"/>
      <w:lvlRestart w:val="0"/>
      <w:suff w:val="nothing"/>
      <w:lvlText w:val=""/>
      <w:lvlJc w:val="left"/>
      <w:pPr>
        <w:ind w:left="3686" w:firstLine="0"/>
      </w:pPr>
      <w:rPr>
        <w:rFonts w:hint="default"/>
      </w:rPr>
    </w:lvl>
    <w:lvl w:ilvl="5">
      <w:start w:val="1"/>
      <w:numFmt w:val="none"/>
      <w:lvlRestart w:val="0"/>
      <w:suff w:val="nothing"/>
      <w:lvlText w:val=""/>
      <w:lvlJc w:val="left"/>
      <w:pPr>
        <w:ind w:left="3686" w:firstLine="0"/>
      </w:pPr>
      <w:rPr>
        <w:rFonts w:hint="default"/>
      </w:rPr>
    </w:lvl>
    <w:lvl w:ilvl="6">
      <w:start w:val="1"/>
      <w:numFmt w:val="none"/>
      <w:lvlRestart w:val="0"/>
      <w:suff w:val="nothing"/>
      <w:lvlText w:val=""/>
      <w:lvlJc w:val="left"/>
      <w:pPr>
        <w:ind w:left="3686" w:firstLine="0"/>
      </w:pPr>
      <w:rPr>
        <w:rFonts w:hint="default"/>
      </w:rPr>
    </w:lvl>
    <w:lvl w:ilvl="7">
      <w:start w:val="1"/>
      <w:numFmt w:val="none"/>
      <w:lvlRestart w:val="0"/>
      <w:suff w:val="nothing"/>
      <w:lvlText w:val=""/>
      <w:lvlJc w:val="left"/>
      <w:pPr>
        <w:ind w:left="3686" w:firstLine="0"/>
      </w:pPr>
      <w:rPr>
        <w:rFonts w:hint="default"/>
      </w:rPr>
    </w:lvl>
    <w:lvl w:ilvl="8">
      <w:start w:val="1"/>
      <w:numFmt w:val="none"/>
      <w:lvlRestart w:val="0"/>
      <w:suff w:val="nothing"/>
      <w:lvlText w:val=""/>
      <w:lvlJc w:val="left"/>
      <w:pPr>
        <w:ind w:left="3686" w:firstLine="0"/>
      </w:pPr>
      <w:rPr>
        <w:rFonts w:hint="default"/>
      </w:rPr>
    </w:lvl>
  </w:abstractNum>
  <w:abstractNum w:abstractNumId="10" w15:restartNumberingAfterBreak="0">
    <w:nsid w:val="18E40A01"/>
    <w:multiLevelType w:val="singleLevel"/>
    <w:tmpl w:val="083EADCE"/>
    <w:lvl w:ilvl="0">
      <w:start w:val="1"/>
      <w:numFmt w:val="decimal"/>
      <w:lvlText w:val="%1."/>
      <w:legacy w:legacy="1" w:legacySpace="0" w:legacyIndent="0"/>
      <w:lvlJc w:val="left"/>
      <w:rPr>
        <w:rFonts w:ascii="Garamond" w:hAnsi="Garamond" w:hint="default"/>
      </w:rPr>
    </w:lvl>
  </w:abstractNum>
  <w:abstractNum w:abstractNumId="11" w15:restartNumberingAfterBreak="0">
    <w:nsid w:val="1F745BC2"/>
    <w:multiLevelType w:val="multilevel"/>
    <w:tmpl w:val="E5E89F92"/>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12" w15:restartNumberingAfterBreak="0">
    <w:nsid w:val="25A84853"/>
    <w:multiLevelType w:val="multilevel"/>
    <w:tmpl w:val="70341E2E"/>
    <w:styleLink w:val="OCEOnePagerHeadingStyles"/>
    <w:lvl w:ilvl="0">
      <w:start w:val="1"/>
      <w:numFmt w:val="decimal"/>
      <w:pStyle w:val="OnePagerH1"/>
      <w:lvlText w:val="%1."/>
      <w:lvlJc w:val="left"/>
      <w:pPr>
        <w:ind w:left="360" w:hanging="360"/>
      </w:pPr>
      <w:rPr>
        <w:rFonts w:hint="default"/>
      </w:rPr>
    </w:lvl>
    <w:lvl w:ilvl="1">
      <w:start w:val="1"/>
      <w:numFmt w:val="decimal"/>
      <w:pStyle w:val="OnePagerH2"/>
      <w:lvlText w:val="%1.%2"/>
      <w:lvlJc w:val="left"/>
      <w:pPr>
        <w:ind w:left="0" w:firstLine="0"/>
      </w:pPr>
      <w:rPr>
        <w:rFonts w:hint="default"/>
      </w:rPr>
    </w:lvl>
    <w:lvl w:ilvl="2">
      <w:start w:val="1"/>
      <w:numFmt w:val="none"/>
      <w:pStyle w:val="OnePagerH3"/>
      <w:suff w:val="nothing"/>
      <w:lvlText w:val=""/>
      <w:lvlJc w:val="left"/>
      <w:pPr>
        <w:ind w:left="-32767" w:firstLine="0"/>
      </w:pPr>
      <w:rPr>
        <w:rFonts w:hint="default"/>
      </w:rPr>
    </w:lvl>
    <w:lvl w:ilvl="3">
      <w:start w:val="1"/>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9."/>
      <w:lvlJc w:val="left"/>
      <w:pPr>
        <w:ind w:left="-32767" w:firstLine="0"/>
      </w:pPr>
      <w:rPr>
        <w:rFonts w:hint="default"/>
      </w:rPr>
    </w:lvl>
  </w:abstractNum>
  <w:abstractNum w:abstractNumId="13" w15:restartNumberingAfterBreak="0">
    <w:nsid w:val="2C197DB9"/>
    <w:multiLevelType w:val="singleLevel"/>
    <w:tmpl w:val="80E07368"/>
    <w:lvl w:ilvl="0">
      <w:start w:val="1"/>
      <w:numFmt w:val="lowerRoman"/>
      <w:lvlText w:val="%1."/>
      <w:legacy w:legacy="1" w:legacySpace="0" w:legacyIndent="0"/>
      <w:lvlJc w:val="left"/>
      <w:rPr>
        <w:rFonts w:ascii="Garamond" w:hAnsi="Garamond" w:hint="default"/>
      </w:rPr>
    </w:lvl>
  </w:abstractNum>
  <w:abstractNum w:abstractNumId="14" w15:restartNumberingAfterBreak="0">
    <w:nsid w:val="3CA8400C"/>
    <w:multiLevelType w:val="singleLevel"/>
    <w:tmpl w:val="D42E603A"/>
    <w:lvl w:ilvl="0">
      <w:start w:val="1"/>
      <w:numFmt w:val="bullet"/>
      <w:pStyle w:val="Bullet2"/>
      <w:lvlText w:val=""/>
      <w:lvlJc w:val="left"/>
      <w:pPr>
        <w:tabs>
          <w:tab w:val="num" w:pos="1418"/>
        </w:tabs>
        <w:ind w:left="1418" w:hanging="709"/>
      </w:pPr>
      <w:rPr>
        <w:rFonts w:ascii="Symbol" w:hAnsi="Symbol" w:hint="default"/>
        <w:b w:val="0"/>
        <w:i w:val="0"/>
        <w:sz w:val="20"/>
      </w:rPr>
    </w:lvl>
  </w:abstractNum>
  <w:abstractNum w:abstractNumId="15" w15:restartNumberingAfterBreak="0">
    <w:nsid w:val="427C52AC"/>
    <w:multiLevelType w:val="hybridMultilevel"/>
    <w:tmpl w:val="18EEAF78"/>
    <w:lvl w:ilvl="0" w:tplc="421473CC">
      <w:start w:val="1"/>
      <w:numFmt w:val="bullet"/>
      <w:pStyle w:val="Keypointsbullet"/>
      <w:lvlText w:val=""/>
      <w:lvlJc w:val="left"/>
      <w:pPr>
        <w:ind w:left="2880" w:hanging="360"/>
      </w:pPr>
      <w:rPr>
        <w:rFonts w:ascii="Wingdings" w:hAnsi="Wingdings" w:hint="default"/>
      </w:rPr>
    </w:lvl>
    <w:lvl w:ilvl="1" w:tplc="0C090003">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16" w15:restartNumberingAfterBreak="0">
    <w:nsid w:val="4B94390E"/>
    <w:multiLevelType w:val="multilevel"/>
    <w:tmpl w:val="E29ACE62"/>
    <w:styleLink w:val="OCEBulletedList"/>
    <w:lvl w:ilvl="0">
      <w:start w:val="1"/>
      <w:numFmt w:val="bullet"/>
      <w:pStyle w:val="ListBullet"/>
      <w:lvlText w:val=""/>
      <w:lvlJc w:val="left"/>
      <w:pPr>
        <w:ind w:left="340" w:hanging="340"/>
      </w:pPr>
      <w:rPr>
        <w:rFonts w:ascii="Wingdings" w:hAnsi="Wingdings" w:hint="default"/>
      </w:rPr>
    </w:lvl>
    <w:lvl w:ilvl="1">
      <w:start w:val="1"/>
      <w:numFmt w:val="bullet"/>
      <w:pStyle w:val="ListBullet2"/>
      <w:lvlText w:val="-"/>
      <w:lvlJc w:val="left"/>
      <w:pPr>
        <w:ind w:left="680" w:hanging="340"/>
      </w:pPr>
      <w:rPr>
        <w:rFonts w:ascii="Courier New" w:hAnsi="Courier New" w:hint="default"/>
      </w:rPr>
    </w:lvl>
    <w:lvl w:ilvl="2">
      <w:start w:val="1"/>
      <w:numFmt w:val="bullet"/>
      <w:pStyle w:val="ListBullet3"/>
      <w:lvlText w:val=""/>
      <w:lvlJc w:val="left"/>
      <w:pPr>
        <w:ind w:left="1021" w:hanging="341"/>
      </w:pPr>
      <w:rPr>
        <w:rFonts w:ascii="Wingdings" w:hAnsi="Wingdings" w:hint="default"/>
      </w:rPr>
    </w:lvl>
    <w:lvl w:ilvl="3">
      <w:start w:val="1"/>
      <w:numFmt w:val="none"/>
      <w:pStyle w:val="ListBullet4"/>
      <w:suff w:val="nothing"/>
      <w:lvlText w:val=""/>
      <w:lvlJc w:val="left"/>
      <w:pPr>
        <w:ind w:left="1134"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7" w15:restartNumberingAfterBreak="0">
    <w:nsid w:val="4C1B7C73"/>
    <w:multiLevelType w:val="singleLevel"/>
    <w:tmpl w:val="80E07368"/>
    <w:lvl w:ilvl="0">
      <w:start w:val="1"/>
      <w:numFmt w:val="lowerRoman"/>
      <w:lvlText w:val="%1."/>
      <w:legacy w:legacy="1" w:legacySpace="0" w:legacyIndent="0"/>
      <w:lvlJc w:val="left"/>
      <w:rPr>
        <w:rFonts w:ascii="Garamond" w:hAnsi="Garamond" w:hint="default"/>
      </w:rPr>
    </w:lvl>
  </w:abstractNum>
  <w:abstractNum w:abstractNumId="18" w15:restartNumberingAfterBreak="0">
    <w:nsid w:val="4DDA68C9"/>
    <w:multiLevelType w:val="singleLevel"/>
    <w:tmpl w:val="80E07368"/>
    <w:lvl w:ilvl="0">
      <w:start w:val="1"/>
      <w:numFmt w:val="lowerRoman"/>
      <w:lvlText w:val="%1."/>
      <w:legacy w:legacy="1" w:legacySpace="0" w:legacyIndent="0"/>
      <w:lvlJc w:val="left"/>
      <w:rPr>
        <w:rFonts w:ascii="Garamond" w:hAnsi="Garamond" w:hint="default"/>
      </w:rPr>
    </w:lvl>
  </w:abstractNum>
  <w:abstractNum w:abstractNumId="19" w15:restartNumberingAfterBreak="0">
    <w:nsid w:val="51BD7DD2"/>
    <w:multiLevelType w:val="singleLevel"/>
    <w:tmpl w:val="5F7A358C"/>
    <w:lvl w:ilvl="0">
      <w:start w:val="1"/>
      <w:numFmt w:val="lowerLetter"/>
      <w:lvlText w:val="%1."/>
      <w:legacy w:legacy="1" w:legacySpace="0" w:legacyIndent="0"/>
      <w:lvlJc w:val="left"/>
      <w:rPr>
        <w:rFonts w:ascii="Garamond" w:hAnsi="Garamond" w:hint="default"/>
      </w:rPr>
    </w:lvl>
  </w:abstractNum>
  <w:abstractNum w:abstractNumId="20" w15:restartNumberingAfterBreak="0">
    <w:nsid w:val="53813CDC"/>
    <w:multiLevelType w:val="multilevel"/>
    <w:tmpl w:val="F0A23940"/>
    <w:numStyleLink w:val="OCEHeadings"/>
  </w:abstractNum>
  <w:abstractNum w:abstractNumId="21" w15:restartNumberingAfterBreak="0">
    <w:nsid w:val="5F83644F"/>
    <w:multiLevelType w:val="singleLevel"/>
    <w:tmpl w:val="5F7A358C"/>
    <w:lvl w:ilvl="0">
      <w:start w:val="1"/>
      <w:numFmt w:val="lowerLetter"/>
      <w:lvlText w:val="%1."/>
      <w:legacy w:legacy="1" w:legacySpace="0" w:legacyIndent="0"/>
      <w:lvlJc w:val="left"/>
      <w:rPr>
        <w:rFonts w:ascii="Garamond" w:hAnsi="Garamond" w:hint="default"/>
      </w:rPr>
    </w:lvl>
  </w:abstractNum>
  <w:abstractNum w:abstractNumId="22" w15:restartNumberingAfterBreak="0">
    <w:nsid w:val="6DE837F2"/>
    <w:multiLevelType w:val="singleLevel"/>
    <w:tmpl w:val="083EADCE"/>
    <w:lvl w:ilvl="0">
      <w:start w:val="1"/>
      <w:numFmt w:val="decimal"/>
      <w:lvlText w:val="%1."/>
      <w:legacy w:legacy="1" w:legacySpace="0" w:legacyIndent="0"/>
      <w:lvlJc w:val="left"/>
      <w:rPr>
        <w:rFonts w:ascii="Garamond" w:hAnsi="Garamond" w:hint="default"/>
      </w:rPr>
    </w:lvl>
  </w:abstractNum>
  <w:abstractNum w:abstractNumId="23" w15:restartNumberingAfterBreak="0">
    <w:nsid w:val="701E7DC5"/>
    <w:multiLevelType w:val="singleLevel"/>
    <w:tmpl w:val="80E07368"/>
    <w:lvl w:ilvl="0">
      <w:start w:val="1"/>
      <w:numFmt w:val="lowerRoman"/>
      <w:lvlText w:val="%1."/>
      <w:legacy w:legacy="1" w:legacySpace="0" w:legacyIndent="0"/>
      <w:lvlJc w:val="left"/>
      <w:rPr>
        <w:rFonts w:ascii="Garamond" w:hAnsi="Garamond" w:hint="default"/>
      </w:rPr>
    </w:lvl>
  </w:abstractNum>
  <w:abstractNum w:abstractNumId="24" w15:restartNumberingAfterBreak="0">
    <w:nsid w:val="733F0F27"/>
    <w:multiLevelType w:val="hybridMultilevel"/>
    <w:tmpl w:val="0114C8EA"/>
    <w:lvl w:ilvl="0" w:tplc="6C1A7FF4">
      <w:start w:val="1"/>
      <w:numFmt w:val="bullet"/>
      <w:lvlText w:val="•"/>
      <w:lvlJc w:val="left"/>
      <w:pPr>
        <w:tabs>
          <w:tab w:val="num" w:pos="720"/>
        </w:tabs>
        <w:ind w:left="720" w:hanging="360"/>
      </w:pPr>
      <w:rPr>
        <w:rFonts w:ascii="Arial" w:hAnsi="Arial" w:hint="default"/>
      </w:rPr>
    </w:lvl>
    <w:lvl w:ilvl="1" w:tplc="4D70330A" w:tentative="1">
      <w:start w:val="1"/>
      <w:numFmt w:val="bullet"/>
      <w:lvlText w:val="•"/>
      <w:lvlJc w:val="left"/>
      <w:pPr>
        <w:tabs>
          <w:tab w:val="num" w:pos="1440"/>
        </w:tabs>
        <w:ind w:left="1440" w:hanging="360"/>
      </w:pPr>
      <w:rPr>
        <w:rFonts w:ascii="Arial" w:hAnsi="Arial" w:hint="default"/>
      </w:rPr>
    </w:lvl>
    <w:lvl w:ilvl="2" w:tplc="74A20CE2" w:tentative="1">
      <w:start w:val="1"/>
      <w:numFmt w:val="bullet"/>
      <w:lvlText w:val="•"/>
      <w:lvlJc w:val="left"/>
      <w:pPr>
        <w:tabs>
          <w:tab w:val="num" w:pos="2160"/>
        </w:tabs>
        <w:ind w:left="2160" w:hanging="360"/>
      </w:pPr>
      <w:rPr>
        <w:rFonts w:ascii="Arial" w:hAnsi="Arial" w:hint="default"/>
      </w:rPr>
    </w:lvl>
    <w:lvl w:ilvl="3" w:tplc="883E446E" w:tentative="1">
      <w:start w:val="1"/>
      <w:numFmt w:val="bullet"/>
      <w:lvlText w:val="•"/>
      <w:lvlJc w:val="left"/>
      <w:pPr>
        <w:tabs>
          <w:tab w:val="num" w:pos="2880"/>
        </w:tabs>
        <w:ind w:left="2880" w:hanging="360"/>
      </w:pPr>
      <w:rPr>
        <w:rFonts w:ascii="Arial" w:hAnsi="Arial" w:hint="default"/>
      </w:rPr>
    </w:lvl>
    <w:lvl w:ilvl="4" w:tplc="B576FEA0" w:tentative="1">
      <w:start w:val="1"/>
      <w:numFmt w:val="bullet"/>
      <w:lvlText w:val="•"/>
      <w:lvlJc w:val="left"/>
      <w:pPr>
        <w:tabs>
          <w:tab w:val="num" w:pos="3600"/>
        </w:tabs>
        <w:ind w:left="3600" w:hanging="360"/>
      </w:pPr>
      <w:rPr>
        <w:rFonts w:ascii="Arial" w:hAnsi="Arial" w:hint="default"/>
      </w:rPr>
    </w:lvl>
    <w:lvl w:ilvl="5" w:tplc="E5B04E1A" w:tentative="1">
      <w:start w:val="1"/>
      <w:numFmt w:val="bullet"/>
      <w:lvlText w:val="•"/>
      <w:lvlJc w:val="left"/>
      <w:pPr>
        <w:tabs>
          <w:tab w:val="num" w:pos="4320"/>
        </w:tabs>
        <w:ind w:left="4320" w:hanging="360"/>
      </w:pPr>
      <w:rPr>
        <w:rFonts w:ascii="Arial" w:hAnsi="Arial" w:hint="default"/>
      </w:rPr>
    </w:lvl>
    <w:lvl w:ilvl="6" w:tplc="A5461330" w:tentative="1">
      <w:start w:val="1"/>
      <w:numFmt w:val="bullet"/>
      <w:lvlText w:val="•"/>
      <w:lvlJc w:val="left"/>
      <w:pPr>
        <w:tabs>
          <w:tab w:val="num" w:pos="5040"/>
        </w:tabs>
        <w:ind w:left="5040" w:hanging="360"/>
      </w:pPr>
      <w:rPr>
        <w:rFonts w:ascii="Arial" w:hAnsi="Arial" w:hint="default"/>
      </w:rPr>
    </w:lvl>
    <w:lvl w:ilvl="7" w:tplc="8C900D96" w:tentative="1">
      <w:start w:val="1"/>
      <w:numFmt w:val="bullet"/>
      <w:lvlText w:val="•"/>
      <w:lvlJc w:val="left"/>
      <w:pPr>
        <w:tabs>
          <w:tab w:val="num" w:pos="5760"/>
        </w:tabs>
        <w:ind w:left="5760" w:hanging="360"/>
      </w:pPr>
      <w:rPr>
        <w:rFonts w:ascii="Arial" w:hAnsi="Arial" w:hint="default"/>
      </w:rPr>
    </w:lvl>
    <w:lvl w:ilvl="8" w:tplc="ABF458E2"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7E9912D9"/>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4"/>
  </w:num>
  <w:num w:numId="2">
    <w:abstractNumId w:val="25"/>
  </w:num>
  <w:num w:numId="3">
    <w:abstractNumId w:val="5"/>
  </w:num>
  <w:num w:numId="4">
    <w:abstractNumId w:val="16"/>
  </w:num>
  <w:num w:numId="5">
    <w:abstractNumId w:val="9"/>
  </w:num>
  <w:num w:numId="6">
    <w:abstractNumId w:val="8"/>
  </w:num>
  <w:num w:numId="7">
    <w:abstractNumId w:val="15"/>
  </w:num>
  <w:num w:numId="8">
    <w:abstractNumId w:val="7"/>
  </w:num>
  <w:num w:numId="9">
    <w:abstractNumId w:val="20"/>
    <w:lvlOverride w:ilvl="2">
      <w:lvl w:ilvl="2">
        <w:start w:val="1"/>
        <w:numFmt w:val="none"/>
        <w:pStyle w:val="Heading3"/>
        <w:suff w:val="nothing"/>
        <w:lvlText w:val=""/>
        <w:lvlJc w:val="left"/>
        <w:pPr>
          <w:ind w:left="0" w:firstLine="0"/>
        </w:pPr>
        <w:rPr>
          <w:rFonts w:hint="default"/>
        </w:rPr>
      </w:lvl>
    </w:lvlOverride>
  </w:num>
  <w:num w:numId="10">
    <w:abstractNumId w:val="4"/>
  </w:num>
  <w:num w:numId="11">
    <w:abstractNumId w:val="16"/>
    <w:lvlOverride w:ilvl="0">
      <w:lvl w:ilvl="0">
        <w:start w:val="1"/>
        <w:numFmt w:val="bullet"/>
        <w:pStyle w:val="ListBullet"/>
        <w:lvlText w:val=""/>
        <w:lvlJc w:val="left"/>
        <w:pPr>
          <w:ind w:left="340" w:hanging="340"/>
        </w:pPr>
        <w:rPr>
          <w:rFonts w:ascii="Wingdings" w:hAnsi="Wingdings" w:hint="default"/>
        </w:rPr>
      </w:lvl>
    </w:lvlOverride>
  </w:num>
  <w:num w:numId="12">
    <w:abstractNumId w:val="12"/>
  </w:num>
  <w:num w:numId="13">
    <w:abstractNumId w:val="6"/>
  </w:num>
  <w:num w:numId="14">
    <w:abstractNumId w:val="0"/>
  </w:num>
  <w:num w:numId="15">
    <w:abstractNumId w:val="1"/>
  </w:num>
  <w:num w:numId="16">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num>
  <w:num w:numId="18">
    <w:abstractNumId w:val="20"/>
  </w:num>
  <w:num w:numId="19">
    <w:abstractNumId w:val="24"/>
  </w:num>
  <w:num w:numId="20">
    <w:abstractNumId w:val="16"/>
  </w:num>
  <w:num w:numId="2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lvlOverride w:ilvl="0">
      <w:lvl w:ilvl="0">
        <w:numFmt w:val="bullet"/>
        <w:lvlText w:val=""/>
        <w:legacy w:legacy="1" w:legacySpace="0" w:legacyIndent="0"/>
        <w:lvlJc w:val="left"/>
        <w:rPr>
          <w:rFonts w:ascii="Symbol" w:hAnsi="Symbol" w:hint="default"/>
        </w:rPr>
      </w:lvl>
    </w:lvlOverride>
  </w:num>
  <w:num w:numId="23">
    <w:abstractNumId w:val="19"/>
  </w:num>
  <w:num w:numId="24">
    <w:abstractNumId w:val="18"/>
  </w:num>
  <w:num w:numId="25">
    <w:abstractNumId w:val="23"/>
  </w:num>
  <w:num w:numId="26">
    <w:abstractNumId w:val="10"/>
  </w:num>
  <w:num w:numId="27">
    <w:abstractNumId w:val="21"/>
  </w:num>
  <w:num w:numId="28">
    <w:abstractNumId w:val="13"/>
  </w:num>
  <w:num w:numId="29">
    <w:abstractNumId w:val="17"/>
  </w:num>
  <w:num w:numId="30">
    <w:abstractNumId w:val="2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lickAndTypeStyle w:val="BodyText"/>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4600"/>
    <w:rsid w:val="0000001E"/>
    <w:rsid w:val="00001B4B"/>
    <w:rsid w:val="00002F55"/>
    <w:rsid w:val="000036F1"/>
    <w:rsid w:val="00003B81"/>
    <w:rsid w:val="00004055"/>
    <w:rsid w:val="00004365"/>
    <w:rsid w:val="00004BF6"/>
    <w:rsid w:val="00007EBB"/>
    <w:rsid w:val="00010CAE"/>
    <w:rsid w:val="0001161C"/>
    <w:rsid w:val="00011BE7"/>
    <w:rsid w:val="000122D8"/>
    <w:rsid w:val="00013F4A"/>
    <w:rsid w:val="0001737C"/>
    <w:rsid w:val="000174BE"/>
    <w:rsid w:val="000238B9"/>
    <w:rsid w:val="0002648C"/>
    <w:rsid w:val="00033CF4"/>
    <w:rsid w:val="00035325"/>
    <w:rsid w:val="00037B42"/>
    <w:rsid w:val="000414AD"/>
    <w:rsid w:val="00041FE3"/>
    <w:rsid w:val="00043051"/>
    <w:rsid w:val="00043D9E"/>
    <w:rsid w:val="00043E4F"/>
    <w:rsid w:val="00044420"/>
    <w:rsid w:val="00047373"/>
    <w:rsid w:val="00047E7D"/>
    <w:rsid w:val="0005162D"/>
    <w:rsid w:val="00053769"/>
    <w:rsid w:val="0005753A"/>
    <w:rsid w:val="00060184"/>
    <w:rsid w:val="00060761"/>
    <w:rsid w:val="000607D0"/>
    <w:rsid w:val="00060CE1"/>
    <w:rsid w:val="0006166A"/>
    <w:rsid w:val="000618FB"/>
    <w:rsid w:val="000641E0"/>
    <w:rsid w:val="00064487"/>
    <w:rsid w:val="0006492D"/>
    <w:rsid w:val="000669FD"/>
    <w:rsid w:val="00070749"/>
    <w:rsid w:val="0007137D"/>
    <w:rsid w:val="000728D2"/>
    <w:rsid w:val="0007643D"/>
    <w:rsid w:val="000770B8"/>
    <w:rsid w:val="00080B6B"/>
    <w:rsid w:val="000814D2"/>
    <w:rsid w:val="00082BF4"/>
    <w:rsid w:val="000835C5"/>
    <w:rsid w:val="00083B34"/>
    <w:rsid w:val="00086E77"/>
    <w:rsid w:val="00090174"/>
    <w:rsid w:val="000904D3"/>
    <w:rsid w:val="00090A5F"/>
    <w:rsid w:val="000920D2"/>
    <w:rsid w:val="00095DEC"/>
    <w:rsid w:val="0009692F"/>
    <w:rsid w:val="000A011E"/>
    <w:rsid w:val="000A29BA"/>
    <w:rsid w:val="000A3D7F"/>
    <w:rsid w:val="000A4E45"/>
    <w:rsid w:val="000A5452"/>
    <w:rsid w:val="000A597C"/>
    <w:rsid w:val="000A5CFF"/>
    <w:rsid w:val="000A5D4A"/>
    <w:rsid w:val="000A6003"/>
    <w:rsid w:val="000A63C0"/>
    <w:rsid w:val="000A6F5B"/>
    <w:rsid w:val="000A7ECA"/>
    <w:rsid w:val="000B279E"/>
    <w:rsid w:val="000B2C1B"/>
    <w:rsid w:val="000B2C25"/>
    <w:rsid w:val="000B410D"/>
    <w:rsid w:val="000B5AFF"/>
    <w:rsid w:val="000B7F7A"/>
    <w:rsid w:val="000C00EB"/>
    <w:rsid w:val="000C03CF"/>
    <w:rsid w:val="000C0DD7"/>
    <w:rsid w:val="000C3C45"/>
    <w:rsid w:val="000C4B9C"/>
    <w:rsid w:val="000C4C40"/>
    <w:rsid w:val="000C5C3C"/>
    <w:rsid w:val="000C6AD6"/>
    <w:rsid w:val="000D0088"/>
    <w:rsid w:val="000D1555"/>
    <w:rsid w:val="000D33DA"/>
    <w:rsid w:val="000D352D"/>
    <w:rsid w:val="000D5123"/>
    <w:rsid w:val="000D5BDE"/>
    <w:rsid w:val="000E133A"/>
    <w:rsid w:val="000E415F"/>
    <w:rsid w:val="000E53C6"/>
    <w:rsid w:val="000E65A6"/>
    <w:rsid w:val="000F0E5C"/>
    <w:rsid w:val="000F5E3B"/>
    <w:rsid w:val="000F7004"/>
    <w:rsid w:val="00100B74"/>
    <w:rsid w:val="00101763"/>
    <w:rsid w:val="00101A29"/>
    <w:rsid w:val="001049A8"/>
    <w:rsid w:val="00107A3F"/>
    <w:rsid w:val="00112208"/>
    <w:rsid w:val="00113EF2"/>
    <w:rsid w:val="00114BB1"/>
    <w:rsid w:val="001150BE"/>
    <w:rsid w:val="0011528C"/>
    <w:rsid w:val="00115431"/>
    <w:rsid w:val="00115ED2"/>
    <w:rsid w:val="0011640A"/>
    <w:rsid w:val="0011683A"/>
    <w:rsid w:val="00116CE1"/>
    <w:rsid w:val="00117B20"/>
    <w:rsid w:val="0012045F"/>
    <w:rsid w:val="00120E94"/>
    <w:rsid w:val="001215EA"/>
    <w:rsid w:val="001243D4"/>
    <w:rsid w:val="00125971"/>
    <w:rsid w:val="0013066A"/>
    <w:rsid w:val="001342FE"/>
    <w:rsid w:val="00134B28"/>
    <w:rsid w:val="001354B4"/>
    <w:rsid w:val="00135E19"/>
    <w:rsid w:val="00137336"/>
    <w:rsid w:val="0013745A"/>
    <w:rsid w:val="00137865"/>
    <w:rsid w:val="001417B4"/>
    <w:rsid w:val="00142A4E"/>
    <w:rsid w:val="00146897"/>
    <w:rsid w:val="00146FC9"/>
    <w:rsid w:val="0015000D"/>
    <w:rsid w:val="001517A1"/>
    <w:rsid w:val="00155E88"/>
    <w:rsid w:val="00156B5B"/>
    <w:rsid w:val="00157B85"/>
    <w:rsid w:val="00161D4D"/>
    <w:rsid w:val="001636DF"/>
    <w:rsid w:val="00163D6E"/>
    <w:rsid w:val="001658D2"/>
    <w:rsid w:val="00165F95"/>
    <w:rsid w:val="00166576"/>
    <w:rsid w:val="00166996"/>
    <w:rsid w:val="00166C79"/>
    <w:rsid w:val="001722C6"/>
    <w:rsid w:val="0017293E"/>
    <w:rsid w:val="00174624"/>
    <w:rsid w:val="00176370"/>
    <w:rsid w:val="00176C72"/>
    <w:rsid w:val="00177039"/>
    <w:rsid w:val="001779D4"/>
    <w:rsid w:val="00180E4F"/>
    <w:rsid w:val="001811A7"/>
    <w:rsid w:val="00182B15"/>
    <w:rsid w:val="001837AF"/>
    <w:rsid w:val="00186D3D"/>
    <w:rsid w:val="00193747"/>
    <w:rsid w:val="00194228"/>
    <w:rsid w:val="001949EF"/>
    <w:rsid w:val="00195C83"/>
    <w:rsid w:val="001A0776"/>
    <w:rsid w:val="001A322A"/>
    <w:rsid w:val="001A3451"/>
    <w:rsid w:val="001A6352"/>
    <w:rsid w:val="001A77A2"/>
    <w:rsid w:val="001B032F"/>
    <w:rsid w:val="001B345E"/>
    <w:rsid w:val="001B54B9"/>
    <w:rsid w:val="001B54EA"/>
    <w:rsid w:val="001B6554"/>
    <w:rsid w:val="001B7214"/>
    <w:rsid w:val="001C4733"/>
    <w:rsid w:val="001C4FFC"/>
    <w:rsid w:val="001C5291"/>
    <w:rsid w:val="001C6D56"/>
    <w:rsid w:val="001C7650"/>
    <w:rsid w:val="001C799A"/>
    <w:rsid w:val="001D07A5"/>
    <w:rsid w:val="001D1B60"/>
    <w:rsid w:val="001D1E36"/>
    <w:rsid w:val="001D204F"/>
    <w:rsid w:val="001D29EA"/>
    <w:rsid w:val="001D2E2D"/>
    <w:rsid w:val="001D4374"/>
    <w:rsid w:val="001D4CA6"/>
    <w:rsid w:val="001D5748"/>
    <w:rsid w:val="001E0398"/>
    <w:rsid w:val="001E0BFC"/>
    <w:rsid w:val="001E1FE1"/>
    <w:rsid w:val="001E2136"/>
    <w:rsid w:val="001E322F"/>
    <w:rsid w:val="001E3FC3"/>
    <w:rsid w:val="001E4942"/>
    <w:rsid w:val="001F1E08"/>
    <w:rsid w:val="001F1E5D"/>
    <w:rsid w:val="001F29A6"/>
    <w:rsid w:val="001F2EB3"/>
    <w:rsid w:val="001F4600"/>
    <w:rsid w:val="001F551B"/>
    <w:rsid w:val="001F5777"/>
    <w:rsid w:val="001F5BC1"/>
    <w:rsid w:val="001F5F85"/>
    <w:rsid w:val="001F61C6"/>
    <w:rsid w:val="001F6FAB"/>
    <w:rsid w:val="001F7477"/>
    <w:rsid w:val="002057BA"/>
    <w:rsid w:val="002076C8"/>
    <w:rsid w:val="00207D37"/>
    <w:rsid w:val="00210945"/>
    <w:rsid w:val="0021239F"/>
    <w:rsid w:val="00214241"/>
    <w:rsid w:val="00214EA3"/>
    <w:rsid w:val="00215E31"/>
    <w:rsid w:val="00216AC1"/>
    <w:rsid w:val="00221E24"/>
    <w:rsid w:val="0022378D"/>
    <w:rsid w:val="00224139"/>
    <w:rsid w:val="00225088"/>
    <w:rsid w:val="00225842"/>
    <w:rsid w:val="002271FF"/>
    <w:rsid w:val="0023159E"/>
    <w:rsid w:val="00231FC9"/>
    <w:rsid w:val="002341AC"/>
    <w:rsid w:val="00234CEA"/>
    <w:rsid w:val="0023714C"/>
    <w:rsid w:val="00237802"/>
    <w:rsid w:val="00237C0E"/>
    <w:rsid w:val="002400CF"/>
    <w:rsid w:val="0024168B"/>
    <w:rsid w:val="00246F21"/>
    <w:rsid w:val="00251254"/>
    <w:rsid w:val="00252C28"/>
    <w:rsid w:val="00255577"/>
    <w:rsid w:val="00255773"/>
    <w:rsid w:val="00256BD3"/>
    <w:rsid w:val="002576E5"/>
    <w:rsid w:val="00264D6F"/>
    <w:rsid w:val="0026576F"/>
    <w:rsid w:val="0026658D"/>
    <w:rsid w:val="00267507"/>
    <w:rsid w:val="00271C7F"/>
    <w:rsid w:val="00272952"/>
    <w:rsid w:val="002757A5"/>
    <w:rsid w:val="00275A25"/>
    <w:rsid w:val="00280EB9"/>
    <w:rsid w:val="00280F90"/>
    <w:rsid w:val="0028172C"/>
    <w:rsid w:val="00283017"/>
    <w:rsid w:val="00283EC0"/>
    <w:rsid w:val="0028511C"/>
    <w:rsid w:val="00285A2F"/>
    <w:rsid w:val="002866DE"/>
    <w:rsid w:val="00287846"/>
    <w:rsid w:val="00291C54"/>
    <w:rsid w:val="0029234D"/>
    <w:rsid w:val="00292AE8"/>
    <w:rsid w:val="00294381"/>
    <w:rsid w:val="00294FA1"/>
    <w:rsid w:val="00296B28"/>
    <w:rsid w:val="002A26EE"/>
    <w:rsid w:val="002A33E7"/>
    <w:rsid w:val="002A3FAF"/>
    <w:rsid w:val="002A4487"/>
    <w:rsid w:val="002A4DD6"/>
    <w:rsid w:val="002A6979"/>
    <w:rsid w:val="002A7F2D"/>
    <w:rsid w:val="002B00E8"/>
    <w:rsid w:val="002B1DD2"/>
    <w:rsid w:val="002B3220"/>
    <w:rsid w:val="002B4156"/>
    <w:rsid w:val="002B4FDD"/>
    <w:rsid w:val="002C1206"/>
    <w:rsid w:val="002C1FCF"/>
    <w:rsid w:val="002C2E9D"/>
    <w:rsid w:val="002C32BB"/>
    <w:rsid w:val="002C360C"/>
    <w:rsid w:val="002C66CF"/>
    <w:rsid w:val="002D0127"/>
    <w:rsid w:val="002D3009"/>
    <w:rsid w:val="002D322E"/>
    <w:rsid w:val="002D4188"/>
    <w:rsid w:val="002D4868"/>
    <w:rsid w:val="002D4DC6"/>
    <w:rsid w:val="002D56BA"/>
    <w:rsid w:val="002D5C65"/>
    <w:rsid w:val="002D6E10"/>
    <w:rsid w:val="002D7694"/>
    <w:rsid w:val="002E3270"/>
    <w:rsid w:val="002E43BD"/>
    <w:rsid w:val="002E47E4"/>
    <w:rsid w:val="002E7CE7"/>
    <w:rsid w:val="002F0EEF"/>
    <w:rsid w:val="002F1104"/>
    <w:rsid w:val="002F111A"/>
    <w:rsid w:val="002F2208"/>
    <w:rsid w:val="002F487F"/>
    <w:rsid w:val="002F56B8"/>
    <w:rsid w:val="002F56EE"/>
    <w:rsid w:val="002F5BB1"/>
    <w:rsid w:val="002F753B"/>
    <w:rsid w:val="002F7BEF"/>
    <w:rsid w:val="003006C7"/>
    <w:rsid w:val="003008F0"/>
    <w:rsid w:val="00301D88"/>
    <w:rsid w:val="003029FC"/>
    <w:rsid w:val="0030442F"/>
    <w:rsid w:val="00307AD6"/>
    <w:rsid w:val="00310CA5"/>
    <w:rsid w:val="00311A07"/>
    <w:rsid w:val="00311B71"/>
    <w:rsid w:val="00314201"/>
    <w:rsid w:val="0031515D"/>
    <w:rsid w:val="00315AE5"/>
    <w:rsid w:val="00315B65"/>
    <w:rsid w:val="00315C5C"/>
    <w:rsid w:val="00315DB6"/>
    <w:rsid w:val="00322656"/>
    <w:rsid w:val="0032326A"/>
    <w:rsid w:val="00330F3C"/>
    <w:rsid w:val="003322B1"/>
    <w:rsid w:val="003323AF"/>
    <w:rsid w:val="003327ED"/>
    <w:rsid w:val="00333975"/>
    <w:rsid w:val="003375EA"/>
    <w:rsid w:val="00337692"/>
    <w:rsid w:val="00337C22"/>
    <w:rsid w:val="00340E62"/>
    <w:rsid w:val="0034277A"/>
    <w:rsid w:val="00345516"/>
    <w:rsid w:val="00347A7F"/>
    <w:rsid w:val="00350887"/>
    <w:rsid w:val="00350C19"/>
    <w:rsid w:val="00351AF6"/>
    <w:rsid w:val="00351C13"/>
    <w:rsid w:val="00352356"/>
    <w:rsid w:val="00354E7E"/>
    <w:rsid w:val="00354EA2"/>
    <w:rsid w:val="00355BA6"/>
    <w:rsid w:val="00355C6C"/>
    <w:rsid w:val="00356189"/>
    <w:rsid w:val="003567B9"/>
    <w:rsid w:val="003578A6"/>
    <w:rsid w:val="0036189E"/>
    <w:rsid w:val="003641D9"/>
    <w:rsid w:val="00364BAD"/>
    <w:rsid w:val="003652D8"/>
    <w:rsid w:val="00365FF9"/>
    <w:rsid w:val="00370CD0"/>
    <w:rsid w:val="003712D9"/>
    <w:rsid w:val="0037456E"/>
    <w:rsid w:val="003757A5"/>
    <w:rsid w:val="0037708E"/>
    <w:rsid w:val="00377340"/>
    <w:rsid w:val="00382BE7"/>
    <w:rsid w:val="00383E95"/>
    <w:rsid w:val="003857D1"/>
    <w:rsid w:val="00385BB6"/>
    <w:rsid w:val="00387F73"/>
    <w:rsid w:val="00390F3C"/>
    <w:rsid w:val="00391FCD"/>
    <w:rsid w:val="003951B4"/>
    <w:rsid w:val="00395E48"/>
    <w:rsid w:val="003960C5"/>
    <w:rsid w:val="00396E87"/>
    <w:rsid w:val="003A095B"/>
    <w:rsid w:val="003A253A"/>
    <w:rsid w:val="003A33D9"/>
    <w:rsid w:val="003A564E"/>
    <w:rsid w:val="003B12F3"/>
    <w:rsid w:val="003B141B"/>
    <w:rsid w:val="003B1754"/>
    <w:rsid w:val="003B6D80"/>
    <w:rsid w:val="003B7048"/>
    <w:rsid w:val="003B7ABC"/>
    <w:rsid w:val="003C0B98"/>
    <w:rsid w:val="003C0FAA"/>
    <w:rsid w:val="003C1B3C"/>
    <w:rsid w:val="003C2F75"/>
    <w:rsid w:val="003C5819"/>
    <w:rsid w:val="003C587D"/>
    <w:rsid w:val="003C59C0"/>
    <w:rsid w:val="003C69BC"/>
    <w:rsid w:val="003D0E4F"/>
    <w:rsid w:val="003D1CCE"/>
    <w:rsid w:val="003D1CDF"/>
    <w:rsid w:val="003D4322"/>
    <w:rsid w:val="003D5084"/>
    <w:rsid w:val="003D7074"/>
    <w:rsid w:val="003D721C"/>
    <w:rsid w:val="003E1DC8"/>
    <w:rsid w:val="003E32D9"/>
    <w:rsid w:val="003E6A89"/>
    <w:rsid w:val="003E7227"/>
    <w:rsid w:val="003F0A93"/>
    <w:rsid w:val="003F1F10"/>
    <w:rsid w:val="003F5DA2"/>
    <w:rsid w:val="003F7E51"/>
    <w:rsid w:val="00402BAD"/>
    <w:rsid w:val="00404C0B"/>
    <w:rsid w:val="00407BFB"/>
    <w:rsid w:val="00410B42"/>
    <w:rsid w:val="0041256E"/>
    <w:rsid w:val="004137CE"/>
    <w:rsid w:val="00414B6E"/>
    <w:rsid w:val="0041534D"/>
    <w:rsid w:val="00423FA7"/>
    <w:rsid w:val="004245FA"/>
    <w:rsid w:val="004253A5"/>
    <w:rsid w:val="00426883"/>
    <w:rsid w:val="00426AE8"/>
    <w:rsid w:val="00430B37"/>
    <w:rsid w:val="00430E39"/>
    <w:rsid w:val="00431C6A"/>
    <w:rsid w:val="00432ABB"/>
    <w:rsid w:val="00433B53"/>
    <w:rsid w:val="00434C78"/>
    <w:rsid w:val="00441644"/>
    <w:rsid w:val="0044202C"/>
    <w:rsid w:val="0044337A"/>
    <w:rsid w:val="0044360D"/>
    <w:rsid w:val="00445DE2"/>
    <w:rsid w:val="00446C1F"/>
    <w:rsid w:val="00446D6C"/>
    <w:rsid w:val="00447193"/>
    <w:rsid w:val="00447B15"/>
    <w:rsid w:val="00453DB8"/>
    <w:rsid w:val="00453E19"/>
    <w:rsid w:val="004561DA"/>
    <w:rsid w:val="00457D05"/>
    <w:rsid w:val="004610A3"/>
    <w:rsid w:val="004627B7"/>
    <w:rsid w:val="0046406C"/>
    <w:rsid w:val="00464C8C"/>
    <w:rsid w:val="00464F71"/>
    <w:rsid w:val="0047180F"/>
    <w:rsid w:val="0047213B"/>
    <w:rsid w:val="004747C4"/>
    <w:rsid w:val="0047563C"/>
    <w:rsid w:val="00477C01"/>
    <w:rsid w:val="0048023B"/>
    <w:rsid w:val="00480CAF"/>
    <w:rsid w:val="00481019"/>
    <w:rsid w:val="0048200E"/>
    <w:rsid w:val="004828C7"/>
    <w:rsid w:val="00483169"/>
    <w:rsid w:val="00483F96"/>
    <w:rsid w:val="0048578B"/>
    <w:rsid w:val="004862CD"/>
    <w:rsid w:val="00486A81"/>
    <w:rsid w:val="004921FE"/>
    <w:rsid w:val="00493446"/>
    <w:rsid w:val="004939EA"/>
    <w:rsid w:val="004942C4"/>
    <w:rsid w:val="00494F17"/>
    <w:rsid w:val="00495A26"/>
    <w:rsid w:val="00496236"/>
    <w:rsid w:val="00496DA4"/>
    <w:rsid w:val="004973D6"/>
    <w:rsid w:val="004A0E4F"/>
    <w:rsid w:val="004A46E3"/>
    <w:rsid w:val="004A49DC"/>
    <w:rsid w:val="004A5598"/>
    <w:rsid w:val="004A6042"/>
    <w:rsid w:val="004A752B"/>
    <w:rsid w:val="004B0394"/>
    <w:rsid w:val="004B2C98"/>
    <w:rsid w:val="004B2FEA"/>
    <w:rsid w:val="004B4D2D"/>
    <w:rsid w:val="004B53E7"/>
    <w:rsid w:val="004B666D"/>
    <w:rsid w:val="004B70E3"/>
    <w:rsid w:val="004B7AEA"/>
    <w:rsid w:val="004B7B92"/>
    <w:rsid w:val="004C1602"/>
    <w:rsid w:val="004C2892"/>
    <w:rsid w:val="004C6F3D"/>
    <w:rsid w:val="004D7C18"/>
    <w:rsid w:val="004E1CA5"/>
    <w:rsid w:val="004E2E6A"/>
    <w:rsid w:val="004E33DE"/>
    <w:rsid w:val="004E3D67"/>
    <w:rsid w:val="004E41E9"/>
    <w:rsid w:val="004E481A"/>
    <w:rsid w:val="004E4A90"/>
    <w:rsid w:val="004F50F5"/>
    <w:rsid w:val="004F722A"/>
    <w:rsid w:val="004F7D5E"/>
    <w:rsid w:val="005017AC"/>
    <w:rsid w:val="00503C02"/>
    <w:rsid w:val="00505701"/>
    <w:rsid w:val="0051017B"/>
    <w:rsid w:val="00511756"/>
    <w:rsid w:val="005126DB"/>
    <w:rsid w:val="00513589"/>
    <w:rsid w:val="00513F90"/>
    <w:rsid w:val="005141A1"/>
    <w:rsid w:val="005152DE"/>
    <w:rsid w:val="00516863"/>
    <w:rsid w:val="00516A09"/>
    <w:rsid w:val="00516D57"/>
    <w:rsid w:val="00521151"/>
    <w:rsid w:val="00522523"/>
    <w:rsid w:val="00522EBD"/>
    <w:rsid w:val="00523B54"/>
    <w:rsid w:val="00524081"/>
    <w:rsid w:val="005249D4"/>
    <w:rsid w:val="00525CAD"/>
    <w:rsid w:val="005265EE"/>
    <w:rsid w:val="00527CD7"/>
    <w:rsid w:val="00532498"/>
    <w:rsid w:val="0053272A"/>
    <w:rsid w:val="005341BB"/>
    <w:rsid w:val="00544E3E"/>
    <w:rsid w:val="0054511F"/>
    <w:rsid w:val="005453E2"/>
    <w:rsid w:val="00550C91"/>
    <w:rsid w:val="005577F2"/>
    <w:rsid w:val="00562489"/>
    <w:rsid w:val="0056297C"/>
    <w:rsid w:val="005660C2"/>
    <w:rsid w:val="00570C8E"/>
    <w:rsid w:val="00573F05"/>
    <w:rsid w:val="00576504"/>
    <w:rsid w:val="00576B53"/>
    <w:rsid w:val="0057739D"/>
    <w:rsid w:val="00580B89"/>
    <w:rsid w:val="00580D41"/>
    <w:rsid w:val="005813AA"/>
    <w:rsid w:val="00581559"/>
    <w:rsid w:val="00581980"/>
    <w:rsid w:val="00585BB3"/>
    <w:rsid w:val="005862E9"/>
    <w:rsid w:val="0058753B"/>
    <w:rsid w:val="00587701"/>
    <w:rsid w:val="0059492A"/>
    <w:rsid w:val="005971FA"/>
    <w:rsid w:val="005A39A1"/>
    <w:rsid w:val="005A3C41"/>
    <w:rsid w:val="005A4AAD"/>
    <w:rsid w:val="005B3185"/>
    <w:rsid w:val="005B3A6C"/>
    <w:rsid w:val="005B525D"/>
    <w:rsid w:val="005B5A50"/>
    <w:rsid w:val="005C4185"/>
    <w:rsid w:val="005C43CA"/>
    <w:rsid w:val="005C509C"/>
    <w:rsid w:val="005C5D37"/>
    <w:rsid w:val="005C6FB9"/>
    <w:rsid w:val="005C73A5"/>
    <w:rsid w:val="005C7C07"/>
    <w:rsid w:val="005D053D"/>
    <w:rsid w:val="005D0BB0"/>
    <w:rsid w:val="005D0C3D"/>
    <w:rsid w:val="005D0DE5"/>
    <w:rsid w:val="005D3502"/>
    <w:rsid w:val="005E0175"/>
    <w:rsid w:val="005E121F"/>
    <w:rsid w:val="005E26E5"/>
    <w:rsid w:val="005E42F6"/>
    <w:rsid w:val="005E4D5E"/>
    <w:rsid w:val="005E5471"/>
    <w:rsid w:val="005E5AE3"/>
    <w:rsid w:val="005E68FB"/>
    <w:rsid w:val="005E6AC0"/>
    <w:rsid w:val="005E6FFF"/>
    <w:rsid w:val="005E7981"/>
    <w:rsid w:val="005F4627"/>
    <w:rsid w:val="005F4B8E"/>
    <w:rsid w:val="005F5226"/>
    <w:rsid w:val="005F64F9"/>
    <w:rsid w:val="005F74B5"/>
    <w:rsid w:val="00602A5D"/>
    <w:rsid w:val="006039A8"/>
    <w:rsid w:val="00603F30"/>
    <w:rsid w:val="00603F42"/>
    <w:rsid w:val="00604241"/>
    <w:rsid w:val="006043C0"/>
    <w:rsid w:val="006045FC"/>
    <w:rsid w:val="006053CF"/>
    <w:rsid w:val="00611312"/>
    <w:rsid w:val="0061140B"/>
    <w:rsid w:val="006128D9"/>
    <w:rsid w:val="00612C27"/>
    <w:rsid w:val="0061373A"/>
    <w:rsid w:val="00615754"/>
    <w:rsid w:val="006169F9"/>
    <w:rsid w:val="00616A03"/>
    <w:rsid w:val="00620945"/>
    <w:rsid w:val="006246F5"/>
    <w:rsid w:val="006267A7"/>
    <w:rsid w:val="006321E5"/>
    <w:rsid w:val="00632C94"/>
    <w:rsid w:val="00633491"/>
    <w:rsid w:val="006337E4"/>
    <w:rsid w:val="006346A5"/>
    <w:rsid w:val="00635869"/>
    <w:rsid w:val="006370E6"/>
    <w:rsid w:val="00640B00"/>
    <w:rsid w:val="00641BBD"/>
    <w:rsid w:val="006446EF"/>
    <w:rsid w:val="00646834"/>
    <w:rsid w:val="00647C6D"/>
    <w:rsid w:val="00647FFE"/>
    <w:rsid w:val="0065093E"/>
    <w:rsid w:val="006520AD"/>
    <w:rsid w:val="0065213F"/>
    <w:rsid w:val="00652811"/>
    <w:rsid w:val="00652C18"/>
    <w:rsid w:val="00654BB3"/>
    <w:rsid w:val="0065696F"/>
    <w:rsid w:val="00662989"/>
    <w:rsid w:val="006652E1"/>
    <w:rsid w:val="00665B3D"/>
    <w:rsid w:val="00667356"/>
    <w:rsid w:val="00670810"/>
    <w:rsid w:val="006721A2"/>
    <w:rsid w:val="006723B8"/>
    <w:rsid w:val="00672832"/>
    <w:rsid w:val="00673D50"/>
    <w:rsid w:val="00675B10"/>
    <w:rsid w:val="00676721"/>
    <w:rsid w:val="00677D66"/>
    <w:rsid w:val="00685F6E"/>
    <w:rsid w:val="0069033F"/>
    <w:rsid w:val="00690F95"/>
    <w:rsid w:val="006915ED"/>
    <w:rsid w:val="0069393F"/>
    <w:rsid w:val="006968D6"/>
    <w:rsid w:val="006A12D8"/>
    <w:rsid w:val="006A20E2"/>
    <w:rsid w:val="006A25A2"/>
    <w:rsid w:val="006A3983"/>
    <w:rsid w:val="006A4DEE"/>
    <w:rsid w:val="006A553E"/>
    <w:rsid w:val="006A6873"/>
    <w:rsid w:val="006A6EB9"/>
    <w:rsid w:val="006B2691"/>
    <w:rsid w:val="006B4289"/>
    <w:rsid w:val="006B5713"/>
    <w:rsid w:val="006B723E"/>
    <w:rsid w:val="006C0A8C"/>
    <w:rsid w:val="006C11EB"/>
    <w:rsid w:val="006C20D8"/>
    <w:rsid w:val="006C295D"/>
    <w:rsid w:val="006C48C2"/>
    <w:rsid w:val="006C500B"/>
    <w:rsid w:val="006C5E1A"/>
    <w:rsid w:val="006C604E"/>
    <w:rsid w:val="006C7229"/>
    <w:rsid w:val="006D13D9"/>
    <w:rsid w:val="006D3274"/>
    <w:rsid w:val="006D3B0B"/>
    <w:rsid w:val="006D6C5F"/>
    <w:rsid w:val="006D6DCA"/>
    <w:rsid w:val="006D7511"/>
    <w:rsid w:val="006D7B80"/>
    <w:rsid w:val="006E1824"/>
    <w:rsid w:val="006E3AD2"/>
    <w:rsid w:val="006E4627"/>
    <w:rsid w:val="006E6C75"/>
    <w:rsid w:val="006E6EB5"/>
    <w:rsid w:val="006F1F8D"/>
    <w:rsid w:val="006F398D"/>
    <w:rsid w:val="00701722"/>
    <w:rsid w:val="00703105"/>
    <w:rsid w:val="00705CD9"/>
    <w:rsid w:val="00705E9B"/>
    <w:rsid w:val="007066FA"/>
    <w:rsid w:val="00707546"/>
    <w:rsid w:val="00707F01"/>
    <w:rsid w:val="00710CC3"/>
    <w:rsid w:val="00712120"/>
    <w:rsid w:val="00712F84"/>
    <w:rsid w:val="00714246"/>
    <w:rsid w:val="007216DE"/>
    <w:rsid w:val="0072293B"/>
    <w:rsid w:val="00722986"/>
    <w:rsid w:val="00724D9C"/>
    <w:rsid w:val="00727D3D"/>
    <w:rsid w:val="007304B9"/>
    <w:rsid w:val="007316BF"/>
    <w:rsid w:val="0073177A"/>
    <w:rsid w:val="00732BB5"/>
    <w:rsid w:val="0073384B"/>
    <w:rsid w:val="00734C2C"/>
    <w:rsid w:val="0073578C"/>
    <w:rsid w:val="00737CDF"/>
    <w:rsid w:val="007418E2"/>
    <w:rsid w:val="00742B0D"/>
    <w:rsid w:val="00742D93"/>
    <w:rsid w:val="00743577"/>
    <w:rsid w:val="00745097"/>
    <w:rsid w:val="00746272"/>
    <w:rsid w:val="00746291"/>
    <w:rsid w:val="00746DCC"/>
    <w:rsid w:val="00751128"/>
    <w:rsid w:val="00752049"/>
    <w:rsid w:val="007529B4"/>
    <w:rsid w:val="00754819"/>
    <w:rsid w:val="007575B4"/>
    <w:rsid w:val="00757DEC"/>
    <w:rsid w:val="007602FD"/>
    <w:rsid w:val="007619F4"/>
    <w:rsid w:val="007645E8"/>
    <w:rsid w:val="00765582"/>
    <w:rsid w:val="007669F7"/>
    <w:rsid w:val="00766E58"/>
    <w:rsid w:val="00767248"/>
    <w:rsid w:val="007719E5"/>
    <w:rsid w:val="0077242C"/>
    <w:rsid w:val="00772F0D"/>
    <w:rsid w:val="007765E4"/>
    <w:rsid w:val="007812AE"/>
    <w:rsid w:val="00783DC6"/>
    <w:rsid w:val="0079046B"/>
    <w:rsid w:val="00792D85"/>
    <w:rsid w:val="00794297"/>
    <w:rsid w:val="00795CA9"/>
    <w:rsid w:val="00796467"/>
    <w:rsid w:val="00797186"/>
    <w:rsid w:val="007A4053"/>
    <w:rsid w:val="007A4BCC"/>
    <w:rsid w:val="007A59E6"/>
    <w:rsid w:val="007A6224"/>
    <w:rsid w:val="007A7202"/>
    <w:rsid w:val="007A7D5A"/>
    <w:rsid w:val="007B0DDB"/>
    <w:rsid w:val="007B1C60"/>
    <w:rsid w:val="007B21B0"/>
    <w:rsid w:val="007B24F6"/>
    <w:rsid w:val="007B3AAC"/>
    <w:rsid w:val="007B5574"/>
    <w:rsid w:val="007C6F2D"/>
    <w:rsid w:val="007D035C"/>
    <w:rsid w:val="007D1533"/>
    <w:rsid w:val="007D7031"/>
    <w:rsid w:val="007D7D86"/>
    <w:rsid w:val="007E0099"/>
    <w:rsid w:val="007F13C4"/>
    <w:rsid w:val="007F194E"/>
    <w:rsid w:val="007F3EE2"/>
    <w:rsid w:val="007F4965"/>
    <w:rsid w:val="007F75D3"/>
    <w:rsid w:val="00800071"/>
    <w:rsid w:val="008006BA"/>
    <w:rsid w:val="00802621"/>
    <w:rsid w:val="008045CC"/>
    <w:rsid w:val="008057E6"/>
    <w:rsid w:val="00810F3D"/>
    <w:rsid w:val="00811315"/>
    <w:rsid w:val="008117FA"/>
    <w:rsid w:val="008174F6"/>
    <w:rsid w:val="00817A6A"/>
    <w:rsid w:val="00817AD6"/>
    <w:rsid w:val="00817F02"/>
    <w:rsid w:val="00820F49"/>
    <w:rsid w:val="00821FE1"/>
    <w:rsid w:val="008233B0"/>
    <w:rsid w:val="0082355B"/>
    <w:rsid w:val="00823925"/>
    <w:rsid w:val="00823F43"/>
    <w:rsid w:val="00824A87"/>
    <w:rsid w:val="008264B1"/>
    <w:rsid w:val="00827278"/>
    <w:rsid w:val="00832CAA"/>
    <w:rsid w:val="0083348B"/>
    <w:rsid w:val="008338C6"/>
    <w:rsid w:val="008367B8"/>
    <w:rsid w:val="00836A48"/>
    <w:rsid w:val="00836BF4"/>
    <w:rsid w:val="00840297"/>
    <w:rsid w:val="00844CF2"/>
    <w:rsid w:val="00847122"/>
    <w:rsid w:val="00850AD2"/>
    <w:rsid w:val="00850C5D"/>
    <w:rsid w:val="008515B0"/>
    <w:rsid w:val="00854E6D"/>
    <w:rsid w:val="00855182"/>
    <w:rsid w:val="00855313"/>
    <w:rsid w:val="0085669F"/>
    <w:rsid w:val="00861B19"/>
    <w:rsid w:val="008620BF"/>
    <w:rsid w:val="00862C43"/>
    <w:rsid w:val="00864CB0"/>
    <w:rsid w:val="00865FD1"/>
    <w:rsid w:val="0086611B"/>
    <w:rsid w:val="008673AD"/>
    <w:rsid w:val="00870D86"/>
    <w:rsid w:val="0087267D"/>
    <w:rsid w:val="008735F6"/>
    <w:rsid w:val="008747D5"/>
    <w:rsid w:val="00876BAA"/>
    <w:rsid w:val="00876E21"/>
    <w:rsid w:val="00877064"/>
    <w:rsid w:val="00881C1C"/>
    <w:rsid w:val="0088317C"/>
    <w:rsid w:val="008859B0"/>
    <w:rsid w:val="00885A5B"/>
    <w:rsid w:val="00890868"/>
    <w:rsid w:val="00890F2D"/>
    <w:rsid w:val="0089234A"/>
    <w:rsid w:val="00895006"/>
    <w:rsid w:val="00895030"/>
    <w:rsid w:val="00897ED9"/>
    <w:rsid w:val="008A12D1"/>
    <w:rsid w:val="008A1F4D"/>
    <w:rsid w:val="008A25C6"/>
    <w:rsid w:val="008A43FC"/>
    <w:rsid w:val="008B1352"/>
    <w:rsid w:val="008B2547"/>
    <w:rsid w:val="008B26D4"/>
    <w:rsid w:val="008B4C81"/>
    <w:rsid w:val="008B4FA8"/>
    <w:rsid w:val="008B5EA3"/>
    <w:rsid w:val="008B6181"/>
    <w:rsid w:val="008B7D83"/>
    <w:rsid w:val="008C08C7"/>
    <w:rsid w:val="008C3E24"/>
    <w:rsid w:val="008C6145"/>
    <w:rsid w:val="008C68FF"/>
    <w:rsid w:val="008C7439"/>
    <w:rsid w:val="008D0685"/>
    <w:rsid w:val="008D1F5D"/>
    <w:rsid w:val="008D29FD"/>
    <w:rsid w:val="008D2E53"/>
    <w:rsid w:val="008D3930"/>
    <w:rsid w:val="008D5B59"/>
    <w:rsid w:val="008D7EFC"/>
    <w:rsid w:val="008E043A"/>
    <w:rsid w:val="008E3F02"/>
    <w:rsid w:val="008E45D1"/>
    <w:rsid w:val="008E4D04"/>
    <w:rsid w:val="008E4D2E"/>
    <w:rsid w:val="008E53A4"/>
    <w:rsid w:val="008E57E8"/>
    <w:rsid w:val="008E65FF"/>
    <w:rsid w:val="008E69BE"/>
    <w:rsid w:val="008F03FE"/>
    <w:rsid w:val="008F161D"/>
    <w:rsid w:val="008F28CD"/>
    <w:rsid w:val="008F3372"/>
    <w:rsid w:val="008F3544"/>
    <w:rsid w:val="008F4093"/>
    <w:rsid w:val="008F55F3"/>
    <w:rsid w:val="008F5AC4"/>
    <w:rsid w:val="008F5C66"/>
    <w:rsid w:val="0090135E"/>
    <w:rsid w:val="00901A99"/>
    <w:rsid w:val="00901F75"/>
    <w:rsid w:val="0090240E"/>
    <w:rsid w:val="00903E9B"/>
    <w:rsid w:val="0090581A"/>
    <w:rsid w:val="00905B64"/>
    <w:rsid w:val="00913663"/>
    <w:rsid w:val="0091480E"/>
    <w:rsid w:val="009154BE"/>
    <w:rsid w:val="00917C8D"/>
    <w:rsid w:val="00917F97"/>
    <w:rsid w:val="00921365"/>
    <w:rsid w:val="0092154B"/>
    <w:rsid w:val="00921942"/>
    <w:rsid w:val="0092504F"/>
    <w:rsid w:val="00925AAD"/>
    <w:rsid w:val="009270D3"/>
    <w:rsid w:val="009301C2"/>
    <w:rsid w:val="0093309C"/>
    <w:rsid w:val="00933634"/>
    <w:rsid w:val="00935433"/>
    <w:rsid w:val="009366BF"/>
    <w:rsid w:val="00936D5D"/>
    <w:rsid w:val="00940A3B"/>
    <w:rsid w:val="00942385"/>
    <w:rsid w:val="00944C03"/>
    <w:rsid w:val="00947AD1"/>
    <w:rsid w:val="009512EE"/>
    <w:rsid w:val="009514D7"/>
    <w:rsid w:val="00951561"/>
    <w:rsid w:val="009547E5"/>
    <w:rsid w:val="00960285"/>
    <w:rsid w:val="009635EF"/>
    <w:rsid w:val="0097205D"/>
    <w:rsid w:val="00973C7C"/>
    <w:rsid w:val="00974F83"/>
    <w:rsid w:val="009774B7"/>
    <w:rsid w:val="009828CA"/>
    <w:rsid w:val="009861EC"/>
    <w:rsid w:val="00986FF6"/>
    <w:rsid w:val="0099012D"/>
    <w:rsid w:val="00993493"/>
    <w:rsid w:val="00997579"/>
    <w:rsid w:val="009A3B62"/>
    <w:rsid w:val="009A5192"/>
    <w:rsid w:val="009A6100"/>
    <w:rsid w:val="009A6EA3"/>
    <w:rsid w:val="009B0AC7"/>
    <w:rsid w:val="009B2633"/>
    <w:rsid w:val="009B3448"/>
    <w:rsid w:val="009B5C1C"/>
    <w:rsid w:val="009B7D6E"/>
    <w:rsid w:val="009C187E"/>
    <w:rsid w:val="009C313F"/>
    <w:rsid w:val="009C3B2E"/>
    <w:rsid w:val="009C3B91"/>
    <w:rsid w:val="009C67CB"/>
    <w:rsid w:val="009C779F"/>
    <w:rsid w:val="009D1323"/>
    <w:rsid w:val="009D1F4A"/>
    <w:rsid w:val="009D2673"/>
    <w:rsid w:val="009D2F5E"/>
    <w:rsid w:val="009D5B04"/>
    <w:rsid w:val="009D6008"/>
    <w:rsid w:val="009D6B76"/>
    <w:rsid w:val="009D7F5D"/>
    <w:rsid w:val="009E01B6"/>
    <w:rsid w:val="009E0EDA"/>
    <w:rsid w:val="009E16E5"/>
    <w:rsid w:val="009E2AD9"/>
    <w:rsid w:val="009E35D7"/>
    <w:rsid w:val="009E42B5"/>
    <w:rsid w:val="009E4FFF"/>
    <w:rsid w:val="009E5DBE"/>
    <w:rsid w:val="009E7F64"/>
    <w:rsid w:val="009F02A0"/>
    <w:rsid w:val="009F09A0"/>
    <w:rsid w:val="009F2590"/>
    <w:rsid w:val="009F2BBC"/>
    <w:rsid w:val="009F5FB3"/>
    <w:rsid w:val="009F78F1"/>
    <w:rsid w:val="009F7C9E"/>
    <w:rsid w:val="00A01741"/>
    <w:rsid w:val="00A03212"/>
    <w:rsid w:val="00A03816"/>
    <w:rsid w:val="00A03C28"/>
    <w:rsid w:val="00A03D65"/>
    <w:rsid w:val="00A05049"/>
    <w:rsid w:val="00A05086"/>
    <w:rsid w:val="00A05F66"/>
    <w:rsid w:val="00A06114"/>
    <w:rsid w:val="00A06CD3"/>
    <w:rsid w:val="00A0712A"/>
    <w:rsid w:val="00A07AE1"/>
    <w:rsid w:val="00A07DBE"/>
    <w:rsid w:val="00A07FE5"/>
    <w:rsid w:val="00A10464"/>
    <w:rsid w:val="00A15233"/>
    <w:rsid w:val="00A17178"/>
    <w:rsid w:val="00A22938"/>
    <w:rsid w:val="00A24771"/>
    <w:rsid w:val="00A25395"/>
    <w:rsid w:val="00A258A0"/>
    <w:rsid w:val="00A26BEC"/>
    <w:rsid w:val="00A30089"/>
    <w:rsid w:val="00A31A38"/>
    <w:rsid w:val="00A32C6A"/>
    <w:rsid w:val="00A35F73"/>
    <w:rsid w:val="00A36E57"/>
    <w:rsid w:val="00A373A6"/>
    <w:rsid w:val="00A3749F"/>
    <w:rsid w:val="00A374F9"/>
    <w:rsid w:val="00A37712"/>
    <w:rsid w:val="00A43BA4"/>
    <w:rsid w:val="00A43EC9"/>
    <w:rsid w:val="00A44E7D"/>
    <w:rsid w:val="00A45C3D"/>
    <w:rsid w:val="00A46192"/>
    <w:rsid w:val="00A469E4"/>
    <w:rsid w:val="00A527F7"/>
    <w:rsid w:val="00A52AFD"/>
    <w:rsid w:val="00A534F5"/>
    <w:rsid w:val="00A54294"/>
    <w:rsid w:val="00A5484B"/>
    <w:rsid w:val="00A56D66"/>
    <w:rsid w:val="00A61083"/>
    <w:rsid w:val="00A61377"/>
    <w:rsid w:val="00A62727"/>
    <w:rsid w:val="00A646CC"/>
    <w:rsid w:val="00A65155"/>
    <w:rsid w:val="00A67E97"/>
    <w:rsid w:val="00A7049C"/>
    <w:rsid w:val="00A70ECE"/>
    <w:rsid w:val="00A71905"/>
    <w:rsid w:val="00A71A91"/>
    <w:rsid w:val="00A7207B"/>
    <w:rsid w:val="00A84254"/>
    <w:rsid w:val="00A84D04"/>
    <w:rsid w:val="00A84E74"/>
    <w:rsid w:val="00A87C5A"/>
    <w:rsid w:val="00A90D4B"/>
    <w:rsid w:val="00A91AA0"/>
    <w:rsid w:val="00A942E0"/>
    <w:rsid w:val="00A955B9"/>
    <w:rsid w:val="00A95F9C"/>
    <w:rsid w:val="00A973FB"/>
    <w:rsid w:val="00AA219E"/>
    <w:rsid w:val="00AA3F41"/>
    <w:rsid w:val="00AA620C"/>
    <w:rsid w:val="00AA71B0"/>
    <w:rsid w:val="00AA7485"/>
    <w:rsid w:val="00AB1EDB"/>
    <w:rsid w:val="00AB2633"/>
    <w:rsid w:val="00AB3416"/>
    <w:rsid w:val="00AB35D3"/>
    <w:rsid w:val="00AB3F23"/>
    <w:rsid w:val="00AB46B7"/>
    <w:rsid w:val="00AB4844"/>
    <w:rsid w:val="00AB4C03"/>
    <w:rsid w:val="00AB4D42"/>
    <w:rsid w:val="00AB589A"/>
    <w:rsid w:val="00AC079B"/>
    <w:rsid w:val="00AC0A27"/>
    <w:rsid w:val="00AC1843"/>
    <w:rsid w:val="00AC1B2E"/>
    <w:rsid w:val="00AC5176"/>
    <w:rsid w:val="00AC6025"/>
    <w:rsid w:val="00AD0224"/>
    <w:rsid w:val="00AD3FCF"/>
    <w:rsid w:val="00AD6E41"/>
    <w:rsid w:val="00AE3000"/>
    <w:rsid w:val="00AE3349"/>
    <w:rsid w:val="00AE46E9"/>
    <w:rsid w:val="00AF0526"/>
    <w:rsid w:val="00AF1D6E"/>
    <w:rsid w:val="00AF2F00"/>
    <w:rsid w:val="00AF5892"/>
    <w:rsid w:val="00AF69F2"/>
    <w:rsid w:val="00B0306F"/>
    <w:rsid w:val="00B0602D"/>
    <w:rsid w:val="00B07A58"/>
    <w:rsid w:val="00B124FA"/>
    <w:rsid w:val="00B14057"/>
    <w:rsid w:val="00B153DE"/>
    <w:rsid w:val="00B15477"/>
    <w:rsid w:val="00B16326"/>
    <w:rsid w:val="00B16BE8"/>
    <w:rsid w:val="00B16F86"/>
    <w:rsid w:val="00B2365E"/>
    <w:rsid w:val="00B24906"/>
    <w:rsid w:val="00B27CBF"/>
    <w:rsid w:val="00B30A30"/>
    <w:rsid w:val="00B3291A"/>
    <w:rsid w:val="00B343CA"/>
    <w:rsid w:val="00B368DD"/>
    <w:rsid w:val="00B42D88"/>
    <w:rsid w:val="00B438A3"/>
    <w:rsid w:val="00B44F7B"/>
    <w:rsid w:val="00B506DB"/>
    <w:rsid w:val="00B51CF2"/>
    <w:rsid w:val="00B536AD"/>
    <w:rsid w:val="00B552DF"/>
    <w:rsid w:val="00B558B0"/>
    <w:rsid w:val="00B5752F"/>
    <w:rsid w:val="00B6022F"/>
    <w:rsid w:val="00B61C6E"/>
    <w:rsid w:val="00B6674B"/>
    <w:rsid w:val="00B67312"/>
    <w:rsid w:val="00B67813"/>
    <w:rsid w:val="00B70A5D"/>
    <w:rsid w:val="00B70F61"/>
    <w:rsid w:val="00B719D9"/>
    <w:rsid w:val="00B71ECF"/>
    <w:rsid w:val="00B72E9A"/>
    <w:rsid w:val="00B76076"/>
    <w:rsid w:val="00B762FC"/>
    <w:rsid w:val="00B779A0"/>
    <w:rsid w:val="00B77F5F"/>
    <w:rsid w:val="00B80788"/>
    <w:rsid w:val="00B83196"/>
    <w:rsid w:val="00B857CA"/>
    <w:rsid w:val="00B9127E"/>
    <w:rsid w:val="00B9266B"/>
    <w:rsid w:val="00B940DA"/>
    <w:rsid w:val="00B94EA8"/>
    <w:rsid w:val="00B96F46"/>
    <w:rsid w:val="00BA0EC1"/>
    <w:rsid w:val="00BA1ED7"/>
    <w:rsid w:val="00BA2B25"/>
    <w:rsid w:val="00BA31B0"/>
    <w:rsid w:val="00BA39B4"/>
    <w:rsid w:val="00BA478A"/>
    <w:rsid w:val="00BA7102"/>
    <w:rsid w:val="00BB087B"/>
    <w:rsid w:val="00BB1D52"/>
    <w:rsid w:val="00BB1EFA"/>
    <w:rsid w:val="00BB394D"/>
    <w:rsid w:val="00BC03CD"/>
    <w:rsid w:val="00BC05D4"/>
    <w:rsid w:val="00BC1EBA"/>
    <w:rsid w:val="00BC412E"/>
    <w:rsid w:val="00BC4B9A"/>
    <w:rsid w:val="00BC574B"/>
    <w:rsid w:val="00BC69FE"/>
    <w:rsid w:val="00BC70C4"/>
    <w:rsid w:val="00BD1669"/>
    <w:rsid w:val="00BD1765"/>
    <w:rsid w:val="00BD37C5"/>
    <w:rsid w:val="00BD7D60"/>
    <w:rsid w:val="00BE1C9C"/>
    <w:rsid w:val="00BE4072"/>
    <w:rsid w:val="00BE54F0"/>
    <w:rsid w:val="00BF7055"/>
    <w:rsid w:val="00BF7420"/>
    <w:rsid w:val="00C003CB"/>
    <w:rsid w:val="00C00493"/>
    <w:rsid w:val="00C005AE"/>
    <w:rsid w:val="00C0070E"/>
    <w:rsid w:val="00C00F72"/>
    <w:rsid w:val="00C02113"/>
    <w:rsid w:val="00C03857"/>
    <w:rsid w:val="00C05DA9"/>
    <w:rsid w:val="00C10047"/>
    <w:rsid w:val="00C1024F"/>
    <w:rsid w:val="00C161E0"/>
    <w:rsid w:val="00C16EC7"/>
    <w:rsid w:val="00C208B6"/>
    <w:rsid w:val="00C21AAD"/>
    <w:rsid w:val="00C2262E"/>
    <w:rsid w:val="00C3014C"/>
    <w:rsid w:val="00C347B5"/>
    <w:rsid w:val="00C35D70"/>
    <w:rsid w:val="00C36E29"/>
    <w:rsid w:val="00C407A0"/>
    <w:rsid w:val="00C44157"/>
    <w:rsid w:val="00C47B70"/>
    <w:rsid w:val="00C47B8E"/>
    <w:rsid w:val="00C50571"/>
    <w:rsid w:val="00C51D12"/>
    <w:rsid w:val="00C527E6"/>
    <w:rsid w:val="00C55C83"/>
    <w:rsid w:val="00C57069"/>
    <w:rsid w:val="00C57446"/>
    <w:rsid w:val="00C5799E"/>
    <w:rsid w:val="00C62F38"/>
    <w:rsid w:val="00C635D8"/>
    <w:rsid w:val="00C64053"/>
    <w:rsid w:val="00C648E0"/>
    <w:rsid w:val="00C65595"/>
    <w:rsid w:val="00C726CD"/>
    <w:rsid w:val="00C73580"/>
    <w:rsid w:val="00C7775F"/>
    <w:rsid w:val="00C8039D"/>
    <w:rsid w:val="00C831A9"/>
    <w:rsid w:val="00C8621D"/>
    <w:rsid w:val="00C87A8D"/>
    <w:rsid w:val="00C90FEF"/>
    <w:rsid w:val="00C9326C"/>
    <w:rsid w:val="00C9426B"/>
    <w:rsid w:val="00C96EDA"/>
    <w:rsid w:val="00CA001F"/>
    <w:rsid w:val="00CA1216"/>
    <w:rsid w:val="00CA2FA2"/>
    <w:rsid w:val="00CA3CB0"/>
    <w:rsid w:val="00CA4CD4"/>
    <w:rsid w:val="00CA6A05"/>
    <w:rsid w:val="00CB1EFA"/>
    <w:rsid w:val="00CB267B"/>
    <w:rsid w:val="00CB448F"/>
    <w:rsid w:val="00CB4E25"/>
    <w:rsid w:val="00CB5D5D"/>
    <w:rsid w:val="00CB69A3"/>
    <w:rsid w:val="00CC2CAB"/>
    <w:rsid w:val="00CC38E3"/>
    <w:rsid w:val="00CC4208"/>
    <w:rsid w:val="00CC5E80"/>
    <w:rsid w:val="00CD00E3"/>
    <w:rsid w:val="00CD01E6"/>
    <w:rsid w:val="00CD065D"/>
    <w:rsid w:val="00CD13DF"/>
    <w:rsid w:val="00CD19DB"/>
    <w:rsid w:val="00CD1DB7"/>
    <w:rsid w:val="00CD1EF8"/>
    <w:rsid w:val="00CD441C"/>
    <w:rsid w:val="00CD595F"/>
    <w:rsid w:val="00CE1144"/>
    <w:rsid w:val="00CE20B0"/>
    <w:rsid w:val="00CE2C82"/>
    <w:rsid w:val="00CE51A0"/>
    <w:rsid w:val="00CF0D8C"/>
    <w:rsid w:val="00CF0FB2"/>
    <w:rsid w:val="00CF2760"/>
    <w:rsid w:val="00CF30D8"/>
    <w:rsid w:val="00CF357C"/>
    <w:rsid w:val="00CF493B"/>
    <w:rsid w:val="00CF4A32"/>
    <w:rsid w:val="00CF4D53"/>
    <w:rsid w:val="00CF52CC"/>
    <w:rsid w:val="00CF7AF9"/>
    <w:rsid w:val="00CF7D68"/>
    <w:rsid w:val="00D006FC"/>
    <w:rsid w:val="00D010F6"/>
    <w:rsid w:val="00D011D3"/>
    <w:rsid w:val="00D01FAB"/>
    <w:rsid w:val="00D03244"/>
    <w:rsid w:val="00D06C8E"/>
    <w:rsid w:val="00D078C6"/>
    <w:rsid w:val="00D07A93"/>
    <w:rsid w:val="00D1094D"/>
    <w:rsid w:val="00D114B2"/>
    <w:rsid w:val="00D11D11"/>
    <w:rsid w:val="00D1580C"/>
    <w:rsid w:val="00D15F7F"/>
    <w:rsid w:val="00D1663A"/>
    <w:rsid w:val="00D16DBB"/>
    <w:rsid w:val="00D1733F"/>
    <w:rsid w:val="00D20000"/>
    <w:rsid w:val="00D201D6"/>
    <w:rsid w:val="00D26FD1"/>
    <w:rsid w:val="00D30438"/>
    <w:rsid w:val="00D3564A"/>
    <w:rsid w:val="00D35D6F"/>
    <w:rsid w:val="00D367B5"/>
    <w:rsid w:val="00D3773D"/>
    <w:rsid w:val="00D37E46"/>
    <w:rsid w:val="00D4044A"/>
    <w:rsid w:val="00D430FD"/>
    <w:rsid w:val="00D43764"/>
    <w:rsid w:val="00D437D7"/>
    <w:rsid w:val="00D45F2A"/>
    <w:rsid w:val="00D47B97"/>
    <w:rsid w:val="00D50174"/>
    <w:rsid w:val="00D5121F"/>
    <w:rsid w:val="00D51853"/>
    <w:rsid w:val="00D519D2"/>
    <w:rsid w:val="00D53B4E"/>
    <w:rsid w:val="00D56EFB"/>
    <w:rsid w:val="00D620AE"/>
    <w:rsid w:val="00D65CEE"/>
    <w:rsid w:val="00D66B6D"/>
    <w:rsid w:val="00D67873"/>
    <w:rsid w:val="00D706DF"/>
    <w:rsid w:val="00D70AF6"/>
    <w:rsid w:val="00D71A31"/>
    <w:rsid w:val="00D71BBF"/>
    <w:rsid w:val="00D755C0"/>
    <w:rsid w:val="00D77916"/>
    <w:rsid w:val="00D77D5B"/>
    <w:rsid w:val="00D77DB1"/>
    <w:rsid w:val="00D80ADE"/>
    <w:rsid w:val="00D828FD"/>
    <w:rsid w:val="00D82B40"/>
    <w:rsid w:val="00D84868"/>
    <w:rsid w:val="00D84AAE"/>
    <w:rsid w:val="00D85259"/>
    <w:rsid w:val="00D8534F"/>
    <w:rsid w:val="00D85514"/>
    <w:rsid w:val="00D85F56"/>
    <w:rsid w:val="00D86837"/>
    <w:rsid w:val="00D924A8"/>
    <w:rsid w:val="00D9288D"/>
    <w:rsid w:val="00D92E5A"/>
    <w:rsid w:val="00D94BFB"/>
    <w:rsid w:val="00D94F06"/>
    <w:rsid w:val="00D96258"/>
    <w:rsid w:val="00D9649E"/>
    <w:rsid w:val="00DA04D0"/>
    <w:rsid w:val="00DA6A5C"/>
    <w:rsid w:val="00DA7831"/>
    <w:rsid w:val="00DA7921"/>
    <w:rsid w:val="00DB14FB"/>
    <w:rsid w:val="00DB2638"/>
    <w:rsid w:val="00DB2CBC"/>
    <w:rsid w:val="00DB54C3"/>
    <w:rsid w:val="00DB6D06"/>
    <w:rsid w:val="00DC0E9F"/>
    <w:rsid w:val="00DC1F89"/>
    <w:rsid w:val="00DC39EF"/>
    <w:rsid w:val="00DC5B0D"/>
    <w:rsid w:val="00DC637E"/>
    <w:rsid w:val="00DC65E8"/>
    <w:rsid w:val="00DC7800"/>
    <w:rsid w:val="00DD2175"/>
    <w:rsid w:val="00DD2763"/>
    <w:rsid w:val="00DD43BB"/>
    <w:rsid w:val="00DD4AAB"/>
    <w:rsid w:val="00DD50F8"/>
    <w:rsid w:val="00DD7375"/>
    <w:rsid w:val="00DE12F5"/>
    <w:rsid w:val="00DE1337"/>
    <w:rsid w:val="00DE40EE"/>
    <w:rsid w:val="00DE4703"/>
    <w:rsid w:val="00DE4C74"/>
    <w:rsid w:val="00DE7755"/>
    <w:rsid w:val="00DF0C35"/>
    <w:rsid w:val="00DF1E20"/>
    <w:rsid w:val="00DF64BA"/>
    <w:rsid w:val="00DF7BBA"/>
    <w:rsid w:val="00E0095B"/>
    <w:rsid w:val="00E037FF"/>
    <w:rsid w:val="00E03969"/>
    <w:rsid w:val="00E07963"/>
    <w:rsid w:val="00E07FD0"/>
    <w:rsid w:val="00E10FA9"/>
    <w:rsid w:val="00E12533"/>
    <w:rsid w:val="00E12B1D"/>
    <w:rsid w:val="00E1692B"/>
    <w:rsid w:val="00E2097B"/>
    <w:rsid w:val="00E255C4"/>
    <w:rsid w:val="00E26E73"/>
    <w:rsid w:val="00E278C0"/>
    <w:rsid w:val="00E31D23"/>
    <w:rsid w:val="00E3314E"/>
    <w:rsid w:val="00E33D02"/>
    <w:rsid w:val="00E347A0"/>
    <w:rsid w:val="00E35ECE"/>
    <w:rsid w:val="00E376C7"/>
    <w:rsid w:val="00E379FD"/>
    <w:rsid w:val="00E4080F"/>
    <w:rsid w:val="00E41150"/>
    <w:rsid w:val="00E42758"/>
    <w:rsid w:val="00E429B4"/>
    <w:rsid w:val="00E4542A"/>
    <w:rsid w:val="00E45C78"/>
    <w:rsid w:val="00E46010"/>
    <w:rsid w:val="00E501EA"/>
    <w:rsid w:val="00E5225B"/>
    <w:rsid w:val="00E52C9F"/>
    <w:rsid w:val="00E530CD"/>
    <w:rsid w:val="00E56D85"/>
    <w:rsid w:val="00E57835"/>
    <w:rsid w:val="00E609D5"/>
    <w:rsid w:val="00E60AF7"/>
    <w:rsid w:val="00E614C0"/>
    <w:rsid w:val="00E6385A"/>
    <w:rsid w:val="00E64624"/>
    <w:rsid w:val="00E66DFD"/>
    <w:rsid w:val="00E702BF"/>
    <w:rsid w:val="00E70C38"/>
    <w:rsid w:val="00E74348"/>
    <w:rsid w:val="00E7440D"/>
    <w:rsid w:val="00E77014"/>
    <w:rsid w:val="00E776DF"/>
    <w:rsid w:val="00E77B01"/>
    <w:rsid w:val="00E8157A"/>
    <w:rsid w:val="00E81C89"/>
    <w:rsid w:val="00E827BF"/>
    <w:rsid w:val="00E82990"/>
    <w:rsid w:val="00E830C8"/>
    <w:rsid w:val="00E83525"/>
    <w:rsid w:val="00E845F8"/>
    <w:rsid w:val="00E84DF0"/>
    <w:rsid w:val="00E85A86"/>
    <w:rsid w:val="00E8769F"/>
    <w:rsid w:val="00E90F5E"/>
    <w:rsid w:val="00E91092"/>
    <w:rsid w:val="00E918F8"/>
    <w:rsid w:val="00E9567E"/>
    <w:rsid w:val="00E96C7A"/>
    <w:rsid w:val="00EA297D"/>
    <w:rsid w:val="00EA2A63"/>
    <w:rsid w:val="00EA34B8"/>
    <w:rsid w:val="00EB0DBD"/>
    <w:rsid w:val="00EB38F2"/>
    <w:rsid w:val="00EB4521"/>
    <w:rsid w:val="00EB736A"/>
    <w:rsid w:val="00EB7A56"/>
    <w:rsid w:val="00EC0098"/>
    <w:rsid w:val="00EC0548"/>
    <w:rsid w:val="00EC2943"/>
    <w:rsid w:val="00EC3441"/>
    <w:rsid w:val="00EC700F"/>
    <w:rsid w:val="00ED1389"/>
    <w:rsid w:val="00ED18F9"/>
    <w:rsid w:val="00ED59DB"/>
    <w:rsid w:val="00EE0397"/>
    <w:rsid w:val="00EE0A8B"/>
    <w:rsid w:val="00EE3575"/>
    <w:rsid w:val="00EE37FF"/>
    <w:rsid w:val="00EE4ED6"/>
    <w:rsid w:val="00EE75B2"/>
    <w:rsid w:val="00EF0016"/>
    <w:rsid w:val="00EF054B"/>
    <w:rsid w:val="00EF19F2"/>
    <w:rsid w:val="00EF245C"/>
    <w:rsid w:val="00EF37CC"/>
    <w:rsid w:val="00EF480B"/>
    <w:rsid w:val="00EF7D8C"/>
    <w:rsid w:val="00F010D6"/>
    <w:rsid w:val="00F04158"/>
    <w:rsid w:val="00F04CC2"/>
    <w:rsid w:val="00F057A8"/>
    <w:rsid w:val="00F05ECE"/>
    <w:rsid w:val="00F1195C"/>
    <w:rsid w:val="00F12AAF"/>
    <w:rsid w:val="00F14222"/>
    <w:rsid w:val="00F151BE"/>
    <w:rsid w:val="00F163B1"/>
    <w:rsid w:val="00F17117"/>
    <w:rsid w:val="00F174BD"/>
    <w:rsid w:val="00F1782E"/>
    <w:rsid w:val="00F23537"/>
    <w:rsid w:val="00F244EA"/>
    <w:rsid w:val="00F26232"/>
    <w:rsid w:val="00F27390"/>
    <w:rsid w:val="00F317E0"/>
    <w:rsid w:val="00F32A6C"/>
    <w:rsid w:val="00F34025"/>
    <w:rsid w:val="00F3483E"/>
    <w:rsid w:val="00F36EBD"/>
    <w:rsid w:val="00F37625"/>
    <w:rsid w:val="00F437B5"/>
    <w:rsid w:val="00F45969"/>
    <w:rsid w:val="00F45D50"/>
    <w:rsid w:val="00F46EBF"/>
    <w:rsid w:val="00F558B0"/>
    <w:rsid w:val="00F56A1E"/>
    <w:rsid w:val="00F61ECB"/>
    <w:rsid w:val="00F65B89"/>
    <w:rsid w:val="00F65EA0"/>
    <w:rsid w:val="00F65F2C"/>
    <w:rsid w:val="00F667A8"/>
    <w:rsid w:val="00F67D7A"/>
    <w:rsid w:val="00F70EDB"/>
    <w:rsid w:val="00F73CF2"/>
    <w:rsid w:val="00F74B9C"/>
    <w:rsid w:val="00F87674"/>
    <w:rsid w:val="00F87BD3"/>
    <w:rsid w:val="00F93769"/>
    <w:rsid w:val="00F94061"/>
    <w:rsid w:val="00FA01A2"/>
    <w:rsid w:val="00FA13BA"/>
    <w:rsid w:val="00FA216A"/>
    <w:rsid w:val="00FA25D7"/>
    <w:rsid w:val="00FA613B"/>
    <w:rsid w:val="00FA6281"/>
    <w:rsid w:val="00FA7AE7"/>
    <w:rsid w:val="00FB082C"/>
    <w:rsid w:val="00FB1387"/>
    <w:rsid w:val="00FB28D2"/>
    <w:rsid w:val="00FB2996"/>
    <w:rsid w:val="00FB3DCF"/>
    <w:rsid w:val="00FB4ECC"/>
    <w:rsid w:val="00FB61FB"/>
    <w:rsid w:val="00FC05A6"/>
    <w:rsid w:val="00FC25BD"/>
    <w:rsid w:val="00FC32B7"/>
    <w:rsid w:val="00FC33ED"/>
    <w:rsid w:val="00FC3F40"/>
    <w:rsid w:val="00FC4D5C"/>
    <w:rsid w:val="00FD13F9"/>
    <w:rsid w:val="00FD23CE"/>
    <w:rsid w:val="00FD3605"/>
    <w:rsid w:val="00FD3EBC"/>
    <w:rsid w:val="00FD62ED"/>
    <w:rsid w:val="00FE0801"/>
    <w:rsid w:val="00FE08FC"/>
    <w:rsid w:val="00FE7830"/>
    <w:rsid w:val="00FE7DAB"/>
    <w:rsid w:val="00FF0143"/>
    <w:rsid w:val="00FF3F08"/>
    <w:rsid w:val="00FF4B31"/>
    <w:rsid w:val="00FF5AEB"/>
    <w:rsid w:val="00FF68E1"/>
    <w:rsid w:val="00FF6BB5"/>
    <w:rsid w:val="00FF7CA2"/>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22CB3256"/>
  <w15:docId w15:val="{CB16289D-DAE1-4CB4-9F21-57142284B8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0" w:defSemiHidden="0" w:defUnhideWhenUsed="0" w:defQFormat="0" w:count="37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iPriority="39"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1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lsdException w:name="envelope address" w:semiHidden="1" w:uiPriority="19" w:unhideWhenUsed="1"/>
    <w:lsdException w:name="envelope return" w:semiHidden="1" w:uiPriority="19" w:unhideWhenUsed="1"/>
    <w:lsdException w:name="footnote reference" w:semiHidden="1" w:uiPriority="19" w:unhideWhenUsed="1"/>
    <w:lsdException w:name="annotation reference" w:semiHidden="1" w:unhideWhenUsed="1"/>
    <w:lsdException w:name="line number" w:semiHidden="1" w:unhideWhenUsed="1"/>
    <w:lsdException w:name="page number" w:semiHidden="1" w:unhideWhenUsed="1"/>
    <w:lsdException w:name="endnote reference" w:semiHidden="1" w:uiPriority="19" w:unhideWhenUsed="1"/>
    <w:lsdException w:name="endnote text" w:semiHidden="1" w:uiPriority="19" w:unhideWhenUsed="1"/>
    <w:lsdException w:name="table of authorities" w:semiHidden="1" w:unhideWhenUsed="1"/>
    <w:lsdException w:name="macro" w:semiHidden="1" w:unhideWhenUsed="1"/>
    <w:lsdException w:name="toa heading" w:semiHidden="1" w:unhideWhenUsed="1"/>
    <w:lsdException w:name="List" w:semiHidden="1" w:uiPriority="29" w:unhideWhenUsed="1"/>
    <w:lsdException w:name="List Bullet" w:semiHidden="1" w:uiPriority="99" w:unhideWhenUsed="1" w:qFormat="1"/>
    <w:lsdException w:name="List Number" w:uiPriority="99" w:qFormat="1"/>
    <w:lsdException w:name="List 2" w:semiHidden="1" w:uiPriority="29" w:unhideWhenUsed="1"/>
    <w:lsdException w:name="List 3" w:semiHidden="1" w:uiPriority="29" w:unhideWhenUsed="1"/>
    <w:lsdException w:name="List 4" w:uiPriority="29"/>
    <w:lsdException w:name="List 5" w:uiPriority="29"/>
    <w:lsdException w:name="List Bullet 2" w:semiHidden="1" w:uiPriority="99" w:unhideWhenUsed="1" w:qFormat="1"/>
    <w:lsdException w:name="List Bullet 3" w:semiHidden="1" w:uiPriority="99" w:unhideWhenUsed="1" w:qFormat="1"/>
    <w:lsdException w:name="List Bullet 4" w:semiHidden="1" w:uiPriority="99" w:unhideWhenUsed="1"/>
    <w:lsdException w:name="List Bullet 5" w:semiHidden="1" w:uiPriority="99" w:unhideWhenUsed="1"/>
    <w:lsdException w:name="List Number 2" w:semiHidden="1" w:uiPriority="99" w:unhideWhenUsed="1" w:qFormat="1"/>
    <w:lsdException w:name="List Number 3" w:semiHidden="1" w:uiPriority="99" w:unhideWhenUsed="1" w:qFormat="1"/>
    <w:lsdException w:name="List Number 4" w:semiHidden="1" w:uiPriority="99" w:unhideWhenUsed="1"/>
    <w:lsdException w:name="List Number 5" w:semiHidden="1" w:uiPriority="99" w:unhideWhenUsed="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Date" w:uiPriority="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19" w:unhideWhenUsed="1"/>
    <w:lsdException w:name="Strong" w:qFormat="1"/>
    <w:lsdException w:name="Emphasis" w:uiPriority="20" w:qFormat="1"/>
    <w:lsdException w:name="Document Map" w:semiHidden="1" w:uiPriority="19" w:unhideWhenUsed="1"/>
    <w:lsdException w:name="Plain Text" w:semiHidden="1" w:unhideWhenUsed="1"/>
    <w:lsdException w:name="E-mail Signature" w:semiHidden="1" w:uiPriority="19"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521151"/>
    <w:pPr>
      <w:spacing w:after="180" w:line="260" w:lineRule="exact"/>
      <w:ind w:left="2160"/>
      <w:jc w:val="both"/>
    </w:pPr>
    <w:rPr>
      <w:rFonts w:ascii="Arial" w:hAnsi="Arial"/>
      <w:color w:val="595A5B"/>
      <w:sz w:val="20"/>
    </w:rPr>
  </w:style>
  <w:style w:type="paragraph" w:styleId="Heading1">
    <w:name w:val="heading 1"/>
    <w:basedOn w:val="Normal"/>
    <w:next w:val="BodyText"/>
    <w:link w:val="Heading1Char"/>
    <w:uiPriority w:val="9"/>
    <w:qFormat/>
    <w:rsid w:val="00BD1669"/>
    <w:pPr>
      <w:keepNext/>
      <w:numPr>
        <w:numId w:val="9"/>
      </w:numPr>
      <w:spacing w:before="300" w:line="280" w:lineRule="atLeast"/>
      <w:jc w:val="left"/>
      <w:outlineLvl w:val="0"/>
    </w:pPr>
    <w:rPr>
      <w:rFonts w:asciiTheme="majorHAnsi" w:eastAsia="Times New Roman" w:hAnsiTheme="majorHAnsi" w:cs="Arial"/>
      <w:b/>
      <w:bCs/>
      <w:color w:val="0070C0"/>
      <w:kern w:val="32"/>
      <w:sz w:val="32"/>
      <w:szCs w:val="32"/>
    </w:rPr>
  </w:style>
  <w:style w:type="paragraph" w:styleId="Heading2">
    <w:name w:val="heading 2"/>
    <w:basedOn w:val="Heading1"/>
    <w:next w:val="BodyText"/>
    <w:link w:val="Heading2Char"/>
    <w:uiPriority w:val="9"/>
    <w:qFormat/>
    <w:rsid w:val="00AC5176"/>
    <w:pPr>
      <w:numPr>
        <w:ilvl w:val="1"/>
      </w:numPr>
      <w:outlineLvl w:val="1"/>
    </w:pPr>
    <w:rPr>
      <w:b w:val="0"/>
      <w:bCs w:val="0"/>
      <w:iCs/>
      <w:color w:val="22789A" w:themeColor="accent3"/>
      <w:sz w:val="22"/>
      <w:szCs w:val="28"/>
    </w:rPr>
  </w:style>
  <w:style w:type="paragraph" w:styleId="Heading3">
    <w:name w:val="heading 3"/>
    <w:basedOn w:val="BodyText"/>
    <w:next w:val="BodyText"/>
    <w:link w:val="Heading3Char"/>
    <w:uiPriority w:val="9"/>
    <w:qFormat/>
    <w:rsid w:val="00A469E4"/>
    <w:pPr>
      <w:keepNext/>
      <w:numPr>
        <w:ilvl w:val="2"/>
        <w:numId w:val="9"/>
      </w:numPr>
      <w:spacing w:before="300" w:line="280" w:lineRule="atLeast"/>
      <w:jc w:val="left"/>
      <w:outlineLvl w:val="2"/>
    </w:pPr>
    <w:rPr>
      <w:rFonts w:asciiTheme="majorHAnsi" w:eastAsia="Times New Roman" w:hAnsiTheme="majorHAnsi" w:cs="Arial"/>
      <w:bCs/>
      <w:color w:val="22789A" w:themeColor="accent3"/>
      <w:sz w:val="22"/>
    </w:rPr>
  </w:style>
  <w:style w:type="paragraph" w:styleId="Heading4">
    <w:name w:val="heading 4"/>
    <w:basedOn w:val="BodyText"/>
    <w:next w:val="BodyText"/>
    <w:link w:val="Heading4Char"/>
    <w:uiPriority w:val="9"/>
    <w:unhideWhenUsed/>
    <w:rsid w:val="00CF7AF9"/>
    <w:pPr>
      <w:keepNext/>
      <w:keepLines/>
      <w:spacing w:after="120"/>
      <w:outlineLvl w:val="3"/>
    </w:pPr>
    <w:rPr>
      <w:rFonts w:asciiTheme="majorHAnsi" w:eastAsiaTheme="majorEastAsia" w:hAnsiTheme="majorHAnsi" w:cstheme="majorBidi"/>
      <w:b/>
      <w:bCs/>
      <w:i/>
      <w:iCs/>
      <w:color w:val="00B050"/>
    </w:rPr>
  </w:style>
  <w:style w:type="paragraph" w:styleId="Heading5">
    <w:name w:val="heading 5"/>
    <w:basedOn w:val="Normal"/>
    <w:next w:val="Normal"/>
    <w:link w:val="Heading5Char"/>
    <w:uiPriority w:val="9"/>
    <w:semiHidden/>
    <w:rsid w:val="00CF7AF9"/>
    <w:pPr>
      <w:keepNext/>
      <w:keepLines/>
      <w:spacing w:after="120"/>
      <w:ind w:left="0"/>
      <w:outlineLvl w:val="4"/>
    </w:pPr>
    <w:rPr>
      <w:rFonts w:asciiTheme="majorHAnsi" w:eastAsiaTheme="majorEastAsia" w:hAnsiTheme="majorHAnsi" w:cstheme="majorBidi"/>
      <w:b/>
      <w:color w:val="0070C0"/>
    </w:rPr>
  </w:style>
  <w:style w:type="paragraph" w:styleId="Heading6">
    <w:name w:val="heading 6"/>
    <w:basedOn w:val="Normal"/>
    <w:next w:val="BodyText"/>
    <w:link w:val="Heading6Char"/>
    <w:uiPriority w:val="1"/>
    <w:qFormat/>
    <w:rsid w:val="0001161C"/>
    <w:pPr>
      <w:keepNext/>
      <w:pageBreakBefore/>
      <w:numPr>
        <w:ilvl w:val="5"/>
        <w:numId w:val="9"/>
      </w:numPr>
      <w:spacing w:before="300" w:line="280" w:lineRule="atLeast"/>
      <w:jc w:val="left"/>
      <w:outlineLvl w:val="5"/>
    </w:pPr>
    <w:rPr>
      <w:rFonts w:asciiTheme="majorHAnsi" w:eastAsiaTheme="majorEastAsia" w:hAnsiTheme="majorHAnsi" w:cstheme="majorBidi"/>
      <w:b/>
      <w:iCs/>
      <w:color w:val="22789A"/>
      <w:sz w:val="32"/>
    </w:rPr>
  </w:style>
  <w:style w:type="paragraph" w:styleId="Heading7">
    <w:name w:val="heading 7"/>
    <w:basedOn w:val="Normal"/>
    <w:next w:val="BodyText"/>
    <w:link w:val="Heading7Char"/>
    <w:uiPriority w:val="1"/>
    <w:qFormat/>
    <w:rsid w:val="0001161C"/>
    <w:pPr>
      <w:keepNext/>
      <w:keepLines/>
      <w:numPr>
        <w:ilvl w:val="6"/>
        <w:numId w:val="9"/>
      </w:numPr>
      <w:spacing w:before="300" w:line="280" w:lineRule="atLeast"/>
      <w:jc w:val="left"/>
      <w:outlineLvl w:val="6"/>
    </w:pPr>
    <w:rPr>
      <w:rFonts w:asciiTheme="majorHAnsi" w:eastAsiaTheme="majorEastAsia" w:hAnsiTheme="majorHAnsi" w:cstheme="majorBidi"/>
      <w:b/>
      <w:iCs/>
      <w:color w:val="6CCCDE"/>
      <w:sz w:val="22"/>
    </w:rPr>
  </w:style>
  <w:style w:type="paragraph" w:styleId="Heading8">
    <w:name w:val="heading 8"/>
    <w:basedOn w:val="Normal"/>
    <w:next w:val="BodyText"/>
    <w:link w:val="Heading8Char"/>
    <w:uiPriority w:val="1"/>
    <w:qFormat/>
    <w:rsid w:val="0001161C"/>
    <w:pPr>
      <w:keepNext/>
      <w:keepLines/>
      <w:numPr>
        <w:ilvl w:val="7"/>
        <w:numId w:val="9"/>
      </w:numPr>
      <w:spacing w:before="300"/>
      <w:jc w:val="left"/>
      <w:outlineLvl w:val="7"/>
    </w:pPr>
    <w:rPr>
      <w:rFonts w:asciiTheme="majorHAnsi" w:eastAsiaTheme="majorEastAsia" w:hAnsiTheme="majorHAnsi" w:cstheme="majorBidi"/>
      <w:color w:val="22789A"/>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Contemporary">
    <w:name w:val="Table Contemporary"/>
    <w:basedOn w:val="TableNormal"/>
    <w:rsid w:val="009F2590"/>
    <w:rPr>
      <w:rFonts w:eastAsia="Times New Roman"/>
      <w:lang w:eastAsia="en-A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Bullet2">
    <w:name w:val="Bullet 2"/>
    <w:basedOn w:val="Normal"/>
    <w:semiHidden/>
    <w:rsid w:val="008F3372"/>
    <w:pPr>
      <w:numPr>
        <w:numId w:val="1"/>
      </w:numPr>
      <w:tabs>
        <w:tab w:val="clear" w:pos="1418"/>
        <w:tab w:val="num" w:pos="360"/>
      </w:tabs>
      <w:spacing w:before="100" w:line="312" w:lineRule="auto"/>
      <w:ind w:left="2160" w:firstLine="0"/>
    </w:pPr>
    <w:rPr>
      <w:rFonts w:eastAsia="Times New Roman"/>
      <w:lang w:eastAsia="en-AU"/>
    </w:rPr>
  </w:style>
  <w:style w:type="character" w:customStyle="1" w:styleId="Heading1Char">
    <w:name w:val="Heading 1 Char"/>
    <w:basedOn w:val="DefaultParagraphFont"/>
    <w:link w:val="Heading1"/>
    <w:uiPriority w:val="9"/>
    <w:rsid w:val="00BD1669"/>
    <w:rPr>
      <w:rFonts w:asciiTheme="majorHAnsi" w:eastAsia="Times New Roman" w:hAnsiTheme="majorHAnsi" w:cs="Arial"/>
      <w:b/>
      <w:bCs/>
      <w:color w:val="0070C0"/>
      <w:kern w:val="32"/>
      <w:sz w:val="32"/>
      <w:szCs w:val="32"/>
    </w:rPr>
  </w:style>
  <w:style w:type="character" w:customStyle="1" w:styleId="Heading2Char">
    <w:name w:val="Heading 2 Char"/>
    <w:basedOn w:val="DefaultParagraphFont"/>
    <w:link w:val="Heading2"/>
    <w:uiPriority w:val="9"/>
    <w:rsid w:val="00AC5176"/>
    <w:rPr>
      <w:rFonts w:asciiTheme="majorHAnsi" w:eastAsia="Times New Roman" w:hAnsiTheme="majorHAnsi" w:cs="Arial"/>
      <w:iCs/>
      <w:color w:val="22789A" w:themeColor="accent3"/>
      <w:kern w:val="32"/>
      <w:szCs w:val="28"/>
    </w:rPr>
  </w:style>
  <w:style w:type="character" w:customStyle="1" w:styleId="Heading3Char">
    <w:name w:val="Heading 3 Char"/>
    <w:basedOn w:val="DefaultParagraphFont"/>
    <w:link w:val="Heading3"/>
    <w:uiPriority w:val="9"/>
    <w:rsid w:val="00A469E4"/>
    <w:rPr>
      <w:rFonts w:asciiTheme="majorHAnsi" w:eastAsia="Times New Roman" w:hAnsiTheme="majorHAnsi" w:cs="Arial"/>
      <w:bCs/>
      <w:color w:val="22789A" w:themeColor="accent3"/>
    </w:rPr>
  </w:style>
  <w:style w:type="paragraph" w:styleId="TOC1">
    <w:name w:val="toc 1"/>
    <w:basedOn w:val="Normal"/>
    <w:next w:val="Normal"/>
    <w:autoRedefine/>
    <w:uiPriority w:val="39"/>
    <w:rsid w:val="00CC4208"/>
    <w:pPr>
      <w:tabs>
        <w:tab w:val="left" w:pos="1843"/>
        <w:tab w:val="right" w:pos="8931"/>
      </w:tabs>
      <w:spacing w:before="200" w:after="120"/>
      <w:ind w:left="1276" w:right="805"/>
      <w:jc w:val="left"/>
    </w:pPr>
    <w:rPr>
      <w:rFonts w:eastAsia="Times New Roman"/>
      <w:b/>
      <w:noProof/>
      <w:szCs w:val="24"/>
    </w:rPr>
  </w:style>
  <w:style w:type="paragraph" w:styleId="FootnoteText">
    <w:name w:val="footnote text"/>
    <w:basedOn w:val="Normal"/>
    <w:link w:val="FootnoteTextChar"/>
    <w:uiPriority w:val="19"/>
    <w:rsid w:val="009F2590"/>
    <w:pPr>
      <w:ind w:left="2268" w:hanging="108"/>
    </w:pPr>
    <w:rPr>
      <w:rFonts w:eastAsia="Times New Roman"/>
      <w:sz w:val="16"/>
    </w:rPr>
  </w:style>
  <w:style w:type="character" w:customStyle="1" w:styleId="FootnoteTextChar">
    <w:name w:val="Footnote Text Char"/>
    <w:basedOn w:val="DefaultParagraphFont"/>
    <w:link w:val="FootnoteText"/>
    <w:uiPriority w:val="19"/>
    <w:rsid w:val="009F2590"/>
    <w:rPr>
      <w:rFonts w:ascii="Arial" w:eastAsia="Times New Roman" w:hAnsi="Arial"/>
      <w:color w:val="595A5B"/>
      <w:sz w:val="16"/>
    </w:rPr>
  </w:style>
  <w:style w:type="paragraph" w:styleId="Footer">
    <w:name w:val="footer"/>
    <w:basedOn w:val="Normal"/>
    <w:link w:val="FooterChar"/>
    <w:uiPriority w:val="99"/>
    <w:rsid w:val="00E35ECE"/>
    <w:pPr>
      <w:tabs>
        <w:tab w:val="right" w:pos="9680"/>
      </w:tabs>
      <w:ind w:left="0"/>
    </w:pPr>
    <w:rPr>
      <w:rFonts w:eastAsia="Times New Roman"/>
      <w:sz w:val="16"/>
      <w:szCs w:val="16"/>
    </w:rPr>
  </w:style>
  <w:style w:type="character" w:customStyle="1" w:styleId="FooterChar">
    <w:name w:val="Footer Char"/>
    <w:basedOn w:val="DefaultParagraphFont"/>
    <w:link w:val="Footer"/>
    <w:uiPriority w:val="99"/>
    <w:rsid w:val="00E35ECE"/>
    <w:rPr>
      <w:rFonts w:ascii="Arial" w:eastAsia="Times New Roman" w:hAnsi="Arial"/>
      <w:color w:val="595A5B"/>
      <w:sz w:val="16"/>
      <w:szCs w:val="16"/>
    </w:rPr>
  </w:style>
  <w:style w:type="paragraph" w:styleId="TableofFigures">
    <w:name w:val="table of figures"/>
    <w:basedOn w:val="Normal"/>
    <w:next w:val="Normal"/>
    <w:uiPriority w:val="99"/>
    <w:rsid w:val="00A06CD3"/>
    <w:pPr>
      <w:tabs>
        <w:tab w:val="right" w:pos="8930"/>
      </w:tabs>
      <w:ind w:left="0"/>
      <w:jc w:val="left"/>
    </w:pPr>
    <w:rPr>
      <w:rFonts w:asciiTheme="minorHAnsi" w:eastAsia="Times New Roman" w:hAnsiTheme="minorHAnsi"/>
      <w:bCs/>
      <w:noProof/>
      <w:lang w:val="en-US"/>
    </w:rPr>
  </w:style>
  <w:style w:type="character" w:styleId="FootnoteReference">
    <w:name w:val="footnote reference"/>
    <w:basedOn w:val="DefaultParagraphFont"/>
    <w:uiPriority w:val="19"/>
    <w:rsid w:val="009F2590"/>
    <w:rPr>
      <w:vertAlign w:val="superscript"/>
    </w:rPr>
  </w:style>
  <w:style w:type="character" w:styleId="PageNumber">
    <w:name w:val="page number"/>
    <w:rsid w:val="009F2590"/>
    <w:rPr>
      <w:rFonts w:ascii="Arial" w:hAnsi="Arial"/>
      <w:sz w:val="18"/>
    </w:rPr>
  </w:style>
  <w:style w:type="paragraph" w:styleId="BodyText">
    <w:name w:val="Body Text"/>
    <w:link w:val="BodyTextChar"/>
    <w:qFormat/>
    <w:rsid w:val="00E12B1D"/>
    <w:pPr>
      <w:spacing w:after="180" w:line="270" w:lineRule="exact"/>
      <w:jc w:val="both"/>
    </w:pPr>
    <w:rPr>
      <w:color w:val="595A5B"/>
      <w:sz w:val="20"/>
    </w:rPr>
  </w:style>
  <w:style w:type="character" w:customStyle="1" w:styleId="BodyTextChar">
    <w:name w:val="Body Text Char"/>
    <w:basedOn w:val="DefaultParagraphFont"/>
    <w:link w:val="BodyText"/>
    <w:rsid w:val="00E12B1D"/>
    <w:rPr>
      <w:color w:val="595A5B"/>
      <w:sz w:val="20"/>
    </w:rPr>
  </w:style>
  <w:style w:type="paragraph" w:styleId="Subtitle">
    <w:name w:val="Subtitle"/>
    <w:basedOn w:val="Normal"/>
    <w:next w:val="Normal"/>
    <w:link w:val="SubtitleChar"/>
    <w:rsid w:val="009F2590"/>
    <w:pPr>
      <w:numPr>
        <w:ilvl w:val="1"/>
      </w:numPr>
      <w:ind w:left="2160"/>
    </w:pPr>
    <w:rPr>
      <w:rFonts w:asciiTheme="majorHAnsi" w:eastAsiaTheme="majorEastAsia" w:hAnsiTheme="majorHAnsi" w:cstheme="majorBidi"/>
      <w:i/>
      <w:iCs/>
      <w:color w:val="292B67" w:themeColor="accent1"/>
      <w:spacing w:val="15"/>
      <w:sz w:val="24"/>
      <w:szCs w:val="24"/>
    </w:rPr>
  </w:style>
  <w:style w:type="character" w:customStyle="1" w:styleId="SubtitleChar">
    <w:name w:val="Subtitle Char"/>
    <w:basedOn w:val="DefaultParagraphFont"/>
    <w:link w:val="Subtitle"/>
    <w:rsid w:val="009F2590"/>
    <w:rPr>
      <w:rFonts w:asciiTheme="majorHAnsi" w:eastAsiaTheme="majorEastAsia" w:hAnsiTheme="majorHAnsi" w:cstheme="majorBidi"/>
      <w:i/>
      <w:iCs/>
      <w:color w:val="292B67" w:themeColor="accent1"/>
      <w:spacing w:val="15"/>
      <w:sz w:val="24"/>
      <w:szCs w:val="24"/>
    </w:rPr>
  </w:style>
  <w:style w:type="character" w:styleId="Hyperlink">
    <w:name w:val="Hyperlink"/>
    <w:uiPriority w:val="99"/>
    <w:rsid w:val="009F2590"/>
    <w:rPr>
      <w:color w:val="22789A"/>
      <w:u w:val="single"/>
    </w:rPr>
  </w:style>
  <w:style w:type="table" w:styleId="Table3Deffects1">
    <w:name w:val="Table 3D effects 1"/>
    <w:basedOn w:val="TableNormal"/>
    <w:rsid w:val="009F2590"/>
    <w:rPr>
      <w:rFonts w:eastAsia="Times New Roman"/>
      <w:lang w:eastAsia="en-A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BalloonText">
    <w:name w:val="Balloon Text"/>
    <w:basedOn w:val="Normal"/>
    <w:link w:val="BalloonTextChar"/>
    <w:uiPriority w:val="99"/>
    <w:rsid w:val="009F2590"/>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9F2590"/>
    <w:rPr>
      <w:rFonts w:ascii="Tahoma" w:eastAsia="Times New Roman" w:hAnsi="Tahoma" w:cs="Tahoma"/>
      <w:color w:val="595A5B"/>
      <w:sz w:val="16"/>
      <w:szCs w:val="16"/>
    </w:rPr>
  </w:style>
  <w:style w:type="table" w:styleId="TableGrid">
    <w:name w:val="Table Grid"/>
    <w:basedOn w:val="TableNormal"/>
    <w:uiPriority w:val="59"/>
    <w:rsid w:val="009F2590"/>
    <w:rPr>
      <w:rFonts w:eastAsia="Times New Roman"/>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F3372"/>
    <w:rPr>
      <w:color w:val="808080"/>
    </w:rPr>
  </w:style>
  <w:style w:type="table" w:styleId="MediumGrid3-Accent1">
    <w:name w:val="Medium Grid 3 Accent 1"/>
    <w:basedOn w:val="TableNormal"/>
    <w:uiPriority w:val="69"/>
    <w:rsid w:val="009F2590"/>
    <w:rPr>
      <w:rFonts w:eastAsia="Times New Roman"/>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EBFE5"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92B6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92B6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92B6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92B6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C7ECB"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C7ECB" w:themeFill="accent1" w:themeFillTint="7F"/>
      </w:tcPr>
    </w:tblStylePr>
  </w:style>
  <w:style w:type="table" w:styleId="ColorfulGrid-Accent1">
    <w:name w:val="Colorful Grid Accent 1"/>
    <w:basedOn w:val="TableNormal"/>
    <w:uiPriority w:val="73"/>
    <w:rsid w:val="009F2590"/>
    <w:rPr>
      <w:rFonts w:eastAsia="Times New Roman"/>
      <w:color w:val="595A5B" w:themeColor="text1"/>
      <w:lang w:eastAsia="en-AU"/>
    </w:rPr>
    <w:tblPr>
      <w:tblStyleRowBandSize w:val="1"/>
      <w:tblStyleColBandSize w:val="1"/>
      <w:tblBorders>
        <w:insideH w:val="single" w:sz="4" w:space="0" w:color="FFFFFF" w:themeColor="background1"/>
      </w:tblBorders>
    </w:tblPr>
    <w:tcPr>
      <w:shd w:val="clear" w:color="auto" w:fill="CACBEA" w:themeFill="accent1" w:themeFillTint="33"/>
    </w:tcPr>
    <w:tblStylePr w:type="firstRow">
      <w:rPr>
        <w:b/>
        <w:bCs/>
      </w:rPr>
      <w:tblPr/>
      <w:tcPr>
        <w:shd w:val="clear" w:color="auto" w:fill="9697D5" w:themeFill="accent1" w:themeFillTint="66"/>
      </w:tcPr>
    </w:tblStylePr>
    <w:tblStylePr w:type="lastRow">
      <w:rPr>
        <w:b/>
        <w:bCs/>
        <w:color w:val="595A5B" w:themeColor="text1"/>
      </w:rPr>
      <w:tblPr/>
      <w:tcPr>
        <w:shd w:val="clear" w:color="auto" w:fill="9697D5" w:themeFill="accent1" w:themeFillTint="66"/>
      </w:tcPr>
    </w:tblStylePr>
    <w:tblStylePr w:type="firstCol">
      <w:rPr>
        <w:color w:val="FFFFFF" w:themeColor="background1"/>
      </w:rPr>
      <w:tblPr/>
      <w:tcPr>
        <w:shd w:val="clear" w:color="auto" w:fill="1E204C" w:themeFill="accent1" w:themeFillShade="BF"/>
      </w:tcPr>
    </w:tblStylePr>
    <w:tblStylePr w:type="lastCol">
      <w:rPr>
        <w:color w:val="FFFFFF" w:themeColor="background1"/>
      </w:rPr>
      <w:tblPr/>
      <w:tcPr>
        <w:shd w:val="clear" w:color="auto" w:fill="1E204C" w:themeFill="accent1" w:themeFillShade="BF"/>
      </w:tcPr>
    </w:tblStylePr>
    <w:tblStylePr w:type="band1Vert">
      <w:tblPr/>
      <w:tcPr>
        <w:shd w:val="clear" w:color="auto" w:fill="7C7ECB" w:themeFill="accent1" w:themeFillTint="7F"/>
      </w:tcPr>
    </w:tblStylePr>
    <w:tblStylePr w:type="band1Horz">
      <w:tblPr/>
      <w:tcPr>
        <w:shd w:val="clear" w:color="auto" w:fill="7C7ECB" w:themeFill="accent1" w:themeFillTint="7F"/>
      </w:tcPr>
    </w:tblStylePr>
  </w:style>
  <w:style w:type="character" w:styleId="IntenseEmphasis">
    <w:name w:val="Intense Emphasis"/>
    <w:basedOn w:val="DefaultParagraphFont"/>
    <w:uiPriority w:val="21"/>
    <w:rsid w:val="009F2590"/>
    <w:rPr>
      <w:b/>
      <w:bCs/>
      <w:i/>
      <w:iCs/>
      <w:color w:val="292B67" w:themeColor="accent1"/>
    </w:rPr>
  </w:style>
  <w:style w:type="paragraph" w:styleId="Bibliography">
    <w:name w:val="Bibliography"/>
    <w:basedOn w:val="Normal"/>
    <w:next w:val="Normal"/>
    <w:uiPriority w:val="37"/>
    <w:unhideWhenUsed/>
    <w:rsid w:val="009F2590"/>
    <w:rPr>
      <w:rFonts w:eastAsia="Times New Roman"/>
    </w:rPr>
  </w:style>
  <w:style w:type="paragraph" w:styleId="TOCHeading">
    <w:name w:val="TOC Heading"/>
    <w:basedOn w:val="Heading1"/>
    <w:next w:val="Normal"/>
    <w:uiPriority w:val="39"/>
    <w:semiHidden/>
    <w:unhideWhenUsed/>
    <w:qFormat/>
    <w:rsid w:val="008F3372"/>
    <w:pPr>
      <w:keepLines/>
      <w:spacing w:before="480" w:after="0" w:line="276" w:lineRule="auto"/>
      <w:outlineLvl w:val="9"/>
    </w:pPr>
    <w:rPr>
      <w:rFonts w:eastAsiaTheme="majorEastAsia" w:cstheme="majorBidi"/>
      <w:color w:val="1E204C" w:themeColor="accent1" w:themeShade="BF"/>
      <w:kern w:val="0"/>
      <w:sz w:val="28"/>
      <w:szCs w:val="28"/>
      <w:lang w:eastAsia="ja-JP"/>
    </w:rPr>
  </w:style>
  <w:style w:type="table" w:styleId="Table3Deffects2">
    <w:name w:val="Table 3D effects 2"/>
    <w:basedOn w:val="TableNormal"/>
    <w:rsid w:val="009F2590"/>
    <w:rPr>
      <w:rFonts w:eastAsia="Times New Roman"/>
      <w:lang w:eastAsia="en-A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OCEHeadings">
    <w:name w:val="OCE Headings"/>
    <w:uiPriority w:val="99"/>
    <w:rsid w:val="0001161C"/>
    <w:pPr>
      <w:numPr>
        <w:numId w:val="3"/>
      </w:numPr>
    </w:pPr>
  </w:style>
  <w:style w:type="character" w:customStyle="1" w:styleId="Heading4Char">
    <w:name w:val="Heading 4 Char"/>
    <w:basedOn w:val="DefaultParagraphFont"/>
    <w:link w:val="Heading4"/>
    <w:uiPriority w:val="9"/>
    <w:rsid w:val="00CF7AF9"/>
    <w:rPr>
      <w:rFonts w:asciiTheme="majorHAnsi" w:eastAsiaTheme="majorEastAsia" w:hAnsiTheme="majorHAnsi" w:cstheme="majorBidi"/>
      <w:b/>
      <w:bCs/>
      <w:i/>
      <w:iCs/>
      <w:color w:val="00B050"/>
      <w:sz w:val="20"/>
    </w:rPr>
  </w:style>
  <w:style w:type="character" w:customStyle="1" w:styleId="Heading6Char">
    <w:name w:val="Heading 6 Char"/>
    <w:basedOn w:val="DefaultParagraphFont"/>
    <w:link w:val="Heading6"/>
    <w:uiPriority w:val="1"/>
    <w:rsid w:val="0001161C"/>
    <w:rPr>
      <w:rFonts w:asciiTheme="majorHAnsi" w:eastAsiaTheme="majorEastAsia" w:hAnsiTheme="majorHAnsi" w:cstheme="majorBidi"/>
      <w:b/>
      <w:iCs/>
      <w:color w:val="22789A"/>
      <w:sz w:val="32"/>
    </w:rPr>
  </w:style>
  <w:style w:type="paragraph" w:styleId="ListParagraph">
    <w:name w:val="List Paragraph"/>
    <w:basedOn w:val="ListBullet"/>
    <w:link w:val="ListParagraphChar"/>
    <w:uiPriority w:val="34"/>
    <w:qFormat/>
    <w:rsid w:val="009F2590"/>
    <w:rPr>
      <w:lang w:val="en"/>
    </w:rPr>
  </w:style>
  <w:style w:type="character" w:customStyle="1" w:styleId="ListParagraphChar">
    <w:name w:val="List Paragraph Char"/>
    <w:basedOn w:val="DefaultParagraphFont"/>
    <w:link w:val="ListParagraph"/>
    <w:uiPriority w:val="34"/>
    <w:rsid w:val="009F2590"/>
    <w:rPr>
      <w:color w:val="595A5B"/>
      <w:sz w:val="20"/>
      <w:lang w:val="en"/>
    </w:rPr>
  </w:style>
  <w:style w:type="numbering" w:customStyle="1" w:styleId="OCEBulletedList">
    <w:name w:val="OCE Bulleted List"/>
    <w:uiPriority w:val="99"/>
    <w:rsid w:val="009C3B91"/>
    <w:pPr>
      <w:numPr>
        <w:numId w:val="4"/>
      </w:numPr>
    </w:pPr>
  </w:style>
  <w:style w:type="paragraph" w:styleId="ListBullet">
    <w:name w:val="List Bullet"/>
    <w:basedOn w:val="BodyText"/>
    <w:uiPriority w:val="99"/>
    <w:qFormat/>
    <w:rsid w:val="009C3B91"/>
    <w:pPr>
      <w:numPr>
        <w:numId w:val="11"/>
      </w:numPr>
      <w:spacing w:after="120"/>
    </w:pPr>
  </w:style>
  <w:style w:type="paragraph" w:styleId="ListContinue2">
    <w:name w:val="List Continue 2"/>
    <w:basedOn w:val="Normal"/>
    <w:rsid w:val="009F2590"/>
    <w:pPr>
      <w:spacing w:after="120"/>
      <w:ind w:left="566"/>
      <w:contextualSpacing/>
    </w:pPr>
  </w:style>
  <w:style w:type="paragraph" w:styleId="ListBullet2">
    <w:name w:val="List Bullet 2"/>
    <w:basedOn w:val="ListBullet"/>
    <w:uiPriority w:val="99"/>
    <w:qFormat/>
    <w:rsid w:val="00D77D5B"/>
    <w:pPr>
      <w:numPr>
        <w:ilvl w:val="1"/>
      </w:numPr>
      <w:ind w:left="709"/>
    </w:pPr>
  </w:style>
  <w:style w:type="paragraph" w:styleId="ListBullet4">
    <w:name w:val="List Bullet 4"/>
    <w:basedOn w:val="ListBullet3"/>
    <w:uiPriority w:val="99"/>
    <w:rsid w:val="00E12B1D"/>
    <w:pPr>
      <w:numPr>
        <w:ilvl w:val="3"/>
      </w:numPr>
    </w:pPr>
  </w:style>
  <w:style w:type="paragraph" w:styleId="ListBullet3">
    <w:name w:val="List Bullet 3"/>
    <w:basedOn w:val="ListBullet2"/>
    <w:uiPriority w:val="99"/>
    <w:qFormat/>
    <w:rsid w:val="00D77D5B"/>
    <w:pPr>
      <w:numPr>
        <w:ilvl w:val="2"/>
      </w:numPr>
      <w:ind w:left="1134"/>
    </w:pPr>
  </w:style>
  <w:style w:type="paragraph" w:styleId="ListNumber">
    <w:name w:val="List Number"/>
    <w:basedOn w:val="Normal"/>
    <w:uiPriority w:val="99"/>
    <w:qFormat/>
    <w:rsid w:val="00070749"/>
    <w:pPr>
      <w:numPr>
        <w:numId w:val="10"/>
      </w:numPr>
      <w:spacing w:after="120"/>
    </w:pPr>
  </w:style>
  <w:style w:type="paragraph" w:styleId="ListNumber2">
    <w:name w:val="List Number 2"/>
    <w:basedOn w:val="ListNumber"/>
    <w:uiPriority w:val="99"/>
    <w:qFormat/>
    <w:rsid w:val="00070749"/>
    <w:pPr>
      <w:numPr>
        <w:ilvl w:val="1"/>
      </w:numPr>
    </w:pPr>
  </w:style>
  <w:style w:type="paragraph" w:styleId="ListNumber3">
    <w:name w:val="List Number 3"/>
    <w:basedOn w:val="ListNumber2"/>
    <w:uiPriority w:val="99"/>
    <w:qFormat/>
    <w:rsid w:val="00070749"/>
    <w:pPr>
      <w:numPr>
        <w:ilvl w:val="2"/>
      </w:numPr>
    </w:pPr>
  </w:style>
  <w:style w:type="character" w:customStyle="1" w:styleId="Heading7Char">
    <w:name w:val="Heading 7 Char"/>
    <w:basedOn w:val="DefaultParagraphFont"/>
    <w:link w:val="Heading7"/>
    <w:uiPriority w:val="1"/>
    <w:rsid w:val="0001161C"/>
    <w:rPr>
      <w:rFonts w:asciiTheme="majorHAnsi" w:eastAsiaTheme="majorEastAsia" w:hAnsiTheme="majorHAnsi" w:cstheme="majorBidi"/>
      <w:b/>
      <w:iCs/>
      <w:color w:val="6CCCDE"/>
    </w:rPr>
  </w:style>
  <w:style w:type="paragraph" w:styleId="BodyTextFirstIndent">
    <w:name w:val="Body Text First Indent"/>
    <w:basedOn w:val="BodyText"/>
    <w:link w:val="BodyTextFirstIndentChar"/>
    <w:semiHidden/>
    <w:rsid w:val="008F3372"/>
    <w:pPr>
      <w:ind w:firstLine="360"/>
    </w:pPr>
    <w:rPr>
      <w:rFonts w:ascii="Arial" w:hAnsi="Arial"/>
    </w:rPr>
  </w:style>
  <w:style w:type="character" w:customStyle="1" w:styleId="BodyTextFirstIndentChar">
    <w:name w:val="Body Text First Indent Char"/>
    <w:basedOn w:val="BodyTextChar"/>
    <w:link w:val="BodyTextFirstIndent"/>
    <w:semiHidden/>
    <w:rsid w:val="008F3372"/>
    <w:rPr>
      <w:rFonts w:ascii="Arial" w:hAnsi="Arial"/>
      <w:color w:val="595A5B"/>
      <w:sz w:val="20"/>
    </w:rPr>
  </w:style>
  <w:style w:type="paragraph" w:styleId="BodyTextIndent">
    <w:name w:val="Body Text Indent"/>
    <w:basedOn w:val="Normal"/>
    <w:link w:val="BodyTextIndentChar"/>
    <w:semiHidden/>
    <w:unhideWhenUsed/>
    <w:rsid w:val="008F3372"/>
    <w:pPr>
      <w:spacing w:after="120"/>
      <w:ind w:left="283"/>
    </w:pPr>
  </w:style>
  <w:style w:type="character" w:customStyle="1" w:styleId="BodyTextIndentChar">
    <w:name w:val="Body Text Indent Char"/>
    <w:basedOn w:val="DefaultParagraphFont"/>
    <w:link w:val="BodyTextIndent"/>
    <w:semiHidden/>
    <w:rsid w:val="008F3372"/>
    <w:rPr>
      <w:rFonts w:ascii="Arial" w:hAnsi="Arial"/>
      <w:color w:val="595A5B"/>
      <w:sz w:val="20"/>
    </w:rPr>
  </w:style>
  <w:style w:type="paragraph" w:styleId="BodyTextFirstIndent2">
    <w:name w:val="Body Text First Indent 2"/>
    <w:basedOn w:val="BodyTextIndent"/>
    <w:link w:val="BodyTextFirstIndent2Char"/>
    <w:semiHidden/>
    <w:rsid w:val="008F3372"/>
    <w:pPr>
      <w:spacing w:after="180"/>
      <w:ind w:left="360" w:firstLine="360"/>
    </w:pPr>
  </w:style>
  <w:style w:type="character" w:customStyle="1" w:styleId="BodyTextFirstIndent2Char">
    <w:name w:val="Body Text First Indent 2 Char"/>
    <w:basedOn w:val="BodyTextIndentChar"/>
    <w:link w:val="BodyTextFirstIndent2"/>
    <w:semiHidden/>
    <w:rsid w:val="008F3372"/>
    <w:rPr>
      <w:rFonts w:ascii="Arial" w:hAnsi="Arial"/>
      <w:color w:val="595A5B"/>
      <w:sz w:val="20"/>
    </w:rPr>
  </w:style>
  <w:style w:type="character" w:customStyle="1" w:styleId="Heading8Char">
    <w:name w:val="Heading 8 Char"/>
    <w:basedOn w:val="DefaultParagraphFont"/>
    <w:link w:val="Heading8"/>
    <w:uiPriority w:val="1"/>
    <w:rsid w:val="0001161C"/>
    <w:rPr>
      <w:rFonts w:asciiTheme="majorHAnsi" w:eastAsiaTheme="majorEastAsia" w:hAnsiTheme="majorHAnsi" w:cstheme="majorBidi"/>
      <w:color w:val="22789A"/>
      <w:szCs w:val="20"/>
    </w:rPr>
  </w:style>
  <w:style w:type="paragraph" w:customStyle="1" w:styleId="Source">
    <w:name w:val="Source"/>
    <w:basedOn w:val="Normal"/>
    <w:next w:val="BodyText"/>
    <w:link w:val="SourceChar"/>
    <w:qFormat/>
    <w:rsid w:val="00E52C9F"/>
    <w:pPr>
      <w:keepLines/>
      <w:pBdr>
        <w:bottom w:val="single" w:sz="4" w:space="1" w:color="595A5B"/>
      </w:pBdr>
      <w:spacing w:before="60" w:after="360" w:line="270" w:lineRule="exact"/>
      <w:ind w:left="0"/>
    </w:pPr>
    <w:rPr>
      <w:rFonts w:eastAsia="Times New Roman" w:cs="Arial"/>
      <w:color w:val="22789A"/>
      <w:sz w:val="16"/>
      <w:szCs w:val="20"/>
      <w:lang w:val="en"/>
    </w:rPr>
  </w:style>
  <w:style w:type="character" w:customStyle="1" w:styleId="SourceChar">
    <w:name w:val="Source Char"/>
    <w:basedOn w:val="DefaultParagraphFont"/>
    <w:link w:val="Source"/>
    <w:rsid w:val="00E52C9F"/>
    <w:rPr>
      <w:rFonts w:ascii="Arial" w:eastAsia="Times New Roman" w:hAnsi="Arial" w:cs="Arial"/>
      <w:color w:val="22789A"/>
      <w:sz w:val="16"/>
      <w:szCs w:val="20"/>
      <w:lang w:val="en"/>
    </w:rPr>
  </w:style>
  <w:style w:type="paragraph" w:customStyle="1" w:styleId="Tabletext">
    <w:name w:val="Table text"/>
    <w:basedOn w:val="Normal"/>
    <w:link w:val="TabletextChar"/>
    <w:qFormat/>
    <w:rsid w:val="009F2590"/>
    <w:pPr>
      <w:keepNext/>
      <w:keepLines/>
      <w:spacing w:before="60" w:after="60" w:line="240" w:lineRule="auto"/>
      <w:ind w:left="0"/>
      <w:jc w:val="left"/>
    </w:pPr>
    <w:rPr>
      <w:rFonts w:cs="Arial"/>
      <w:sz w:val="18"/>
      <w:szCs w:val="18"/>
    </w:rPr>
  </w:style>
  <w:style w:type="character" w:customStyle="1" w:styleId="TabletextChar">
    <w:name w:val="Table text Char"/>
    <w:basedOn w:val="DefaultParagraphFont"/>
    <w:link w:val="Tabletext"/>
    <w:rsid w:val="009F2590"/>
    <w:rPr>
      <w:rFonts w:ascii="Arial" w:hAnsi="Arial" w:cs="Arial"/>
      <w:color w:val="595A5B"/>
      <w:sz w:val="18"/>
      <w:szCs w:val="18"/>
    </w:rPr>
  </w:style>
  <w:style w:type="paragraph" w:customStyle="1" w:styleId="Tableheader">
    <w:name w:val="Table header"/>
    <w:basedOn w:val="Normal"/>
    <w:link w:val="TableheaderChar"/>
    <w:qFormat/>
    <w:rsid w:val="00DE7755"/>
    <w:pPr>
      <w:keepNext/>
      <w:spacing w:before="120" w:after="120" w:line="240" w:lineRule="auto"/>
      <w:ind w:left="0"/>
      <w:jc w:val="left"/>
    </w:pPr>
    <w:rPr>
      <w:rFonts w:cs="Arial"/>
      <w:i/>
      <w:color w:val="FFFFFF"/>
      <w:sz w:val="18"/>
      <w:szCs w:val="18"/>
    </w:rPr>
  </w:style>
  <w:style w:type="character" w:customStyle="1" w:styleId="TableheaderChar">
    <w:name w:val="Table header Char"/>
    <w:basedOn w:val="DefaultParagraphFont"/>
    <w:link w:val="Tableheader"/>
    <w:rsid w:val="00DE7755"/>
    <w:rPr>
      <w:rFonts w:ascii="Arial" w:hAnsi="Arial" w:cs="Arial"/>
      <w:i/>
      <w:color w:val="FFFFFF"/>
      <w:sz w:val="18"/>
      <w:szCs w:val="18"/>
    </w:rPr>
  </w:style>
  <w:style w:type="paragraph" w:styleId="Caption">
    <w:name w:val="caption"/>
    <w:basedOn w:val="Normal"/>
    <w:next w:val="Placeholder"/>
    <w:rsid w:val="00E96C7A"/>
    <w:pPr>
      <w:keepNext/>
      <w:keepLines/>
      <w:pBdr>
        <w:top w:val="single" w:sz="2" w:space="1" w:color="595A5B"/>
      </w:pBdr>
      <w:spacing w:before="360" w:after="240" w:line="240" w:lineRule="atLeast"/>
      <w:ind w:left="0"/>
      <w:jc w:val="left"/>
    </w:pPr>
    <w:rPr>
      <w:bCs/>
      <w:color w:val="22789A"/>
      <w:sz w:val="18"/>
      <w:szCs w:val="18"/>
    </w:rPr>
  </w:style>
  <w:style w:type="paragraph" w:customStyle="1" w:styleId="Note">
    <w:name w:val="Note"/>
    <w:basedOn w:val="Source"/>
    <w:rsid w:val="00E52C9F"/>
    <w:pPr>
      <w:keepNext/>
      <w:spacing w:after="60"/>
    </w:pPr>
  </w:style>
  <w:style w:type="table" w:customStyle="1" w:styleId="OCETable">
    <w:name w:val="OCE Table"/>
    <w:basedOn w:val="TableNormal"/>
    <w:uiPriority w:val="99"/>
    <w:rsid w:val="009F2590"/>
    <w:pPr>
      <w:spacing w:after="0" w:line="240" w:lineRule="auto"/>
    </w:pPr>
    <w:rPr>
      <w:sz w:val="18"/>
    </w:rPr>
    <w:tblPr/>
    <w:tcPr>
      <w:shd w:val="clear" w:color="auto" w:fill="CAE7F3"/>
    </w:tcPr>
    <w:tblStylePr w:type="firstRow">
      <w:rPr>
        <w:rFonts w:asciiTheme="minorHAnsi" w:hAnsiTheme="minorHAnsi"/>
        <w:b w:val="0"/>
        <w:i/>
        <w:color w:val="FFFFFF"/>
        <w:sz w:val="18"/>
      </w:rPr>
      <w:tblPr/>
      <w:tcPr>
        <w:shd w:val="clear" w:color="auto" w:fill="22789A"/>
      </w:tcPr>
    </w:tblStylePr>
  </w:style>
  <w:style w:type="paragraph" w:customStyle="1" w:styleId="CaptionWide">
    <w:name w:val="Caption Wide"/>
    <w:basedOn w:val="Caption"/>
    <w:next w:val="PlaceholderWide"/>
    <w:rsid w:val="00382BE7"/>
    <w:pPr>
      <w:ind w:left="-1985"/>
    </w:pPr>
  </w:style>
  <w:style w:type="paragraph" w:customStyle="1" w:styleId="NoteWide">
    <w:name w:val="Note Wide"/>
    <w:basedOn w:val="Note"/>
    <w:rsid w:val="00114BB1"/>
    <w:pPr>
      <w:ind w:left="-1985"/>
    </w:pPr>
  </w:style>
  <w:style w:type="paragraph" w:customStyle="1" w:styleId="SourceWide">
    <w:name w:val="Source Wide"/>
    <w:basedOn w:val="Source"/>
    <w:next w:val="BodyText"/>
    <w:rsid w:val="00114BB1"/>
    <w:pPr>
      <w:ind w:left="-1985"/>
    </w:pPr>
  </w:style>
  <w:style w:type="paragraph" w:customStyle="1" w:styleId="Placeholder">
    <w:name w:val="Placeholder"/>
    <w:basedOn w:val="Normal"/>
    <w:rsid w:val="009F2590"/>
    <w:pPr>
      <w:keepNext/>
      <w:keepLines/>
      <w:spacing w:after="0" w:line="240" w:lineRule="auto"/>
      <w:ind w:left="0"/>
      <w:jc w:val="center"/>
    </w:pPr>
    <w:rPr>
      <w:sz w:val="18"/>
    </w:rPr>
  </w:style>
  <w:style w:type="paragraph" w:customStyle="1" w:styleId="PlaceholderWide">
    <w:name w:val="Placeholder Wide"/>
    <w:basedOn w:val="Placeholder"/>
    <w:rsid w:val="009F2590"/>
  </w:style>
  <w:style w:type="paragraph" w:customStyle="1" w:styleId="Boxtext">
    <w:name w:val="Box text"/>
    <w:basedOn w:val="Placeholder"/>
    <w:rsid w:val="000A29BA"/>
    <w:pPr>
      <w:spacing w:before="120" w:after="120" w:line="260" w:lineRule="atLeast"/>
      <w:jc w:val="left"/>
    </w:pPr>
    <w:rPr>
      <w:rFonts w:eastAsia="Times New Roman" w:cs="Arial"/>
      <w:szCs w:val="18"/>
      <w:lang w:val="en"/>
    </w:rPr>
  </w:style>
  <w:style w:type="numbering" w:customStyle="1" w:styleId="OCENumberedList">
    <w:name w:val="OCE Numbered List"/>
    <w:uiPriority w:val="99"/>
    <w:rsid w:val="00070749"/>
    <w:pPr>
      <w:numPr>
        <w:numId w:val="5"/>
      </w:numPr>
    </w:pPr>
  </w:style>
  <w:style w:type="paragraph" w:customStyle="1" w:styleId="UnnumberedHeading">
    <w:name w:val="Unnumbered Heading"/>
    <w:next w:val="BodyText"/>
    <w:link w:val="UnnumberedHeadingChar"/>
    <w:rsid w:val="00F010D6"/>
    <w:pPr>
      <w:keepNext/>
      <w:spacing w:before="300" w:after="180" w:line="280" w:lineRule="exact"/>
    </w:pPr>
    <w:rPr>
      <w:rFonts w:ascii="Arial" w:eastAsia="Times New Roman" w:hAnsi="Arial" w:cs="Times New Roman"/>
      <w:b/>
      <w:color w:val="00B050"/>
      <w:kern w:val="32"/>
      <w:sz w:val="32"/>
      <w:szCs w:val="20"/>
    </w:rPr>
  </w:style>
  <w:style w:type="character" w:customStyle="1" w:styleId="UnnumberedHeadingChar">
    <w:name w:val="Unnumbered Heading Char"/>
    <w:basedOn w:val="Heading1Char"/>
    <w:link w:val="UnnumberedHeading"/>
    <w:rsid w:val="00F010D6"/>
    <w:rPr>
      <w:rFonts w:ascii="Arial" w:eastAsia="Times New Roman" w:hAnsi="Arial" w:cs="Times New Roman"/>
      <w:b/>
      <w:bCs w:val="0"/>
      <w:color w:val="00B050"/>
      <w:kern w:val="32"/>
      <w:sz w:val="32"/>
      <w:szCs w:val="20"/>
    </w:rPr>
  </w:style>
  <w:style w:type="paragraph" w:styleId="Title">
    <w:name w:val="Title"/>
    <w:basedOn w:val="ResearchPaper"/>
    <w:next w:val="Normal"/>
    <w:link w:val="TitleChar"/>
    <w:rsid w:val="009F2590"/>
    <w:pPr>
      <w:spacing w:before="600" w:after="600" w:line="240" w:lineRule="auto"/>
    </w:pPr>
    <w:rPr>
      <w:rFonts w:asciiTheme="majorHAnsi" w:hAnsiTheme="majorHAnsi"/>
      <w:b w:val="0"/>
      <w:color w:val="22789A"/>
      <w:sz w:val="72"/>
    </w:rPr>
  </w:style>
  <w:style w:type="character" w:customStyle="1" w:styleId="TitleChar">
    <w:name w:val="Title Char"/>
    <w:basedOn w:val="DefaultParagraphFont"/>
    <w:link w:val="Title"/>
    <w:rsid w:val="009F2590"/>
    <w:rPr>
      <w:rFonts w:asciiTheme="majorHAnsi" w:eastAsia="Times New Roman" w:hAnsiTheme="majorHAnsi" w:cs="Arial"/>
      <w:caps/>
      <w:color w:val="22789A"/>
      <w:sz w:val="72"/>
      <w:szCs w:val="20"/>
    </w:rPr>
  </w:style>
  <w:style w:type="paragraph" w:customStyle="1" w:styleId="ResearchPaper">
    <w:name w:val="Research Paper #"/>
    <w:basedOn w:val="CoverNormal"/>
    <w:next w:val="CoverNormal"/>
    <w:link w:val="ResearchPaperChar"/>
    <w:rsid w:val="009F2590"/>
    <w:pPr>
      <w:spacing w:before="240" w:line="270" w:lineRule="exact"/>
    </w:pPr>
    <w:rPr>
      <w:rFonts w:eastAsia="Times New Roman" w:cs="Arial"/>
      <w:b/>
      <w:caps/>
      <w:sz w:val="21"/>
      <w:szCs w:val="20"/>
    </w:rPr>
  </w:style>
  <w:style w:type="character" w:customStyle="1" w:styleId="ResearchPaperChar">
    <w:name w:val="Research Paper # Char"/>
    <w:link w:val="ResearchPaper"/>
    <w:rsid w:val="009F2590"/>
    <w:rPr>
      <w:rFonts w:eastAsia="Times New Roman" w:cs="Arial"/>
      <w:b/>
      <w:caps/>
      <w:color w:val="595A5B"/>
      <w:sz w:val="21"/>
      <w:szCs w:val="20"/>
    </w:rPr>
  </w:style>
  <w:style w:type="paragraph" w:customStyle="1" w:styleId="Author">
    <w:name w:val="Author"/>
    <w:basedOn w:val="Normal"/>
    <w:link w:val="AuthorChar"/>
    <w:rsid w:val="009F2590"/>
    <w:pPr>
      <w:spacing w:before="180" w:line="270" w:lineRule="exact"/>
      <w:ind w:left="0"/>
      <w:jc w:val="left"/>
    </w:pPr>
    <w:rPr>
      <w:rFonts w:eastAsia="Times New Roman" w:cs="Arial"/>
      <w:b/>
      <w:color w:val="22789A"/>
      <w:sz w:val="32"/>
      <w:szCs w:val="20"/>
    </w:rPr>
  </w:style>
  <w:style w:type="character" w:customStyle="1" w:styleId="AuthorChar">
    <w:name w:val="Author Char"/>
    <w:basedOn w:val="DefaultParagraphFont"/>
    <w:link w:val="Author"/>
    <w:rsid w:val="009F2590"/>
    <w:rPr>
      <w:rFonts w:ascii="Arial" w:eastAsia="Times New Roman" w:hAnsi="Arial" w:cs="Arial"/>
      <w:b/>
      <w:color w:val="22789A"/>
      <w:sz w:val="32"/>
      <w:szCs w:val="20"/>
    </w:rPr>
  </w:style>
  <w:style w:type="paragraph" w:customStyle="1" w:styleId="MonthYear">
    <w:name w:val="Month Year"/>
    <w:basedOn w:val="Normal"/>
    <w:link w:val="MonthYearChar"/>
    <w:qFormat/>
    <w:rsid w:val="009F2590"/>
    <w:pPr>
      <w:spacing w:before="720" w:line="270" w:lineRule="exact"/>
      <w:ind w:left="0"/>
      <w:jc w:val="left"/>
    </w:pPr>
    <w:rPr>
      <w:rFonts w:asciiTheme="minorHAnsi" w:eastAsia="Times New Roman" w:hAnsiTheme="minorHAnsi" w:cs="Arial"/>
      <w:b/>
      <w:color w:val="9ED9DF"/>
      <w:szCs w:val="20"/>
    </w:rPr>
  </w:style>
  <w:style w:type="character" w:customStyle="1" w:styleId="MonthYearChar">
    <w:name w:val="Month Year Char"/>
    <w:basedOn w:val="DefaultParagraphFont"/>
    <w:link w:val="MonthYear"/>
    <w:rsid w:val="009F2590"/>
    <w:rPr>
      <w:rFonts w:eastAsia="Times New Roman" w:cs="Arial"/>
      <w:b/>
      <w:color w:val="9ED9DF"/>
      <w:sz w:val="20"/>
      <w:szCs w:val="20"/>
    </w:rPr>
  </w:style>
  <w:style w:type="paragraph" w:customStyle="1" w:styleId="AbstractHeader">
    <w:name w:val="Abstract Header"/>
    <w:basedOn w:val="Normal"/>
    <w:link w:val="AbstractHeaderChar"/>
    <w:uiPriority w:val="9"/>
    <w:qFormat/>
    <w:rsid w:val="009F2590"/>
    <w:pPr>
      <w:spacing w:before="360" w:line="270" w:lineRule="exact"/>
      <w:ind w:left="0"/>
    </w:pPr>
    <w:rPr>
      <w:rFonts w:eastAsia="Times New Roman" w:cs="Arial"/>
      <w:color w:val="22789A"/>
      <w:sz w:val="32"/>
      <w:szCs w:val="20"/>
    </w:rPr>
  </w:style>
  <w:style w:type="character" w:customStyle="1" w:styleId="AbstractHeaderChar">
    <w:name w:val="Abstract Header Char"/>
    <w:basedOn w:val="DefaultParagraphFont"/>
    <w:link w:val="AbstractHeader"/>
    <w:uiPriority w:val="9"/>
    <w:rsid w:val="009F2590"/>
    <w:rPr>
      <w:rFonts w:ascii="Arial" w:eastAsia="Times New Roman" w:hAnsi="Arial" w:cs="Arial"/>
      <w:color w:val="22789A"/>
      <w:sz w:val="32"/>
      <w:szCs w:val="20"/>
    </w:rPr>
  </w:style>
  <w:style w:type="numbering" w:customStyle="1" w:styleId="EASDMultilevelList">
    <w:name w:val="EASD Multilevel List"/>
    <w:uiPriority w:val="99"/>
    <w:rsid w:val="009F2590"/>
    <w:pPr>
      <w:numPr>
        <w:numId w:val="6"/>
      </w:numPr>
    </w:pPr>
  </w:style>
  <w:style w:type="numbering" w:styleId="111111">
    <w:name w:val="Outline List 2"/>
    <w:basedOn w:val="NoList"/>
    <w:rsid w:val="009F2590"/>
    <w:pPr>
      <w:numPr>
        <w:numId w:val="2"/>
      </w:numPr>
    </w:pPr>
  </w:style>
  <w:style w:type="paragraph" w:customStyle="1" w:styleId="Abstractbodytext">
    <w:name w:val="Abstract body text"/>
    <w:basedOn w:val="CoverNormal"/>
    <w:link w:val="AbstractbodytextChar"/>
    <w:uiPriority w:val="9"/>
    <w:semiHidden/>
    <w:rsid w:val="008F3372"/>
    <w:pPr>
      <w:spacing w:before="60" w:after="60" w:line="270" w:lineRule="exact"/>
      <w:jc w:val="both"/>
    </w:pPr>
    <w:rPr>
      <w:rFonts w:eastAsia="Times New Roman" w:cs="Arial"/>
      <w:szCs w:val="20"/>
      <w:lang w:val="en"/>
    </w:rPr>
  </w:style>
  <w:style w:type="character" w:customStyle="1" w:styleId="AbstractbodytextChar">
    <w:name w:val="Abstract body text Char"/>
    <w:basedOn w:val="DefaultParagraphFont"/>
    <w:link w:val="Abstractbodytext"/>
    <w:uiPriority w:val="9"/>
    <w:semiHidden/>
    <w:rsid w:val="008F3372"/>
    <w:rPr>
      <w:rFonts w:eastAsia="Times New Roman" w:cs="Arial"/>
      <w:color w:val="595A5B"/>
      <w:sz w:val="20"/>
      <w:szCs w:val="20"/>
      <w:lang w:val="en"/>
    </w:rPr>
  </w:style>
  <w:style w:type="paragraph" w:customStyle="1" w:styleId="CoverNormal">
    <w:name w:val="Cover Normal"/>
    <w:rsid w:val="009F2590"/>
    <w:pPr>
      <w:spacing w:line="240" w:lineRule="auto"/>
    </w:pPr>
    <w:rPr>
      <w:color w:val="595A5B"/>
      <w:sz w:val="20"/>
    </w:rPr>
  </w:style>
  <w:style w:type="paragraph" w:customStyle="1" w:styleId="TitleHeading">
    <w:name w:val="Title Heading"/>
    <w:link w:val="TitleHeadingChar"/>
    <w:qFormat/>
    <w:rsid w:val="00800071"/>
    <w:pPr>
      <w:spacing w:before="600" w:after="600" w:line="240" w:lineRule="auto"/>
      <w:ind w:right="57"/>
    </w:pPr>
    <w:rPr>
      <w:rFonts w:ascii="Arial" w:eastAsia="Times New Roman" w:hAnsi="Arial" w:cs="Times New Roman"/>
      <w:b/>
      <w:color w:val="002060"/>
      <w:sz w:val="52"/>
      <w:szCs w:val="20"/>
    </w:rPr>
  </w:style>
  <w:style w:type="character" w:customStyle="1" w:styleId="TitleHeadingChar">
    <w:name w:val="Title Heading Char"/>
    <w:basedOn w:val="Heading2Char"/>
    <w:link w:val="TitleHeading"/>
    <w:rsid w:val="00800071"/>
    <w:rPr>
      <w:rFonts w:ascii="Arial" w:eastAsia="Times New Roman" w:hAnsi="Arial" w:cs="Times New Roman"/>
      <w:b/>
      <w:iCs w:val="0"/>
      <w:color w:val="002060"/>
      <w:kern w:val="32"/>
      <w:sz w:val="52"/>
      <w:szCs w:val="20"/>
    </w:rPr>
  </w:style>
  <w:style w:type="paragraph" w:customStyle="1" w:styleId="Keypointsbullet">
    <w:name w:val="Key points bullet"/>
    <w:basedOn w:val="BodyText"/>
    <w:link w:val="KeypointsbulletChar"/>
    <w:qFormat/>
    <w:rsid w:val="00251254"/>
    <w:pPr>
      <w:numPr>
        <w:numId w:val="7"/>
      </w:numPr>
      <w:ind w:left="357" w:right="153" w:hanging="357"/>
    </w:pPr>
    <w:rPr>
      <w:rFonts w:eastAsia="Times New Roman" w:cs="Arial"/>
      <w:b/>
      <w:szCs w:val="20"/>
    </w:rPr>
  </w:style>
  <w:style w:type="character" w:customStyle="1" w:styleId="KeypointsbulletChar">
    <w:name w:val="Key points bullet Char"/>
    <w:basedOn w:val="ListParagraphChar"/>
    <w:link w:val="Keypointsbullet"/>
    <w:rsid w:val="00251254"/>
    <w:rPr>
      <w:rFonts w:eastAsia="Times New Roman" w:cs="Arial"/>
      <w:b/>
      <w:color w:val="595A5B"/>
      <w:sz w:val="20"/>
      <w:szCs w:val="20"/>
      <w:lang w:val="en"/>
    </w:rPr>
  </w:style>
  <w:style w:type="paragraph" w:styleId="Header">
    <w:name w:val="header"/>
    <w:basedOn w:val="Normal"/>
    <w:link w:val="HeaderChar"/>
    <w:uiPriority w:val="99"/>
    <w:unhideWhenUsed/>
    <w:rsid w:val="00E35ECE"/>
    <w:pPr>
      <w:spacing w:after="0" w:line="240" w:lineRule="auto"/>
      <w:ind w:left="0"/>
    </w:pPr>
  </w:style>
  <w:style w:type="character" w:customStyle="1" w:styleId="HeaderChar">
    <w:name w:val="Header Char"/>
    <w:basedOn w:val="DefaultParagraphFont"/>
    <w:link w:val="Header"/>
    <w:uiPriority w:val="99"/>
    <w:rsid w:val="00E35ECE"/>
    <w:rPr>
      <w:rFonts w:ascii="Arial" w:hAnsi="Arial"/>
      <w:color w:val="595A5B"/>
      <w:sz w:val="20"/>
    </w:rPr>
  </w:style>
  <w:style w:type="paragraph" w:customStyle="1" w:styleId="CoverAbstract">
    <w:name w:val="Cover Abstract"/>
    <w:basedOn w:val="Normal"/>
    <w:uiPriority w:val="10"/>
    <w:rsid w:val="009F2590"/>
    <w:pPr>
      <w:spacing w:line="270" w:lineRule="exact"/>
    </w:pPr>
    <w:rPr>
      <w:lang w:val="en"/>
    </w:rPr>
  </w:style>
  <w:style w:type="paragraph" w:customStyle="1" w:styleId="ReportCoverContact">
    <w:name w:val="Report Cover Contact"/>
    <w:basedOn w:val="Normal"/>
    <w:rsid w:val="009F2590"/>
    <w:pPr>
      <w:spacing w:after="60" w:line="270" w:lineRule="exact"/>
      <w:ind w:left="0"/>
      <w:jc w:val="left"/>
    </w:pPr>
    <w:rPr>
      <w:rFonts w:eastAsia="Calibri" w:cs="Arial"/>
      <w:sz w:val="16"/>
      <w:szCs w:val="18"/>
      <w:lang w:val="en"/>
    </w:rPr>
  </w:style>
  <w:style w:type="paragraph" w:customStyle="1" w:styleId="ReportCoverInformation">
    <w:name w:val="Report Cover Information"/>
    <w:basedOn w:val="Normal"/>
    <w:rsid w:val="009F2590"/>
    <w:pPr>
      <w:keepNext/>
      <w:pBdr>
        <w:top w:val="single" w:sz="4" w:space="1" w:color="595A5B"/>
      </w:pBdr>
      <w:spacing w:before="600" w:after="120" w:line="240" w:lineRule="atLeast"/>
      <w:ind w:left="0" w:right="57"/>
      <w:outlineLvl w:val="7"/>
    </w:pPr>
    <w:rPr>
      <w:rFonts w:eastAsia="Times New Roman" w:cs="Times New Roman"/>
      <w:color w:val="22789A"/>
      <w:sz w:val="16"/>
      <w:szCs w:val="20"/>
      <w:lang w:val="en"/>
    </w:rPr>
  </w:style>
  <w:style w:type="paragraph" w:styleId="TOC2">
    <w:name w:val="toc 2"/>
    <w:basedOn w:val="Normal"/>
    <w:next w:val="Normal"/>
    <w:autoRedefine/>
    <w:uiPriority w:val="39"/>
    <w:rsid w:val="009F2590"/>
    <w:pPr>
      <w:tabs>
        <w:tab w:val="right" w:pos="8931"/>
      </w:tabs>
      <w:spacing w:after="100"/>
      <w:ind w:left="1843" w:right="804" w:hanging="567"/>
    </w:pPr>
    <w:rPr>
      <w:noProof/>
    </w:rPr>
  </w:style>
  <w:style w:type="paragraph" w:styleId="TOC3">
    <w:name w:val="toc 3"/>
    <w:basedOn w:val="Normal"/>
    <w:next w:val="Normal"/>
    <w:autoRedefine/>
    <w:uiPriority w:val="39"/>
    <w:rsid w:val="009F2590"/>
    <w:pPr>
      <w:tabs>
        <w:tab w:val="right" w:pos="8931"/>
      </w:tabs>
      <w:spacing w:after="100"/>
      <w:ind w:left="1843" w:right="804"/>
    </w:pPr>
    <w:rPr>
      <w:noProof/>
    </w:rPr>
  </w:style>
  <w:style w:type="paragraph" w:styleId="TOC6">
    <w:name w:val="toc 6"/>
    <w:basedOn w:val="Normal"/>
    <w:next w:val="Normal"/>
    <w:autoRedefine/>
    <w:uiPriority w:val="39"/>
    <w:rsid w:val="009F2590"/>
    <w:pPr>
      <w:tabs>
        <w:tab w:val="right" w:pos="8931"/>
      </w:tabs>
      <w:spacing w:after="100"/>
      <w:ind w:left="2127" w:right="804" w:hanging="1418"/>
    </w:pPr>
    <w:rPr>
      <w:b/>
    </w:rPr>
  </w:style>
  <w:style w:type="paragraph" w:customStyle="1" w:styleId="Contents">
    <w:name w:val="Contents"/>
    <w:basedOn w:val="CoverNormal"/>
    <w:rsid w:val="009F2590"/>
    <w:pPr>
      <w:pageBreakBefore/>
      <w:ind w:left="567"/>
    </w:pPr>
    <w:rPr>
      <w:rFonts w:asciiTheme="majorHAnsi" w:hAnsiTheme="majorHAnsi" w:cstheme="majorHAnsi"/>
      <w:b/>
      <w:color w:val="22789A"/>
      <w:sz w:val="52"/>
      <w:szCs w:val="52"/>
    </w:rPr>
  </w:style>
  <w:style w:type="paragraph" w:customStyle="1" w:styleId="CreativeCommonsLicence">
    <w:name w:val="Creative Commons Licence"/>
    <w:basedOn w:val="DisclaimerHeading"/>
    <w:next w:val="DisclaimerandAcknowledgement"/>
    <w:uiPriority w:val="19"/>
    <w:rsid w:val="009F2590"/>
    <w:pPr>
      <w:keepNext/>
      <w:outlineLvl w:val="7"/>
    </w:pPr>
  </w:style>
  <w:style w:type="paragraph" w:customStyle="1" w:styleId="Keypointsheader">
    <w:name w:val="Key points header"/>
    <w:basedOn w:val="BodyText"/>
    <w:link w:val="KeypointsheaderChar"/>
    <w:qFormat/>
    <w:rsid w:val="009F2590"/>
    <w:pPr>
      <w:keepNext/>
      <w:pageBreakBefore/>
      <w:spacing w:before="300" w:line="280" w:lineRule="atLeast"/>
      <w:ind w:left="34" w:right="57"/>
      <w:jc w:val="left"/>
    </w:pPr>
    <w:rPr>
      <w:rFonts w:eastAsia="Times New Roman" w:cs="Times New Roman"/>
      <w:b/>
      <w:color w:val="22789A"/>
      <w:sz w:val="32"/>
      <w:szCs w:val="20"/>
    </w:rPr>
  </w:style>
  <w:style w:type="character" w:customStyle="1" w:styleId="KeypointsheaderChar">
    <w:name w:val="Key points header Char"/>
    <w:basedOn w:val="DefaultParagraphFont"/>
    <w:link w:val="Keypointsheader"/>
    <w:rsid w:val="001A3451"/>
    <w:rPr>
      <w:rFonts w:eastAsia="Times New Roman" w:cs="Times New Roman"/>
      <w:b/>
      <w:color w:val="22789A"/>
      <w:sz w:val="32"/>
      <w:szCs w:val="20"/>
    </w:rPr>
  </w:style>
  <w:style w:type="paragraph" w:customStyle="1" w:styleId="AbstractText">
    <w:name w:val="Abstract Text"/>
    <w:basedOn w:val="CoverNormal"/>
    <w:uiPriority w:val="9"/>
    <w:rsid w:val="009F2590"/>
    <w:pPr>
      <w:spacing w:before="60" w:after="60" w:line="260" w:lineRule="exact"/>
    </w:pPr>
  </w:style>
  <w:style w:type="paragraph" w:customStyle="1" w:styleId="JELCodeheader">
    <w:name w:val="JEL Code header"/>
    <w:link w:val="JELCodeheaderChar"/>
    <w:uiPriority w:val="5"/>
    <w:qFormat/>
    <w:rsid w:val="009F2590"/>
    <w:pPr>
      <w:spacing w:after="0" w:line="270" w:lineRule="exact"/>
      <w:jc w:val="both"/>
    </w:pPr>
    <w:rPr>
      <w:rFonts w:ascii="Arial" w:eastAsia="Times New Roman" w:hAnsi="Arial" w:cs="Arial"/>
      <w:b/>
      <w:color w:val="22789A"/>
      <w:sz w:val="20"/>
      <w:szCs w:val="20"/>
      <w:lang w:val="en"/>
    </w:rPr>
  </w:style>
  <w:style w:type="character" w:customStyle="1" w:styleId="JELCodeheaderChar">
    <w:name w:val="JEL Code header Char"/>
    <w:basedOn w:val="DefaultParagraphFont"/>
    <w:link w:val="JELCodeheader"/>
    <w:uiPriority w:val="5"/>
    <w:rsid w:val="009F2590"/>
    <w:rPr>
      <w:rFonts w:ascii="Arial" w:eastAsia="Times New Roman" w:hAnsi="Arial" w:cs="Arial"/>
      <w:b/>
      <w:color w:val="22789A"/>
      <w:sz w:val="20"/>
      <w:szCs w:val="20"/>
      <w:lang w:val="en"/>
    </w:rPr>
  </w:style>
  <w:style w:type="paragraph" w:customStyle="1" w:styleId="DisclaimerandAcknowledgement">
    <w:name w:val="Disclaimer and Acknowledgement"/>
    <w:basedOn w:val="Normal"/>
    <w:link w:val="DisclaimerandAcknowledgementChar"/>
    <w:qFormat/>
    <w:rsid w:val="009F2590"/>
    <w:pPr>
      <w:spacing w:after="140" w:line="270" w:lineRule="exact"/>
      <w:jc w:val="left"/>
    </w:pPr>
    <w:rPr>
      <w:rFonts w:eastAsia="Calibri" w:cs="Arial"/>
      <w:sz w:val="16"/>
      <w:szCs w:val="18"/>
      <w:lang w:val="en"/>
    </w:rPr>
  </w:style>
  <w:style w:type="character" w:customStyle="1" w:styleId="DisclaimerandAcknowledgementChar">
    <w:name w:val="Disclaimer and Acknowledgement Char"/>
    <w:link w:val="DisclaimerandAcknowledgement"/>
    <w:rsid w:val="009F2590"/>
    <w:rPr>
      <w:rFonts w:ascii="Arial" w:eastAsia="Calibri" w:hAnsi="Arial" w:cs="Arial"/>
      <w:color w:val="595A5B"/>
      <w:sz w:val="16"/>
      <w:szCs w:val="18"/>
      <w:lang w:val="en"/>
    </w:rPr>
  </w:style>
  <w:style w:type="paragraph" w:customStyle="1" w:styleId="HyperlinkStyle">
    <w:name w:val="Hyperlink Style"/>
    <w:basedOn w:val="Normal"/>
    <w:link w:val="HyperlinkStyleChar"/>
    <w:qFormat/>
    <w:rsid w:val="009F2590"/>
    <w:pPr>
      <w:spacing w:line="270" w:lineRule="exact"/>
    </w:pPr>
    <w:rPr>
      <w:rFonts w:eastAsia="Calibri" w:cs="Times New Roman"/>
      <w:color w:val="22789A"/>
      <w:szCs w:val="20"/>
      <w:u w:val="single"/>
    </w:rPr>
  </w:style>
  <w:style w:type="character" w:customStyle="1" w:styleId="HyperlinkStyleChar">
    <w:name w:val="Hyperlink Style Char"/>
    <w:link w:val="HyperlinkStyle"/>
    <w:rsid w:val="009F2590"/>
    <w:rPr>
      <w:rFonts w:ascii="Arial" w:eastAsia="Calibri" w:hAnsi="Arial" w:cs="Times New Roman"/>
      <w:color w:val="22789A"/>
      <w:sz w:val="20"/>
      <w:szCs w:val="20"/>
      <w:u w:val="single"/>
    </w:rPr>
  </w:style>
  <w:style w:type="paragraph" w:customStyle="1" w:styleId="DisclaimerHeading">
    <w:name w:val="Disclaimer Heading"/>
    <w:next w:val="DisclaimerandAcknowledgement"/>
    <w:link w:val="DisclaimerHeadingChar"/>
    <w:uiPriority w:val="19"/>
    <w:qFormat/>
    <w:rsid w:val="00603F30"/>
    <w:pPr>
      <w:pBdr>
        <w:top w:val="single" w:sz="4" w:space="1" w:color="595A5B"/>
      </w:pBdr>
      <w:spacing w:before="360" w:after="120" w:line="240" w:lineRule="atLeast"/>
      <w:ind w:left="2160" w:right="57"/>
    </w:pPr>
    <w:rPr>
      <w:rFonts w:ascii="Arial" w:eastAsia="Times New Roman" w:hAnsi="Arial" w:cs="Times New Roman"/>
      <w:color w:val="22789A"/>
      <w:sz w:val="16"/>
      <w:szCs w:val="20"/>
      <w:lang w:val="en"/>
    </w:rPr>
  </w:style>
  <w:style w:type="character" w:customStyle="1" w:styleId="DisclaimerHeadingChar">
    <w:name w:val="Disclaimer Heading Char"/>
    <w:basedOn w:val="DefaultParagraphFont"/>
    <w:link w:val="DisclaimerHeading"/>
    <w:uiPriority w:val="19"/>
    <w:rsid w:val="00603F30"/>
    <w:rPr>
      <w:rFonts w:ascii="Arial" w:eastAsia="Times New Roman" w:hAnsi="Arial" w:cs="Times New Roman"/>
      <w:color w:val="22789A"/>
      <w:sz w:val="16"/>
      <w:szCs w:val="20"/>
      <w:lang w:val="en"/>
    </w:rPr>
  </w:style>
  <w:style w:type="paragraph" w:styleId="Quote">
    <w:name w:val="Quote"/>
    <w:basedOn w:val="Normal"/>
    <w:next w:val="Normal"/>
    <w:link w:val="QuoteChar"/>
    <w:uiPriority w:val="29"/>
    <w:rsid w:val="00CF52CC"/>
    <w:pPr>
      <w:ind w:left="284" w:right="522"/>
    </w:pPr>
    <w:rPr>
      <w:rFonts w:asciiTheme="minorHAnsi" w:hAnsiTheme="minorHAnsi"/>
      <w:iCs/>
      <w:color w:val="595A5B" w:themeColor="text1"/>
      <w:sz w:val="18"/>
    </w:rPr>
  </w:style>
  <w:style w:type="character" w:customStyle="1" w:styleId="QuoteChar">
    <w:name w:val="Quote Char"/>
    <w:basedOn w:val="DefaultParagraphFont"/>
    <w:link w:val="Quote"/>
    <w:uiPriority w:val="29"/>
    <w:rsid w:val="00CF52CC"/>
    <w:rPr>
      <w:iCs/>
      <w:color w:val="595A5B" w:themeColor="text1"/>
      <w:sz w:val="18"/>
    </w:rPr>
  </w:style>
  <w:style w:type="paragraph" w:customStyle="1" w:styleId="TableListBullet">
    <w:name w:val="Table List Bullet"/>
    <w:basedOn w:val="Tabletext"/>
    <w:rsid w:val="009F2590"/>
    <w:pPr>
      <w:numPr>
        <w:numId w:val="8"/>
      </w:numPr>
    </w:pPr>
    <w:rPr>
      <w:rFonts w:eastAsia="Times New Roman"/>
      <w:lang w:eastAsia="en-AU"/>
    </w:rPr>
  </w:style>
  <w:style w:type="numbering" w:customStyle="1" w:styleId="OCETableBullets">
    <w:name w:val="OCE Table Bullets"/>
    <w:uiPriority w:val="99"/>
    <w:rsid w:val="009F2590"/>
    <w:pPr>
      <w:numPr>
        <w:numId w:val="8"/>
      </w:numPr>
    </w:pPr>
  </w:style>
  <w:style w:type="paragraph" w:customStyle="1" w:styleId="Logo">
    <w:name w:val="Logo"/>
    <w:basedOn w:val="Normal"/>
    <w:next w:val="DisclaimerHeading"/>
    <w:rsid w:val="009F2590"/>
    <w:pPr>
      <w:spacing w:before="600"/>
    </w:pPr>
    <w:rPr>
      <w:noProof/>
      <w:lang w:eastAsia="en-AU"/>
    </w:rPr>
  </w:style>
  <w:style w:type="paragraph" w:customStyle="1" w:styleId="SideQuote">
    <w:name w:val="Side Quote"/>
    <w:basedOn w:val="Normal"/>
    <w:next w:val="SideQuoteSource"/>
    <w:link w:val="SideQuoteChar"/>
    <w:rsid w:val="00E52C9F"/>
    <w:pPr>
      <w:keepNext/>
      <w:framePr w:w="1701" w:hSpace="113" w:vSpace="113" w:wrap="around" w:vAnchor="text" w:hAnchor="margin" w:x="-1984" w:y="1"/>
      <w:pBdr>
        <w:top w:val="single" w:sz="12" w:space="3" w:color="22789A"/>
        <w:bottom w:val="single" w:sz="12" w:space="3" w:color="22789A"/>
      </w:pBdr>
      <w:spacing w:before="60" w:after="40" w:line="220" w:lineRule="exact"/>
      <w:ind w:left="0"/>
      <w:jc w:val="left"/>
    </w:pPr>
    <w:rPr>
      <w:rFonts w:asciiTheme="majorHAnsi" w:eastAsia="Times New Roman" w:hAnsiTheme="majorHAnsi" w:cs="Times New Roman"/>
      <w:color w:val="808080" w:themeColor="background1" w:themeShade="80"/>
      <w:sz w:val="16"/>
      <w:lang w:eastAsia="en-AU"/>
    </w:rPr>
  </w:style>
  <w:style w:type="character" w:customStyle="1" w:styleId="SideQuoteChar">
    <w:name w:val="Side Quote Char"/>
    <w:basedOn w:val="DefaultParagraphFont"/>
    <w:link w:val="SideQuote"/>
    <w:rsid w:val="00E52C9F"/>
    <w:rPr>
      <w:rFonts w:asciiTheme="majorHAnsi" w:eastAsia="Times New Roman" w:hAnsiTheme="majorHAnsi" w:cs="Times New Roman"/>
      <w:color w:val="808080" w:themeColor="background1" w:themeShade="80"/>
      <w:sz w:val="16"/>
      <w:lang w:eastAsia="en-AU"/>
    </w:rPr>
  </w:style>
  <w:style w:type="paragraph" w:customStyle="1" w:styleId="SideQuoteSource">
    <w:name w:val="Side Quote Source"/>
    <w:basedOn w:val="SideQuote"/>
    <w:next w:val="BodyText"/>
    <w:rsid w:val="00E52C9F"/>
    <w:pPr>
      <w:framePr w:wrap="around"/>
      <w:jc w:val="right"/>
    </w:pPr>
    <w:rPr>
      <w:i/>
    </w:rPr>
  </w:style>
  <w:style w:type="paragraph" w:customStyle="1" w:styleId="LetterBody">
    <w:name w:val="Letter Body"/>
    <w:qFormat/>
    <w:rsid w:val="009F2590"/>
    <w:rPr>
      <w:rFonts w:ascii="Arial" w:eastAsia="Times New Roman" w:hAnsi="Arial" w:cs="Times New Roman"/>
      <w:sz w:val="20"/>
      <w:szCs w:val="20"/>
      <w:lang w:eastAsia="en-AU"/>
    </w:rPr>
  </w:style>
  <w:style w:type="paragraph" w:customStyle="1" w:styleId="LetterAddress">
    <w:name w:val="Letter Address"/>
    <w:basedOn w:val="LetterNormal"/>
    <w:qFormat/>
    <w:rsid w:val="009F2590"/>
    <w:pPr>
      <w:spacing w:after="80"/>
      <w:ind w:left="1701"/>
    </w:pPr>
    <w:rPr>
      <w:sz w:val="16"/>
      <w:szCs w:val="16"/>
    </w:rPr>
  </w:style>
  <w:style w:type="paragraph" w:customStyle="1" w:styleId="Addressee">
    <w:name w:val="Addressee"/>
    <w:qFormat/>
    <w:rsid w:val="009F2590"/>
    <w:pPr>
      <w:spacing w:after="0"/>
    </w:pPr>
    <w:rPr>
      <w:rFonts w:ascii="Arial" w:eastAsia="Times New Roman" w:hAnsi="Arial" w:cs="Times New Roman"/>
      <w:sz w:val="20"/>
      <w:szCs w:val="20"/>
      <w:lang w:eastAsia="en-AU"/>
    </w:rPr>
  </w:style>
  <w:style w:type="paragraph" w:customStyle="1" w:styleId="LetterAddressee">
    <w:name w:val="Letter Addressee"/>
    <w:basedOn w:val="LetterNormal"/>
    <w:qFormat/>
    <w:rsid w:val="009F2590"/>
  </w:style>
  <w:style w:type="paragraph" w:customStyle="1" w:styleId="LetterSalutation">
    <w:name w:val="Letter Salutation"/>
    <w:basedOn w:val="LetterBody"/>
    <w:qFormat/>
    <w:rsid w:val="009F2590"/>
  </w:style>
  <w:style w:type="paragraph" w:customStyle="1" w:styleId="LetterSignature">
    <w:name w:val="Letter Signature"/>
    <w:basedOn w:val="LetterNormal"/>
    <w:qFormat/>
    <w:rsid w:val="009F2590"/>
    <w:pPr>
      <w:tabs>
        <w:tab w:val="left" w:pos="6200"/>
      </w:tabs>
    </w:pPr>
  </w:style>
  <w:style w:type="paragraph" w:customStyle="1" w:styleId="LetterNormal">
    <w:name w:val="Letter Normal"/>
    <w:basedOn w:val="Normal"/>
    <w:qFormat/>
    <w:rsid w:val="009F2590"/>
    <w:pPr>
      <w:suppressAutoHyphens/>
      <w:spacing w:after="0" w:line="240" w:lineRule="auto"/>
      <w:ind w:left="0"/>
      <w:jc w:val="left"/>
    </w:pPr>
    <w:rPr>
      <w:rFonts w:eastAsia="Times New Roman" w:cs="Times New Roman"/>
      <w:color w:val="auto"/>
      <w:szCs w:val="20"/>
      <w:lang w:eastAsia="en-AU"/>
    </w:rPr>
  </w:style>
  <w:style w:type="paragraph" w:customStyle="1" w:styleId="LetterAddressBlock">
    <w:name w:val="Letter Address Block"/>
    <w:basedOn w:val="LetterNormal"/>
    <w:qFormat/>
    <w:rsid w:val="009F2590"/>
    <w:pPr>
      <w:spacing w:after="80"/>
      <w:ind w:left="1701"/>
    </w:pPr>
    <w:rPr>
      <w:sz w:val="16"/>
      <w:szCs w:val="16"/>
    </w:rPr>
  </w:style>
  <w:style w:type="paragraph" w:customStyle="1" w:styleId="AgendaBodyText">
    <w:name w:val="Agenda Body Text"/>
    <w:qFormat/>
    <w:rsid w:val="009F2590"/>
    <w:pPr>
      <w:spacing w:before="120" w:after="0" w:line="240" w:lineRule="auto"/>
    </w:pPr>
    <w:rPr>
      <w:rFonts w:ascii="Arial" w:hAnsi="Arial"/>
      <w:color w:val="595A5B"/>
      <w:sz w:val="18"/>
      <w:lang w:eastAsia="en-AU"/>
    </w:rPr>
  </w:style>
  <w:style w:type="paragraph" w:customStyle="1" w:styleId="AgendaTableColHeading">
    <w:name w:val="Agenda Table Co lHeading"/>
    <w:next w:val="AgendaBodyText"/>
    <w:qFormat/>
    <w:rsid w:val="00350C19"/>
    <w:pPr>
      <w:spacing w:before="200" w:after="0" w:line="240" w:lineRule="auto"/>
    </w:pPr>
    <w:rPr>
      <w:rFonts w:ascii="Arial" w:hAnsi="Arial"/>
      <w:b/>
      <w:color w:val="22789A"/>
    </w:rPr>
  </w:style>
  <w:style w:type="paragraph" w:customStyle="1" w:styleId="AgendaTableSubHeading">
    <w:name w:val="Agenda Table Sub Heading"/>
    <w:qFormat/>
    <w:rsid w:val="009F2590"/>
    <w:pPr>
      <w:spacing w:after="120" w:line="240" w:lineRule="auto"/>
    </w:pPr>
    <w:rPr>
      <w:rFonts w:ascii="Arial" w:hAnsi="Arial"/>
      <w:b/>
      <w:color w:val="595A5B"/>
      <w:sz w:val="18"/>
      <w:lang w:eastAsia="en-AU"/>
    </w:rPr>
  </w:style>
  <w:style w:type="paragraph" w:customStyle="1" w:styleId="AgendaTableColHeading0">
    <w:name w:val="Agenda Table Col Heading"/>
    <w:next w:val="AgendaBodyText"/>
    <w:qFormat/>
    <w:rsid w:val="009F2590"/>
    <w:pPr>
      <w:spacing w:before="200" w:after="0" w:line="240" w:lineRule="auto"/>
    </w:pPr>
    <w:rPr>
      <w:rFonts w:ascii="Arial" w:eastAsia="Times New Roman" w:hAnsi="Arial"/>
      <w:b/>
      <w:color w:val="22789A"/>
      <w:lang w:eastAsia="en-AU"/>
    </w:rPr>
  </w:style>
  <w:style w:type="paragraph" w:customStyle="1" w:styleId="address">
    <w:name w:val="address"/>
    <w:basedOn w:val="Normal"/>
    <w:rsid w:val="009F2590"/>
    <w:pPr>
      <w:suppressAutoHyphens/>
      <w:spacing w:after="240" w:line="240" w:lineRule="auto"/>
      <w:ind w:left="0"/>
      <w:jc w:val="right"/>
    </w:pPr>
    <w:rPr>
      <w:rFonts w:eastAsia="Times New Roman" w:cs="Times New Roman"/>
      <w:color w:val="auto"/>
      <w:szCs w:val="20"/>
      <w:lang w:val="en-GB" w:eastAsia="en-AU"/>
    </w:rPr>
  </w:style>
  <w:style w:type="paragraph" w:styleId="ListNumber4">
    <w:name w:val="List Number 4"/>
    <w:basedOn w:val="Normal"/>
    <w:uiPriority w:val="99"/>
    <w:rsid w:val="00070749"/>
    <w:pPr>
      <w:numPr>
        <w:ilvl w:val="3"/>
        <w:numId w:val="10"/>
      </w:numPr>
      <w:contextualSpacing/>
    </w:pPr>
  </w:style>
  <w:style w:type="table" w:customStyle="1" w:styleId="DBPTable">
    <w:name w:val="DBP Table"/>
    <w:basedOn w:val="TableContemporary"/>
    <w:uiPriority w:val="99"/>
    <w:rsid w:val="001F4600"/>
    <w:tblPr/>
    <w:tblStylePr w:type="firstRow">
      <w:rPr>
        <w:rFonts w:ascii="Arial" w:hAnsi="Arial"/>
        <w:b/>
        <w:bCs/>
        <w:color w:val="auto"/>
        <w:sz w:val="20"/>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Header2">
    <w:name w:val="••Header 2"/>
    <w:basedOn w:val="Normal"/>
    <w:uiPriority w:val="99"/>
    <w:rsid w:val="001F4600"/>
    <w:pPr>
      <w:widowControl w:val="0"/>
      <w:suppressAutoHyphens/>
      <w:autoSpaceDE w:val="0"/>
      <w:autoSpaceDN w:val="0"/>
      <w:adjustRightInd w:val="0"/>
      <w:spacing w:before="113" w:after="0" w:line="360" w:lineRule="atLeast"/>
      <w:ind w:left="0"/>
      <w:jc w:val="left"/>
      <w:textAlignment w:val="center"/>
    </w:pPr>
    <w:rPr>
      <w:rFonts w:ascii="GillSans" w:eastAsiaTheme="minorEastAsia" w:hAnsi="GillSans" w:cs="GillSans"/>
      <w:color w:val="45545F"/>
      <w:sz w:val="32"/>
      <w:szCs w:val="32"/>
      <w:lang w:val="en-GB"/>
    </w:rPr>
  </w:style>
  <w:style w:type="paragraph" w:customStyle="1" w:styleId="REQbody">
    <w:name w:val="REQ body"/>
    <w:basedOn w:val="Normal"/>
    <w:link w:val="REQbodyCharChar"/>
    <w:autoRedefine/>
    <w:rsid w:val="001F4600"/>
    <w:pPr>
      <w:spacing w:after="240" w:line="240" w:lineRule="auto"/>
      <w:ind w:left="0"/>
      <w:jc w:val="left"/>
    </w:pPr>
    <w:rPr>
      <w:rFonts w:ascii="Calibri" w:eastAsia="MS Mincho" w:hAnsi="Calibri" w:cs="Times New Roman"/>
      <w:color w:val="auto"/>
      <w:sz w:val="24"/>
      <w:szCs w:val="24"/>
      <w:lang w:eastAsia="ja-JP"/>
    </w:rPr>
  </w:style>
  <w:style w:type="character" w:customStyle="1" w:styleId="REQbodyCharChar">
    <w:name w:val="REQ body Char Char"/>
    <w:link w:val="REQbody"/>
    <w:rsid w:val="001F4600"/>
    <w:rPr>
      <w:rFonts w:ascii="Calibri" w:eastAsia="MS Mincho" w:hAnsi="Calibri" w:cs="Times New Roman"/>
      <w:sz w:val="24"/>
      <w:szCs w:val="24"/>
      <w:lang w:eastAsia="ja-JP"/>
    </w:rPr>
  </w:style>
  <w:style w:type="paragraph" w:customStyle="1" w:styleId="Header1">
    <w:name w:val="••Header 1"/>
    <w:basedOn w:val="Normal"/>
    <w:uiPriority w:val="99"/>
    <w:rsid w:val="001F4600"/>
    <w:pPr>
      <w:widowControl w:val="0"/>
      <w:suppressAutoHyphens/>
      <w:autoSpaceDE w:val="0"/>
      <w:autoSpaceDN w:val="0"/>
      <w:adjustRightInd w:val="0"/>
      <w:spacing w:before="170" w:after="170" w:line="560" w:lineRule="atLeast"/>
      <w:ind w:left="0"/>
      <w:jc w:val="left"/>
      <w:textAlignment w:val="center"/>
    </w:pPr>
    <w:rPr>
      <w:rFonts w:ascii="GillSans" w:eastAsiaTheme="minorEastAsia" w:hAnsi="GillSans" w:cs="GillSans"/>
      <w:color w:val="000000"/>
      <w:spacing w:val="6"/>
      <w:sz w:val="56"/>
      <w:szCs w:val="56"/>
      <w:lang w:val="en-GB"/>
    </w:rPr>
  </w:style>
  <w:style w:type="paragraph" w:customStyle="1" w:styleId="CopyrightText">
    <w:name w:val="••Copyright Text"/>
    <w:basedOn w:val="Normal"/>
    <w:rsid w:val="001F4600"/>
    <w:pPr>
      <w:widowControl w:val="0"/>
      <w:suppressAutoHyphens/>
      <w:autoSpaceDE w:val="0"/>
      <w:autoSpaceDN w:val="0"/>
      <w:adjustRightInd w:val="0"/>
      <w:spacing w:after="113" w:line="180" w:lineRule="atLeast"/>
      <w:ind w:left="0"/>
      <w:jc w:val="left"/>
      <w:textAlignment w:val="center"/>
    </w:pPr>
    <w:rPr>
      <w:rFonts w:ascii="MyriadPro-Light" w:eastAsia="MS ??" w:hAnsi="MyriadPro-Light" w:cs="MyriadPro-Light"/>
      <w:color w:val="000000"/>
      <w:spacing w:val="2"/>
      <w:sz w:val="15"/>
      <w:szCs w:val="15"/>
      <w:lang w:val="en-GB" w:eastAsia="ja-JP"/>
    </w:rPr>
  </w:style>
  <w:style w:type="character" w:customStyle="1" w:styleId="BodyItalic">
    <w:name w:val="••Body Italic"/>
    <w:rsid w:val="001F4600"/>
    <w:rPr>
      <w:i/>
    </w:rPr>
  </w:style>
  <w:style w:type="paragraph" w:customStyle="1" w:styleId="BodyText1012">
    <w:name w:val="••Body Text 10/12"/>
    <w:basedOn w:val="Normal"/>
    <w:rsid w:val="001F4600"/>
    <w:pPr>
      <w:widowControl w:val="0"/>
      <w:suppressAutoHyphens/>
      <w:autoSpaceDE w:val="0"/>
      <w:autoSpaceDN w:val="0"/>
      <w:adjustRightInd w:val="0"/>
      <w:spacing w:before="113" w:after="113" w:line="240" w:lineRule="atLeast"/>
      <w:ind w:left="0"/>
      <w:jc w:val="left"/>
      <w:textAlignment w:val="center"/>
    </w:pPr>
    <w:rPr>
      <w:rFonts w:ascii="MyriadPro-Light" w:eastAsia="MS ??" w:hAnsi="MyriadPro-Light" w:cs="MyriadPro-Light"/>
      <w:color w:val="000000"/>
      <w:spacing w:val="2"/>
      <w:szCs w:val="20"/>
      <w:lang w:val="en-GB" w:eastAsia="ja-JP"/>
    </w:rPr>
  </w:style>
  <w:style w:type="character" w:customStyle="1" w:styleId="BodyBold">
    <w:name w:val="••Body Bold"/>
    <w:uiPriority w:val="99"/>
    <w:rsid w:val="001F4600"/>
  </w:style>
  <w:style w:type="paragraph" w:customStyle="1" w:styleId="Header20">
    <w:name w:val="Header 2"/>
    <w:basedOn w:val="Normal"/>
    <w:rsid w:val="001F4600"/>
    <w:pPr>
      <w:widowControl w:val="0"/>
      <w:suppressAutoHyphens/>
      <w:autoSpaceDE w:val="0"/>
      <w:autoSpaceDN w:val="0"/>
      <w:adjustRightInd w:val="0"/>
      <w:spacing w:before="113" w:after="0" w:line="360" w:lineRule="atLeast"/>
      <w:ind w:left="0"/>
      <w:jc w:val="left"/>
      <w:textAlignment w:val="center"/>
    </w:pPr>
    <w:rPr>
      <w:rFonts w:ascii="GillSans" w:eastAsia="MS ??" w:hAnsi="GillSans" w:cs="GillSans"/>
      <w:color w:val="36434D"/>
      <w:sz w:val="32"/>
      <w:szCs w:val="32"/>
      <w:lang w:val="en-GB" w:eastAsia="ja-JP"/>
    </w:rPr>
  </w:style>
  <w:style w:type="paragraph" w:customStyle="1" w:styleId="SourceText">
    <w:name w:val="••Source Text"/>
    <w:basedOn w:val="Normal"/>
    <w:rsid w:val="001F4600"/>
    <w:pPr>
      <w:widowControl w:val="0"/>
      <w:suppressAutoHyphens/>
      <w:autoSpaceDE w:val="0"/>
      <w:autoSpaceDN w:val="0"/>
      <w:adjustRightInd w:val="0"/>
      <w:spacing w:after="113" w:line="200" w:lineRule="atLeast"/>
      <w:ind w:left="0"/>
      <w:jc w:val="left"/>
      <w:textAlignment w:val="center"/>
    </w:pPr>
    <w:rPr>
      <w:rFonts w:ascii="MyriadPro-LightIt" w:eastAsia="MS ??" w:hAnsi="MyriadPro-LightIt" w:cs="MyriadPro-LightIt"/>
      <w:i/>
      <w:iCs/>
      <w:color w:val="000000"/>
      <w:sz w:val="16"/>
      <w:szCs w:val="16"/>
      <w:lang w:val="en-GB" w:eastAsia="ja-JP"/>
    </w:rPr>
  </w:style>
  <w:style w:type="paragraph" w:customStyle="1" w:styleId="NoParagraphStyle">
    <w:name w:val="[No Paragraph Style]"/>
    <w:rsid w:val="001F4600"/>
    <w:pPr>
      <w:widowControl w:val="0"/>
      <w:autoSpaceDE w:val="0"/>
      <w:autoSpaceDN w:val="0"/>
      <w:adjustRightInd w:val="0"/>
      <w:spacing w:after="0" w:line="288" w:lineRule="auto"/>
      <w:textAlignment w:val="center"/>
    </w:pPr>
    <w:rPr>
      <w:rFonts w:ascii="MinionPro-Regular" w:eastAsia="MS ??" w:hAnsi="MinionPro-Regular" w:cs="MinionPro-Regular"/>
      <w:color w:val="000000"/>
      <w:sz w:val="24"/>
      <w:szCs w:val="24"/>
      <w:lang w:val="en-GB" w:eastAsia="ja-JP"/>
    </w:rPr>
  </w:style>
  <w:style w:type="paragraph" w:customStyle="1" w:styleId="TabletextTableText">
    <w:name w:val="••Table text (Table Text)"/>
    <w:basedOn w:val="NoParagraphStyle"/>
    <w:rsid w:val="001F4600"/>
    <w:pPr>
      <w:suppressAutoHyphens/>
      <w:spacing w:line="220" w:lineRule="atLeast"/>
    </w:pPr>
    <w:rPr>
      <w:rFonts w:ascii="MyriadPro-Light" w:hAnsi="MyriadPro-Light" w:cs="MyriadPro-Light"/>
      <w:spacing w:val="5"/>
      <w:sz w:val="17"/>
      <w:szCs w:val="17"/>
    </w:rPr>
  </w:style>
  <w:style w:type="paragraph" w:customStyle="1" w:styleId="TableheaderbottomrightTableText">
    <w:name w:val="••Table header bottom right (Table Text)"/>
    <w:basedOn w:val="Normal"/>
    <w:rsid w:val="001F4600"/>
    <w:pPr>
      <w:widowControl w:val="0"/>
      <w:suppressAutoHyphens/>
      <w:autoSpaceDE w:val="0"/>
      <w:autoSpaceDN w:val="0"/>
      <w:adjustRightInd w:val="0"/>
      <w:spacing w:after="0" w:line="288" w:lineRule="auto"/>
      <w:ind w:left="0"/>
      <w:jc w:val="right"/>
      <w:textAlignment w:val="center"/>
    </w:pPr>
    <w:rPr>
      <w:rFonts w:ascii="MyriadPro-Regular" w:eastAsia="MS ??" w:hAnsi="MyriadPro-Regular" w:cs="MyriadPro-Regular"/>
      <w:color w:val="000000"/>
      <w:spacing w:val="5"/>
      <w:sz w:val="17"/>
      <w:szCs w:val="17"/>
      <w:lang w:val="en-GB" w:eastAsia="ja-JP"/>
    </w:rPr>
  </w:style>
  <w:style w:type="paragraph" w:customStyle="1" w:styleId="TableText75ptTableText">
    <w:name w:val="Table Text 7.5pt (Table Text)"/>
    <w:basedOn w:val="TabletextTableText"/>
    <w:rsid w:val="001F4600"/>
    <w:pPr>
      <w:spacing w:line="200" w:lineRule="atLeast"/>
    </w:pPr>
    <w:rPr>
      <w:spacing w:val="0"/>
      <w:sz w:val="15"/>
      <w:szCs w:val="15"/>
    </w:rPr>
  </w:style>
  <w:style w:type="paragraph" w:customStyle="1" w:styleId="Tableheaderbottomright-75ptTableText">
    <w:name w:val="••Table header bottom right - 7.5pt (Table Text)"/>
    <w:basedOn w:val="Normal"/>
    <w:rsid w:val="001F4600"/>
    <w:pPr>
      <w:widowControl w:val="0"/>
      <w:suppressAutoHyphens/>
      <w:autoSpaceDE w:val="0"/>
      <w:autoSpaceDN w:val="0"/>
      <w:adjustRightInd w:val="0"/>
      <w:spacing w:after="0" w:line="288" w:lineRule="auto"/>
      <w:ind w:left="0"/>
      <w:jc w:val="right"/>
      <w:textAlignment w:val="center"/>
    </w:pPr>
    <w:rPr>
      <w:rFonts w:ascii="MyriadPro-Regular" w:eastAsia="MS ??" w:hAnsi="MyriadPro-Regular" w:cs="MyriadPro-Regular"/>
      <w:color w:val="000000"/>
      <w:sz w:val="15"/>
      <w:szCs w:val="15"/>
      <w:lang w:val="en-GB" w:eastAsia="ja-JP"/>
    </w:rPr>
  </w:style>
  <w:style w:type="paragraph" w:customStyle="1" w:styleId="FigureTableSpaceAppendix">
    <w:name w:val="••Figure/Table Space Appendix"/>
    <w:basedOn w:val="Normal"/>
    <w:rsid w:val="001F4600"/>
    <w:pPr>
      <w:widowControl w:val="0"/>
      <w:suppressAutoHyphens/>
      <w:autoSpaceDE w:val="0"/>
      <w:autoSpaceDN w:val="0"/>
      <w:adjustRightInd w:val="0"/>
      <w:spacing w:before="113" w:after="57" w:line="288" w:lineRule="auto"/>
      <w:ind w:left="0"/>
      <w:jc w:val="left"/>
      <w:textAlignment w:val="center"/>
    </w:pPr>
    <w:rPr>
      <w:rFonts w:ascii="MyriadPro-Regular" w:eastAsia="MS ??" w:hAnsi="MyriadPro-Regular" w:cs="MyriadPro-Regular"/>
      <w:color w:val="000000"/>
      <w:spacing w:val="2"/>
      <w:szCs w:val="20"/>
      <w:lang w:val="en-GB" w:eastAsia="ja-JP"/>
    </w:rPr>
  </w:style>
  <w:style w:type="paragraph" w:styleId="NormalWeb">
    <w:name w:val="Normal (Web)"/>
    <w:basedOn w:val="Normal"/>
    <w:uiPriority w:val="99"/>
    <w:unhideWhenUsed/>
    <w:rsid w:val="001F4600"/>
    <w:pPr>
      <w:spacing w:before="100" w:beforeAutospacing="1" w:after="100" w:afterAutospacing="1" w:line="240" w:lineRule="auto"/>
      <w:ind w:left="0"/>
      <w:jc w:val="left"/>
    </w:pPr>
    <w:rPr>
      <w:rFonts w:ascii="Times New Roman" w:eastAsia="Times New Roman" w:hAnsi="Times New Roman" w:cs="Times New Roman"/>
      <w:color w:val="auto"/>
      <w:sz w:val="24"/>
      <w:szCs w:val="24"/>
      <w:lang w:eastAsia="en-AU"/>
    </w:rPr>
  </w:style>
  <w:style w:type="paragraph" w:customStyle="1" w:styleId="Tableheading">
    <w:name w:val="Table heading"/>
    <w:basedOn w:val="Normal"/>
    <w:link w:val="TableheadingChar"/>
    <w:qFormat/>
    <w:rsid w:val="001F4600"/>
    <w:pPr>
      <w:widowControl w:val="0"/>
      <w:suppressAutoHyphens/>
      <w:autoSpaceDE w:val="0"/>
      <w:autoSpaceDN w:val="0"/>
      <w:adjustRightInd w:val="0"/>
      <w:spacing w:before="170" w:after="170" w:line="240" w:lineRule="atLeast"/>
      <w:ind w:left="0"/>
      <w:jc w:val="left"/>
      <w:textAlignment w:val="center"/>
    </w:pPr>
    <w:rPr>
      <w:rFonts w:asciiTheme="minorHAnsi" w:hAnsiTheme="minorHAnsi" w:cs="MyriadPro-Regular"/>
      <w:b/>
      <w:color w:val="000000"/>
      <w:spacing w:val="2"/>
      <w:sz w:val="22"/>
      <w:lang w:val="en-GB"/>
    </w:rPr>
  </w:style>
  <w:style w:type="paragraph" w:customStyle="1" w:styleId="Figureheading">
    <w:name w:val="Figure heading"/>
    <w:basedOn w:val="Normal"/>
    <w:link w:val="FigureheadingChar"/>
    <w:qFormat/>
    <w:rsid w:val="001F4600"/>
    <w:pPr>
      <w:autoSpaceDE w:val="0"/>
      <w:autoSpaceDN w:val="0"/>
      <w:adjustRightInd w:val="0"/>
      <w:spacing w:after="0" w:line="240" w:lineRule="auto"/>
      <w:ind w:left="0"/>
      <w:jc w:val="left"/>
    </w:pPr>
    <w:rPr>
      <w:rFonts w:asciiTheme="minorHAnsi" w:hAnsiTheme="minorHAnsi" w:cs="MyriadPro-Light"/>
      <w:b/>
      <w:color w:val="auto"/>
      <w:sz w:val="22"/>
      <w:lang w:eastAsia="en-AU"/>
    </w:rPr>
  </w:style>
  <w:style w:type="character" w:customStyle="1" w:styleId="TableheadingChar">
    <w:name w:val="Table heading Char"/>
    <w:basedOn w:val="DefaultParagraphFont"/>
    <w:link w:val="Tableheading"/>
    <w:rsid w:val="001F4600"/>
    <w:rPr>
      <w:rFonts w:cs="MyriadPro-Regular"/>
      <w:b/>
      <w:color w:val="000000"/>
      <w:spacing w:val="2"/>
      <w:lang w:val="en-GB"/>
    </w:rPr>
  </w:style>
  <w:style w:type="character" w:customStyle="1" w:styleId="FigureheadingChar">
    <w:name w:val="Figure heading Char"/>
    <w:basedOn w:val="DefaultParagraphFont"/>
    <w:link w:val="Figureheading"/>
    <w:rsid w:val="001F4600"/>
    <w:rPr>
      <w:rFonts w:cs="MyriadPro-Light"/>
      <w:b/>
      <w:lang w:eastAsia="en-AU"/>
    </w:rPr>
  </w:style>
  <w:style w:type="paragraph" w:customStyle="1" w:styleId="boxheading">
    <w:name w:val="box heading"/>
    <w:basedOn w:val="Normal"/>
    <w:link w:val="boxheadingChar"/>
    <w:qFormat/>
    <w:rsid w:val="001F4600"/>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suppressAutoHyphens/>
      <w:autoSpaceDE w:val="0"/>
      <w:autoSpaceDN w:val="0"/>
      <w:adjustRightInd w:val="0"/>
      <w:spacing w:before="113" w:after="113" w:line="240" w:lineRule="atLeast"/>
      <w:ind w:left="0"/>
      <w:jc w:val="left"/>
      <w:textAlignment w:val="center"/>
    </w:pPr>
    <w:rPr>
      <w:rFonts w:asciiTheme="minorHAnsi" w:hAnsiTheme="minorHAnsi" w:cs="MyriadPro-Light"/>
      <w:b/>
      <w:color w:val="000000"/>
      <w:spacing w:val="2"/>
      <w:sz w:val="22"/>
      <w:lang w:val="en-GB"/>
    </w:rPr>
  </w:style>
  <w:style w:type="character" w:styleId="Emphasis">
    <w:name w:val="Emphasis"/>
    <w:aliases w:val="Italics"/>
    <w:basedOn w:val="DefaultParagraphFont"/>
    <w:uiPriority w:val="20"/>
    <w:qFormat/>
    <w:rsid w:val="001F4600"/>
    <w:rPr>
      <w:i/>
      <w:iCs/>
    </w:rPr>
  </w:style>
  <w:style w:type="character" w:customStyle="1" w:styleId="boxheadingChar">
    <w:name w:val="box heading Char"/>
    <w:basedOn w:val="DefaultParagraphFont"/>
    <w:link w:val="boxheading"/>
    <w:rsid w:val="001F4600"/>
    <w:rPr>
      <w:rFonts w:cs="MyriadPro-Light"/>
      <w:b/>
      <w:color w:val="000000"/>
      <w:spacing w:val="2"/>
      <w:shd w:val="clear" w:color="auto" w:fill="F2F2F2" w:themeFill="background1" w:themeFillShade="F2"/>
      <w:lang w:val="en-GB"/>
    </w:rPr>
  </w:style>
  <w:style w:type="character" w:styleId="CommentReference">
    <w:name w:val="annotation reference"/>
    <w:basedOn w:val="DefaultParagraphFont"/>
    <w:semiHidden/>
    <w:unhideWhenUsed/>
    <w:rsid w:val="001F4600"/>
    <w:rPr>
      <w:sz w:val="16"/>
      <w:szCs w:val="16"/>
    </w:rPr>
  </w:style>
  <w:style w:type="paragraph" w:styleId="CommentText">
    <w:name w:val="annotation text"/>
    <w:basedOn w:val="Normal"/>
    <w:link w:val="CommentTextChar"/>
    <w:semiHidden/>
    <w:unhideWhenUsed/>
    <w:rsid w:val="001F4600"/>
    <w:pPr>
      <w:spacing w:after="160" w:line="240" w:lineRule="auto"/>
      <w:ind w:left="0"/>
      <w:jc w:val="left"/>
    </w:pPr>
    <w:rPr>
      <w:rFonts w:asciiTheme="minorHAnsi" w:hAnsiTheme="minorHAnsi"/>
      <w:color w:val="auto"/>
      <w:szCs w:val="20"/>
    </w:rPr>
  </w:style>
  <w:style w:type="character" w:customStyle="1" w:styleId="CommentTextChar">
    <w:name w:val="Comment Text Char"/>
    <w:basedOn w:val="DefaultParagraphFont"/>
    <w:link w:val="CommentText"/>
    <w:semiHidden/>
    <w:rsid w:val="001F4600"/>
    <w:rPr>
      <w:sz w:val="20"/>
      <w:szCs w:val="20"/>
    </w:rPr>
  </w:style>
  <w:style w:type="paragraph" w:customStyle="1" w:styleId="66606556C97A4696B54FE6A356883CB4">
    <w:name w:val="66606556C97A4696B54FE6A356883CB4"/>
    <w:rsid w:val="001F4600"/>
    <w:rPr>
      <w:rFonts w:eastAsiaTheme="minorEastAsia"/>
      <w:lang w:eastAsia="en-AU"/>
    </w:rPr>
  </w:style>
  <w:style w:type="character" w:styleId="FollowedHyperlink">
    <w:name w:val="FollowedHyperlink"/>
    <w:basedOn w:val="DefaultParagraphFont"/>
    <w:uiPriority w:val="19"/>
    <w:rsid w:val="001F4600"/>
    <w:rPr>
      <w:color w:val="56B4E9" w:themeColor="followedHyperlink"/>
      <w:u w:val="single"/>
    </w:rPr>
  </w:style>
  <w:style w:type="paragraph" w:styleId="NoSpacing">
    <w:name w:val="No Spacing"/>
    <w:uiPriority w:val="1"/>
    <w:qFormat/>
    <w:rsid w:val="001F4600"/>
    <w:pPr>
      <w:spacing w:after="0" w:line="240" w:lineRule="auto"/>
    </w:pPr>
    <w:rPr>
      <w:rFonts w:ascii="Arial" w:hAnsi="Arial"/>
      <w:color w:val="595A5B" w:themeColor="text1"/>
      <w:sz w:val="20"/>
    </w:rPr>
  </w:style>
  <w:style w:type="character" w:styleId="Strong">
    <w:name w:val="Strong"/>
    <w:aliases w:val="Bold"/>
    <w:basedOn w:val="DefaultParagraphFont"/>
    <w:qFormat/>
    <w:rsid w:val="001F4600"/>
    <w:rPr>
      <w:b/>
      <w:bCs/>
    </w:rPr>
  </w:style>
  <w:style w:type="paragraph" w:customStyle="1" w:styleId="Sources">
    <w:name w:val="Sources"/>
    <w:basedOn w:val="Normal"/>
    <w:qFormat/>
    <w:rsid w:val="001F4600"/>
    <w:pPr>
      <w:spacing w:before="120" w:after="0" w:line="240" w:lineRule="auto"/>
      <w:ind w:left="0"/>
      <w:jc w:val="left"/>
    </w:pPr>
    <w:rPr>
      <w:rFonts w:ascii="Calibri" w:eastAsia="MS Mincho" w:hAnsi="Calibri" w:cs="Times New Roman"/>
      <w:color w:val="auto"/>
      <w:sz w:val="16"/>
      <w:szCs w:val="24"/>
      <w:lang w:eastAsia="ja-JP"/>
    </w:rPr>
  </w:style>
  <w:style w:type="paragraph" w:customStyle="1" w:styleId="SourcesLAST">
    <w:name w:val="Sources LAST"/>
    <w:basedOn w:val="Normal"/>
    <w:qFormat/>
    <w:rsid w:val="001F4600"/>
    <w:pPr>
      <w:spacing w:before="120" w:after="240" w:line="240" w:lineRule="auto"/>
      <w:ind w:left="0"/>
      <w:jc w:val="left"/>
    </w:pPr>
    <w:rPr>
      <w:rFonts w:ascii="Calibri" w:eastAsia="MS Mincho" w:hAnsi="Calibri" w:cs="Times New Roman"/>
      <w:color w:val="auto"/>
      <w:sz w:val="16"/>
      <w:szCs w:val="24"/>
      <w:lang w:eastAsia="ja-JP"/>
    </w:rPr>
  </w:style>
  <w:style w:type="paragraph" w:customStyle="1" w:styleId="FirstTABLErow">
    <w:name w:val="First TABLE row"/>
    <w:basedOn w:val="Normal"/>
    <w:qFormat/>
    <w:rsid w:val="001F4600"/>
    <w:pPr>
      <w:spacing w:after="0" w:line="240" w:lineRule="auto"/>
      <w:ind w:left="0"/>
      <w:jc w:val="left"/>
    </w:pPr>
    <w:rPr>
      <w:rFonts w:ascii="Calibri" w:eastAsia="MS Mincho" w:hAnsi="Calibri" w:cs="Times New Roman"/>
      <w:b/>
      <w:color w:val="auto"/>
      <w:szCs w:val="24"/>
      <w:lang w:eastAsia="ja-JP"/>
    </w:rPr>
  </w:style>
  <w:style w:type="paragraph" w:customStyle="1" w:styleId="TABLEtext0">
    <w:name w:val="TABLE text"/>
    <w:basedOn w:val="Normal"/>
    <w:qFormat/>
    <w:rsid w:val="001F4600"/>
    <w:pPr>
      <w:spacing w:after="0" w:line="240" w:lineRule="auto"/>
      <w:ind w:left="0"/>
      <w:jc w:val="left"/>
    </w:pPr>
    <w:rPr>
      <w:rFonts w:ascii="Calibri" w:eastAsia="MS Mincho" w:hAnsi="Calibri" w:cs="Times New Roman"/>
      <w:color w:val="auto"/>
      <w:szCs w:val="24"/>
      <w:lang w:eastAsia="ja-JP"/>
    </w:rPr>
  </w:style>
  <w:style w:type="paragraph" w:customStyle="1" w:styleId="TABLEtotalrow">
    <w:name w:val="TABLE total row"/>
    <w:basedOn w:val="FirstTABLErow"/>
    <w:qFormat/>
    <w:rsid w:val="001F4600"/>
  </w:style>
  <w:style w:type="paragraph" w:customStyle="1" w:styleId="figureheading0">
    <w:name w:val="figure heading"/>
    <w:basedOn w:val="Normal"/>
    <w:link w:val="figureheadingChar0"/>
    <w:qFormat/>
    <w:rsid w:val="001F4600"/>
    <w:pPr>
      <w:keepNext/>
      <w:spacing w:after="160" w:line="259" w:lineRule="auto"/>
      <w:ind w:left="0"/>
      <w:jc w:val="left"/>
    </w:pPr>
    <w:rPr>
      <w:rFonts w:asciiTheme="minorHAnsi" w:hAnsiTheme="minorHAnsi"/>
      <w:b/>
      <w:color w:val="auto"/>
      <w:sz w:val="22"/>
    </w:rPr>
  </w:style>
  <w:style w:type="paragraph" w:customStyle="1" w:styleId="tableheading0">
    <w:name w:val="table heading"/>
    <w:basedOn w:val="Normal"/>
    <w:link w:val="tableheadingChar0"/>
    <w:qFormat/>
    <w:rsid w:val="001F4600"/>
    <w:pPr>
      <w:spacing w:after="160" w:line="259" w:lineRule="auto"/>
      <w:ind w:left="0"/>
      <w:jc w:val="left"/>
    </w:pPr>
    <w:rPr>
      <w:rFonts w:asciiTheme="minorHAnsi" w:hAnsiTheme="minorHAnsi"/>
      <w:b/>
      <w:color w:val="auto"/>
      <w:sz w:val="22"/>
    </w:rPr>
  </w:style>
  <w:style w:type="character" w:customStyle="1" w:styleId="figureheadingChar0">
    <w:name w:val="figure heading Char"/>
    <w:basedOn w:val="DefaultParagraphFont"/>
    <w:link w:val="figureheading0"/>
    <w:rsid w:val="001F4600"/>
    <w:rPr>
      <w:b/>
    </w:rPr>
  </w:style>
  <w:style w:type="character" w:customStyle="1" w:styleId="tableheadingChar0">
    <w:name w:val="table heading Char"/>
    <w:basedOn w:val="DefaultParagraphFont"/>
    <w:link w:val="tableheading0"/>
    <w:rsid w:val="001F4600"/>
    <w:rPr>
      <w:b/>
    </w:rPr>
  </w:style>
  <w:style w:type="paragraph" w:styleId="CommentSubject">
    <w:name w:val="annotation subject"/>
    <w:basedOn w:val="CommentText"/>
    <w:next w:val="CommentText"/>
    <w:link w:val="CommentSubjectChar"/>
    <w:semiHidden/>
    <w:unhideWhenUsed/>
    <w:rsid w:val="001F4600"/>
    <w:rPr>
      <w:b/>
      <w:bCs/>
    </w:rPr>
  </w:style>
  <w:style w:type="character" w:customStyle="1" w:styleId="CommentSubjectChar">
    <w:name w:val="Comment Subject Char"/>
    <w:basedOn w:val="CommentTextChar"/>
    <w:link w:val="CommentSubject"/>
    <w:semiHidden/>
    <w:rsid w:val="001F4600"/>
    <w:rPr>
      <w:b/>
      <w:bCs/>
      <w:sz w:val="20"/>
      <w:szCs w:val="20"/>
    </w:rPr>
  </w:style>
  <w:style w:type="paragraph" w:customStyle="1" w:styleId="074EF62791FB43D5BABA2A86770D01D4">
    <w:name w:val="074EF62791FB43D5BABA2A86770D01D4"/>
    <w:rsid w:val="001F4600"/>
    <w:rPr>
      <w:rFonts w:eastAsiaTheme="minorEastAsia"/>
      <w:lang w:eastAsia="en-AU"/>
    </w:rPr>
  </w:style>
  <w:style w:type="paragraph" w:styleId="ListNumber5">
    <w:name w:val="List Number 5"/>
    <w:basedOn w:val="Normal"/>
    <w:uiPriority w:val="99"/>
    <w:rsid w:val="001F4600"/>
    <w:pPr>
      <w:spacing w:after="200" w:line="276" w:lineRule="auto"/>
      <w:ind w:left="1845" w:hanging="369"/>
      <w:jc w:val="left"/>
    </w:pPr>
    <w:rPr>
      <w:rFonts w:eastAsia="Calibri" w:cs="Times New Roman"/>
      <w:color w:val="auto"/>
      <w:sz w:val="22"/>
    </w:rPr>
  </w:style>
  <w:style w:type="paragraph" w:customStyle="1" w:styleId="OnePagerH1">
    <w:name w:val="One Pager H1"/>
    <w:next w:val="Normal"/>
    <w:rsid w:val="007304B9"/>
    <w:pPr>
      <w:numPr>
        <w:numId w:val="13"/>
      </w:numPr>
      <w:ind w:left="709" w:hanging="709"/>
    </w:pPr>
    <w:rPr>
      <w:rFonts w:asciiTheme="majorHAnsi" w:eastAsia="Times New Roman" w:hAnsiTheme="majorHAnsi" w:cs="Arial"/>
      <w:b/>
      <w:bCs/>
      <w:color w:val="22789A"/>
      <w:kern w:val="32"/>
      <w:sz w:val="32"/>
      <w:szCs w:val="32"/>
    </w:rPr>
  </w:style>
  <w:style w:type="paragraph" w:customStyle="1" w:styleId="OnePagerH2">
    <w:name w:val="One Pager H2"/>
    <w:basedOn w:val="OnePagerH1"/>
    <w:rsid w:val="007304B9"/>
    <w:pPr>
      <w:numPr>
        <w:ilvl w:val="1"/>
      </w:numPr>
    </w:pPr>
    <w:rPr>
      <w:color w:val="6CCCDE"/>
      <w:sz w:val="22"/>
      <w:szCs w:val="22"/>
    </w:rPr>
  </w:style>
  <w:style w:type="paragraph" w:customStyle="1" w:styleId="OnePagerH3">
    <w:name w:val="One Pager H3"/>
    <w:basedOn w:val="OnePagerH2"/>
    <w:next w:val="Normal"/>
    <w:rsid w:val="007304B9"/>
    <w:pPr>
      <w:numPr>
        <w:ilvl w:val="2"/>
      </w:numPr>
      <w:ind w:left="0"/>
    </w:pPr>
  </w:style>
  <w:style w:type="numbering" w:customStyle="1" w:styleId="OCEOnePagerHeadingStyles">
    <w:name w:val="OCE One Pager Heading Styles"/>
    <w:uiPriority w:val="99"/>
    <w:rsid w:val="007304B9"/>
    <w:pPr>
      <w:numPr>
        <w:numId w:val="12"/>
      </w:numPr>
    </w:pPr>
  </w:style>
  <w:style w:type="paragraph" w:customStyle="1" w:styleId="ReportTitle">
    <w:name w:val="Report Title"/>
    <w:basedOn w:val="Normal"/>
    <w:uiPriority w:val="11"/>
    <w:qFormat/>
    <w:rsid w:val="0023714C"/>
    <w:pPr>
      <w:spacing w:after="200" w:line="276" w:lineRule="auto"/>
      <w:ind w:left="0"/>
      <w:jc w:val="left"/>
    </w:pPr>
    <w:rPr>
      <w:rFonts w:eastAsia="Calibri" w:cs="Times New Roman"/>
      <w:b/>
      <w:color w:val="424344" w:themeColor="text2" w:themeShade="BF"/>
      <w:sz w:val="52"/>
    </w:rPr>
  </w:style>
  <w:style w:type="paragraph" w:customStyle="1" w:styleId="Reportsubtitle">
    <w:name w:val="Report sub title"/>
    <w:basedOn w:val="ReportTitle"/>
    <w:uiPriority w:val="11"/>
    <w:qFormat/>
    <w:rsid w:val="0023714C"/>
    <w:rPr>
      <w:b w:val="0"/>
      <w:color w:val="auto"/>
      <w:sz w:val="32"/>
    </w:rPr>
  </w:style>
  <w:style w:type="paragraph" w:styleId="ListBullet5">
    <w:name w:val="List Bullet 5"/>
    <w:basedOn w:val="Normal"/>
    <w:uiPriority w:val="99"/>
    <w:semiHidden/>
    <w:unhideWhenUsed/>
    <w:rsid w:val="008F161D"/>
    <w:pPr>
      <w:spacing w:after="200" w:line="276" w:lineRule="auto"/>
      <w:ind w:left="1800" w:hanging="360"/>
      <w:jc w:val="left"/>
    </w:pPr>
    <w:rPr>
      <w:rFonts w:eastAsia="Calibri" w:cs="Times New Roman"/>
      <w:color w:val="auto"/>
      <w:sz w:val="22"/>
    </w:rPr>
  </w:style>
  <w:style w:type="numbering" w:customStyle="1" w:styleId="BulletList">
    <w:name w:val="Bullet List"/>
    <w:uiPriority w:val="99"/>
    <w:rsid w:val="008F161D"/>
    <w:pPr>
      <w:numPr>
        <w:numId w:val="17"/>
      </w:numPr>
    </w:pPr>
  </w:style>
  <w:style w:type="character" w:customStyle="1" w:styleId="Heading5Char">
    <w:name w:val="Heading 5 Char"/>
    <w:basedOn w:val="DefaultParagraphFont"/>
    <w:link w:val="Heading5"/>
    <w:uiPriority w:val="9"/>
    <w:semiHidden/>
    <w:rsid w:val="00CF7AF9"/>
    <w:rPr>
      <w:rFonts w:asciiTheme="majorHAnsi" w:eastAsiaTheme="majorEastAsia" w:hAnsiTheme="majorHAnsi" w:cstheme="majorBidi"/>
      <w:b/>
      <w:color w:val="0070C0"/>
      <w:sz w:val="20"/>
    </w:rPr>
  </w:style>
  <w:style w:type="paragraph" w:styleId="List">
    <w:name w:val="List"/>
    <w:basedOn w:val="Normal"/>
    <w:uiPriority w:val="29"/>
    <w:unhideWhenUsed/>
    <w:rsid w:val="004F722A"/>
    <w:pPr>
      <w:ind w:left="283" w:hanging="283"/>
      <w:contextualSpacing/>
    </w:pPr>
  </w:style>
  <w:style w:type="paragraph" w:styleId="List2">
    <w:name w:val="List 2"/>
    <w:basedOn w:val="Normal"/>
    <w:uiPriority w:val="29"/>
    <w:unhideWhenUsed/>
    <w:rsid w:val="004F722A"/>
    <w:pPr>
      <w:ind w:left="566" w:hanging="283"/>
      <w:contextualSpacing/>
    </w:pPr>
  </w:style>
  <w:style w:type="paragraph" w:styleId="BodyText2">
    <w:name w:val="Body Text 2"/>
    <w:basedOn w:val="Normal"/>
    <w:link w:val="BodyText2Char"/>
    <w:unhideWhenUsed/>
    <w:rsid w:val="004F722A"/>
    <w:pPr>
      <w:spacing w:after="120" w:line="480" w:lineRule="auto"/>
    </w:pPr>
  </w:style>
  <w:style w:type="character" w:customStyle="1" w:styleId="BodyText2Char">
    <w:name w:val="Body Text 2 Char"/>
    <w:basedOn w:val="DefaultParagraphFont"/>
    <w:link w:val="BodyText2"/>
    <w:rsid w:val="004F722A"/>
    <w:rPr>
      <w:rFonts w:ascii="Arial" w:hAnsi="Arial"/>
      <w:color w:val="595A5B"/>
      <w:sz w:val="20"/>
    </w:rPr>
  </w:style>
  <w:style w:type="paragraph" w:styleId="TOC4">
    <w:name w:val="toc 4"/>
    <w:basedOn w:val="Normal"/>
    <w:next w:val="Normal"/>
    <w:autoRedefine/>
    <w:unhideWhenUsed/>
    <w:rsid w:val="00C87A8D"/>
    <w:pPr>
      <w:ind w:left="600"/>
    </w:pPr>
  </w:style>
  <w:style w:type="paragraph" w:styleId="TOC5">
    <w:name w:val="toc 5"/>
    <w:basedOn w:val="Normal"/>
    <w:next w:val="Normal"/>
    <w:autoRedefine/>
    <w:unhideWhenUsed/>
    <w:rsid w:val="00C87A8D"/>
    <w:pPr>
      <w:ind w:left="800"/>
    </w:pPr>
  </w:style>
  <w:style w:type="paragraph" w:styleId="TOC7">
    <w:name w:val="toc 7"/>
    <w:basedOn w:val="Normal"/>
    <w:next w:val="Normal"/>
    <w:autoRedefine/>
    <w:unhideWhenUsed/>
    <w:rsid w:val="00C87A8D"/>
    <w:pPr>
      <w:ind w:left="1200"/>
    </w:pPr>
  </w:style>
  <w:style w:type="paragraph" w:styleId="TOC8">
    <w:name w:val="toc 8"/>
    <w:basedOn w:val="Normal"/>
    <w:next w:val="Normal"/>
    <w:autoRedefine/>
    <w:unhideWhenUsed/>
    <w:rsid w:val="00C87A8D"/>
    <w:pPr>
      <w:ind w:left="1400"/>
    </w:pPr>
  </w:style>
  <w:style w:type="paragraph" w:styleId="TOC9">
    <w:name w:val="toc 9"/>
    <w:basedOn w:val="Normal"/>
    <w:next w:val="Normal"/>
    <w:autoRedefine/>
    <w:unhideWhenUsed/>
    <w:rsid w:val="00C87A8D"/>
    <w:pPr>
      <w:ind w:left="16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81818">
      <w:bodyDiv w:val="1"/>
      <w:marLeft w:val="0"/>
      <w:marRight w:val="0"/>
      <w:marTop w:val="0"/>
      <w:marBottom w:val="0"/>
      <w:divBdr>
        <w:top w:val="none" w:sz="0" w:space="0" w:color="auto"/>
        <w:left w:val="none" w:sz="0" w:space="0" w:color="auto"/>
        <w:bottom w:val="none" w:sz="0" w:space="0" w:color="auto"/>
        <w:right w:val="none" w:sz="0" w:space="0" w:color="auto"/>
      </w:divBdr>
    </w:div>
    <w:div w:id="140342735">
      <w:bodyDiv w:val="1"/>
      <w:marLeft w:val="0"/>
      <w:marRight w:val="0"/>
      <w:marTop w:val="0"/>
      <w:marBottom w:val="0"/>
      <w:divBdr>
        <w:top w:val="none" w:sz="0" w:space="0" w:color="auto"/>
        <w:left w:val="none" w:sz="0" w:space="0" w:color="auto"/>
        <w:bottom w:val="none" w:sz="0" w:space="0" w:color="auto"/>
        <w:right w:val="none" w:sz="0" w:space="0" w:color="auto"/>
      </w:divBdr>
    </w:div>
    <w:div w:id="154498434">
      <w:bodyDiv w:val="1"/>
      <w:marLeft w:val="0"/>
      <w:marRight w:val="0"/>
      <w:marTop w:val="0"/>
      <w:marBottom w:val="0"/>
      <w:divBdr>
        <w:top w:val="none" w:sz="0" w:space="0" w:color="auto"/>
        <w:left w:val="none" w:sz="0" w:space="0" w:color="auto"/>
        <w:bottom w:val="none" w:sz="0" w:space="0" w:color="auto"/>
        <w:right w:val="none" w:sz="0" w:space="0" w:color="auto"/>
      </w:divBdr>
    </w:div>
    <w:div w:id="554901470">
      <w:bodyDiv w:val="1"/>
      <w:marLeft w:val="0"/>
      <w:marRight w:val="0"/>
      <w:marTop w:val="0"/>
      <w:marBottom w:val="0"/>
      <w:divBdr>
        <w:top w:val="none" w:sz="0" w:space="0" w:color="auto"/>
        <w:left w:val="none" w:sz="0" w:space="0" w:color="auto"/>
        <w:bottom w:val="none" w:sz="0" w:space="0" w:color="auto"/>
        <w:right w:val="none" w:sz="0" w:space="0" w:color="auto"/>
      </w:divBdr>
    </w:div>
    <w:div w:id="577599986">
      <w:bodyDiv w:val="1"/>
      <w:marLeft w:val="0"/>
      <w:marRight w:val="0"/>
      <w:marTop w:val="0"/>
      <w:marBottom w:val="0"/>
      <w:divBdr>
        <w:top w:val="none" w:sz="0" w:space="0" w:color="auto"/>
        <w:left w:val="none" w:sz="0" w:space="0" w:color="auto"/>
        <w:bottom w:val="none" w:sz="0" w:space="0" w:color="auto"/>
        <w:right w:val="none" w:sz="0" w:space="0" w:color="auto"/>
      </w:divBdr>
    </w:div>
    <w:div w:id="598104236">
      <w:bodyDiv w:val="1"/>
      <w:marLeft w:val="0"/>
      <w:marRight w:val="0"/>
      <w:marTop w:val="0"/>
      <w:marBottom w:val="0"/>
      <w:divBdr>
        <w:top w:val="none" w:sz="0" w:space="0" w:color="auto"/>
        <w:left w:val="none" w:sz="0" w:space="0" w:color="auto"/>
        <w:bottom w:val="none" w:sz="0" w:space="0" w:color="auto"/>
        <w:right w:val="none" w:sz="0" w:space="0" w:color="auto"/>
      </w:divBdr>
      <w:divsChild>
        <w:div w:id="1118138928">
          <w:marLeft w:val="446"/>
          <w:marRight w:val="0"/>
          <w:marTop w:val="0"/>
          <w:marBottom w:val="238"/>
          <w:divBdr>
            <w:top w:val="none" w:sz="0" w:space="0" w:color="auto"/>
            <w:left w:val="none" w:sz="0" w:space="0" w:color="auto"/>
            <w:bottom w:val="none" w:sz="0" w:space="0" w:color="auto"/>
            <w:right w:val="none" w:sz="0" w:space="0" w:color="auto"/>
          </w:divBdr>
        </w:div>
        <w:div w:id="1878203346">
          <w:marLeft w:val="446"/>
          <w:marRight w:val="0"/>
          <w:marTop w:val="0"/>
          <w:marBottom w:val="238"/>
          <w:divBdr>
            <w:top w:val="none" w:sz="0" w:space="0" w:color="auto"/>
            <w:left w:val="none" w:sz="0" w:space="0" w:color="auto"/>
            <w:bottom w:val="none" w:sz="0" w:space="0" w:color="auto"/>
            <w:right w:val="none" w:sz="0" w:space="0" w:color="auto"/>
          </w:divBdr>
        </w:div>
        <w:div w:id="1547184052">
          <w:marLeft w:val="446"/>
          <w:marRight w:val="0"/>
          <w:marTop w:val="0"/>
          <w:marBottom w:val="238"/>
          <w:divBdr>
            <w:top w:val="none" w:sz="0" w:space="0" w:color="auto"/>
            <w:left w:val="none" w:sz="0" w:space="0" w:color="auto"/>
            <w:bottom w:val="none" w:sz="0" w:space="0" w:color="auto"/>
            <w:right w:val="none" w:sz="0" w:space="0" w:color="auto"/>
          </w:divBdr>
        </w:div>
        <w:div w:id="1965767620">
          <w:marLeft w:val="446"/>
          <w:marRight w:val="0"/>
          <w:marTop w:val="0"/>
          <w:marBottom w:val="238"/>
          <w:divBdr>
            <w:top w:val="none" w:sz="0" w:space="0" w:color="auto"/>
            <w:left w:val="none" w:sz="0" w:space="0" w:color="auto"/>
            <w:bottom w:val="none" w:sz="0" w:space="0" w:color="auto"/>
            <w:right w:val="none" w:sz="0" w:space="0" w:color="auto"/>
          </w:divBdr>
        </w:div>
        <w:div w:id="2115858669">
          <w:marLeft w:val="446"/>
          <w:marRight w:val="0"/>
          <w:marTop w:val="0"/>
          <w:marBottom w:val="238"/>
          <w:divBdr>
            <w:top w:val="none" w:sz="0" w:space="0" w:color="auto"/>
            <w:left w:val="none" w:sz="0" w:space="0" w:color="auto"/>
            <w:bottom w:val="none" w:sz="0" w:space="0" w:color="auto"/>
            <w:right w:val="none" w:sz="0" w:space="0" w:color="auto"/>
          </w:divBdr>
        </w:div>
        <w:div w:id="471021504">
          <w:marLeft w:val="446"/>
          <w:marRight w:val="0"/>
          <w:marTop w:val="0"/>
          <w:marBottom w:val="238"/>
          <w:divBdr>
            <w:top w:val="none" w:sz="0" w:space="0" w:color="auto"/>
            <w:left w:val="none" w:sz="0" w:space="0" w:color="auto"/>
            <w:bottom w:val="none" w:sz="0" w:space="0" w:color="auto"/>
            <w:right w:val="none" w:sz="0" w:space="0" w:color="auto"/>
          </w:divBdr>
        </w:div>
        <w:div w:id="867370850">
          <w:marLeft w:val="446"/>
          <w:marRight w:val="0"/>
          <w:marTop w:val="0"/>
          <w:marBottom w:val="238"/>
          <w:divBdr>
            <w:top w:val="none" w:sz="0" w:space="0" w:color="auto"/>
            <w:left w:val="none" w:sz="0" w:space="0" w:color="auto"/>
            <w:bottom w:val="none" w:sz="0" w:space="0" w:color="auto"/>
            <w:right w:val="none" w:sz="0" w:space="0" w:color="auto"/>
          </w:divBdr>
        </w:div>
        <w:div w:id="989745752">
          <w:marLeft w:val="446"/>
          <w:marRight w:val="0"/>
          <w:marTop w:val="0"/>
          <w:marBottom w:val="238"/>
          <w:divBdr>
            <w:top w:val="none" w:sz="0" w:space="0" w:color="auto"/>
            <w:left w:val="none" w:sz="0" w:space="0" w:color="auto"/>
            <w:bottom w:val="none" w:sz="0" w:space="0" w:color="auto"/>
            <w:right w:val="none" w:sz="0" w:space="0" w:color="auto"/>
          </w:divBdr>
        </w:div>
      </w:divsChild>
    </w:div>
    <w:div w:id="677003530">
      <w:bodyDiv w:val="1"/>
      <w:marLeft w:val="0"/>
      <w:marRight w:val="0"/>
      <w:marTop w:val="0"/>
      <w:marBottom w:val="0"/>
      <w:divBdr>
        <w:top w:val="none" w:sz="0" w:space="0" w:color="auto"/>
        <w:left w:val="none" w:sz="0" w:space="0" w:color="auto"/>
        <w:bottom w:val="none" w:sz="0" w:space="0" w:color="auto"/>
        <w:right w:val="none" w:sz="0" w:space="0" w:color="auto"/>
      </w:divBdr>
    </w:div>
    <w:div w:id="724960045">
      <w:bodyDiv w:val="1"/>
      <w:marLeft w:val="0"/>
      <w:marRight w:val="0"/>
      <w:marTop w:val="0"/>
      <w:marBottom w:val="0"/>
      <w:divBdr>
        <w:top w:val="none" w:sz="0" w:space="0" w:color="auto"/>
        <w:left w:val="none" w:sz="0" w:space="0" w:color="auto"/>
        <w:bottom w:val="none" w:sz="0" w:space="0" w:color="auto"/>
        <w:right w:val="none" w:sz="0" w:space="0" w:color="auto"/>
      </w:divBdr>
    </w:div>
    <w:div w:id="768505712">
      <w:bodyDiv w:val="1"/>
      <w:marLeft w:val="0"/>
      <w:marRight w:val="0"/>
      <w:marTop w:val="0"/>
      <w:marBottom w:val="0"/>
      <w:divBdr>
        <w:top w:val="none" w:sz="0" w:space="0" w:color="auto"/>
        <w:left w:val="none" w:sz="0" w:space="0" w:color="auto"/>
        <w:bottom w:val="none" w:sz="0" w:space="0" w:color="auto"/>
        <w:right w:val="none" w:sz="0" w:space="0" w:color="auto"/>
      </w:divBdr>
    </w:div>
    <w:div w:id="811798125">
      <w:bodyDiv w:val="1"/>
      <w:marLeft w:val="0"/>
      <w:marRight w:val="0"/>
      <w:marTop w:val="0"/>
      <w:marBottom w:val="0"/>
      <w:divBdr>
        <w:top w:val="none" w:sz="0" w:space="0" w:color="auto"/>
        <w:left w:val="none" w:sz="0" w:space="0" w:color="auto"/>
        <w:bottom w:val="none" w:sz="0" w:space="0" w:color="auto"/>
        <w:right w:val="none" w:sz="0" w:space="0" w:color="auto"/>
      </w:divBdr>
    </w:div>
    <w:div w:id="863246412">
      <w:bodyDiv w:val="1"/>
      <w:marLeft w:val="0"/>
      <w:marRight w:val="0"/>
      <w:marTop w:val="0"/>
      <w:marBottom w:val="0"/>
      <w:divBdr>
        <w:top w:val="none" w:sz="0" w:space="0" w:color="auto"/>
        <w:left w:val="none" w:sz="0" w:space="0" w:color="auto"/>
        <w:bottom w:val="none" w:sz="0" w:space="0" w:color="auto"/>
        <w:right w:val="none" w:sz="0" w:space="0" w:color="auto"/>
      </w:divBdr>
    </w:div>
    <w:div w:id="863790619">
      <w:bodyDiv w:val="1"/>
      <w:marLeft w:val="0"/>
      <w:marRight w:val="0"/>
      <w:marTop w:val="0"/>
      <w:marBottom w:val="0"/>
      <w:divBdr>
        <w:top w:val="none" w:sz="0" w:space="0" w:color="auto"/>
        <w:left w:val="none" w:sz="0" w:space="0" w:color="auto"/>
        <w:bottom w:val="none" w:sz="0" w:space="0" w:color="auto"/>
        <w:right w:val="none" w:sz="0" w:space="0" w:color="auto"/>
      </w:divBdr>
    </w:div>
    <w:div w:id="966931926">
      <w:bodyDiv w:val="1"/>
      <w:marLeft w:val="0"/>
      <w:marRight w:val="0"/>
      <w:marTop w:val="0"/>
      <w:marBottom w:val="0"/>
      <w:divBdr>
        <w:top w:val="none" w:sz="0" w:space="0" w:color="auto"/>
        <w:left w:val="none" w:sz="0" w:space="0" w:color="auto"/>
        <w:bottom w:val="none" w:sz="0" w:space="0" w:color="auto"/>
        <w:right w:val="none" w:sz="0" w:space="0" w:color="auto"/>
      </w:divBdr>
    </w:div>
    <w:div w:id="1018116418">
      <w:bodyDiv w:val="1"/>
      <w:marLeft w:val="0"/>
      <w:marRight w:val="0"/>
      <w:marTop w:val="0"/>
      <w:marBottom w:val="0"/>
      <w:divBdr>
        <w:top w:val="none" w:sz="0" w:space="0" w:color="auto"/>
        <w:left w:val="none" w:sz="0" w:space="0" w:color="auto"/>
        <w:bottom w:val="none" w:sz="0" w:space="0" w:color="auto"/>
        <w:right w:val="none" w:sz="0" w:space="0" w:color="auto"/>
      </w:divBdr>
    </w:div>
    <w:div w:id="1053456957">
      <w:bodyDiv w:val="1"/>
      <w:marLeft w:val="0"/>
      <w:marRight w:val="0"/>
      <w:marTop w:val="0"/>
      <w:marBottom w:val="0"/>
      <w:divBdr>
        <w:top w:val="none" w:sz="0" w:space="0" w:color="auto"/>
        <w:left w:val="none" w:sz="0" w:space="0" w:color="auto"/>
        <w:bottom w:val="none" w:sz="0" w:space="0" w:color="auto"/>
        <w:right w:val="none" w:sz="0" w:space="0" w:color="auto"/>
      </w:divBdr>
      <w:divsChild>
        <w:div w:id="851995427">
          <w:marLeft w:val="0"/>
          <w:marRight w:val="0"/>
          <w:marTop w:val="0"/>
          <w:marBottom w:val="0"/>
          <w:divBdr>
            <w:top w:val="none" w:sz="0" w:space="0" w:color="auto"/>
            <w:left w:val="none" w:sz="0" w:space="0" w:color="auto"/>
            <w:bottom w:val="none" w:sz="0" w:space="0" w:color="auto"/>
            <w:right w:val="none" w:sz="0" w:space="0" w:color="auto"/>
          </w:divBdr>
          <w:divsChild>
            <w:div w:id="144051706">
              <w:marLeft w:val="0"/>
              <w:marRight w:val="0"/>
              <w:marTop w:val="0"/>
              <w:marBottom w:val="0"/>
              <w:divBdr>
                <w:top w:val="none" w:sz="0" w:space="0" w:color="auto"/>
                <w:left w:val="none" w:sz="0" w:space="0" w:color="auto"/>
                <w:bottom w:val="none" w:sz="0" w:space="0" w:color="auto"/>
                <w:right w:val="none" w:sz="0" w:space="0" w:color="auto"/>
              </w:divBdr>
              <w:divsChild>
                <w:div w:id="708532377">
                  <w:marLeft w:val="0"/>
                  <w:marRight w:val="0"/>
                  <w:marTop w:val="0"/>
                  <w:marBottom w:val="0"/>
                  <w:divBdr>
                    <w:top w:val="none" w:sz="0" w:space="0" w:color="auto"/>
                    <w:left w:val="none" w:sz="0" w:space="0" w:color="auto"/>
                    <w:bottom w:val="none" w:sz="0" w:space="0" w:color="auto"/>
                    <w:right w:val="none" w:sz="0" w:space="0" w:color="auto"/>
                  </w:divBdr>
                  <w:divsChild>
                    <w:div w:id="1115363628">
                      <w:marLeft w:val="3000"/>
                      <w:marRight w:val="0"/>
                      <w:marTop w:val="0"/>
                      <w:marBottom w:val="0"/>
                      <w:divBdr>
                        <w:top w:val="none" w:sz="0" w:space="0" w:color="auto"/>
                        <w:left w:val="none" w:sz="0" w:space="0" w:color="auto"/>
                        <w:bottom w:val="none" w:sz="0" w:space="0" w:color="auto"/>
                        <w:right w:val="none" w:sz="0" w:space="0" w:color="auto"/>
                      </w:divBdr>
                      <w:divsChild>
                        <w:div w:id="1187020704">
                          <w:marLeft w:val="0"/>
                          <w:marRight w:val="0"/>
                          <w:marTop w:val="0"/>
                          <w:marBottom w:val="0"/>
                          <w:divBdr>
                            <w:top w:val="none" w:sz="0" w:space="0" w:color="auto"/>
                            <w:left w:val="none" w:sz="0" w:space="0" w:color="auto"/>
                            <w:bottom w:val="none" w:sz="0" w:space="0" w:color="auto"/>
                            <w:right w:val="none" w:sz="0" w:space="0" w:color="auto"/>
                          </w:divBdr>
                          <w:divsChild>
                            <w:div w:id="800929024">
                              <w:marLeft w:val="0"/>
                              <w:marRight w:val="0"/>
                              <w:marTop w:val="0"/>
                              <w:marBottom w:val="0"/>
                              <w:divBdr>
                                <w:top w:val="none" w:sz="0" w:space="0" w:color="auto"/>
                                <w:left w:val="none" w:sz="0" w:space="0" w:color="auto"/>
                                <w:bottom w:val="none" w:sz="0" w:space="0" w:color="auto"/>
                                <w:right w:val="none" w:sz="0" w:space="0" w:color="auto"/>
                              </w:divBdr>
                              <w:divsChild>
                                <w:div w:id="627009064">
                                  <w:marLeft w:val="1"/>
                                  <w:marRight w:val="1"/>
                                  <w:marTop w:val="0"/>
                                  <w:marBottom w:val="0"/>
                                  <w:divBdr>
                                    <w:top w:val="none" w:sz="0" w:space="0" w:color="auto"/>
                                    <w:left w:val="none" w:sz="0" w:space="0" w:color="auto"/>
                                    <w:bottom w:val="none" w:sz="0" w:space="0" w:color="auto"/>
                                    <w:right w:val="none" w:sz="0" w:space="0" w:color="auto"/>
                                  </w:divBdr>
                                  <w:divsChild>
                                    <w:div w:id="11929054">
                                      <w:marLeft w:val="0"/>
                                      <w:marRight w:val="0"/>
                                      <w:marTop w:val="0"/>
                                      <w:marBottom w:val="0"/>
                                      <w:divBdr>
                                        <w:top w:val="none" w:sz="0" w:space="0" w:color="auto"/>
                                        <w:left w:val="none" w:sz="0" w:space="0" w:color="auto"/>
                                        <w:bottom w:val="none" w:sz="0" w:space="0" w:color="auto"/>
                                        <w:right w:val="none" w:sz="0" w:space="0" w:color="auto"/>
                                      </w:divBdr>
                                      <w:divsChild>
                                        <w:div w:id="1654795304">
                                          <w:marLeft w:val="0"/>
                                          <w:marRight w:val="0"/>
                                          <w:marTop w:val="0"/>
                                          <w:marBottom w:val="0"/>
                                          <w:divBdr>
                                            <w:top w:val="none" w:sz="0" w:space="0" w:color="auto"/>
                                            <w:left w:val="none" w:sz="0" w:space="0" w:color="auto"/>
                                            <w:bottom w:val="none" w:sz="0" w:space="0" w:color="auto"/>
                                            <w:right w:val="none" w:sz="0" w:space="0" w:color="auto"/>
                                          </w:divBdr>
                                          <w:divsChild>
                                            <w:div w:id="1085758426">
                                              <w:marLeft w:val="0"/>
                                              <w:marRight w:val="0"/>
                                              <w:marTop w:val="0"/>
                                              <w:marBottom w:val="0"/>
                                              <w:divBdr>
                                                <w:top w:val="none" w:sz="0" w:space="0" w:color="auto"/>
                                                <w:left w:val="none" w:sz="0" w:space="0" w:color="auto"/>
                                                <w:bottom w:val="none" w:sz="0" w:space="0" w:color="auto"/>
                                                <w:right w:val="none" w:sz="0" w:space="0" w:color="auto"/>
                                              </w:divBdr>
                                              <w:divsChild>
                                                <w:div w:id="1658412230">
                                                  <w:marLeft w:val="150"/>
                                                  <w:marRight w:val="0"/>
                                                  <w:marTop w:val="0"/>
                                                  <w:marBottom w:val="0"/>
                                                  <w:divBdr>
                                                    <w:top w:val="none" w:sz="0" w:space="0" w:color="auto"/>
                                                    <w:left w:val="none" w:sz="0" w:space="0" w:color="auto"/>
                                                    <w:bottom w:val="none" w:sz="0" w:space="0" w:color="auto"/>
                                                    <w:right w:val="none" w:sz="0" w:space="0" w:color="auto"/>
                                                  </w:divBdr>
                                                  <w:divsChild>
                                                    <w:div w:id="1704791507">
                                                      <w:marLeft w:val="0"/>
                                                      <w:marRight w:val="0"/>
                                                      <w:marTop w:val="0"/>
                                                      <w:marBottom w:val="0"/>
                                                      <w:divBdr>
                                                        <w:top w:val="none" w:sz="0" w:space="0" w:color="auto"/>
                                                        <w:left w:val="none" w:sz="0" w:space="0" w:color="auto"/>
                                                        <w:bottom w:val="none" w:sz="0" w:space="0" w:color="auto"/>
                                                        <w:right w:val="none" w:sz="0" w:space="0" w:color="auto"/>
                                                      </w:divBdr>
                                                      <w:divsChild>
                                                        <w:div w:id="1314992388">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513543266">
                                                              <w:marLeft w:val="0"/>
                                                              <w:marRight w:val="0"/>
                                                              <w:marTop w:val="0"/>
                                                              <w:marBottom w:val="0"/>
                                                              <w:divBdr>
                                                                <w:top w:val="none" w:sz="0" w:space="0" w:color="auto"/>
                                                                <w:left w:val="none" w:sz="0" w:space="0" w:color="auto"/>
                                                                <w:bottom w:val="none" w:sz="0" w:space="0" w:color="auto"/>
                                                                <w:right w:val="none" w:sz="0" w:space="0" w:color="auto"/>
                                                              </w:divBdr>
                                                            </w:div>
                                                            <w:div w:id="351995967">
                                                              <w:marLeft w:val="0"/>
                                                              <w:marRight w:val="0"/>
                                                              <w:marTop w:val="0"/>
                                                              <w:marBottom w:val="0"/>
                                                              <w:divBdr>
                                                                <w:top w:val="none" w:sz="0" w:space="0" w:color="auto"/>
                                                                <w:left w:val="none" w:sz="0" w:space="0" w:color="auto"/>
                                                                <w:bottom w:val="none" w:sz="0" w:space="0" w:color="auto"/>
                                                                <w:right w:val="none" w:sz="0" w:space="0" w:color="auto"/>
                                                              </w:divBdr>
                                                            </w:div>
                                                            <w:div w:id="168782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58296840">
      <w:bodyDiv w:val="1"/>
      <w:marLeft w:val="0"/>
      <w:marRight w:val="0"/>
      <w:marTop w:val="0"/>
      <w:marBottom w:val="0"/>
      <w:divBdr>
        <w:top w:val="none" w:sz="0" w:space="0" w:color="auto"/>
        <w:left w:val="none" w:sz="0" w:space="0" w:color="auto"/>
        <w:bottom w:val="none" w:sz="0" w:space="0" w:color="auto"/>
        <w:right w:val="none" w:sz="0" w:space="0" w:color="auto"/>
      </w:divBdr>
    </w:div>
    <w:div w:id="1311325782">
      <w:bodyDiv w:val="1"/>
      <w:marLeft w:val="0"/>
      <w:marRight w:val="0"/>
      <w:marTop w:val="0"/>
      <w:marBottom w:val="0"/>
      <w:divBdr>
        <w:top w:val="none" w:sz="0" w:space="0" w:color="auto"/>
        <w:left w:val="none" w:sz="0" w:space="0" w:color="auto"/>
        <w:bottom w:val="none" w:sz="0" w:space="0" w:color="auto"/>
        <w:right w:val="none" w:sz="0" w:space="0" w:color="auto"/>
      </w:divBdr>
    </w:div>
    <w:div w:id="1365979590">
      <w:bodyDiv w:val="1"/>
      <w:marLeft w:val="0"/>
      <w:marRight w:val="0"/>
      <w:marTop w:val="0"/>
      <w:marBottom w:val="0"/>
      <w:divBdr>
        <w:top w:val="none" w:sz="0" w:space="0" w:color="auto"/>
        <w:left w:val="none" w:sz="0" w:space="0" w:color="auto"/>
        <w:bottom w:val="none" w:sz="0" w:space="0" w:color="auto"/>
        <w:right w:val="none" w:sz="0" w:space="0" w:color="auto"/>
      </w:divBdr>
    </w:div>
    <w:div w:id="1372878529">
      <w:bodyDiv w:val="1"/>
      <w:marLeft w:val="0"/>
      <w:marRight w:val="0"/>
      <w:marTop w:val="0"/>
      <w:marBottom w:val="0"/>
      <w:divBdr>
        <w:top w:val="none" w:sz="0" w:space="0" w:color="auto"/>
        <w:left w:val="none" w:sz="0" w:space="0" w:color="auto"/>
        <w:bottom w:val="none" w:sz="0" w:space="0" w:color="auto"/>
        <w:right w:val="none" w:sz="0" w:space="0" w:color="auto"/>
      </w:divBdr>
    </w:div>
    <w:div w:id="1433237151">
      <w:bodyDiv w:val="1"/>
      <w:marLeft w:val="0"/>
      <w:marRight w:val="0"/>
      <w:marTop w:val="0"/>
      <w:marBottom w:val="0"/>
      <w:divBdr>
        <w:top w:val="none" w:sz="0" w:space="0" w:color="auto"/>
        <w:left w:val="none" w:sz="0" w:space="0" w:color="auto"/>
        <w:bottom w:val="none" w:sz="0" w:space="0" w:color="auto"/>
        <w:right w:val="none" w:sz="0" w:space="0" w:color="auto"/>
      </w:divBdr>
    </w:div>
    <w:div w:id="1468233123">
      <w:bodyDiv w:val="1"/>
      <w:marLeft w:val="0"/>
      <w:marRight w:val="0"/>
      <w:marTop w:val="0"/>
      <w:marBottom w:val="0"/>
      <w:divBdr>
        <w:top w:val="none" w:sz="0" w:space="0" w:color="auto"/>
        <w:left w:val="none" w:sz="0" w:space="0" w:color="auto"/>
        <w:bottom w:val="none" w:sz="0" w:space="0" w:color="auto"/>
        <w:right w:val="none" w:sz="0" w:space="0" w:color="auto"/>
      </w:divBdr>
      <w:divsChild>
        <w:div w:id="1143815591">
          <w:marLeft w:val="0"/>
          <w:marRight w:val="0"/>
          <w:marTop w:val="0"/>
          <w:marBottom w:val="0"/>
          <w:divBdr>
            <w:top w:val="none" w:sz="0" w:space="0" w:color="auto"/>
            <w:left w:val="none" w:sz="0" w:space="0" w:color="auto"/>
            <w:bottom w:val="none" w:sz="0" w:space="0" w:color="auto"/>
            <w:right w:val="none" w:sz="0" w:space="0" w:color="auto"/>
          </w:divBdr>
          <w:divsChild>
            <w:div w:id="2048524813">
              <w:marLeft w:val="0"/>
              <w:marRight w:val="0"/>
              <w:marTop w:val="0"/>
              <w:marBottom w:val="0"/>
              <w:divBdr>
                <w:top w:val="none" w:sz="0" w:space="0" w:color="auto"/>
                <w:left w:val="none" w:sz="0" w:space="0" w:color="auto"/>
                <w:bottom w:val="none" w:sz="0" w:space="0" w:color="auto"/>
                <w:right w:val="none" w:sz="0" w:space="0" w:color="auto"/>
              </w:divBdr>
              <w:divsChild>
                <w:div w:id="880021351">
                  <w:marLeft w:val="0"/>
                  <w:marRight w:val="0"/>
                  <w:marTop w:val="0"/>
                  <w:marBottom w:val="0"/>
                  <w:divBdr>
                    <w:top w:val="none" w:sz="0" w:space="0" w:color="auto"/>
                    <w:left w:val="none" w:sz="0" w:space="0" w:color="auto"/>
                    <w:bottom w:val="none" w:sz="0" w:space="0" w:color="auto"/>
                    <w:right w:val="none" w:sz="0" w:space="0" w:color="auto"/>
                  </w:divBdr>
                  <w:divsChild>
                    <w:div w:id="1285652066">
                      <w:marLeft w:val="150"/>
                      <w:marRight w:val="150"/>
                      <w:marTop w:val="0"/>
                      <w:marBottom w:val="0"/>
                      <w:divBdr>
                        <w:top w:val="none" w:sz="0" w:space="0" w:color="auto"/>
                        <w:left w:val="none" w:sz="0" w:space="0" w:color="auto"/>
                        <w:bottom w:val="none" w:sz="0" w:space="0" w:color="auto"/>
                        <w:right w:val="none" w:sz="0" w:space="0" w:color="auto"/>
                      </w:divBdr>
                      <w:divsChild>
                        <w:div w:id="1063673541">
                          <w:marLeft w:val="0"/>
                          <w:marRight w:val="0"/>
                          <w:marTop w:val="0"/>
                          <w:marBottom w:val="0"/>
                          <w:divBdr>
                            <w:top w:val="none" w:sz="0" w:space="0" w:color="auto"/>
                            <w:left w:val="none" w:sz="0" w:space="0" w:color="auto"/>
                            <w:bottom w:val="none" w:sz="0" w:space="0" w:color="auto"/>
                            <w:right w:val="none" w:sz="0" w:space="0" w:color="auto"/>
                          </w:divBdr>
                          <w:divsChild>
                            <w:div w:id="974486508">
                              <w:marLeft w:val="0"/>
                              <w:marRight w:val="0"/>
                              <w:marTop w:val="0"/>
                              <w:marBottom w:val="240"/>
                              <w:divBdr>
                                <w:top w:val="none" w:sz="0" w:space="0" w:color="auto"/>
                                <w:left w:val="none" w:sz="0" w:space="0" w:color="auto"/>
                                <w:bottom w:val="none" w:sz="0" w:space="0" w:color="auto"/>
                                <w:right w:val="none" w:sz="0" w:space="0" w:color="auto"/>
                              </w:divBdr>
                              <w:divsChild>
                                <w:div w:id="1855996097">
                                  <w:marLeft w:val="0"/>
                                  <w:marRight w:val="0"/>
                                  <w:marTop w:val="0"/>
                                  <w:marBottom w:val="0"/>
                                  <w:divBdr>
                                    <w:top w:val="none" w:sz="0" w:space="0" w:color="auto"/>
                                    <w:left w:val="none" w:sz="0" w:space="0" w:color="auto"/>
                                    <w:bottom w:val="none" w:sz="0" w:space="0" w:color="auto"/>
                                    <w:right w:val="none" w:sz="0" w:space="0" w:color="auto"/>
                                  </w:divBdr>
                                  <w:divsChild>
                                    <w:div w:id="1951930769">
                                      <w:marLeft w:val="0"/>
                                      <w:marRight w:val="0"/>
                                      <w:marTop w:val="0"/>
                                      <w:marBottom w:val="0"/>
                                      <w:divBdr>
                                        <w:top w:val="none" w:sz="0" w:space="0" w:color="auto"/>
                                        <w:left w:val="none" w:sz="0" w:space="0" w:color="auto"/>
                                        <w:bottom w:val="none" w:sz="0" w:space="0" w:color="auto"/>
                                        <w:right w:val="none" w:sz="0" w:space="0" w:color="auto"/>
                                      </w:divBdr>
                                      <w:divsChild>
                                        <w:div w:id="86007280">
                                          <w:marLeft w:val="0"/>
                                          <w:marRight w:val="0"/>
                                          <w:marTop w:val="0"/>
                                          <w:marBottom w:val="0"/>
                                          <w:divBdr>
                                            <w:top w:val="none" w:sz="0" w:space="0" w:color="auto"/>
                                            <w:left w:val="none" w:sz="0" w:space="0" w:color="auto"/>
                                            <w:bottom w:val="none" w:sz="0" w:space="0" w:color="auto"/>
                                            <w:right w:val="none" w:sz="0" w:space="0" w:color="auto"/>
                                          </w:divBdr>
                                          <w:divsChild>
                                            <w:div w:id="1031957315">
                                              <w:marLeft w:val="0"/>
                                              <w:marRight w:val="0"/>
                                              <w:marTop w:val="0"/>
                                              <w:marBottom w:val="0"/>
                                              <w:divBdr>
                                                <w:top w:val="none" w:sz="0" w:space="0" w:color="auto"/>
                                                <w:left w:val="none" w:sz="0" w:space="0" w:color="auto"/>
                                                <w:bottom w:val="none" w:sz="0" w:space="0" w:color="auto"/>
                                                <w:right w:val="none" w:sz="0" w:space="0" w:color="auto"/>
                                              </w:divBdr>
                                              <w:divsChild>
                                                <w:div w:id="1947157540">
                                                  <w:marLeft w:val="0"/>
                                                  <w:marRight w:val="0"/>
                                                  <w:marTop w:val="0"/>
                                                  <w:marBottom w:val="0"/>
                                                  <w:divBdr>
                                                    <w:top w:val="none" w:sz="0" w:space="0" w:color="auto"/>
                                                    <w:left w:val="none" w:sz="0" w:space="0" w:color="auto"/>
                                                    <w:bottom w:val="none" w:sz="0" w:space="0" w:color="auto"/>
                                                    <w:right w:val="none" w:sz="0" w:space="0" w:color="auto"/>
                                                  </w:divBdr>
                                                  <w:divsChild>
                                                    <w:div w:id="1064527028">
                                                      <w:marLeft w:val="0"/>
                                                      <w:marRight w:val="0"/>
                                                      <w:marTop w:val="0"/>
                                                      <w:marBottom w:val="0"/>
                                                      <w:divBdr>
                                                        <w:top w:val="none" w:sz="0" w:space="0" w:color="auto"/>
                                                        <w:left w:val="none" w:sz="0" w:space="0" w:color="auto"/>
                                                        <w:bottom w:val="none" w:sz="0" w:space="0" w:color="auto"/>
                                                        <w:right w:val="none" w:sz="0" w:space="0" w:color="auto"/>
                                                      </w:divBdr>
                                                      <w:divsChild>
                                                        <w:div w:id="434253689">
                                                          <w:marLeft w:val="0"/>
                                                          <w:marRight w:val="0"/>
                                                          <w:marTop w:val="0"/>
                                                          <w:marBottom w:val="0"/>
                                                          <w:divBdr>
                                                            <w:top w:val="none" w:sz="0" w:space="0" w:color="auto"/>
                                                            <w:left w:val="none" w:sz="0" w:space="0" w:color="auto"/>
                                                            <w:bottom w:val="none" w:sz="0" w:space="0" w:color="auto"/>
                                                            <w:right w:val="none" w:sz="0" w:space="0" w:color="auto"/>
                                                          </w:divBdr>
                                                          <w:divsChild>
                                                            <w:div w:id="859465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84931845">
      <w:bodyDiv w:val="1"/>
      <w:marLeft w:val="0"/>
      <w:marRight w:val="0"/>
      <w:marTop w:val="0"/>
      <w:marBottom w:val="0"/>
      <w:divBdr>
        <w:top w:val="none" w:sz="0" w:space="0" w:color="auto"/>
        <w:left w:val="none" w:sz="0" w:space="0" w:color="auto"/>
        <w:bottom w:val="none" w:sz="0" w:space="0" w:color="auto"/>
        <w:right w:val="none" w:sz="0" w:space="0" w:color="auto"/>
      </w:divBdr>
    </w:div>
    <w:div w:id="1498501040">
      <w:bodyDiv w:val="1"/>
      <w:marLeft w:val="0"/>
      <w:marRight w:val="0"/>
      <w:marTop w:val="0"/>
      <w:marBottom w:val="0"/>
      <w:divBdr>
        <w:top w:val="none" w:sz="0" w:space="0" w:color="auto"/>
        <w:left w:val="none" w:sz="0" w:space="0" w:color="auto"/>
        <w:bottom w:val="none" w:sz="0" w:space="0" w:color="auto"/>
        <w:right w:val="none" w:sz="0" w:space="0" w:color="auto"/>
      </w:divBdr>
    </w:div>
    <w:div w:id="1511990080">
      <w:bodyDiv w:val="1"/>
      <w:marLeft w:val="0"/>
      <w:marRight w:val="0"/>
      <w:marTop w:val="0"/>
      <w:marBottom w:val="0"/>
      <w:divBdr>
        <w:top w:val="none" w:sz="0" w:space="0" w:color="auto"/>
        <w:left w:val="none" w:sz="0" w:space="0" w:color="auto"/>
        <w:bottom w:val="none" w:sz="0" w:space="0" w:color="auto"/>
        <w:right w:val="none" w:sz="0" w:space="0" w:color="auto"/>
      </w:divBdr>
    </w:div>
    <w:div w:id="1584606190">
      <w:bodyDiv w:val="1"/>
      <w:marLeft w:val="0"/>
      <w:marRight w:val="0"/>
      <w:marTop w:val="0"/>
      <w:marBottom w:val="0"/>
      <w:divBdr>
        <w:top w:val="none" w:sz="0" w:space="0" w:color="auto"/>
        <w:left w:val="none" w:sz="0" w:space="0" w:color="auto"/>
        <w:bottom w:val="none" w:sz="0" w:space="0" w:color="auto"/>
        <w:right w:val="none" w:sz="0" w:space="0" w:color="auto"/>
      </w:divBdr>
    </w:div>
    <w:div w:id="1680813324">
      <w:bodyDiv w:val="1"/>
      <w:marLeft w:val="0"/>
      <w:marRight w:val="0"/>
      <w:marTop w:val="0"/>
      <w:marBottom w:val="0"/>
      <w:divBdr>
        <w:top w:val="none" w:sz="0" w:space="0" w:color="auto"/>
        <w:left w:val="none" w:sz="0" w:space="0" w:color="auto"/>
        <w:bottom w:val="none" w:sz="0" w:space="0" w:color="auto"/>
        <w:right w:val="none" w:sz="0" w:space="0" w:color="auto"/>
      </w:divBdr>
    </w:div>
    <w:div w:id="1717776638">
      <w:bodyDiv w:val="1"/>
      <w:marLeft w:val="0"/>
      <w:marRight w:val="0"/>
      <w:marTop w:val="0"/>
      <w:marBottom w:val="0"/>
      <w:divBdr>
        <w:top w:val="none" w:sz="0" w:space="0" w:color="auto"/>
        <w:left w:val="none" w:sz="0" w:space="0" w:color="auto"/>
        <w:bottom w:val="none" w:sz="0" w:space="0" w:color="auto"/>
        <w:right w:val="none" w:sz="0" w:space="0" w:color="auto"/>
      </w:divBdr>
    </w:div>
    <w:div w:id="1922133004">
      <w:bodyDiv w:val="1"/>
      <w:marLeft w:val="0"/>
      <w:marRight w:val="0"/>
      <w:marTop w:val="0"/>
      <w:marBottom w:val="0"/>
      <w:divBdr>
        <w:top w:val="none" w:sz="0" w:space="0" w:color="auto"/>
        <w:left w:val="none" w:sz="0" w:space="0" w:color="auto"/>
        <w:bottom w:val="none" w:sz="0" w:space="0" w:color="auto"/>
        <w:right w:val="none" w:sz="0" w:space="0" w:color="auto"/>
      </w:divBdr>
    </w:div>
    <w:div w:id="1977642696">
      <w:bodyDiv w:val="1"/>
      <w:marLeft w:val="0"/>
      <w:marRight w:val="0"/>
      <w:marTop w:val="0"/>
      <w:marBottom w:val="0"/>
      <w:divBdr>
        <w:top w:val="none" w:sz="0" w:space="0" w:color="auto"/>
        <w:left w:val="none" w:sz="0" w:space="0" w:color="auto"/>
        <w:bottom w:val="none" w:sz="0" w:space="0" w:color="auto"/>
        <w:right w:val="none" w:sz="0" w:space="0" w:color="auto"/>
      </w:divBdr>
    </w:div>
    <w:div w:id="1980529002">
      <w:bodyDiv w:val="1"/>
      <w:marLeft w:val="0"/>
      <w:marRight w:val="0"/>
      <w:marTop w:val="0"/>
      <w:marBottom w:val="0"/>
      <w:divBdr>
        <w:top w:val="none" w:sz="0" w:space="0" w:color="auto"/>
        <w:left w:val="none" w:sz="0" w:space="0" w:color="auto"/>
        <w:bottom w:val="none" w:sz="0" w:space="0" w:color="auto"/>
        <w:right w:val="none" w:sz="0" w:space="0" w:color="auto"/>
      </w:divBdr>
    </w:div>
    <w:div w:id="2033453692">
      <w:bodyDiv w:val="1"/>
      <w:marLeft w:val="0"/>
      <w:marRight w:val="0"/>
      <w:marTop w:val="0"/>
      <w:marBottom w:val="0"/>
      <w:divBdr>
        <w:top w:val="none" w:sz="0" w:space="0" w:color="auto"/>
        <w:left w:val="none" w:sz="0" w:space="0" w:color="auto"/>
        <w:bottom w:val="none" w:sz="0" w:space="0" w:color="auto"/>
        <w:right w:val="none" w:sz="0" w:space="0" w:color="auto"/>
      </w:divBdr>
    </w:div>
    <w:div w:id="2054692861">
      <w:bodyDiv w:val="1"/>
      <w:marLeft w:val="0"/>
      <w:marRight w:val="0"/>
      <w:marTop w:val="0"/>
      <w:marBottom w:val="0"/>
      <w:divBdr>
        <w:top w:val="none" w:sz="0" w:space="0" w:color="auto"/>
        <w:left w:val="none" w:sz="0" w:space="0" w:color="auto"/>
        <w:bottom w:val="none" w:sz="0" w:space="0" w:color="auto"/>
        <w:right w:val="none" w:sz="0" w:space="0" w:color="auto"/>
      </w:divBdr>
    </w:div>
    <w:div w:id="2075157508">
      <w:bodyDiv w:val="1"/>
      <w:marLeft w:val="0"/>
      <w:marRight w:val="0"/>
      <w:marTop w:val="0"/>
      <w:marBottom w:val="0"/>
      <w:divBdr>
        <w:top w:val="none" w:sz="0" w:space="0" w:color="auto"/>
        <w:left w:val="none" w:sz="0" w:space="0" w:color="auto"/>
        <w:bottom w:val="none" w:sz="0" w:space="0" w:color="auto"/>
        <w:right w:val="none" w:sz="0" w:space="0" w:color="auto"/>
      </w:divBdr>
    </w:div>
    <w:div w:id="2106732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image" Target="media/image60.png"/><Relationship Id="rId84" Type="http://schemas.openxmlformats.org/officeDocument/2006/relationships/image" Target="media/image68.png"/><Relationship Id="rId89" Type="http://schemas.openxmlformats.org/officeDocument/2006/relationships/image" Target="media/image73.png"/><Relationship Id="rId97" Type="http://schemas.openxmlformats.org/officeDocument/2006/relationships/footer" Target="footer4.xml"/><Relationship Id="rId7" Type="http://schemas.openxmlformats.org/officeDocument/2006/relationships/image" Target="media/image1.jpeg"/><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styles" Target="styles.xml"/><Relationship Id="rId16" Type="http://schemas.openxmlformats.org/officeDocument/2006/relationships/footer" Target="footer3.xml"/><Relationship Id="rId29" Type="http://schemas.openxmlformats.org/officeDocument/2006/relationships/image" Target="media/image14.png"/><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image" Target="media/image71.png"/><Relationship Id="rId102"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5.png"/><Relationship Id="rId82" Type="http://schemas.openxmlformats.org/officeDocument/2006/relationships/image" Target="media/image66.png"/><Relationship Id="rId90" Type="http://schemas.openxmlformats.org/officeDocument/2006/relationships/image" Target="media/image74.png"/><Relationship Id="rId95" Type="http://schemas.openxmlformats.org/officeDocument/2006/relationships/header" Target="header4.xml"/><Relationship Id="rId19" Type="http://schemas.openxmlformats.org/officeDocument/2006/relationships/hyperlink" Target="file:///C:\Users\a16460\AppData\Local\Microsoft\Windows\Temporary%20Internet%20Files\Content.Outlook\HY8LPQ7A\www.eaaflyway.net" TargetMode="External"/><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hyperlink" Target="http://www.environment.gov.au/water/topics/wetlands/database/virtual-tours/2-vt/index.html" TargetMode="External"/><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jpeg"/><Relationship Id="rId69" Type="http://schemas.openxmlformats.org/officeDocument/2006/relationships/image" Target="media/image53.png"/><Relationship Id="rId77" Type="http://schemas.openxmlformats.org/officeDocument/2006/relationships/image" Target="media/image61.png"/><Relationship Id="rId100" Type="http://schemas.openxmlformats.org/officeDocument/2006/relationships/footer" Target="footer6.xml"/><Relationship Id="rId8" Type="http://schemas.openxmlformats.org/officeDocument/2006/relationships/image" Target="media/image2.jpeg"/><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png"/><Relationship Id="rId98" Type="http://schemas.openxmlformats.org/officeDocument/2006/relationships/footer" Target="footer5.xml"/><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hyperlink" Target="file:///C:\Users\a16460\AppData\Local\Microsoft\Windows\Temporary%20Internet%20Files\Content.Outlook\HY8LPQ7A\www.environment.gov.au" TargetMode="External"/><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header" Target="header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hyperlink" Target="http://creativecommons.org/licenses/by/4.0/au/" TargetMode="Externa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header" Target="header6.xml"/><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footer" Target="footer1.xml"/><Relationship Id="rId18" Type="http://schemas.openxmlformats.org/officeDocument/2006/relationships/hyperlink" Target="file:///C:\Users\a16460\AppData\Local\Microsoft\Windows\Temporary%20Internet%20Files\Content.Outlook\HY8LPQ7A\www.ramsar.org" TargetMode="External"/><Relationship Id="rId39" Type="http://schemas.openxmlformats.org/officeDocument/2006/relationships/image" Target="media/image23.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CE">
  <a:themeElements>
    <a:clrScheme name="OCE modified">
      <a:dk1>
        <a:srgbClr val="595A5B"/>
      </a:dk1>
      <a:lt1>
        <a:srgbClr val="FFFFFF"/>
      </a:lt1>
      <a:dk2>
        <a:srgbClr val="595A5B"/>
      </a:dk2>
      <a:lt2>
        <a:srgbClr val="FFFFFF"/>
      </a:lt2>
      <a:accent1>
        <a:srgbClr val="292B67"/>
      </a:accent1>
      <a:accent2>
        <a:srgbClr val="9ED9DF"/>
      </a:accent2>
      <a:accent3>
        <a:srgbClr val="22789A"/>
      </a:accent3>
      <a:accent4>
        <a:srgbClr val="BCBFC1"/>
      </a:accent4>
      <a:accent5>
        <a:srgbClr val="595A5B"/>
      </a:accent5>
      <a:accent6>
        <a:srgbClr val="56B4DF"/>
      </a:accent6>
      <a:hlink>
        <a:srgbClr val="0072B2"/>
      </a:hlink>
      <a:folHlink>
        <a:srgbClr val="56B4E9"/>
      </a:folHlink>
    </a:clrScheme>
    <a:fontScheme name="OC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11DBC34D.dotm</Template>
  <TotalTime>1</TotalTime>
  <Pages>75</Pages>
  <Words>13090</Words>
  <Characters>74618</Characters>
  <Application>Microsoft Office Word</Application>
  <DocSecurity>0</DocSecurity>
  <Lines>621</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87533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Celebrating Australia’s Migratory Waterbirds and their habitats – Showcasing Australia’s Flyway Site Network</dc:title>
  <dc:subject/>
  <dc:creator>Department of the Environment and Energy</dc:creator>
  <cp:keywords/>
  <cp:lastModifiedBy>Durack, Bec</cp:lastModifiedBy>
  <cp:revision>3</cp:revision>
  <dcterms:created xsi:type="dcterms:W3CDTF">2017-11-14T02:46:00Z</dcterms:created>
  <dcterms:modified xsi:type="dcterms:W3CDTF">2017-11-14T02:47:00Z</dcterms:modified>
</cp:coreProperties>
</file>