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EA" w:rsidRDefault="008B06EA">
      <w:r>
        <w:rPr>
          <w:noProof/>
          <w:lang w:eastAsia="en-AU"/>
        </w:rPr>
        <w:drawing>
          <wp:anchor distT="0" distB="0" distL="114300" distR="114300" simplePos="0" relativeHeight="251658240" behindDoc="0" locked="0" layoutInCell="1" allowOverlap="1">
            <wp:simplePos x="0" y="0"/>
            <wp:positionH relativeFrom="column">
              <wp:posOffset>-187685</wp:posOffset>
            </wp:positionH>
            <wp:positionV relativeFrom="paragraph">
              <wp:posOffset>-341906</wp:posOffset>
            </wp:positionV>
            <wp:extent cx="3306197" cy="699715"/>
            <wp:effectExtent l="19050" t="0" r="8503" b="0"/>
            <wp:wrapNone/>
            <wp:docPr id="2" name="Picture 2" descr="CEWO_logo_inline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WO_logo_inline_highRes"/>
                    <pic:cNvPicPr>
                      <a:picLocks noChangeAspect="1" noChangeArrowheads="1"/>
                    </pic:cNvPicPr>
                  </pic:nvPicPr>
                  <pic:blipFill>
                    <a:blip r:embed="rId7" cstate="print"/>
                    <a:srcRect/>
                    <a:stretch>
                      <a:fillRect/>
                    </a:stretch>
                  </pic:blipFill>
                  <pic:spPr bwMode="auto">
                    <a:xfrm>
                      <a:off x="0" y="0"/>
                      <a:ext cx="3306197" cy="699715"/>
                    </a:xfrm>
                    <a:prstGeom prst="rect">
                      <a:avLst/>
                    </a:prstGeom>
                    <a:noFill/>
                    <a:ln w="9525">
                      <a:noFill/>
                      <a:miter lim="800000"/>
                      <a:headEnd/>
                      <a:tailEnd/>
                    </a:ln>
                  </pic:spPr>
                </pic:pic>
              </a:graphicData>
            </a:graphic>
          </wp:anchor>
        </w:drawing>
      </w:r>
    </w:p>
    <w:p w:rsidR="008B06EA" w:rsidRDefault="008B06EA" w:rsidP="008B06EA">
      <w:pPr>
        <w:pStyle w:val="Heading1"/>
      </w:pPr>
      <w:bookmarkStart w:id="0" w:name="OLE_LINK5"/>
      <w:bookmarkStart w:id="1" w:name="OLE_LINK6"/>
      <w:r>
        <w:t>Commonwealth environmental water</w:t>
      </w:r>
      <w:r w:rsidR="00BD088C" w:rsidRPr="00BD088C">
        <w:t xml:space="preserve"> </w:t>
      </w:r>
      <w:r w:rsidR="00BD088C">
        <w:t xml:space="preserve">use in the Murray-Darling Basin during </w:t>
      </w:r>
      <w:r w:rsidR="005A3AB0">
        <w:t>dry conditions</w:t>
      </w:r>
    </w:p>
    <w:bookmarkEnd w:id="0"/>
    <w:bookmarkEnd w:id="1"/>
    <w:p w:rsidR="008B06EA" w:rsidRDefault="008B06EA" w:rsidP="008B06EA">
      <w:pPr>
        <w:pStyle w:val="Heading2"/>
      </w:pPr>
      <w:r>
        <w:t>Key points</w:t>
      </w:r>
    </w:p>
    <w:p w:rsidR="00BD088C" w:rsidRPr="005A7FBA" w:rsidRDefault="00BD088C" w:rsidP="00BD088C">
      <w:pPr>
        <w:pStyle w:val="ListParagraph"/>
        <w:widowControl w:val="0"/>
        <w:suppressAutoHyphens/>
        <w:autoSpaceDE w:val="0"/>
        <w:autoSpaceDN w:val="0"/>
        <w:adjustRightInd w:val="0"/>
        <w:spacing w:after="113" w:line="280" w:lineRule="atLeast"/>
        <w:textAlignment w:val="center"/>
        <w:rPr>
          <w:rFonts w:cs="Arial"/>
        </w:rPr>
      </w:pPr>
    </w:p>
    <w:p w:rsidR="00BD088C" w:rsidRPr="005A7FBA" w:rsidRDefault="00BD088C" w:rsidP="00BD088C">
      <w:pPr>
        <w:pStyle w:val="ListParagraph"/>
        <w:numPr>
          <w:ilvl w:val="0"/>
          <w:numId w:val="3"/>
        </w:numPr>
        <w:jc w:val="both"/>
      </w:pPr>
      <w:r w:rsidRPr="005A7FBA">
        <w:t xml:space="preserve">Like all water users, Commonwealth and State water holders and managers must grapple with </w:t>
      </w:r>
      <w:r w:rsidR="00A73BF1">
        <w:t xml:space="preserve">the challenge of </w:t>
      </w:r>
      <w:r w:rsidRPr="005A7FBA">
        <w:t>variable seasonal conditions whilst determining the best way to protect and restore the rivers, floodplains and wetlands of the Murray-Darling Basin.</w:t>
      </w:r>
    </w:p>
    <w:p w:rsidR="00BD088C" w:rsidRPr="00BD088C" w:rsidRDefault="00BD088C" w:rsidP="00BD088C">
      <w:pPr>
        <w:numPr>
          <w:ilvl w:val="0"/>
          <w:numId w:val="3"/>
        </w:numPr>
        <w:tabs>
          <w:tab w:val="left" w:pos="993"/>
        </w:tabs>
        <w:autoSpaceDE w:val="0"/>
        <w:autoSpaceDN w:val="0"/>
        <w:adjustRightInd w:val="0"/>
        <w:spacing w:before="120" w:after="120" w:line="240" w:lineRule="auto"/>
      </w:pPr>
      <w:r w:rsidRPr="00BD088C">
        <w:t>Extended dry conditions commonly result in high demands for water</w:t>
      </w:r>
      <w:r w:rsidR="00A73BF1">
        <w:t xml:space="preserve"> resources both for agriculture and the environment</w:t>
      </w:r>
      <w:r w:rsidRPr="00BD088C">
        <w:t xml:space="preserve">, whilst a series of wet years or successful watering events typically result in lower demands. </w:t>
      </w:r>
    </w:p>
    <w:p w:rsidR="00BD088C" w:rsidRPr="00BD088C" w:rsidRDefault="00BD088C" w:rsidP="00BD088C">
      <w:pPr>
        <w:pStyle w:val="ListParagraph"/>
        <w:widowControl w:val="0"/>
        <w:numPr>
          <w:ilvl w:val="0"/>
          <w:numId w:val="3"/>
        </w:numPr>
        <w:suppressAutoHyphens/>
        <w:autoSpaceDE w:val="0"/>
        <w:autoSpaceDN w:val="0"/>
        <w:adjustRightInd w:val="0"/>
        <w:spacing w:after="113" w:line="280" w:lineRule="atLeast"/>
        <w:textAlignment w:val="center"/>
      </w:pPr>
      <w:r w:rsidRPr="00BD088C">
        <w:t xml:space="preserve">During </w:t>
      </w:r>
      <w:r w:rsidR="005A3AB0">
        <w:t>dry times</w:t>
      </w:r>
      <w:r w:rsidRPr="00BD088C">
        <w:t xml:space="preserve">, there is often no connection between rivers and adjoining floodplains and wetlands. In these circumstances water holders and managers must work together to prevent critical loss of </w:t>
      </w:r>
      <w:r w:rsidR="00A73BF1">
        <w:t xml:space="preserve">key </w:t>
      </w:r>
      <w:r w:rsidRPr="00BD088C">
        <w:t xml:space="preserve">species and irreversible environmental damage, with the little water that we have available. </w:t>
      </w:r>
    </w:p>
    <w:p w:rsidR="00BD088C" w:rsidRPr="005A7FBA" w:rsidRDefault="00BD088C" w:rsidP="00BD088C">
      <w:pPr>
        <w:pStyle w:val="ListParagraph"/>
        <w:widowControl w:val="0"/>
        <w:suppressAutoHyphens/>
        <w:autoSpaceDE w:val="0"/>
        <w:autoSpaceDN w:val="0"/>
        <w:adjustRightInd w:val="0"/>
        <w:spacing w:after="113" w:line="280" w:lineRule="atLeast"/>
        <w:textAlignment w:val="center"/>
        <w:rPr>
          <w:rFonts w:cs="Arial"/>
        </w:rPr>
      </w:pPr>
    </w:p>
    <w:p w:rsidR="00BD088C" w:rsidRPr="00B87CDB" w:rsidRDefault="00BD088C" w:rsidP="00BD088C">
      <w:pPr>
        <w:pStyle w:val="ListParagraph"/>
        <w:widowControl w:val="0"/>
        <w:numPr>
          <w:ilvl w:val="0"/>
          <w:numId w:val="3"/>
        </w:numPr>
        <w:suppressAutoHyphens/>
        <w:autoSpaceDE w:val="0"/>
        <w:autoSpaceDN w:val="0"/>
        <w:adjustRightInd w:val="0"/>
        <w:spacing w:after="113" w:line="280" w:lineRule="atLeast"/>
        <w:textAlignment w:val="center"/>
      </w:pPr>
      <w:r w:rsidRPr="00B87CDB">
        <w:rPr>
          <w:rFonts w:cs="Arial"/>
        </w:rPr>
        <w:t xml:space="preserve">This involves highly targeted </w:t>
      </w:r>
      <w:r w:rsidR="00A73BF1">
        <w:rPr>
          <w:rFonts w:cs="Arial"/>
        </w:rPr>
        <w:t xml:space="preserve">and discrete environmental watering actions such as maintaining </w:t>
      </w:r>
      <w:r w:rsidRPr="00B87CDB">
        <w:rPr>
          <w:rFonts w:cs="Arial"/>
        </w:rPr>
        <w:t xml:space="preserve">low flows </w:t>
      </w:r>
      <w:r w:rsidR="00A73BF1">
        <w:rPr>
          <w:rFonts w:cs="Arial"/>
        </w:rPr>
        <w:t xml:space="preserve">to </w:t>
      </w:r>
      <w:r w:rsidR="00A73BF1" w:rsidRPr="00B87CDB">
        <w:rPr>
          <w:rFonts w:cs="Arial"/>
        </w:rPr>
        <w:t>manag</w:t>
      </w:r>
      <w:r w:rsidR="00A73BF1">
        <w:rPr>
          <w:rFonts w:cs="Arial"/>
        </w:rPr>
        <w:t>e</w:t>
      </w:r>
      <w:r w:rsidR="00A73BF1" w:rsidRPr="00B87CDB">
        <w:rPr>
          <w:rFonts w:cs="Arial"/>
        </w:rPr>
        <w:t xml:space="preserve"> water quality by flushing waterholes</w:t>
      </w:r>
      <w:r w:rsidR="00A73BF1">
        <w:rPr>
          <w:rFonts w:cs="Arial"/>
        </w:rPr>
        <w:t xml:space="preserve"> and </w:t>
      </w:r>
      <w:r w:rsidRPr="00B87CDB">
        <w:rPr>
          <w:rFonts w:cs="Arial"/>
        </w:rPr>
        <w:t>direct</w:t>
      </w:r>
      <w:r w:rsidR="00A73BF1">
        <w:rPr>
          <w:rFonts w:cs="Arial"/>
        </w:rPr>
        <w:t>ing</w:t>
      </w:r>
      <w:r w:rsidRPr="00B87CDB">
        <w:rPr>
          <w:rFonts w:cs="Arial"/>
        </w:rPr>
        <w:t xml:space="preserve"> </w:t>
      </w:r>
      <w:r w:rsidR="00A73BF1">
        <w:rPr>
          <w:rFonts w:cs="Arial"/>
        </w:rPr>
        <w:t xml:space="preserve">small volumes of water </w:t>
      </w:r>
      <w:r w:rsidRPr="00B87CDB">
        <w:rPr>
          <w:rFonts w:cs="Arial"/>
        </w:rPr>
        <w:t xml:space="preserve">from the main river channels to providing refuges for plants and animals </w:t>
      </w:r>
      <w:r w:rsidR="003433D9">
        <w:rPr>
          <w:rFonts w:cs="Arial"/>
        </w:rPr>
        <w:t>in wetlands and channel systems</w:t>
      </w:r>
      <w:r w:rsidRPr="00B87CDB">
        <w:rPr>
          <w:rFonts w:cs="Arial"/>
        </w:rPr>
        <w:t xml:space="preserve">. </w:t>
      </w:r>
    </w:p>
    <w:p w:rsidR="00BD088C" w:rsidRPr="00B87CDB" w:rsidRDefault="00BD088C" w:rsidP="00BD088C">
      <w:pPr>
        <w:pStyle w:val="ListParagraph"/>
        <w:widowControl w:val="0"/>
        <w:suppressAutoHyphens/>
        <w:autoSpaceDE w:val="0"/>
        <w:autoSpaceDN w:val="0"/>
        <w:adjustRightInd w:val="0"/>
        <w:spacing w:after="113" w:line="280" w:lineRule="atLeast"/>
        <w:textAlignment w:val="center"/>
      </w:pPr>
    </w:p>
    <w:p w:rsidR="00BD088C" w:rsidRPr="00AC2EB0" w:rsidRDefault="00BD088C" w:rsidP="00AC2EB0">
      <w:pPr>
        <w:pStyle w:val="Heading2"/>
      </w:pPr>
      <w:r w:rsidRPr="00AC2EB0">
        <w:t>Background</w:t>
      </w:r>
    </w:p>
    <w:p w:rsidR="00BD088C" w:rsidRPr="00B87CDB" w:rsidRDefault="003433D9" w:rsidP="00BD088C">
      <w:pPr>
        <w:numPr>
          <w:ilvl w:val="0"/>
          <w:numId w:val="3"/>
        </w:numPr>
        <w:tabs>
          <w:tab w:val="left" w:pos="993"/>
        </w:tabs>
        <w:autoSpaceDE w:val="0"/>
        <w:autoSpaceDN w:val="0"/>
        <w:adjustRightInd w:val="0"/>
        <w:spacing w:before="120" w:after="120" w:line="240" w:lineRule="auto"/>
        <w:rPr>
          <w:rFonts w:cs="Arial"/>
          <w:color w:val="000000"/>
        </w:rPr>
      </w:pPr>
      <w:r>
        <w:rPr>
          <w:rFonts w:cs="Arial"/>
          <w:color w:val="000000"/>
        </w:rPr>
        <w:t>Extended dry conditions present a number of challenges across the Basin, the primary one being that</w:t>
      </w:r>
      <w:r w:rsidR="002E60C3">
        <w:rPr>
          <w:rFonts w:cs="Arial"/>
          <w:color w:val="000000"/>
        </w:rPr>
        <w:t xml:space="preserve"> priority is given to making </w:t>
      </w:r>
      <w:r w:rsidR="00AC2EB0">
        <w:rPr>
          <w:rFonts w:cs="Arial"/>
          <w:color w:val="000000"/>
        </w:rPr>
        <w:t>water available</w:t>
      </w:r>
      <w:r>
        <w:rPr>
          <w:rFonts w:cs="Arial"/>
          <w:color w:val="000000"/>
        </w:rPr>
        <w:t xml:space="preserve"> </w:t>
      </w:r>
      <w:r w:rsidR="002E60C3">
        <w:rPr>
          <w:rFonts w:cs="Arial"/>
          <w:color w:val="000000"/>
        </w:rPr>
        <w:t>for</w:t>
      </w:r>
      <w:r>
        <w:rPr>
          <w:rFonts w:cs="Arial"/>
          <w:color w:val="000000"/>
        </w:rPr>
        <w:t xml:space="preserve"> </w:t>
      </w:r>
      <w:r w:rsidR="00BD088C" w:rsidRPr="00B87CDB">
        <w:rPr>
          <w:rFonts w:cs="Arial"/>
          <w:color w:val="000000"/>
        </w:rPr>
        <w:t xml:space="preserve">use in our homes, farms and industry. </w:t>
      </w:r>
      <w:r w:rsidR="002E60C3">
        <w:rPr>
          <w:rFonts w:cs="Arial"/>
          <w:color w:val="000000"/>
        </w:rPr>
        <w:t xml:space="preserve">Meanwhile, other water users such </w:t>
      </w:r>
      <w:proofErr w:type="gramStart"/>
      <w:r w:rsidR="002E60C3">
        <w:rPr>
          <w:rFonts w:cs="Arial"/>
          <w:color w:val="000000"/>
        </w:rPr>
        <w:t xml:space="preserve">as  </w:t>
      </w:r>
      <w:r w:rsidR="00BD088C" w:rsidRPr="00B87CDB">
        <w:rPr>
          <w:rFonts w:cs="Arial"/>
          <w:color w:val="000000"/>
        </w:rPr>
        <w:t>farm</w:t>
      </w:r>
      <w:r w:rsidR="002E60C3">
        <w:rPr>
          <w:rFonts w:cs="Arial"/>
          <w:color w:val="000000"/>
        </w:rPr>
        <w:t>er</w:t>
      </w:r>
      <w:r w:rsidR="00BD088C" w:rsidRPr="00B87CDB">
        <w:rPr>
          <w:rFonts w:cs="Arial"/>
          <w:color w:val="000000"/>
        </w:rPr>
        <w:t>s</w:t>
      </w:r>
      <w:proofErr w:type="gramEnd"/>
      <w:r w:rsidR="00BD088C" w:rsidRPr="00B87CDB">
        <w:rPr>
          <w:rFonts w:cs="Arial"/>
          <w:color w:val="000000"/>
        </w:rPr>
        <w:t>, businesses and environment</w:t>
      </w:r>
      <w:r w:rsidR="002E60C3">
        <w:rPr>
          <w:rFonts w:cs="Arial"/>
          <w:color w:val="000000"/>
        </w:rPr>
        <w:t>al water holders and managers</w:t>
      </w:r>
      <w:r w:rsidR="00BD088C" w:rsidRPr="00B87CDB">
        <w:rPr>
          <w:rFonts w:cs="Arial"/>
          <w:color w:val="000000"/>
        </w:rPr>
        <w:t xml:space="preserve"> are allocated much smaller amounts of water. </w:t>
      </w:r>
    </w:p>
    <w:p w:rsidR="00BD088C" w:rsidRPr="00B87CDB" w:rsidRDefault="00BD088C" w:rsidP="00BD088C">
      <w:pPr>
        <w:numPr>
          <w:ilvl w:val="0"/>
          <w:numId w:val="3"/>
        </w:numPr>
        <w:tabs>
          <w:tab w:val="left" w:pos="993"/>
        </w:tabs>
        <w:autoSpaceDE w:val="0"/>
        <w:autoSpaceDN w:val="0"/>
        <w:adjustRightInd w:val="0"/>
        <w:spacing w:before="120" w:after="120" w:line="240" w:lineRule="auto"/>
        <w:rPr>
          <w:rFonts w:cs="Arial"/>
          <w:color w:val="000000"/>
        </w:rPr>
      </w:pPr>
      <w:r w:rsidRPr="009647E4">
        <w:rPr>
          <w:rFonts w:cs="Arial"/>
          <w:color w:val="000000"/>
        </w:rPr>
        <w:t xml:space="preserve">Just like irrigators, environmental water holders and manager plan for </w:t>
      </w:r>
      <w:r w:rsidR="005A3AB0">
        <w:rPr>
          <w:rFonts w:cs="Arial"/>
          <w:color w:val="000000"/>
        </w:rPr>
        <w:t xml:space="preserve">the likelihood of </w:t>
      </w:r>
      <w:r w:rsidR="005A3AB0" w:rsidRPr="00B87CDB">
        <w:rPr>
          <w:rFonts w:cs="Arial"/>
          <w:color w:val="000000"/>
        </w:rPr>
        <w:t>reduced water allocations</w:t>
      </w:r>
      <w:r w:rsidR="005A3AB0" w:rsidRPr="009647E4">
        <w:rPr>
          <w:rFonts w:cs="Arial"/>
          <w:color w:val="000000"/>
        </w:rPr>
        <w:t xml:space="preserve"> </w:t>
      </w:r>
      <w:r w:rsidRPr="009647E4">
        <w:rPr>
          <w:rFonts w:cs="Arial"/>
          <w:color w:val="000000"/>
        </w:rPr>
        <w:t xml:space="preserve">by deliberately using carry over </w:t>
      </w:r>
      <w:r>
        <w:rPr>
          <w:rFonts w:cs="Arial"/>
          <w:color w:val="000000"/>
        </w:rPr>
        <w:t xml:space="preserve">(where it is available) </w:t>
      </w:r>
      <w:r w:rsidRPr="009647E4">
        <w:rPr>
          <w:rFonts w:cs="Arial"/>
          <w:color w:val="000000"/>
        </w:rPr>
        <w:t xml:space="preserve">from the </w:t>
      </w:r>
      <w:proofErr w:type="gramStart"/>
      <w:r w:rsidRPr="009647E4">
        <w:rPr>
          <w:rFonts w:cs="Arial"/>
          <w:color w:val="000000"/>
        </w:rPr>
        <w:t>previous</w:t>
      </w:r>
      <w:proofErr w:type="gramEnd"/>
      <w:r w:rsidRPr="009647E4">
        <w:rPr>
          <w:rFonts w:cs="Arial"/>
          <w:color w:val="000000"/>
        </w:rPr>
        <w:t xml:space="preserve"> water year, </w:t>
      </w:r>
      <w:r>
        <w:rPr>
          <w:rFonts w:cs="Arial"/>
          <w:color w:val="000000"/>
        </w:rPr>
        <w:t>to</w:t>
      </w:r>
      <w:r w:rsidRPr="00B87CDB">
        <w:rPr>
          <w:rFonts w:cs="Arial"/>
          <w:color w:val="000000"/>
        </w:rPr>
        <w:t xml:space="preserve"> support the environment</w:t>
      </w:r>
      <w:r>
        <w:rPr>
          <w:rFonts w:cs="Arial"/>
          <w:color w:val="000000"/>
        </w:rPr>
        <w:t xml:space="preserve"> </w:t>
      </w:r>
      <w:r w:rsidRPr="00B87CDB">
        <w:rPr>
          <w:rFonts w:cs="Arial"/>
          <w:color w:val="000000"/>
        </w:rPr>
        <w:t>during a forecast dry year.</w:t>
      </w:r>
    </w:p>
    <w:p w:rsidR="00BD088C" w:rsidRDefault="00BD088C" w:rsidP="00BD088C">
      <w:pPr>
        <w:numPr>
          <w:ilvl w:val="0"/>
          <w:numId w:val="3"/>
        </w:numPr>
        <w:tabs>
          <w:tab w:val="left" w:pos="993"/>
        </w:tabs>
        <w:autoSpaceDE w:val="0"/>
        <w:autoSpaceDN w:val="0"/>
        <w:adjustRightInd w:val="0"/>
        <w:spacing w:before="120" w:after="120" w:line="240" w:lineRule="auto"/>
        <w:rPr>
          <w:rFonts w:cs="Arial"/>
          <w:color w:val="000000"/>
        </w:rPr>
      </w:pPr>
      <w:r w:rsidRPr="00B87CDB">
        <w:rPr>
          <w:rFonts w:cs="Arial"/>
          <w:color w:val="000000"/>
        </w:rPr>
        <w:t xml:space="preserve">In </w:t>
      </w:r>
      <w:r>
        <w:rPr>
          <w:rFonts w:cs="Arial"/>
          <w:color w:val="000000"/>
        </w:rPr>
        <w:t xml:space="preserve">a </w:t>
      </w:r>
      <w:r w:rsidRPr="00B87CDB">
        <w:rPr>
          <w:rFonts w:cs="Arial"/>
          <w:color w:val="000000"/>
        </w:rPr>
        <w:t xml:space="preserve">dry year with reduced water allocations, our goal is to ensure </w:t>
      </w:r>
      <w:r w:rsidR="003433D9">
        <w:rPr>
          <w:rFonts w:cs="Arial"/>
          <w:color w:val="000000"/>
        </w:rPr>
        <w:t xml:space="preserve">critical ecosystem process and </w:t>
      </w:r>
      <w:r w:rsidRPr="00B87CDB">
        <w:rPr>
          <w:rFonts w:cs="Arial"/>
          <w:color w:val="000000"/>
        </w:rPr>
        <w:t>native vegetation, fish and bird</w:t>
      </w:r>
      <w:r w:rsidR="003433D9">
        <w:rPr>
          <w:rFonts w:cs="Arial"/>
          <w:color w:val="000000"/>
        </w:rPr>
        <w:t xml:space="preserve"> populations</w:t>
      </w:r>
      <w:r w:rsidRPr="00B87CDB">
        <w:rPr>
          <w:rFonts w:cs="Arial"/>
          <w:color w:val="000000"/>
        </w:rPr>
        <w:t xml:space="preserve"> are able to withstand the prospect of </w:t>
      </w:r>
      <w:r w:rsidR="00A17C86">
        <w:rPr>
          <w:rFonts w:cs="Arial"/>
          <w:color w:val="000000"/>
        </w:rPr>
        <w:t xml:space="preserve">extended </w:t>
      </w:r>
      <w:r w:rsidRPr="00B87CDB">
        <w:rPr>
          <w:rFonts w:cs="Arial"/>
          <w:color w:val="000000"/>
        </w:rPr>
        <w:t xml:space="preserve">dry conditions, by using Commonwealth environmental water to support in-channel, wetlands, </w:t>
      </w:r>
      <w:r w:rsidRPr="005A7FBA">
        <w:rPr>
          <w:rFonts w:cs="Arial"/>
          <w:color w:val="000000"/>
        </w:rPr>
        <w:t xml:space="preserve">deep river pools </w:t>
      </w:r>
      <w:r w:rsidRPr="00B87CDB">
        <w:rPr>
          <w:rFonts w:cs="Arial"/>
          <w:color w:val="000000"/>
        </w:rPr>
        <w:t>and low elevation floodplain habitat.</w:t>
      </w:r>
    </w:p>
    <w:p w:rsidR="00BD088C" w:rsidRDefault="00BD088C" w:rsidP="00BD088C">
      <w:pPr>
        <w:numPr>
          <w:ilvl w:val="0"/>
          <w:numId w:val="3"/>
        </w:numPr>
        <w:tabs>
          <w:tab w:val="left" w:pos="993"/>
        </w:tabs>
        <w:autoSpaceDE w:val="0"/>
        <w:autoSpaceDN w:val="0"/>
        <w:adjustRightInd w:val="0"/>
        <w:spacing w:before="120" w:after="120" w:line="240" w:lineRule="auto"/>
        <w:rPr>
          <w:rFonts w:cs="Arial"/>
          <w:color w:val="000000"/>
        </w:rPr>
      </w:pPr>
      <w:r w:rsidRPr="00BD088C">
        <w:rPr>
          <w:rFonts w:cs="Arial"/>
          <w:color w:val="000000"/>
        </w:rPr>
        <w:t xml:space="preserve">These </w:t>
      </w:r>
      <w:r w:rsidR="00A17C86">
        <w:rPr>
          <w:rFonts w:cs="Arial"/>
          <w:color w:val="000000"/>
        </w:rPr>
        <w:t xml:space="preserve">habitats provide important </w:t>
      </w:r>
      <w:r w:rsidRPr="00BD088C">
        <w:rPr>
          <w:rFonts w:cs="Arial"/>
          <w:color w:val="000000"/>
        </w:rPr>
        <w:t>refuges</w:t>
      </w:r>
      <w:r w:rsidR="005A3AB0">
        <w:rPr>
          <w:rFonts w:cs="Arial"/>
          <w:color w:val="000000"/>
        </w:rPr>
        <w:t xml:space="preserve"> that p</w:t>
      </w:r>
      <w:r w:rsidRPr="00BD088C">
        <w:rPr>
          <w:rFonts w:cs="Arial"/>
          <w:color w:val="000000"/>
        </w:rPr>
        <w:t>rovide habitat that helps plants and animals survive</w:t>
      </w:r>
      <w:r w:rsidR="00A17C86">
        <w:rPr>
          <w:rFonts w:cs="Arial"/>
          <w:color w:val="000000"/>
        </w:rPr>
        <w:t xml:space="preserve"> the bad times so they can flourish in the good times</w:t>
      </w:r>
      <w:r w:rsidRPr="00BD088C">
        <w:rPr>
          <w:rFonts w:cs="Arial"/>
          <w:color w:val="000000"/>
        </w:rPr>
        <w:t xml:space="preserve">. We plan for these species to repopulate wetland and river systems in wetter years.  In rivers, refuges are chosen because they can be managed with relatively low volumes of water and can retain water for long </w:t>
      </w:r>
      <w:r w:rsidR="00B91C4A" w:rsidRPr="00BD088C">
        <w:rPr>
          <w:rFonts w:cs="Arial"/>
          <w:color w:val="000000"/>
        </w:rPr>
        <w:t>periods</w:t>
      </w:r>
      <w:r w:rsidRPr="00BD088C">
        <w:rPr>
          <w:rFonts w:cs="Arial"/>
          <w:color w:val="000000"/>
        </w:rPr>
        <w:t>, providing critical habitat for important species. They are also located in areas that will allow fish and animals to move back into th</w:t>
      </w:r>
      <w:r>
        <w:rPr>
          <w:rFonts w:cs="Arial"/>
          <w:color w:val="000000"/>
        </w:rPr>
        <w:t>e river system in wetter years.</w:t>
      </w:r>
    </w:p>
    <w:p w:rsidR="00BD088C" w:rsidRPr="00BD088C" w:rsidRDefault="00BD088C" w:rsidP="00BD088C">
      <w:pPr>
        <w:numPr>
          <w:ilvl w:val="0"/>
          <w:numId w:val="3"/>
        </w:numPr>
        <w:tabs>
          <w:tab w:val="left" w:pos="993"/>
        </w:tabs>
        <w:autoSpaceDE w:val="0"/>
        <w:autoSpaceDN w:val="0"/>
        <w:adjustRightInd w:val="0"/>
        <w:spacing w:before="120" w:after="120" w:line="240" w:lineRule="auto"/>
        <w:rPr>
          <w:rFonts w:cs="Arial"/>
          <w:color w:val="000000"/>
        </w:rPr>
      </w:pPr>
      <w:r w:rsidRPr="00BD088C">
        <w:rPr>
          <w:rFonts w:cs="Arial"/>
          <w:color w:val="000000"/>
        </w:rPr>
        <w:t xml:space="preserve">It is true that some rivers naturally dry up and while this </w:t>
      </w:r>
      <w:r w:rsidR="00A17C86">
        <w:rPr>
          <w:rFonts w:cs="Arial"/>
          <w:color w:val="000000"/>
        </w:rPr>
        <w:t>places stress on</w:t>
      </w:r>
      <w:r w:rsidRPr="00BD088C">
        <w:rPr>
          <w:rFonts w:cs="Arial"/>
          <w:color w:val="000000"/>
        </w:rPr>
        <w:t xml:space="preserve"> the river system</w:t>
      </w:r>
      <w:r w:rsidR="00A17C86">
        <w:rPr>
          <w:rFonts w:cs="Arial"/>
          <w:color w:val="000000"/>
        </w:rPr>
        <w:t xml:space="preserve"> it’s important to recognise these ecosystems have evolved to cope with</w:t>
      </w:r>
      <w:r w:rsidR="005A3AB0">
        <w:rPr>
          <w:rFonts w:cs="Arial"/>
          <w:color w:val="000000"/>
        </w:rPr>
        <w:t xml:space="preserve"> wet and dry</w:t>
      </w:r>
      <w:r w:rsidR="00A17C86">
        <w:rPr>
          <w:rFonts w:cs="Arial"/>
          <w:color w:val="000000"/>
        </w:rPr>
        <w:t xml:space="preserve"> </w:t>
      </w:r>
      <w:r w:rsidR="005A3AB0">
        <w:rPr>
          <w:rFonts w:cs="Arial"/>
          <w:color w:val="000000"/>
        </w:rPr>
        <w:t xml:space="preserve">conditions </w:t>
      </w:r>
      <w:r w:rsidR="00A17C86">
        <w:rPr>
          <w:rFonts w:cs="Arial"/>
          <w:color w:val="000000"/>
        </w:rPr>
        <w:t>which are both important for the maintenance of their values. While droughts may see our rivers looking in bad shape</w:t>
      </w:r>
      <w:r w:rsidRPr="00BD088C">
        <w:rPr>
          <w:rFonts w:cs="Arial"/>
          <w:color w:val="000000"/>
        </w:rPr>
        <w:t xml:space="preserve"> in natural circumstances, most rivers recover. However, the </w:t>
      </w:r>
      <w:r w:rsidRPr="00BD088C">
        <w:rPr>
          <w:rFonts w:cs="Arial"/>
          <w:color w:val="000000"/>
        </w:rPr>
        <w:lastRenderedPageBreak/>
        <w:t xml:space="preserve">Basin’s river systems are now highly modified. In today’s environment, it is more difficult for rivers to </w:t>
      </w:r>
      <w:r w:rsidR="00A17C86">
        <w:rPr>
          <w:rFonts w:cs="Arial"/>
          <w:color w:val="000000"/>
        </w:rPr>
        <w:t xml:space="preserve">bounce back </w:t>
      </w:r>
      <w:r w:rsidRPr="00BD088C">
        <w:rPr>
          <w:rFonts w:cs="Arial"/>
          <w:color w:val="000000"/>
        </w:rPr>
        <w:t>because so much water is extracted from them to sustain towns and businesses.</w:t>
      </w:r>
    </w:p>
    <w:p w:rsidR="00BD088C" w:rsidRDefault="00BD088C" w:rsidP="00BD088C">
      <w:pPr>
        <w:numPr>
          <w:ilvl w:val="0"/>
          <w:numId w:val="3"/>
        </w:numPr>
        <w:tabs>
          <w:tab w:val="left" w:pos="993"/>
        </w:tabs>
        <w:autoSpaceDE w:val="0"/>
        <w:autoSpaceDN w:val="0"/>
        <w:adjustRightInd w:val="0"/>
        <w:spacing w:before="120" w:after="120" w:line="240" w:lineRule="auto"/>
        <w:rPr>
          <w:rFonts w:cs="Arial"/>
          <w:color w:val="000000"/>
        </w:rPr>
      </w:pPr>
      <w:r w:rsidRPr="004512CC">
        <w:rPr>
          <w:rFonts w:cs="Arial"/>
          <w:color w:val="000000"/>
        </w:rPr>
        <w:t xml:space="preserve">The Commonwealth Environmental Water Holder’s priority is to </w:t>
      </w:r>
      <w:r>
        <w:rPr>
          <w:rFonts w:cs="Arial"/>
          <w:color w:val="000000"/>
        </w:rPr>
        <w:t xml:space="preserve">make the most of the limited water that is available, to </w:t>
      </w:r>
      <w:r w:rsidRPr="004512CC">
        <w:rPr>
          <w:rFonts w:cs="Arial"/>
          <w:color w:val="000000"/>
        </w:rPr>
        <w:t>support Australia’s wetlands of international importance (</w:t>
      </w:r>
      <w:proofErr w:type="spellStart"/>
      <w:r w:rsidRPr="004512CC">
        <w:rPr>
          <w:rFonts w:cs="Arial"/>
          <w:color w:val="000000"/>
        </w:rPr>
        <w:t>Ramsar</w:t>
      </w:r>
      <w:proofErr w:type="spellEnd"/>
      <w:r w:rsidRPr="004512CC">
        <w:rPr>
          <w:rFonts w:cs="Arial"/>
          <w:color w:val="000000"/>
        </w:rPr>
        <w:t xml:space="preserve"> listed wetlands) </w:t>
      </w:r>
      <w:r w:rsidR="00E7631C">
        <w:rPr>
          <w:rFonts w:cs="Arial"/>
          <w:color w:val="000000"/>
        </w:rPr>
        <w:t xml:space="preserve">such as </w:t>
      </w:r>
      <w:r w:rsidR="00E7631C" w:rsidRPr="004512CC">
        <w:rPr>
          <w:rFonts w:cs="Arial"/>
          <w:color w:val="000000"/>
        </w:rPr>
        <w:t xml:space="preserve">Barmah </w:t>
      </w:r>
      <w:r w:rsidR="00E7631C">
        <w:rPr>
          <w:rFonts w:cs="Arial"/>
          <w:color w:val="000000"/>
        </w:rPr>
        <w:t xml:space="preserve">and </w:t>
      </w:r>
      <w:proofErr w:type="spellStart"/>
      <w:r w:rsidR="00E7631C">
        <w:rPr>
          <w:rFonts w:cs="Arial"/>
          <w:color w:val="000000"/>
        </w:rPr>
        <w:t>Millewa</w:t>
      </w:r>
      <w:proofErr w:type="spellEnd"/>
      <w:r w:rsidR="00E7631C">
        <w:rPr>
          <w:rFonts w:cs="Arial"/>
          <w:color w:val="000000"/>
        </w:rPr>
        <w:t xml:space="preserve"> </w:t>
      </w:r>
      <w:r w:rsidR="00E7631C" w:rsidRPr="004512CC">
        <w:rPr>
          <w:rFonts w:cs="Arial"/>
          <w:color w:val="000000"/>
        </w:rPr>
        <w:t>forest</w:t>
      </w:r>
      <w:r w:rsidR="00E7631C">
        <w:rPr>
          <w:rFonts w:cs="Arial"/>
          <w:color w:val="000000"/>
        </w:rPr>
        <w:t>s</w:t>
      </w:r>
      <w:r w:rsidR="00E7631C" w:rsidRPr="004512CC">
        <w:rPr>
          <w:rFonts w:cs="Arial"/>
          <w:color w:val="000000"/>
        </w:rPr>
        <w:t xml:space="preserve">, </w:t>
      </w:r>
      <w:r w:rsidR="00053A33">
        <w:rPr>
          <w:rFonts w:cs="Arial"/>
          <w:color w:val="000000"/>
        </w:rPr>
        <w:t>Macqua</w:t>
      </w:r>
      <w:r w:rsidR="00B91C4A">
        <w:rPr>
          <w:rFonts w:cs="Arial"/>
          <w:color w:val="000000"/>
        </w:rPr>
        <w:t>rie</w:t>
      </w:r>
      <w:r w:rsidR="00053A33">
        <w:rPr>
          <w:rFonts w:cs="Arial"/>
          <w:color w:val="000000"/>
        </w:rPr>
        <w:t xml:space="preserve"> Marshes, Narran Lakes, </w:t>
      </w:r>
      <w:r w:rsidR="00E7631C" w:rsidRPr="004512CC">
        <w:rPr>
          <w:rFonts w:cs="Arial"/>
          <w:color w:val="000000"/>
        </w:rPr>
        <w:t xml:space="preserve">Hattah Lakes, </w:t>
      </w:r>
      <w:r w:rsidR="00E7631C">
        <w:rPr>
          <w:rFonts w:cs="Arial"/>
          <w:color w:val="000000"/>
        </w:rPr>
        <w:t xml:space="preserve">and the Coorong, Lower Lakes and Murray Mouth, </w:t>
      </w:r>
      <w:r w:rsidRPr="004512CC">
        <w:rPr>
          <w:rFonts w:cs="Arial"/>
          <w:color w:val="000000"/>
        </w:rPr>
        <w:t>and</w:t>
      </w:r>
      <w:r w:rsidR="00E7631C">
        <w:rPr>
          <w:rFonts w:cs="Arial"/>
          <w:color w:val="000000"/>
        </w:rPr>
        <w:t xml:space="preserve"> other</w:t>
      </w:r>
      <w:r w:rsidRPr="004512CC">
        <w:rPr>
          <w:rFonts w:cs="Arial"/>
          <w:color w:val="000000"/>
        </w:rPr>
        <w:t xml:space="preserve"> sites that support nationally threatened species </w:t>
      </w:r>
      <w:r w:rsidR="00053A33">
        <w:rPr>
          <w:rFonts w:cs="Arial"/>
          <w:color w:val="000000"/>
        </w:rPr>
        <w:t xml:space="preserve">and migratory including </w:t>
      </w:r>
      <w:r w:rsidRPr="004512CC">
        <w:rPr>
          <w:rFonts w:cs="Arial"/>
          <w:color w:val="000000"/>
        </w:rPr>
        <w:t xml:space="preserve">wetlands throughout the </w:t>
      </w:r>
      <w:r w:rsidR="00053A33">
        <w:rPr>
          <w:rFonts w:cs="Arial"/>
          <w:color w:val="000000"/>
        </w:rPr>
        <w:t xml:space="preserve">Lower Murrumbidgee, </w:t>
      </w:r>
      <w:r w:rsidRPr="004512CC">
        <w:rPr>
          <w:rFonts w:cs="Arial"/>
          <w:color w:val="000000"/>
        </w:rPr>
        <w:t xml:space="preserve">Victorian-NSW </w:t>
      </w:r>
      <w:proofErr w:type="spellStart"/>
      <w:r w:rsidRPr="004512CC">
        <w:rPr>
          <w:rFonts w:cs="Arial"/>
          <w:color w:val="000000"/>
        </w:rPr>
        <w:t>Mallee</w:t>
      </w:r>
      <w:proofErr w:type="spellEnd"/>
      <w:r w:rsidRPr="004512CC">
        <w:rPr>
          <w:rFonts w:cs="Arial"/>
          <w:color w:val="000000"/>
        </w:rPr>
        <w:t xml:space="preserve"> region</w:t>
      </w:r>
      <w:r w:rsidR="00053A33">
        <w:rPr>
          <w:rFonts w:cs="Arial"/>
          <w:color w:val="000000"/>
        </w:rPr>
        <w:t xml:space="preserve"> and</w:t>
      </w:r>
      <w:r w:rsidRPr="004512CC">
        <w:rPr>
          <w:rFonts w:cs="Arial"/>
          <w:color w:val="000000"/>
        </w:rPr>
        <w:t xml:space="preserve"> South Australian Riverland.</w:t>
      </w:r>
    </w:p>
    <w:p w:rsidR="00BD088C" w:rsidRPr="00B327E8" w:rsidRDefault="00BD088C" w:rsidP="00BD088C">
      <w:pPr>
        <w:numPr>
          <w:ilvl w:val="0"/>
          <w:numId w:val="3"/>
        </w:numPr>
        <w:tabs>
          <w:tab w:val="left" w:pos="993"/>
        </w:tabs>
        <w:autoSpaceDE w:val="0"/>
        <w:autoSpaceDN w:val="0"/>
        <w:adjustRightInd w:val="0"/>
        <w:spacing w:before="120" w:after="120" w:line="240" w:lineRule="auto"/>
        <w:rPr>
          <w:rFonts w:cs="Arial"/>
          <w:color w:val="000000"/>
        </w:rPr>
      </w:pPr>
      <w:r w:rsidRPr="009C06AF">
        <w:t xml:space="preserve">The potential trade (disposal or acquisition) of temporary water to help meet environmental demands </w:t>
      </w:r>
      <w:r>
        <w:t>is regularly reviewed</w:t>
      </w:r>
      <w:r w:rsidRPr="009C06AF">
        <w:t xml:space="preserve"> however, </w:t>
      </w:r>
      <w:r>
        <w:t xml:space="preserve">the </w:t>
      </w:r>
      <w:r w:rsidRPr="004512CC">
        <w:rPr>
          <w:rFonts w:cs="Arial"/>
          <w:color w:val="000000"/>
        </w:rPr>
        <w:t>Commonwealth Environmental Water Holder</w:t>
      </w:r>
      <w:r>
        <w:rPr>
          <w:rFonts w:cs="Arial"/>
          <w:color w:val="000000"/>
        </w:rPr>
        <w:t xml:space="preserve"> </w:t>
      </w:r>
      <w:r w:rsidRPr="009C06AF">
        <w:t xml:space="preserve"> do</w:t>
      </w:r>
      <w:r>
        <w:t>es</w:t>
      </w:r>
      <w:r w:rsidRPr="009C06AF">
        <w:t xml:space="preserve"> not have any immediate plans to </w:t>
      </w:r>
      <w:r>
        <w:t>trade</w:t>
      </w:r>
      <w:r w:rsidRPr="009C06AF">
        <w:t xml:space="preserve"> because of </w:t>
      </w:r>
      <w:r>
        <w:t xml:space="preserve">the </w:t>
      </w:r>
      <w:r w:rsidRPr="009C06AF">
        <w:t>moderate to potentially high demands for environmental water across the Basin</w:t>
      </w:r>
      <w:r>
        <w:t xml:space="preserve"> as a result of the </w:t>
      </w:r>
      <w:r w:rsidRPr="00FE390A">
        <w:t xml:space="preserve">dryer </w:t>
      </w:r>
      <w:r w:rsidRPr="009C06AF">
        <w:t>conditions</w:t>
      </w:r>
      <w:r>
        <w:t xml:space="preserve"> </w:t>
      </w:r>
      <w:r w:rsidRPr="00FE390A">
        <w:t>forecast</w:t>
      </w:r>
      <w:r w:rsidRPr="009C06AF">
        <w:t>.</w:t>
      </w:r>
      <w:r w:rsidRPr="00C6164A">
        <w:t xml:space="preserve"> Updates on the management of Commonwealth water holdings including any intention to trade is updated quarterly</w:t>
      </w:r>
      <w:r w:rsidRPr="00E87892">
        <w:t xml:space="preserve"> on our web site</w:t>
      </w:r>
      <w:r w:rsidRPr="00C6164A">
        <w:t xml:space="preserve">. </w:t>
      </w:r>
    </w:p>
    <w:p w:rsidR="00AC2EB0" w:rsidRDefault="00AC2EB0" w:rsidP="00BD088C">
      <w:pPr>
        <w:spacing w:line="240" w:lineRule="auto"/>
        <w:rPr>
          <w:rFonts w:ascii="Arial" w:hAnsi="Arial" w:cs="Arial"/>
          <w:b/>
        </w:rPr>
      </w:pPr>
    </w:p>
    <w:p w:rsidR="00BD088C" w:rsidRDefault="00BD088C" w:rsidP="00BD088C">
      <w:pPr>
        <w:spacing w:line="240" w:lineRule="auto"/>
        <w:rPr>
          <w:rFonts w:ascii="Arial" w:hAnsi="Arial" w:cs="Arial"/>
          <w:b/>
        </w:rPr>
      </w:pPr>
      <w:r>
        <w:rPr>
          <w:rFonts w:ascii="Arial" w:hAnsi="Arial" w:cs="Arial"/>
          <w:b/>
        </w:rPr>
        <w:t>Other resources:</w:t>
      </w:r>
    </w:p>
    <w:p w:rsidR="00BD088C" w:rsidRPr="00CD5B7D" w:rsidRDefault="00BD088C" w:rsidP="00BD088C">
      <w:pPr>
        <w:pStyle w:val="Heading2"/>
        <w:numPr>
          <w:ilvl w:val="2"/>
          <w:numId w:val="0"/>
        </w:numPr>
        <w:spacing w:before="180" w:after="60" w:line="264" w:lineRule="auto"/>
        <w:rPr>
          <w:rFonts w:eastAsiaTheme="minorEastAsia" w:cs="Arial"/>
          <w:b w:val="0"/>
          <w:bCs w:val="0"/>
          <w:color w:val="auto"/>
          <w:sz w:val="20"/>
          <w:szCs w:val="20"/>
          <w:lang w:val="en-US" w:bidi="en-US"/>
        </w:rPr>
      </w:pPr>
      <w:r w:rsidRPr="00CD5B7D">
        <w:rPr>
          <w:rFonts w:eastAsiaTheme="minorEastAsia" w:cs="Arial"/>
          <w:b w:val="0"/>
          <w:bCs w:val="0"/>
          <w:color w:val="auto"/>
          <w:sz w:val="20"/>
          <w:szCs w:val="20"/>
          <w:lang w:val="en-US" w:bidi="en-US"/>
        </w:rPr>
        <w:t>See latest information about Commonwealth environmental water in Basin storages, allocations and carryover and water use</w:t>
      </w:r>
    </w:p>
    <w:p w:rsidR="00BD088C" w:rsidRPr="00CD5B7D" w:rsidRDefault="003E6F69" w:rsidP="00BD088C">
      <w:pPr>
        <w:spacing w:line="240" w:lineRule="auto"/>
        <w:rPr>
          <w:rFonts w:cs="Arial"/>
          <w:sz w:val="20"/>
          <w:szCs w:val="20"/>
        </w:rPr>
      </w:pPr>
      <w:hyperlink r:id="rId8" w:history="1">
        <w:r w:rsidR="00BD088C" w:rsidRPr="00CD5B7D">
          <w:rPr>
            <w:rStyle w:val="Hyperlink"/>
            <w:rFonts w:cs="Arial"/>
            <w:sz w:val="20"/>
            <w:szCs w:val="20"/>
          </w:rPr>
          <w:t>www.environment.gov.au/water/cewo/about-commonwealth-environmental-water</w:t>
        </w:r>
      </w:hyperlink>
    </w:p>
    <w:p w:rsidR="00BD088C" w:rsidRPr="00CD5B7D" w:rsidRDefault="00BD088C" w:rsidP="00BD088C">
      <w:pPr>
        <w:spacing w:line="240" w:lineRule="auto"/>
        <w:rPr>
          <w:rFonts w:cs="Arial"/>
          <w:sz w:val="20"/>
          <w:szCs w:val="20"/>
        </w:rPr>
      </w:pPr>
      <w:r w:rsidRPr="00CD5B7D">
        <w:rPr>
          <w:rFonts w:cs="Arial"/>
          <w:sz w:val="20"/>
          <w:szCs w:val="20"/>
        </w:rPr>
        <w:t xml:space="preserve">How Commonwealth environmental water holdings are managed: </w:t>
      </w:r>
    </w:p>
    <w:p w:rsidR="00BD088C" w:rsidRPr="00CD5B7D" w:rsidRDefault="003E6F69" w:rsidP="00BD088C">
      <w:pPr>
        <w:spacing w:line="240" w:lineRule="auto"/>
        <w:rPr>
          <w:rFonts w:cs="Arial"/>
          <w:sz w:val="20"/>
          <w:szCs w:val="20"/>
        </w:rPr>
      </w:pPr>
      <w:hyperlink r:id="rId9" w:history="1">
        <w:r w:rsidR="00BD088C" w:rsidRPr="00CD5B7D">
          <w:rPr>
            <w:rStyle w:val="Hyperlink"/>
            <w:rFonts w:cs="Arial"/>
            <w:sz w:val="20"/>
            <w:szCs w:val="20"/>
          </w:rPr>
          <w:t>www.environment.gov.au/system/files/resources/1a947b47-08ac-453b-901e-4ed59c0b76cc/files/managing-cew-portfolio.pdf</w:t>
        </w:r>
      </w:hyperlink>
    </w:p>
    <w:p w:rsidR="00BD088C" w:rsidRPr="00CD5B7D" w:rsidRDefault="00BD088C" w:rsidP="00BD088C">
      <w:pPr>
        <w:spacing w:line="240" w:lineRule="auto"/>
        <w:rPr>
          <w:rFonts w:cs="Arial"/>
          <w:sz w:val="20"/>
          <w:szCs w:val="20"/>
        </w:rPr>
      </w:pPr>
      <w:r w:rsidRPr="00CD5B7D">
        <w:rPr>
          <w:rFonts w:cs="Arial"/>
          <w:sz w:val="20"/>
          <w:szCs w:val="20"/>
        </w:rPr>
        <w:t xml:space="preserve">Commonwealth Environmental Water Office Trading Framework: </w:t>
      </w:r>
    </w:p>
    <w:p w:rsidR="00BD088C" w:rsidRPr="00CD5B7D" w:rsidRDefault="003E6F69" w:rsidP="00BD088C">
      <w:pPr>
        <w:spacing w:line="240" w:lineRule="auto"/>
        <w:rPr>
          <w:rFonts w:cs="Arial"/>
          <w:sz w:val="20"/>
          <w:szCs w:val="20"/>
        </w:rPr>
      </w:pPr>
      <w:hyperlink r:id="rId10" w:history="1">
        <w:r w:rsidR="00BD088C" w:rsidRPr="00CD5B7D">
          <w:rPr>
            <w:rStyle w:val="Hyperlink"/>
            <w:rFonts w:cs="Arial"/>
            <w:sz w:val="20"/>
            <w:szCs w:val="20"/>
          </w:rPr>
          <w:t>www.environment.gov.au/water/cewo/publications/water-trading-framework-dec2014</w:t>
        </w:r>
      </w:hyperlink>
    </w:p>
    <w:p w:rsidR="00CD5B7D" w:rsidRPr="00CD5B7D" w:rsidRDefault="00BD088C" w:rsidP="00BD088C">
      <w:pPr>
        <w:spacing w:line="240" w:lineRule="auto"/>
        <w:rPr>
          <w:rFonts w:cs="Arial"/>
          <w:sz w:val="20"/>
          <w:szCs w:val="20"/>
        </w:rPr>
      </w:pPr>
      <w:r w:rsidRPr="00CD5B7D">
        <w:rPr>
          <w:rFonts w:cs="Arial"/>
          <w:sz w:val="20"/>
          <w:szCs w:val="20"/>
        </w:rPr>
        <w:t>B</w:t>
      </w:r>
      <w:r w:rsidR="00CD5B7D">
        <w:rPr>
          <w:rFonts w:cs="Arial"/>
          <w:sz w:val="20"/>
          <w:szCs w:val="20"/>
        </w:rPr>
        <w:t xml:space="preserve">ureau </w:t>
      </w:r>
      <w:proofErr w:type="gramStart"/>
      <w:r w:rsidRPr="00CD5B7D">
        <w:rPr>
          <w:rFonts w:cs="Arial"/>
          <w:sz w:val="20"/>
          <w:szCs w:val="20"/>
        </w:rPr>
        <w:t>O</w:t>
      </w:r>
      <w:r w:rsidR="00CD5B7D">
        <w:rPr>
          <w:rFonts w:cs="Arial"/>
          <w:sz w:val="20"/>
          <w:szCs w:val="20"/>
        </w:rPr>
        <w:t>f</w:t>
      </w:r>
      <w:proofErr w:type="gramEnd"/>
      <w:r w:rsidR="00CD5B7D">
        <w:rPr>
          <w:rFonts w:cs="Arial"/>
          <w:sz w:val="20"/>
          <w:szCs w:val="20"/>
        </w:rPr>
        <w:t xml:space="preserve"> </w:t>
      </w:r>
      <w:r w:rsidRPr="00CD5B7D">
        <w:rPr>
          <w:rFonts w:cs="Arial"/>
          <w:sz w:val="20"/>
          <w:szCs w:val="20"/>
        </w:rPr>
        <w:t>M</w:t>
      </w:r>
      <w:r w:rsidR="00CD5B7D">
        <w:rPr>
          <w:rFonts w:cs="Arial"/>
          <w:sz w:val="20"/>
          <w:szCs w:val="20"/>
        </w:rPr>
        <w:t>eteorology</w:t>
      </w:r>
      <w:r w:rsidRPr="00CD5B7D">
        <w:rPr>
          <w:rFonts w:cs="Arial"/>
          <w:sz w:val="20"/>
          <w:szCs w:val="20"/>
        </w:rPr>
        <w:t xml:space="preserve"> </w:t>
      </w:r>
      <w:r w:rsidR="00CD5B7D" w:rsidRPr="00CD5B7D">
        <w:rPr>
          <w:rFonts w:cs="Arial"/>
          <w:sz w:val="20"/>
          <w:szCs w:val="20"/>
        </w:rPr>
        <w:t>Water forecasts</w:t>
      </w:r>
    </w:p>
    <w:p w:rsidR="00CD5B7D" w:rsidRPr="00CD5B7D" w:rsidRDefault="003E6F69" w:rsidP="00BD088C">
      <w:pPr>
        <w:spacing w:line="240" w:lineRule="auto"/>
        <w:rPr>
          <w:rFonts w:cs="Arial"/>
          <w:sz w:val="20"/>
          <w:szCs w:val="20"/>
        </w:rPr>
      </w:pPr>
      <w:hyperlink r:id="rId11" w:history="1">
        <w:r w:rsidR="00CD5B7D" w:rsidRPr="00CD5B7D">
          <w:rPr>
            <w:rStyle w:val="Hyperlink"/>
            <w:rFonts w:cs="Arial"/>
            <w:sz w:val="20"/>
            <w:szCs w:val="20"/>
          </w:rPr>
          <w:t>http://www.bom.gov.au/water/</w:t>
        </w:r>
      </w:hyperlink>
    </w:p>
    <w:p w:rsidR="00BD088C" w:rsidRPr="00CD5B7D" w:rsidRDefault="00BD088C" w:rsidP="00BD088C">
      <w:pPr>
        <w:spacing w:line="240" w:lineRule="auto"/>
        <w:rPr>
          <w:rFonts w:cs="Arial"/>
          <w:sz w:val="20"/>
          <w:szCs w:val="20"/>
        </w:rPr>
      </w:pPr>
      <w:r w:rsidRPr="00CD5B7D">
        <w:rPr>
          <w:rFonts w:cs="Arial"/>
          <w:sz w:val="20"/>
          <w:szCs w:val="20"/>
        </w:rPr>
        <w:t xml:space="preserve">Real time river information </w:t>
      </w:r>
    </w:p>
    <w:p w:rsidR="00BD088C" w:rsidRPr="00CD5B7D" w:rsidRDefault="00BD088C" w:rsidP="00BD088C">
      <w:pPr>
        <w:spacing w:line="240" w:lineRule="auto"/>
        <w:rPr>
          <w:rStyle w:val="Hyperlink"/>
          <w:sz w:val="20"/>
          <w:szCs w:val="20"/>
        </w:rPr>
      </w:pPr>
      <w:r w:rsidRPr="00CD5B7D">
        <w:rPr>
          <w:rFonts w:cs="Arial"/>
          <w:sz w:val="20"/>
          <w:szCs w:val="20"/>
        </w:rPr>
        <w:t xml:space="preserve">NSW, Water NSW </w:t>
      </w:r>
      <w:hyperlink r:id="rId12" w:history="1">
        <w:r w:rsidRPr="00CD5B7D">
          <w:rPr>
            <w:rStyle w:val="Hyperlink"/>
            <w:sz w:val="20"/>
            <w:szCs w:val="20"/>
          </w:rPr>
          <w:t>http://realtimedata.water.nsw.gov.au/water.stm</w:t>
        </w:r>
      </w:hyperlink>
    </w:p>
    <w:p w:rsidR="00AC2EB0" w:rsidRPr="00AC2EB0" w:rsidRDefault="00BD088C" w:rsidP="00BD088C">
      <w:pPr>
        <w:spacing w:line="240" w:lineRule="auto"/>
        <w:rPr>
          <w:rFonts w:cs="Arial"/>
        </w:rPr>
      </w:pPr>
      <w:r w:rsidRPr="00CD5B7D">
        <w:rPr>
          <w:rFonts w:cs="Arial"/>
          <w:sz w:val="20"/>
          <w:szCs w:val="20"/>
        </w:rPr>
        <w:t xml:space="preserve">Vic, Goulburn-Murray Water </w:t>
      </w:r>
      <w:r w:rsidRPr="00AC2EB0">
        <w:rPr>
          <w:rStyle w:val="Hyperlink"/>
          <w:sz w:val="20"/>
          <w:szCs w:val="20"/>
        </w:rPr>
        <w:t>https://waterline.g-mwater.com.au/waterstatus/#ST@G409ACM</w:t>
      </w:r>
      <w:r w:rsidRPr="00AC2EB0">
        <w:rPr>
          <w:rStyle w:val="Hyperlink"/>
          <w:sz w:val="20"/>
          <w:szCs w:val="20"/>
        </w:rPr>
        <w:cr/>
      </w:r>
    </w:p>
    <w:p w:rsidR="00BD088C" w:rsidRPr="00CD5B7D" w:rsidRDefault="00BD088C" w:rsidP="00BD088C">
      <w:pPr>
        <w:spacing w:line="240" w:lineRule="auto"/>
        <w:rPr>
          <w:rFonts w:cs="Arial"/>
          <w:sz w:val="20"/>
          <w:szCs w:val="20"/>
        </w:rPr>
      </w:pPr>
      <w:r w:rsidRPr="00CD5B7D">
        <w:rPr>
          <w:rFonts w:cs="Arial"/>
          <w:sz w:val="20"/>
          <w:szCs w:val="20"/>
        </w:rPr>
        <w:t xml:space="preserve">SA, Murray-Darling Basin Authority River Murray Operations &amp; South Australian Department of Environment, Water and Natural Resources </w:t>
      </w:r>
      <w:r w:rsidRPr="00CD5B7D">
        <w:rPr>
          <w:rStyle w:val="Hyperlink"/>
          <w:rFonts w:eastAsiaTheme="majorEastAsia"/>
          <w:bCs/>
          <w:sz w:val="20"/>
          <w:szCs w:val="20"/>
        </w:rPr>
        <w:t xml:space="preserve">http://livedata.mdba.gov.au/ </w:t>
      </w:r>
      <w:r w:rsidRPr="00CD5B7D">
        <w:rPr>
          <w:rStyle w:val="Hyperlink"/>
          <w:rFonts w:eastAsiaTheme="majorEastAsia"/>
          <w:bCs/>
          <w:sz w:val="20"/>
          <w:szCs w:val="20"/>
        </w:rPr>
        <w:cr/>
      </w:r>
    </w:p>
    <w:p w:rsidR="00BD088C" w:rsidRPr="00CD5B7D" w:rsidRDefault="00BD088C" w:rsidP="00BD088C">
      <w:pPr>
        <w:pStyle w:val="Heading2"/>
        <w:numPr>
          <w:ilvl w:val="2"/>
          <w:numId w:val="0"/>
        </w:numPr>
        <w:spacing w:before="0" w:line="264" w:lineRule="auto"/>
        <w:rPr>
          <w:rFonts w:eastAsiaTheme="minorEastAsia" w:cs="Arial"/>
          <w:b w:val="0"/>
          <w:bCs w:val="0"/>
          <w:color w:val="auto"/>
          <w:sz w:val="20"/>
          <w:szCs w:val="20"/>
          <w:lang w:val="en-US" w:bidi="en-US"/>
        </w:rPr>
      </w:pPr>
      <w:proofErr w:type="spellStart"/>
      <w:r w:rsidRPr="00CD5B7D">
        <w:rPr>
          <w:rFonts w:eastAsiaTheme="minorEastAsia" w:cs="Arial"/>
          <w:b w:val="0"/>
          <w:bCs w:val="0"/>
          <w:color w:val="auto"/>
          <w:sz w:val="20"/>
          <w:szCs w:val="20"/>
          <w:lang w:val="en-US" w:bidi="en-US"/>
        </w:rPr>
        <w:t>Qld</w:t>
      </w:r>
      <w:proofErr w:type="spellEnd"/>
      <w:r w:rsidRPr="00CD5B7D">
        <w:rPr>
          <w:rFonts w:eastAsiaTheme="minorEastAsia" w:cs="Arial"/>
          <w:b w:val="0"/>
          <w:bCs w:val="0"/>
          <w:color w:val="auto"/>
          <w:sz w:val="20"/>
          <w:szCs w:val="20"/>
          <w:lang w:val="en-US" w:bidi="en-US"/>
        </w:rPr>
        <w:t xml:space="preserve"> (Border Rivers, </w:t>
      </w:r>
      <w:proofErr w:type="spellStart"/>
      <w:r w:rsidRPr="00CD5B7D">
        <w:rPr>
          <w:rFonts w:eastAsiaTheme="minorEastAsia" w:cs="Arial"/>
          <w:b w:val="0"/>
          <w:bCs w:val="0"/>
          <w:color w:val="auto"/>
          <w:sz w:val="20"/>
          <w:szCs w:val="20"/>
          <w:lang w:val="en-US" w:bidi="en-US"/>
        </w:rPr>
        <w:t>Warrego</w:t>
      </w:r>
      <w:proofErr w:type="spellEnd"/>
      <w:r w:rsidRPr="00CD5B7D">
        <w:rPr>
          <w:rFonts w:eastAsiaTheme="minorEastAsia" w:cs="Arial"/>
          <w:b w:val="0"/>
          <w:bCs w:val="0"/>
          <w:color w:val="auto"/>
          <w:sz w:val="20"/>
          <w:szCs w:val="20"/>
          <w:lang w:val="en-US" w:bidi="en-US"/>
        </w:rPr>
        <w:t xml:space="preserve"> Moonie and </w:t>
      </w:r>
      <w:proofErr w:type="spellStart"/>
      <w:r w:rsidRPr="00CD5B7D">
        <w:rPr>
          <w:rFonts w:eastAsiaTheme="minorEastAsia" w:cs="Arial"/>
          <w:b w:val="0"/>
          <w:bCs w:val="0"/>
          <w:color w:val="auto"/>
          <w:sz w:val="20"/>
          <w:szCs w:val="20"/>
          <w:lang w:val="en-US" w:bidi="en-US"/>
        </w:rPr>
        <w:t>Condamine</w:t>
      </w:r>
      <w:proofErr w:type="spellEnd"/>
      <w:r w:rsidRPr="00CD5B7D">
        <w:rPr>
          <w:rFonts w:eastAsiaTheme="minorEastAsia" w:cs="Arial"/>
          <w:b w:val="0"/>
          <w:bCs w:val="0"/>
          <w:color w:val="auto"/>
          <w:sz w:val="20"/>
          <w:szCs w:val="20"/>
          <w:lang w:val="en-US" w:bidi="en-US"/>
        </w:rPr>
        <w:t xml:space="preserve"> </w:t>
      </w:r>
      <w:proofErr w:type="spellStart"/>
      <w:r w:rsidRPr="00CD5B7D">
        <w:rPr>
          <w:rFonts w:eastAsiaTheme="minorEastAsia" w:cs="Arial"/>
          <w:b w:val="0"/>
          <w:bCs w:val="0"/>
          <w:color w:val="auto"/>
          <w:sz w:val="20"/>
          <w:szCs w:val="20"/>
          <w:lang w:val="en-US" w:bidi="en-US"/>
        </w:rPr>
        <w:t>Balonne</w:t>
      </w:r>
      <w:proofErr w:type="spellEnd"/>
      <w:r w:rsidRPr="00CD5B7D">
        <w:rPr>
          <w:rFonts w:eastAsiaTheme="minorEastAsia" w:cs="Arial"/>
          <w:b w:val="0"/>
          <w:bCs w:val="0"/>
          <w:color w:val="auto"/>
          <w:sz w:val="20"/>
          <w:szCs w:val="20"/>
          <w:lang w:val="en-US" w:bidi="en-US"/>
        </w:rPr>
        <w:t>)</w:t>
      </w:r>
      <w:r w:rsidRPr="00CD5B7D">
        <w:rPr>
          <w:rStyle w:val="Hyperlink"/>
          <w:rFonts w:cstheme="minorBidi"/>
          <w:b w:val="0"/>
          <w:sz w:val="20"/>
          <w:szCs w:val="20"/>
          <w:lang w:val="en-US" w:bidi="en-US"/>
        </w:rPr>
        <w:t xml:space="preserve"> </w:t>
      </w:r>
      <w:hyperlink r:id="rId13" w:history="1">
        <w:r w:rsidRPr="00CD5B7D">
          <w:rPr>
            <w:rStyle w:val="Hyperlink"/>
            <w:rFonts w:cstheme="minorBidi"/>
            <w:b w:val="0"/>
            <w:sz w:val="20"/>
            <w:szCs w:val="20"/>
            <w:lang w:val="en-US" w:bidi="en-US"/>
          </w:rPr>
          <w:t>https://water-monitoring.information.qld.gov.au/host.htm</w:t>
        </w:r>
      </w:hyperlink>
    </w:p>
    <w:p w:rsidR="00BD088C" w:rsidRPr="00CD5B7D" w:rsidRDefault="00BD088C" w:rsidP="00BD088C">
      <w:pPr>
        <w:pStyle w:val="Heading2"/>
        <w:spacing w:before="0"/>
        <w:rPr>
          <w:b w:val="0"/>
          <w:sz w:val="20"/>
          <w:szCs w:val="20"/>
        </w:rPr>
      </w:pPr>
    </w:p>
    <w:p w:rsidR="00BD088C" w:rsidRPr="001C5311" w:rsidRDefault="00BD088C" w:rsidP="00BD088C">
      <w:pPr>
        <w:rPr>
          <w:sz w:val="2"/>
          <w:szCs w:val="2"/>
        </w:rPr>
      </w:pPr>
    </w:p>
    <w:sectPr w:rsidR="00BD088C" w:rsidRPr="001C5311" w:rsidSect="00AC2EB0">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BCB" w:rsidRDefault="00352BCB" w:rsidP="00C84D58">
      <w:pPr>
        <w:spacing w:after="0" w:line="240" w:lineRule="auto"/>
      </w:pPr>
      <w:r>
        <w:separator/>
      </w:r>
    </w:p>
  </w:endnote>
  <w:endnote w:type="continuationSeparator" w:id="0">
    <w:p w:rsidR="00352BCB" w:rsidRDefault="00352BCB" w:rsidP="00C84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16" w:rsidRDefault="00E74C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16" w:rsidRDefault="00E74C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16" w:rsidRDefault="00E74C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BCB" w:rsidRDefault="00352BCB" w:rsidP="00C84D58">
      <w:pPr>
        <w:spacing w:after="0" w:line="240" w:lineRule="auto"/>
      </w:pPr>
      <w:r>
        <w:separator/>
      </w:r>
    </w:p>
  </w:footnote>
  <w:footnote w:type="continuationSeparator" w:id="0">
    <w:p w:rsidR="00352BCB" w:rsidRDefault="00352BCB" w:rsidP="00C84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16" w:rsidRDefault="00E74C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16" w:rsidRDefault="00E74C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16" w:rsidRDefault="00E74C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B8D"/>
    <w:multiLevelType w:val="hybridMultilevel"/>
    <w:tmpl w:val="A93AB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89422B"/>
    <w:multiLevelType w:val="hybridMultilevel"/>
    <w:tmpl w:val="6EB44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3A01BB"/>
    <w:multiLevelType w:val="hybridMultilevel"/>
    <w:tmpl w:val="A762F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DFA7188"/>
    <w:multiLevelType w:val="hybridMultilevel"/>
    <w:tmpl w:val="F7C61C7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hideSpellingErrors/>
  <w:hideGrammaticalErrors/>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rsids>
    <w:rsidRoot w:val="008B06EA"/>
    <w:rsid w:val="00025C1A"/>
    <w:rsid w:val="00053A33"/>
    <w:rsid w:val="000B4D9B"/>
    <w:rsid w:val="0010500D"/>
    <w:rsid w:val="001103A2"/>
    <w:rsid w:val="00196776"/>
    <w:rsid w:val="001A3B1E"/>
    <w:rsid w:val="001B636A"/>
    <w:rsid w:val="001E3933"/>
    <w:rsid w:val="0023397D"/>
    <w:rsid w:val="00247112"/>
    <w:rsid w:val="002B4511"/>
    <w:rsid w:val="002C28BB"/>
    <w:rsid w:val="002C5A35"/>
    <w:rsid w:val="002E60C3"/>
    <w:rsid w:val="0030394B"/>
    <w:rsid w:val="003433D9"/>
    <w:rsid w:val="00345E01"/>
    <w:rsid w:val="00346205"/>
    <w:rsid w:val="00352BCB"/>
    <w:rsid w:val="0038052B"/>
    <w:rsid w:val="00391F50"/>
    <w:rsid w:val="003B5AE1"/>
    <w:rsid w:val="003E6F69"/>
    <w:rsid w:val="003F1EC4"/>
    <w:rsid w:val="004040A1"/>
    <w:rsid w:val="00424D10"/>
    <w:rsid w:val="00465C29"/>
    <w:rsid w:val="0049478B"/>
    <w:rsid w:val="00591CC9"/>
    <w:rsid w:val="005A3AB0"/>
    <w:rsid w:val="005C7898"/>
    <w:rsid w:val="006415B6"/>
    <w:rsid w:val="00691FE9"/>
    <w:rsid w:val="006B1588"/>
    <w:rsid w:val="006C1BD8"/>
    <w:rsid w:val="00717AFF"/>
    <w:rsid w:val="00765197"/>
    <w:rsid w:val="00771FE1"/>
    <w:rsid w:val="007875E2"/>
    <w:rsid w:val="007C6DCF"/>
    <w:rsid w:val="007E4FEE"/>
    <w:rsid w:val="00800520"/>
    <w:rsid w:val="00814D7F"/>
    <w:rsid w:val="00821675"/>
    <w:rsid w:val="00844047"/>
    <w:rsid w:val="00852120"/>
    <w:rsid w:val="00883510"/>
    <w:rsid w:val="008B06EA"/>
    <w:rsid w:val="008C672D"/>
    <w:rsid w:val="008D1520"/>
    <w:rsid w:val="00910847"/>
    <w:rsid w:val="00965646"/>
    <w:rsid w:val="009B60A8"/>
    <w:rsid w:val="009D5CC6"/>
    <w:rsid w:val="009D771C"/>
    <w:rsid w:val="009E7E79"/>
    <w:rsid w:val="00A17C86"/>
    <w:rsid w:val="00A27326"/>
    <w:rsid w:val="00A73BF1"/>
    <w:rsid w:val="00A94214"/>
    <w:rsid w:val="00AC2EB0"/>
    <w:rsid w:val="00AE7035"/>
    <w:rsid w:val="00B03C0F"/>
    <w:rsid w:val="00B16917"/>
    <w:rsid w:val="00B91C4A"/>
    <w:rsid w:val="00BC326C"/>
    <w:rsid w:val="00BD088C"/>
    <w:rsid w:val="00C026CA"/>
    <w:rsid w:val="00C421A5"/>
    <w:rsid w:val="00C84D58"/>
    <w:rsid w:val="00C85AD5"/>
    <w:rsid w:val="00C93E30"/>
    <w:rsid w:val="00CB3FEB"/>
    <w:rsid w:val="00CD1126"/>
    <w:rsid w:val="00CD5B7D"/>
    <w:rsid w:val="00D171B7"/>
    <w:rsid w:val="00DA26D9"/>
    <w:rsid w:val="00DB24D0"/>
    <w:rsid w:val="00DF7229"/>
    <w:rsid w:val="00E3408C"/>
    <w:rsid w:val="00E5492F"/>
    <w:rsid w:val="00E6536D"/>
    <w:rsid w:val="00E74C16"/>
    <w:rsid w:val="00E7631C"/>
    <w:rsid w:val="00EB0DA9"/>
    <w:rsid w:val="00FB21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33"/>
  </w:style>
  <w:style w:type="paragraph" w:styleId="Heading1">
    <w:name w:val="heading 1"/>
    <w:basedOn w:val="Normal"/>
    <w:next w:val="Normal"/>
    <w:link w:val="Heading1Char"/>
    <w:uiPriority w:val="9"/>
    <w:qFormat/>
    <w:rsid w:val="008B06EA"/>
    <w:pPr>
      <w:keepNext/>
      <w:keepLines/>
      <w:spacing w:before="480" w:after="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8B06EA"/>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B06EA"/>
    <w:pPr>
      <w:keepNext/>
      <w:keepLines/>
      <w:spacing w:before="200" w:after="0"/>
      <w:outlineLvl w:val="2"/>
    </w:pPr>
    <w:rPr>
      <w:rFonts w:eastAsiaTheme="majorEastAsia"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6EA"/>
    <w:rPr>
      <w:rFonts w:eastAsiaTheme="majorEastAsia" w:cstheme="majorBidi"/>
      <w:b/>
      <w:bCs/>
      <w:color w:val="000000" w:themeColor="text1"/>
      <w:sz w:val="32"/>
      <w:szCs w:val="28"/>
    </w:rPr>
  </w:style>
  <w:style w:type="character" w:customStyle="1" w:styleId="Heading2Char">
    <w:name w:val="Heading 2 Char"/>
    <w:basedOn w:val="DefaultParagraphFont"/>
    <w:link w:val="Heading2"/>
    <w:uiPriority w:val="9"/>
    <w:rsid w:val="008B06EA"/>
    <w:rPr>
      <w:rFonts w:eastAsiaTheme="majorEastAsia" w:cstheme="majorBidi"/>
      <w:b/>
      <w:bCs/>
      <w:color w:val="000000" w:themeColor="text1"/>
      <w:sz w:val="26"/>
      <w:szCs w:val="26"/>
    </w:rPr>
  </w:style>
  <w:style w:type="paragraph" w:styleId="ListParagraph">
    <w:name w:val="List Paragraph"/>
    <w:aliases w:val="List Paragraph1,Recommendation,List Paragraph11"/>
    <w:basedOn w:val="Normal"/>
    <w:link w:val="ListParagraphChar"/>
    <w:uiPriority w:val="34"/>
    <w:qFormat/>
    <w:rsid w:val="008B06EA"/>
    <w:pPr>
      <w:ind w:left="720"/>
      <w:contextualSpacing/>
    </w:pPr>
  </w:style>
  <w:style w:type="character" w:customStyle="1" w:styleId="Heading3Char">
    <w:name w:val="Heading 3 Char"/>
    <w:basedOn w:val="DefaultParagraphFont"/>
    <w:link w:val="Heading3"/>
    <w:uiPriority w:val="9"/>
    <w:rsid w:val="008B06EA"/>
    <w:rPr>
      <w:rFonts w:eastAsiaTheme="majorEastAsia" w:cstheme="majorBidi"/>
      <w:b/>
      <w:bCs/>
      <w:i/>
      <w:color w:val="000000" w:themeColor="text1"/>
    </w:rPr>
  </w:style>
  <w:style w:type="character" w:customStyle="1" w:styleId="ListParagraphChar">
    <w:name w:val="List Paragraph Char"/>
    <w:aliases w:val="List Paragraph1 Char,Recommendation Char,List Paragraph11 Char"/>
    <w:basedOn w:val="DefaultParagraphFont"/>
    <w:link w:val="ListParagraph"/>
    <w:rsid w:val="00A27326"/>
  </w:style>
  <w:style w:type="paragraph" w:styleId="BalloonText">
    <w:name w:val="Balloon Text"/>
    <w:basedOn w:val="Normal"/>
    <w:link w:val="BalloonTextChar"/>
    <w:uiPriority w:val="99"/>
    <w:semiHidden/>
    <w:unhideWhenUsed/>
    <w:rsid w:val="00A27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326"/>
    <w:rPr>
      <w:rFonts w:ascii="Tahoma" w:hAnsi="Tahoma" w:cs="Tahoma"/>
      <w:sz w:val="16"/>
      <w:szCs w:val="16"/>
    </w:rPr>
  </w:style>
  <w:style w:type="paragraph" w:styleId="Header">
    <w:name w:val="header"/>
    <w:basedOn w:val="Normal"/>
    <w:link w:val="HeaderChar"/>
    <w:uiPriority w:val="99"/>
    <w:semiHidden/>
    <w:unhideWhenUsed/>
    <w:rsid w:val="00C84D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4D58"/>
  </w:style>
  <w:style w:type="paragraph" w:styleId="Footer">
    <w:name w:val="footer"/>
    <w:basedOn w:val="Normal"/>
    <w:link w:val="FooterChar"/>
    <w:uiPriority w:val="99"/>
    <w:semiHidden/>
    <w:unhideWhenUsed/>
    <w:rsid w:val="00C84D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4D58"/>
  </w:style>
  <w:style w:type="character" w:styleId="Hyperlink">
    <w:name w:val="Hyperlink"/>
    <w:basedOn w:val="DefaultParagraphFont"/>
    <w:uiPriority w:val="99"/>
    <w:unhideWhenUsed/>
    <w:rsid w:val="00BD088C"/>
    <w:rPr>
      <w:color w:val="0000FF" w:themeColor="hyperlink"/>
      <w:u w:val="single"/>
    </w:rPr>
  </w:style>
  <w:style w:type="character" w:styleId="CommentReference">
    <w:name w:val="annotation reference"/>
    <w:basedOn w:val="DefaultParagraphFont"/>
    <w:uiPriority w:val="99"/>
    <w:semiHidden/>
    <w:unhideWhenUsed/>
    <w:rsid w:val="003433D9"/>
    <w:rPr>
      <w:sz w:val="16"/>
      <w:szCs w:val="16"/>
    </w:rPr>
  </w:style>
  <w:style w:type="paragraph" w:styleId="CommentText">
    <w:name w:val="annotation text"/>
    <w:basedOn w:val="Normal"/>
    <w:link w:val="CommentTextChar"/>
    <w:uiPriority w:val="99"/>
    <w:semiHidden/>
    <w:unhideWhenUsed/>
    <w:rsid w:val="003433D9"/>
    <w:pPr>
      <w:spacing w:line="240" w:lineRule="auto"/>
    </w:pPr>
    <w:rPr>
      <w:sz w:val="20"/>
      <w:szCs w:val="20"/>
    </w:rPr>
  </w:style>
  <w:style w:type="character" w:customStyle="1" w:styleId="CommentTextChar">
    <w:name w:val="Comment Text Char"/>
    <w:basedOn w:val="DefaultParagraphFont"/>
    <w:link w:val="CommentText"/>
    <w:uiPriority w:val="99"/>
    <w:semiHidden/>
    <w:rsid w:val="003433D9"/>
    <w:rPr>
      <w:sz w:val="20"/>
      <w:szCs w:val="20"/>
    </w:rPr>
  </w:style>
  <w:style w:type="paragraph" w:styleId="CommentSubject">
    <w:name w:val="annotation subject"/>
    <w:basedOn w:val="CommentText"/>
    <w:next w:val="CommentText"/>
    <w:link w:val="CommentSubjectChar"/>
    <w:uiPriority w:val="99"/>
    <w:semiHidden/>
    <w:unhideWhenUsed/>
    <w:rsid w:val="003433D9"/>
    <w:rPr>
      <w:b/>
      <w:bCs/>
    </w:rPr>
  </w:style>
  <w:style w:type="character" w:customStyle="1" w:styleId="CommentSubjectChar">
    <w:name w:val="Comment Subject Char"/>
    <w:basedOn w:val="CommentTextChar"/>
    <w:link w:val="CommentSubject"/>
    <w:uiPriority w:val="99"/>
    <w:semiHidden/>
    <w:rsid w:val="003433D9"/>
    <w:rPr>
      <w:b/>
      <w:bCs/>
    </w:rPr>
  </w:style>
  <w:style w:type="character" w:styleId="FollowedHyperlink">
    <w:name w:val="FollowedHyperlink"/>
    <w:basedOn w:val="DefaultParagraphFont"/>
    <w:uiPriority w:val="99"/>
    <w:semiHidden/>
    <w:unhideWhenUsed/>
    <w:rsid w:val="00E74C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water/cewo/about-commonwealth-environmental-water" TargetMode="External"/><Relationship Id="rId13" Type="http://schemas.openxmlformats.org/officeDocument/2006/relationships/hyperlink" Target="https://water-monitoring.information.qld.gov.au/host.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realtimedata.water.nsw.gov.au/water.s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m.gov.au/wa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nvironment.gov.au/water/cewo/publications/water-trading-framework-dec201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nvironment.gov.au/system/files/resources/1a947b47-08ac-453b-901e-4ed59c0b76cc/files/managing-cew-portfolio.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4906</Characters>
  <Application>Microsoft Office Word</Application>
  <DocSecurity>4</DocSecurity>
  <Lines>40</Lines>
  <Paragraphs>11</Paragraphs>
  <ScaleCrop>false</ScaleCrop>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use in the Murray-Darling Basin during dry conditions</dc:title>
  <dc:creator/>
  <cp:lastModifiedBy/>
  <cp:revision>1</cp:revision>
  <dcterms:created xsi:type="dcterms:W3CDTF">2016-05-06T06:30:00Z</dcterms:created>
  <dcterms:modified xsi:type="dcterms:W3CDTF">2016-05-06T06:30:00Z</dcterms:modified>
</cp:coreProperties>
</file>