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8E09" w14:textId="77777777" w:rsidR="008F140E" w:rsidRPr="008F140E" w:rsidRDefault="008F140E" w:rsidP="008F140E">
      <w:pPr>
        <w:autoSpaceDE w:val="0"/>
        <w:autoSpaceDN w:val="0"/>
        <w:adjustRightInd w:val="0"/>
        <w:rPr>
          <w:rFonts w:ascii="Helvetica" w:eastAsiaTheme="minorHAnsi" w:hAnsi="Helvetica" w:cs="Times New Roman"/>
          <w:b/>
          <w:i/>
          <w:iCs/>
          <w:color w:val="1F3864" w:themeColor="accent1" w:themeShade="80"/>
          <w:sz w:val="32"/>
          <w:szCs w:val="32"/>
          <w:lang w:val="en-US"/>
        </w:rPr>
      </w:pPr>
      <w:r w:rsidRPr="008F140E">
        <w:rPr>
          <w:rFonts w:ascii="Helvetica" w:eastAsiaTheme="minorHAnsi" w:hAnsi="Helvetica" w:cs="Times New Roman"/>
          <w:b/>
          <w:i/>
          <w:iCs/>
          <w:color w:val="1F3864" w:themeColor="accent1" w:themeShade="80"/>
          <w:sz w:val="32"/>
          <w:szCs w:val="32"/>
          <w:lang w:val="en-US"/>
        </w:rPr>
        <w:t>Healthy Rivers, Healthy Communities</w:t>
      </w:r>
    </w:p>
    <w:p w14:paraId="234652E1" w14:textId="77777777" w:rsidR="008F140E" w:rsidRDefault="008F140E" w:rsidP="008F140E">
      <w:pPr>
        <w:autoSpaceDE w:val="0"/>
        <w:autoSpaceDN w:val="0"/>
        <w:adjustRightInd w:val="0"/>
        <w:rPr>
          <w:rFonts w:ascii="Helvetica" w:eastAsiaTheme="minorHAnsi" w:hAnsi="Helvetica" w:cs="Times New Roman"/>
          <w:b/>
          <w:color w:val="1F3864" w:themeColor="accent1" w:themeShade="80"/>
          <w:sz w:val="32"/>
          <w:szCs w:val="32"/>
          <w:lang w:val="en-US"/>
        </w:rPr>
      </w:pPr>
    </w:p>
    <w:p w14:paraId="3268892C" w14:textId="4A8647B1" w:rsidR="008F140E" w:rsidRPr="008F140E" w:rsidRDefault="008F140E" w:rsidP="008F140E">
      <w:pPr>
        <w:autoSpaceDE w:val="0"/>
        <w:autoSpaceDN w:val="0"/>
        <w:adjustRightInd w:val="0"/>
        <w:rPr>
          <w:rFonts w:ascii="Helvetica" w:eastAsiaTheme="minorHAnsi" w:hAnsi="Helvetica" w:cs="Times New Roman"/>
          <w:color w:val="1F3864" w:themeColor="accent1" w:themeShade="80"/>
          <w:sz w:val="28"/>
          <w:szCs w:val="28"/>
          <w:lang w:val="en-US"/>
        </w:rPr>
      </w:pPr>
      <w:r>
        <w:rPr>
          <w:rFonts w:ascii="Helvetica" w:eastAsiaTheme="minorHAnsi" w:hAnsi="Helvetica" w:cs="Times New Roman"/>
          <w:b/>
          <w:color w:val="1F3864" w:themeColor="accent1" w:themeShade="80"/>
          <w:sz w:val="28"/>
          <w:szCs w:val="28"/>
          <w:lang w:val="en-US"/>
        </w:rPr>
        <w:t xml:space="preserve">Commonwealth Environmental Water Office - </w:t>
      </w:r>
      <w:r w:rsidRPr="008F140E">
        <w:rPr>
          <w:rFonts w:ascii="Helvetica" w:eastAsiaTheme="minorHAnsi" w:hAnsi="Helvetica" w:cs="Times New Roman"/>
          <w:b/>
          <w:color w:val="1F3864" w:themeColor="accent1" w:themeShade="80"/>
          <w:sz w:val="28"/>
          <w:szCs w:val="28"/>
          <w:lang w:val="en-US"/>
        </w:rPr>
        <w:t>OUR COMMUNICATION &amp; ENGAGEMENT APPROACH</w:t>
      </w:r>
    </w:p>
    <w:p w14:paraId="7B6CC6B0" w14:textId="4337CAAF" w:rsidR="00030308" w:rsidRDefault="00B063E1"/>
    <w:p w14:paraId="7AD05658" w14:textId="77777777" w:rsidR="008F140E" w:rsidRPr="008F140E" w:rsidRDefault="008F140E" w:rsidP="008F140E">
      <w:pPr>
        <w:rPr>
          <w:b/>
          <w:bCs/>
        </w:rPr>
      </w:pPr>
      <w:r w:rsidRPr="008F140E">
        <w:rPr>
          <w:b/>
          <w:bCs/>
        </w:rPr>
        <w:t>Our Vision</w:t>
      </w:r>
    </w:p>
    <w:p w14:paraId="258D5A04" w14:textId="77777777" w:rsidR="008F140E" w:rsidRDefault="008F140E" w:rsidP="008F140E"/>
    <w:p w14:paraId="4E676621" w14:textId="6B130492" w:rsidR="008F140E" w:rsidRDefault="008F140E" w:rsidP="008F140E">
      <w:r>
        <w:t xml:space="preserve">Community understanding, </w:t>
      </w:r>
      <w:proofErr w:type="gramStart"/>
      <w:r>
        <w:t>trust</w:t>
      </w:r>
      <w:proofErr w:type="gramEnd"/>
      <w:r>
        <w:t xml:space="preserve"> and acceptance of Commonwealth water for the environment</w:t>
      </w:r>
    </w:p>
    <w:p w14:paraId="53A34FB2" w14:textId="3B3546D7" w:rsidR="008F140E" w:rsidRDefault="008F140E" w:rsidP="008F140E"/>
    <w:p w14:paraId="05EB8485" w14:textId="71E9CA50" w:rsidR="008F140E" w:rsidRPr="008F140E" w:rsidRDefault="008F140E" w:rsidP="008F140E">
      <w:pPr>
        <w:rPr>
          <w:b/>
          <w:bCs/>
        </w:rPr>
      </w:pPr>
      <w:r w:rsidRPr="008F140E">
        <w:rPr>
          <w:b/>
          <w:bCs/>
        </w:rPr>
        <w:t>Our Objectives</w:t>
      </w:r>
    </w:p>
    <w:p w14:paraId="7AC75A57" w14:textId="77777777" w:rsidR="008F140E" w:rsidRDefault="008F140E" w:rsidP="008F140E"/>
    <w:p w14:paraId="64220CF2" w14:textId="51E5DFCB" w:rsidR="008F140E" w:rsidRPr="008F140E" w:rsidRDefault="008F140E" w:rsidP="008F140E">
      <w:pPr>
        <w:pStyle w:val="ListParagraph"/>
        <w:numPr>
          <w:ilvl w:val="0"/>
          <w:numId w:val="1"/>
        </w:numPr>
      </w:pPr>
      <w:r w:rsidRPr="008F140E">
        <w:t>Awareness; Raise awareness and understanding of the benefits of water for the environment Trust</w:t>
      </w:r>
    </w:p>
    <w:p w14:paraId="310347BD" w14:textId="26DF81FB" w:rsidR="008F140E" w:rsidRPr="008F140E" w:rsidRDefault="008F140E" w:rsidP="008F140E">
      <w:pPr>
        <w:pStyle w:val="ListParagraph"/>
        <w:numPr>
          <w:ilvl w:val="0"/>
          <w:numId w:val="1"/>
        </w:numPr>
      </w:pPr>
      <w:r w:rsidRPr="008F140E">
        <w:t>Trust; Enhance trust in water for the environment management and decision-making process</w:t>
      </w:r>
    </w:p>
    <w:p w14:paraId="678A5093" w14:textId="7347E736" w:rsidR="008F140E" w:rsidRDefault="008F140E" w:rsidP="008F140E">
      <w:pPr>
        <w:pStyle w:val="ListParagraph"/>
        <w:numPr>
          <w:ilvl w:val="0"/>
          <w:numId w:val="1"/>
        </w:numPr>
      </w:pPr>
      <w:proofErr w:type="gramStart"/>
      <w:r>
        <w:t>Acceptance;</w:t>
      </w:r>
      <w:proofErr w:type="gramEnd"/>
      <w:r>
        <w:t xml:space="preserve"> Build acceptance and normalise water for the environment as part of enduring and healthy river management in the Basin</w:t>
      </w:r>
    </w:p>
    <w:p w14:paraId="287DE6B9" w14:textId="3D6F8474" w:rsidR="008F140E" w:rsidRDefault="008F140E" w:rsidP="008F140E"/>
    <w:p w14:paraId="7A39184D" w14:textId="0FC193F4" w:rsidR="008F140E" w:rsidRPr="008F140E" w:rsidRDefault="008F140E" w:rsidP="008F140E">
      <w:pPr>
        <w:rPr>
          <w:b/>
          <w:bCs/>
        </w:rPr>
      </w:pPr>
      <w:r w:rsidRPr="008F140E">
        <w:rPr>
          <w:b/>
          <w:bCs/>
        </w:rPr>
        <w:t>Our Approach</w:t>
      </w:r>
    </w:p>
    <w:p w14:paraId="1BE1B26D" w14:textId="77777777" w:rsidR="008F140E" w:rsidRDefault="008F140E" w:rsidP="008F140E"/>
    <w:p w14:paraId="547EA493" w14:textId="55FB11AB" w:rsidR="008F140E" w:rsidRDefault="008F140E" w:rsidP="008F140E">
      <w:r>
        <w:t>Engagement + Communication + Media</w:t>
      </w:r>
    </w:p>
    <w:p w14:paraId="197C8F9E" w14:textId="0D9B4EFE" w:rsidR="008F140E" w:rsidRDefault="008F140E" w:rsidP="008F140E">
      <w:pPr>
        <w:pStyle w:val="ListParagraph"/>
        <w:numPr>
          <w:ilvl w:val="0"/>
          <w:numId w:val="2"/>
        </w:numPr>
      </w:pPr>
      <w:r>
        <w:t>Provide tailored, timely information on water for the environment in plain-English, with a focus on local content, supported by regional and Basin-wide information</w:t>
      </w:r>
    </w:p>
    <w:p w14:paraId="5A9E6FAC" w14:textId="1A322B6F" w:rsidR="008F140E" w:rsidRDefault="008F140E" w:rsidP="008F140E">
      <w:pPr>
        <w:pStyle w:val="ListParagraph"/>
        <w:numPr>
          <w:ilvl w:val="0"/>
          <w:numId w:val="2"/>
        </w:numPr>
      </w:pPr>
      <w:r>
        <w:t xml:space="preserve">Grow information distribution though Local Engagement Officers, local media, public </w:t>
      </w:r>
      <w:proofErr w:type="gramStart"/>
      <w:r>
        <w:t>relations</w:t>
      </w:r>
      <w:proofErr w:type="gramEnd"/>
      <w:r>
        <w:t xml:space="preserve"> and third-party networks</w:t>
      </w:r>
    </w:p>
    <w:p w14:paraId="0B2EFA12" w14:textId="11B90DE7" w:rsidR="008F140E" w:rsidRDefault="008F140E" w:rsidP="008F140E">
      <w:pPr>
        <w:pStyle w:val="ListParagraph"/>
        <w:numPr>
          <w:ilvl w:val="0"/>
          <w:numId w:val="2"/>
        </w:numPr>
      </w:pPr>
      <w:r>
        <w:t>Build trust through increased transparency and enhanced access with local target audiences through engagement and outreach activities</w:t>
      </w:r>
    </w:p>
    <w:p w14:paraId="243C3D30" w14:textId="035722D3" w:rsidR="008F140E" w:rsidRDefault="008F140E" w:rsidP="008F140E">
      <w:pPr>
        <w:pStyle w:val="ListParagraph"/>
        <w:numPr>
          <w:ilvl w:val="0"/>
          <w:numId w:val="2"/>
        </w:numPr>
      </w:pPr>
      <w:r>
        <w:t xml:space="preserve">Support champions within target audiences including First Nations, peak groups, local government, science, </w:t>
      </w:r>
      <w:proofErr w:type="gramStart"/>
      <w:r>
        <w:t>agriculture</w:t>
      </w:r>
      <w:proofErr w:type="gramEnd"/>
      <w:r>
        <w:t xml:space="preserve"> and recreation sectors</w:t>
      </w:r>
    </w:p>
    <w:p w14:paraId="36041A34" w14:textId="40DFAC34" w:rsidR="008F140E" w:rsidRDefault="008F140E" w:rsidP="008F140E">
      <w:pPr>
        <w:pStyle w:val="ListParagraph"/>
        <w:numPr>
          <w:ilvl w:val="0"/>
          <w:numId w:val="2"/>
        </w:numPr>
      </w:pPr>
      <w:r>
        <w:t>Support CEWO’s commitment to work with First Nations groups</w:t>
      </w:r>
    </w:p>
    <w:p w14:paraId="1055A619" w14:textId="5F417FA4" w:rsidR="008F140E" w:rsidRDefault="008F140E" w:rsidP="008F140E">
      <w:pPr>
        <w:pStyle w:val="ListParagraph"/>
        <w:numPr>
          <w:ilvl w:val="0"/>
          <w:numId w:val="2"/>
        </w:numPr>
      </w:pPr>
      <w:r>
        <w:t xml:space="preserve">Work collaboratively to coordinate communication, </w:t>
      </w:r>
      <w:proofErr w:type="gramStart"/>
      <w:r>
        <w:t>engagement</w:t>
      </w:r>
      <w:proofErr w:type="gramEnd"/>
      <w:r>
        <w:t xml:space="preserve"> and outreach activities within CEWO and across other water agencies</w:t>
      </w:r>
    </w:p>
    <w:p w14:paraId="6ECAAB8A" w14:textId="6D32DA8D" w:rsidR="008F140E" w:rsidRDefault="008F140E" w:rsidP="008F140E"/>
    <w:p w14:paraId="71BA9BC1" w14:textId="2A4CFE37" w:rsidR="008F140E" w:rsidRDefault="008F140E">
      <w:pPr>
        <w:spacing w:after="160" w:line="259" w:lineRule="auto"/>
        <w:rPr>
          <w:rFonts w:ascii="Helvetica" w:eastAsiaTheme="minorHAnsi" w:hAnsi="Helvetica" w:cs="Times New Roman"/>
          <w:b/>
          <w:color w:val="1F3864" w:themeColor="accent1" w:themeShade="80"/>
          <w:sz w:val="28"/>
          <w:szCs w:val="28"/>
          <w:lang w:val="en-US"/>
        </w:rPr>
      </w:pPr>
    </w:p>
    <w:p w14:paraId="6086B14F" w14:textId="77777777" w:rsidR="008F140E" w:rsidRDefault="008F140E" w:rsidP="008F140E">
      <w:r>
        <w:t xml:space="preserve">We pay respect to the First Nations of the Murray-Darling Basin, and acknowledge their enduring cultural, environmental, </w:t>
      </w:r>
      <w:proofErr w:type="gramStart"/>
      <w:r>
        <w:t>spiritual</w:t>
      </w:r>
      <w:proofErr w:type="gramEnd"/>
      <w:r>
        <w:t xml:space="preserve"> and economic connection to the rivers, wetlands and floodplains in the Basin.</w:t>
      </w:r>
    </w:p>
    <w:p w14:paraId="2A6ADC00" w14:textId="77777777" w:rsidR="008F140E" w:rsidRDefault="008F140E">
      <w:pPr>
        <w:spacing w:after="160" w:line="259" w:lineRule="auto"/>
        <w:rPr>
          <w:rFonts w:ascii="Helvetica" w:eastAsiaTheme="minorHAnsi" w:hAnsi="Helvetica" w:cs="Times New Roman"/>
          <w:b/>
          <w:color w:val="1F3864" w:themeColor="accent1" w:themeShade="80"/>
          <w:sz w:val="28"/>
          <w:szCs w:val="28"/>
          <w:lang w:val="en-US"/>
        </w:rPr>
      </w:pPr>
    </w:p>
    <w:p w14:paraId="1FE6393E" w14:textId="77777777" w:rsidR="008F140E" w:rsidRDefault="008F140E">
      <w:pPr>
        <w:spacing w:after="160" w:line="259" w:lineRule="auto"/>
        <w:rPr>
          <w:rFonts w:ascii="Helvetica" w:eastAsiaTheme="minorHAnsi" w:hAnsi="Helvetica" w:cs="Times New Roman"/>
          <w:b/>
          <w:color w:val="1F3864" w:themeColor="accent1" w:themeShade="80"/>
          <w:sz w:val="28"/>
          <w:szCs w:val="28"/>
          <w:lang w:val="en-US"/>
        </w:rPr>
      </w:pPr>
      <w:r>
        <w:rPr>
          <w:rFonts w:ascii="Helvetica" w:eastAsiaTheme="minorHAnsi" w:hAnsi="Helvetica" w:cs="Times New Roman"/>
          <w:b/>
          <w:color w:val="1F3864" w:themeColor="accent1" w:themeShade="80"/>
          <w:sz w:val="28"/>
          <w:szCs w:val="28"/>
          <w:lang w:val="en-US"/>
        </w:rPr>
        <w:br w:type="page"/>
      </w:r>
    </w:p>
    <w:p w14:paraId="19E38B4C" w14:textId="66C147A4" w:rsidR="008F140E" w:rsidRPr="008F140E" w:rsidRDefault="008F140E" w:rsidP="008F140E">
      <w:pPr>
        <w:autoSpaceDE w:val="0"/>
        <w:autoSpaceDN w:val="0"/>
        <w:adjustRightInd w:val="0"/>
        <w:rPr>
          <w:rFonts w:ascii="Helvetica" w:eastAsiaTheme="minorHAnsi" w:hAnsi="Helvetica" w:cs="Times New Roman"/>
          <w:b/>
          <w:color w:val="1F3864" w:themeColor="accent1" w:themeShade="80"/>
          <w:sz w:val="28"/>
          <w:szCs w:val="28"/>
          <w:lang w:val="en-US"/>
        </w:rPr>
      </w:pPr>
      <w:r w:rsidRPr="008F140E">
        <w:rPr>
          <w:rFonts w:ascii="Helvetica" w:eastAsiaTheme="minorHAnsi" w:hAnsi="Helvetica" w:cs="Times New Roman"/>
          <w:b/>
          <w:color w:val="1F3864" w:themeColor="accent1" w:themeShade="80"/>
          <w:sz w:val="28"/>
          <w:szCs w:val="28"/>
          <w:lang w:val="en-US"/>
        </w:rPr>
        <w:lastRenderedPageBreak/>
        <w:t>PRIORITY ACTIONS FOR 2021-24</w:t>
      </w:r>
    </w:p>
    <w:p w14:paraId="35FAF215" w14:textId="7725F2C2" w:rsidR="008F140E" w:rsidRPr="008F140E" w:rsidRDefault="008F140E" w:rsidP="008F140E">
      <w:pPr>
        <w:rPr>
          <w:b/>
          <w:bCs/>
        </w:rPr>
      </w:pPr>
    </w:p>
    <w:p w14:paraId="1C476AC1" w14:textId="77777777" w:rsidR="008F140E" w:rsidRPr="008F140E" w:rsidRDefault="008F140E" w:rsidP="008F140E">
      <w:pPr>
        <w:rPr>
          <w:b/>
          <w:bCs/>
        </w:rPr>
      </w:pPr>
      <w:r w:rsidRPr="008F140E">
        <w:rPr>
          <w:b/>
          <w:bCs/>
        </w:rPr>
        <w:t>Provide tailored, timely information on:</w:t>
      </w:r>
    </w:p>
    <w:p w14:paraId="205F9CDB" w14:textId="1FAF42C7" w:rsidR="008F140E" w:rsidRDefault="008F140E" w:rsidP="008F140E">
      <w:pPr>
        <w:pStyle w:val="ListParagraph"/>
        <w:numPr>
          <w:ilvl w:val="0"/>
          <w:numId w:val="3"/>
        </w:numPr>
      </w:pPr>
      <w:r>
        <w:t xml:space="preserve">What water for the environment is and why it is </w:t>
      </w:r>
      <w:proofErr w:type="gramStart"/>
      <w:r>
        <w:t>needed</w:t>
      </w:r>
      <w:proofErr w:type="gramEnd"/>
    </w:p>
    <w:p w14:paraId="2680DF2B" w14:textId="21A1943A" w:rsidR="008F140E" w:rsidRDefault="008F140E" w:rsidP="008F140E">
      <w:pPr>
        <w:pStyle w:val="ListParagraph"/>
        <w:numPr>
          <w:ilvl w:val="0"/>
          <w:numId w:val="3"/>
        </w:numPr>
      </w:pPr>
      <w:r>
        <w:t xml:space="preserve">Where, </w:t>
      </w:r>
      <w:proofErr w:type="gramStart"/>
      <w:r>
        <w:t>when</w:t>
      </w:r>
      <w:proofErr w:type="gramEnd"/>
      <w:r>
        <w:t xml:space="preserve"> and why water for the</w:t>
      </w:r>
    </w:p>
    <w:p w14:paraId="38FE47F1" w14:textId="77777777" w:rsidR="008F140E" w:rsidRDefault="008F140E" w:rsidP="008F140E">
      <w:pPr>
        <w:pStyle w:val="ListParagraph"/>
        <w:numPr>
          <w:ilvl w:val="0"/>
          <w:numId w:val="3"/>
        </w:numPr>
      </w:pPr>
      <w:r>
        <w:t>environment is delivered</w:t>
      </w:r>
    </w:p>
    <w:p w14:paraId="33894909" w14:textId="4EC036EF" w:rsidR="008F140E" w:rsidRDefault="008F140E" w:rsidP="008F140E">
      <w:pPr>
        <w:pStyle w:val="ListParagraph"/>
        <w:numPr>
          <w:ilvl w:val="0"/>
          <w:numId w:val="3"/>
        </w:numPr>
      </w:pPr>
      <w:r>
        <w:t xml:space="preserve">The benefits of water for the environment </w:t>
      </w:r>
    </w:p>
    <w:p w14:paraId="529AA5EE" w14:textId="3F083BB3" w:rsidR="008F140E" w:rsidRDefault="008F140E" w:rsidP="008F140E">
      <w:pPr>
        <w:pStyle w:val="ListParagraph"/>
        <w:numPr>
          <w:ilvl w:val="0"/>
          <w:numId w:val="3"/>
        </w:numPr>
      </w:pPr>
      <w:r>
        <w:t xml:space="preserve">The volumes, </w:t>
      </w:r>
      <w:proofErr w:type="gramStart"/>
      <w:r>
        <w:t>locations</w:t>
      </w:r>
      <w:proofErr w:type="gramEnd"/>
      <w:r>
        <w:t xml:space="preserve"> and types of water entitlements the Commonwealth holds</w:t>
      </w:r>
    </w:p>
    <w:p w14:paraId="05DEE23C" w14:textId="14225223" w:rsidR="008F140E" w:rsidRDefault="008F140E" w:rsidP="008F140E">
      <w:pPr>
        <w:pStyle w:val="ListParagraph"/>
        <w:numPr>
          <w:ilvl w:val="0"/>
          <w:numId w:val="3"/>
        </w:numPr>
      </w:pPr>
      <w:r>
        <w:t>The role of the Commonwealth Environmental Water Holder</w:t>
      </w:r>
    </w:p>
    <w:p w14:paraId="03B5CF87" w14:textId="7F6B9AF8" w:rsidR="008F140E" w:rsidRDefault="008F140E" w:rsidP="008F140E"/>
    <w:p w14:paraId="4DF92CBB" w14:textId="77777777" w:rsidR="008F140E" w:rsidRPr="008F140E" w:rsidRDefault="008F140E" w:rsidP="008F140E">
      <w:pPr>
        <w:rPr>
          <w:b/>
          <w:bCs/>
        </w:rPr>
      </w:pPr>
      <w:r w:rsidRPr="008F140E">
        <w:rPr>
          <w:b/>
          <w:bCs/>
        </w:rPr>
        <w:t>Grow information distribution:</w:t>
      </w:r>
    </w:p>
    <w:p w14:paraId="4C86BC67" w14:textId="4DA14B23" w:rsidR="008F140E" w:rsidRDefault="008F140E" w:rsidP="008F140E">
      <w:pPr>
        <w:pStyle w:val="ListParagraph"/>
        <w:numPr>
          <w:ilvl w:val="0"/>
          <w:numId w:val="4"/>
        </w:numPr>
      </w:pPr>
      <w:r>
        <w:t xml:space="preserve">Redesign CEWO website so information is easily found, </w:t>
      </w:r>
      <w:proofErr w:type="gramStart"/>
      <w:r>
        <w:t>understood</w:t>
      </w:r>
      <w:proofErr w:type="gramEnd"/>
      <w:r>
        <w:t xml:space="preserve"> and shared</w:t>
      </w:r>
    </w:p>
    <w:p w14:paraId="79EB608F" w14:textId="3FCC6172" w:rsidR="008F140E" w:rsidRDefault="008F140E" w:rsidP="008F140E">
      <w:pPr>
        <w:pStyle w:val="ListParagraph"/>
        <w:numPr>
          <w:ilvl w:val="0"/>
          <w:numId w:val="4"/>
        </w:numPr>
      </w:pPr>
      <w:r>
        <w:t>Deliver information in formats preferred by CEWO’s target audiences</w:t>
      </w:r>
    </w:p>
    <w:p w14:paraId="2FA8C1BF" w14:textId="1EC32330" w:rsidR="008F140E" w:rsidRDefault="008F140E" w:rsidP="008F140E">
      <w:pPr>
        <w:pStyle w:val="ListParagraph"/>
        <w:numPr>
          <w:ilvl w:val="0"/>
          <w:numId w:val="4"/>
        </w:numPr>
      </w:pPr>
      <w:r>
        <w:t>Connect through channels relevant to key stakeholders, including third-party networks and Local Engagement Officers</w:t>
      </w:r>
    </w:p>
    <w:p w14:paraId="5E252A29" w14:textId="5FDD2B96" w:rsidR="008F140E" w:rsidRDefault="008F140E" w:rsidP="008F140E">
      <w:pPr>
        <w:pStyle w:val="ListParagraph"/>
        <w:numPr>
          <w:ilvl w:val="0"/>
          <w:numId w:val="4"/>
        </w:numPr>
      </w:pPr>
      <w:r>
        <w:t>Promote local stories about water for the environment through local media outlets and champions/influencers</w:t>
      </w:r>
    </w:p>
    <w:p w14:paraId="42DDFD86" w14:textId="1363F08E" w:rsidR="008F140E" w:rsidRDefault="008F140E" w:rsidP="008F140E"/>
    <w:p w14:paraId="4AB12300" w14:textId="77777777" w:rsidR="008F140E" w:rsidRPr="008F140E" w:rsidRDefault="008F140E" w:rsidP="008F140E">
      <w:pPr>
        <w:rPr>
          <w:b/>
          <w:bCs/>
        </w:rPr>
      </w:pPr>
      <w:r w:rsidRPr="008F140E">
        <w:rPr>
          <w:b/>
          <w:bCs/>
        </w:rPr>
        <w:t>Build trust through increased transparency and enhanced access:</w:t>
      </w:r>
    </w:p>
    <w:p w14:paraId="6323F54E" w14:textId="5AFB8DBC" w:rsidR="008F140E" w:rsidRDefault="008F140E" w:rsidP="008F140E">
      <w:pPr>
        <w:pStyle w:val="ListParagraph"/>
        <w:numPr>
          <w:ilvl w:val="0"/>
          <w:numId w:val="5"/>
        </w:numPr>
      </w:pPr>
      <w:r>
        <w:t>Build face-to-face relationships with local target audiences through engagement and outreach activities</w:t>
      </w:r>
    </w:p>
    <w:p w14:paraId="499560FB" w14:textId="7F7955D6" w:rsidR="008F140E" w:rsidRDefault="008F140E" w:rsidP="008F140E">
      <w:pPr>
        <w:pStyle w:val="ListParagraph"/>
        <w:numPr>
          <w:ilvl w:val="0"/>
          <w:numId w:val="5"/>
        </w:numPr>
      </w:pPr>
      <w:r>
        <w:t>Build personal relationships with key stakeholders, including with a direct point of contact</w:t>
      </w:r>
    </w:p>
    <w:p w14:paraId="26C56368" w14:textId="6CDEEC33" w:rsidR="008F140E" w:rsidRDefault="008F140E" w:rsidP="008F140E">
      <w:pPr>
        <w:pStyle w:val="ListParagraph"/>
        <w:numPr>
          <w:ilvl w:val="0"/>
          <w:numId w:val="5"/>
        </w:numPr>
      </w:pPr>
      <w:r>
        <w:t xml:space="preserve">Share information and outcomes openly − on our successes, as well as where we could do better </w:t>
      </w:r>
    </w:p>
    <w:p w14:paraId="7C103BEB" w14:textId="79928441" w:rsidR="008F140E" w:rsidRDefault="008F140E" w:rsidP="008F140E">
      <w:pPr>
        <w:pStyle w:val="ListParagraph"/>
        <w:numPr>
          <w:ilvl w:val="0"/>
          <w:numId w:val="5"/>
        </w:numPr>
      </w:pPr>
      <w:r>
        <w:t>Support champions to build acceptance of water for the environment</w:t>
      </w:r>
    </w:p>
    <w:p w14:paraId="04E8A528" w14:textId="6993EBA9" w:rsidR="008F140E" w:rsidRDefault="008F140E" w:rsidP="008F140E"/>
    <w:p w14:paraId="331B0FA7" w14:textId="77777777" w:rsidR="008F140E" w:rsidRPr="008F140E" w:rsidRDefault="008F140E" w:rsidP="008F140E">
      <w:pPr>
        <w:rPr>
          <w:b/>
          <w:bCs/>
        </w:rPr>
      </w:pPr>
      <w:r w:rsidRPr="008F140E">
        <w:rPr>
          <w:b/>
          <w:bCs/>
        </w:rPr>
        <w:t>Measure and review effectiveness in meeting the stated objectives with target audiences</w:t>
      </w:r>
    </w:p>
    <w:p w14:paraId="6AC499CB" w14:textId="3034535C" w:rsidR="008F140E" w:rsidRDefault="008F140E" w:rsidP="008F140E"/>
    <w:p w14:paraId="1CEC7938" w14:textId="77777777" w:rsidR="008F140E" w:rsidRDefault="008F140E" w:rsidP="008F140E"/>
    <w:p w14:paraId="626EB428" w14:textId="45E92991" w:rsidR="008F140E" w:rsidRPr="008F140E" w:rsidRDefault="008F140E" w:rsidP="008F140E">
      <w:r w:rsidRPr="008F140E">
        <w:t>The Commonwealth Environmental Water Office partners with others to deliver water for the environment across the Murray-Darling Basin. We aim to be:</w:t>
      </w:r>
    </w:p>
    <w:p w14:paraId="590D7F2D" w14:textId="77777777" w:rsidR="008F140E" w:rsidRPr="008F140E" w:rsidRDefault="008F140E" w:rsidP="008F140E">
      <w:pPr>
        <w:rPr>
          <w:i/>
          <w:iCs/>
        </w:rPr>
      </w:pPr>
      <w:r w:rsidRPr="008F140E">
        <w:rPr>
          <w:i/>
          <w:iCs/>
        </w:rPr>
        <w:t>Accountable</w:t>
      </w:r>
    </w:p>
    <w:p w14:paraId="7C99B80E" w14:textId="5E2ED11E" w:rsidR="008F140E" w:rsidRDefault="008F140E" w:rsidP="008F140E">
      <w:pPr>
        <w:pStyle w:val="ListParagraph"/>
        <w:numPr>
          <w:ilvl w:val="0"/>
          <w:numId w:val="6"/>
        </w:numPr>
      </w:pPr>
      <w:r>
        <w:t>We make information about our water holdings available to the public</w:t>
      </w:r>
    </w:p>
    <w:p w14:paraId="48B6A1BB" w14:textId="451964AF" w:rsidR="008F140E" w:rsidRDefault="008F140E" w:rsidP="008F140E">
      <w:pPr>
        <w:pStyle w:val="ListParagraph"/>
        <w:numPr>
          <w:ilvl w:val="0"/>
          <w:numId w:val="6"/>
        </w:numPr>
      </w:pPr>
      <w:r>
        <w:t>We measure and share the impacts of watering actions both positive and where improvements are needed</w:t>
      </w:r>
    </w:p>
    <w:p w14:paraId="4D61C02C" w14:textId="77777777" w:rsidR="008F140E" w:rsidRPr="008F140E" w:rsidRDefault="008F140E" w:rsidP="008F140E">
      <w:pPr>
        <w:rPr>
          <w:i/>
          <w:iCs/>
        </w:rPr>
      </w:pPr>
      <w:r w:rsidRPr="008F140E">
        <w:rPr>
          <w:i/>
          <w:iCs/>
        </w:rPr>
        <w:t>Visible</w:t>
      </w:r>
    </w:p>
    <w:p w14:paraId="3A162A55" w14:textId="76E353AE" w:rsidR="008F140E" w:rsidRDefault="008F140E" w:rsidP="008F140E">
      <w:pPr>
        <w:pStyle w:val="ListParagraph"/>
        <w:numPr>
          <w:ilvl w:val="0"/>
          <w:numId w:val="7"/>
        </w:numPr>
      </w:pPr>
      <w:r>
        <w:t>We are accessible to local communities</w:t>
      </w:r>
    </w:p>
    <w:p w14:paraId="563B8B45" w14:textId="0A0E4069" w:rsidR="008F140E" w:rsidRDefault="008F140E" w:rsidP="008F140E">
      <w:pPr>
        <w:pStyle w:val="ListParagraph"/>
        <w:numPr>
          <w:ilvl w:val="0"/>
          <w:numId w:val="7"/>
        </w:numPr>
      </w:pPr>
      <w:r>
        <w:t>We ensure information about our water use can be easily found and understood</w:t>
      </w:r>
    </w:p>
    <w:p w14:paraId="68E882CC" w14:textId="77777777" w:rsidR="008F140E" w:rsidRPr="008F140E" w:rsidRDefault="008F140E" w:rsidP="008F140E">
      <w:pPr>
        <w:rPr>
          <w:i/>
          <w:iCs/>
        </w:rPr>
      </w:pPr>
      <w:r w:rsidRPr="008F140E">
        <w:rPr>
          <w:i/>
          <w:iCs/>
        </w:rPr>
        <w:t>Collaborative</w:t>
      </w:r>
    </w:p>
    <w:p w14:paraId="3AEEAC9E" w14:textId="536D2F3F" w:rsidR="008F140E" w:rsidRDefault="008F140E" w:rsidP="008F140E">
      <w:pPr>
        <w:pStyle w:val="ListParagraph"/>
        <w:numPr>
          <w:ilvl w:val="0"/>
          <w:numId w:val="8"/>
        </w:numPr>
      </w:pPr>
      <w:r>
        <w:t xml:space="preserve">We work with local communities, delivery partners, First </w:t>
      </w:r>
      <w:proofErr w:type="gramStart"/>
      <w:r>
        <w:t>Nations</w:t>
      </w:r>
      <w:proofErr w:type="gramEnd"/>
      <w:r>
        <w:t xml:space="preserve"> and scientists to plan and deliver water</w:t>
      </w:r>
    </w:p>
    <w:p w14:paraId="5381A13F" w14:textId="1EBA728F" w:rsidR="008F140E" w:rsidRDefault="008F140E" w:rsidP="008F140E">
      <w:pPr>
        <w:pStyle w:val="ListParagraph"/>
        <w:numPr>
          <w:ilvl w:val="0"/>
          <w:numId w:val="8"/>
        </w:numPr>
      </w:pPr>
      <w:r>
        <w:t>We work across state borders</w:t>
      </w:r>
    </w:p>
    <w:p w14:paraId="346E216D" w14:textId="00051B22" w:rsidR="008F140E" w:rsidRDefault="008F140E" w:rsidP="008F140E"/>
    <w:sectPr w:rsidR="008F1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DCC"/>
    <w:multiLevelType w:val="hybridMultilevel"/>
    <w:tmpl w:val="53626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7F3F"/>
    <w:multiLevelType w:val="hybridMultilevel"/>
    <w:tmpl w:val="B4BC1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09FD"/>
    <w:multiLevelType w:val="hybridMultilevel"/>
    <w:tmpl w:val="AC2214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85939"/>
    <w:multiLevelType w:val="hybridMultilevel"/>
    <w:tmpl w:val="73282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B4784"/>
    <w:multiLevelType w:val="hybridMultilevel"/>
    <w:tmpl w:val="90E2A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85D96"/>
    <w:multiLevelType w:val="hybridMultilevel"/>
    <w:tmpl w:val="2C6ED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A2BA6"/>
    <w:multiLevelType w:val="hybridMultilevel"/>
    <w:tmpl w:val="95C2D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75FC3"/>
    <w:multiLevelType w:val="hybridMultilevel"/>
    <w:tmpl w:val="2E166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0E"/>
    <w:rsid w:val="000710DC"/>
    <w:rsid w:val="002419C8"/>
    <w:rsid w:val="00816C48"/>
    <w:rsid w:val="008F140E"/>
    <w:rsid w:val="00B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080A"/>
  <w15:chartTrackingRefBased/>
  <w15:docId w15:val="{0D645679-3A2E-4BFE-A9F6-9F19072C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40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4" ma:contentTypeDescription="Create a new document." ma:contentTypeScope="" ma:versionID="5ac5b7171d34391e02205fbe47fc11af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91d6c043d6d31e4249bddbe0bc290ad9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9618CE4B-20E6-4D52-B040-5F04389A4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544D3-C05C-4688-A99A-435DF04F742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f92df4-ae3d-4772-abff-92e7cba1399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36491F-4ADC-454B-A9B0-B52211513A6E}"/>
</file>

<file path=customXml/itemProps4.xml><?xml version="1.0" encoding="utf-8"?>
<ds:datastoreItem xmlns:ds="http://schemas.openxmlformats.org/officeDocument/2006/customXml" ds:itemID="{614BD066-48F1-40F8-9551-F1A55B069D3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Communication and Engagement Approach 2021</dc:title>
  <dc:subject/>
  <dc:creator>CEWO</dc:creator>
  <cp:keywords/>
  <dc:description/>
  <cp:lastModifiedBy>Bec Durack</cp:lastModifiedBy>
  <cp:revision>2</cp:revision>
  <dcterms:created xsi:type="dcterms:W3CDTF">2021-11-29T02:14:00Z</dcterms:created>
  <dcterms:modified xsi:type="dcterms:W3CDTF">2021-11-29T02:14:00Z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</Properties>
</file>