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7C" w:rsidRPr="00423C25" w:rsidRDefault="004D3B7C" w:rsidP="004D3B7C">
      <w:pPr>
        <w:pBdr>
          <w:bottom w:val="single" w:sz="8" w:space="4" w:color="215868"/>
        </w:pBdr>
        <w:spacing w:after="300"/>
        <w:contextualSpacing/>
        <w:rPr>
          <w:rFonts w:ascii="Calibri Light" w:hAnsi="Calibri Light"/>
          <w:color w:val="31849B"/>
          <w:spacing w:val="5"/>
          <w:sz w:val="52"/>
          <w:szCs w:val="52"/>
          <w:lang w:eastAsia="ja-JP"/>
        </w:rPr>
      </w:pPr>
      <w:r w:rsidRPr="00423C25">
        <w:rPr>
          <w:rFonts w:ascii="Calibri Light" w:hAnsi="Calibri Light"/>
          <w:noProof/>
          <w:color w:val="31849B"/>
          <w:spacing w:val="5"/>
          <w:sz w:val="52"/>
          <w:szCs w:val="22"/>
          <w:lang w:eastAsia="en-AU"/>
        </w:rPr>
        <w:drawing>
          <wp:inline distT="0" distB="0" distL="0" distR="0" wp14:anchorId="5100EB18" wp14:editId="2B47D4EE">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4D3B7C" w:rsidRPr="00423C25" w:rsidRDefault="004D3B7C" w:rsidP="004D3B7C">
      <w:pPr>
        <w:pBdr>
          <w:bottom w:val="single" w:sz="8" w:space="4" w:color="215868"/>
        </w:pBdr>
        <w:spacing w:after="300"/>
        <w:contextualSpacing/>
        <w:rPr>
          <w:rFonts w:ascii="Calibri Light" w:hAnsi="Calibri Light"/>
          <w:color w:val="31849B"/>
          <w:spacing w:val="5"/>
          <w:sz w:val="52"/>
          <w:szCs w:val="52"/>
          <w:lang w:eastAsia="ja-JP"/>
        </w:rPr>
      </w:pPr>
    </w:p>
    <w:p w:rsidR="004D3B7C" w:rsidRDefault="004D3B7C" w:rsidP="004D3B7C">
      <w:pPr>
        <w:pStyle w:val="ReportSubtitle"/>
        <w:rPr>
          <w:color w:val="0070C0"/>
          <w:sz w:val="40"/>
          <w:szCs w:val="40"/>
        </w:rPr>
      </w:pPr>
      <w:bookmarkStart w:id="0" w:name="_GoBack"/>
      <w:r>
        <w:rPr>
          <w:color w:val="0070C0"/>
          <w:sz w:val="40"/>
          <w:szCs w:val="40"/>
        </w:rPr>
        <w:t>Commonwealth Environmental Water Office</w:t>
      </w:r>
    </w:p>
    <w:p w:rsidR="004D3B7C" w:rsidRPr="002B68E8" w:rsidRDefault="004D3B7C" w:rsidP="004D3B7C">
      <w:pPr>
        <w:pStyle w:val="ReportSubtitle"/>
        <w:rPr>
          <w:color w:val="0070C0"/>
          <w:sz w:val="40"/>
          <w:szCs w:val="40"/>
        </w:rPr>
      </w:pPr>
      <w:r w:rsidRPr="002B68E8">
        <w:rPr>
          <w:color w:val="0070C0"/>
          <w:sz w:val="40"/>
          <w:szCs w:val="40"/>
        </w:rPr>
        <w:t xml:space="preserve">Long Term Intervention Monitoring </w:t>
      </w:r>
    </w:p>
    <w:p w:rsidR="004D3B7C" w:rsidRPr="002B68E8" w:rsidRDefault="004D3B7C" w:rsidP="004D3B7C">
      <w:pPr>
        <w:pStyle w:val="ReportSubtitle"/>
        <w:rPr>
          <w:color w:val="0070C0"/>
          <w:sz w:val="40"/>
          <w:szCs w:val="40"/>
        </w:rPr>
      </w:pPr>
      <w:r>
        <w:rPr>
          <w:color w:val="0070C0"/>
          <w:sz w:val="40"/>
          <w:szCs w:val="40"/>
        </w:rPr>
        <w:t xml:space="preserve">Basin Matter - </w:t>
      </w:r>
      <w:r w:rsidRPr="00690D39">
        <w:rPr>
          <w:color w:val="0070C0"/>
          <w:sz w:val="40"/>
          <w:szCs w:val="40"/>
        </w:rPr>
        <w:t xml:space="preserve">Hydrology foundation report </w:t>
      </w:r>
      <w:r>
        <w:rPr>
          <w:color w:val="0070C0"/>
          <w:sz w:val="40"/>
          <w:szCs w:val="40"/>
        </w:rPr>
        <w:t>–revision</w:t>
      </w:r>
      <w:r w:rsidRPr="002B68E8">
        <w:rPr>
          <w:color w:val="0070C0"/>
          <w:sz w:val="40"/>
          <w:szCs w:val="40"/>
        </w:rPr>
        <w:t xml:space="preserve"> </w:t>
      </w:r>
      <w:r>
        <w:rPr>
          <w:color w:val="0070C0"/>
          <w:sz w:val="40"/>
          <w:szCs w:val="40"/>
        </w:rPr>
        <w:t>2018</w:t>
      </w:r>
      <w:bookmarkEnd w:id="0"/>
    </w:p>
    <w:p w:rsidR="004D3B7C" w:rsidRPr="00423C25" w:rsidRDefault="004D3B7C" w:rsidP="004D3B7C">
      <w:pPr>
        <w:spacing w:after="120"/>
        <w:rPr>
          <w:rFonts w:ascii="Arial" w:hAnsi="Arial"/>
          <w:color w:val="auto"/>
          <w:kern w:val="0"/>
          <w:sz w:val="20"/>
          <w:lang w:eastAsia="ja-JP"/>
        </w:rPr>
      </w:pPr>
    </w:p>
    <w:p w:rsidR="004D3B7C" w:rsidRPr="00423C25" w:rsidRDefault="004D3B7C" w:rsidP="004D3B7C">
      <w:pPr>
        <w:spacing w:after="120"/>
        <w:rPr>
          <w:rFonts w:ascii="Arial" w:hAnsi="Arial"/>
          <w:color w:val="auto"/>
          <w:kern w:val="0"/>
          <w:sz w:val="20"/>
          <w:lang w:eastAsia="ja-JP"/>
        </w:rPr>
      </w:pPr>
    </w:p>
    <w:p w:rsidR="004D3B7C" w:rsidRPr="00423C25" w:rsidRDefault="004D3B7C" w:rsidP="004D3B7C">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 xml:space="preserve">Mike Stewardson and Enzo </w:t>
      </w:r>
      <w:proofErr w:type="spellStart"/>
      <w:r>
        <w:rPr>
          <w:rFonts w:ascii="Calibri" w:hAnsi="Calibri" w:cs="Arial"/>
          <w:color w:val="auto"/>
          <w:kern w:val="0"/>
          <w:sz w:val="28"/>
          <w:szCs w:val="28"/>
        </w:rPr>
        <w:t>Guarino</w:t>
      </w:r>
      <w:proofErr w:type="spellEnd"/>
    </w:p>
    <w:p w:rsidR="004D3B7C" w:rsidRPr="00423C25" w:rsidRDefault="004D3B7C" w:rsidP="004D3B7C">
      <w:pPr>
        <w:spacing w:after="0"/>
        <w:rPr>
          <w:rFonts w:ascii="Arial" w:hAnsi="Arial"/>
          <w:color w:val="auto"/>
          <w:kern w:val="0"/>
          <w:sz w:val="20"/>
          <w:lang w:eastAsia="en-AU"/>
        </w:rPr>
      </w:pPr>
    </w:p>
    <w:p w:rsidR="004D3B7C" w:rsidRPr="00423C25" w:rsidRDefault="004D3B7C" w:rsidP="004D3B7C">
      <w:pPr>
        <w:spacing w:after="0"/>
        <w:jc w:val="center"/>
        <w:rPr>
          <w:rFonts w:ascii="Arial" w:hAnsi="Arial"/>
          <w:color w:val="auto"/>
          <w:kern w:val="0"/>
          <w:sz w:val="20"/>
          <w:lang w:eastAsia="ja-JP"/>
        </w:rPr>
      </w:pPr>
    </w:p>
    <w:p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rsidR="004D3B7C" w:rsidRPr="00423C25" w:rsidRDefault="004D3B7C" w:rsidP="004D3B7C">
      <w:pPr>
        <w:tabs>
          <w:tab w:val="left" w:pos="964"/>
          <w:tab w:val="center" w:pos="4680"/>
        </w:tabs>
        <w:spacing w:after="0"/>
        <w:jc w:val="center"/>
        <w:rPr>
          <w:rFonts w:ascii="Arial Bold" w:hAnsi="Arial Bold"/>
          <w:color w:val="999999"/>
          <w:kern w:val="0"/>
          <w:sz w:val="72"/>
          <w:szCs w:val="24"/>
        </w:rPr>
      </w:pPr>
    </w:p>
    <w:p w:rsidR="004D3B7C" w:rsidRPr="00423C25" w:rsidRDefault="004D3B7C" w:rsidP="004D3B7C">
      <w:pPr>
        <w:tabs>
          <w:tab w:val="left" w:pos="964"/>
          <w:tab w:val="center" w:pos="4680"/>
        </w:tabs>
        <w:spacing w:after="0"/>
        <w:jc w:val="right"/>
        <w:rPr>
          <w:rFonts w:ascii="Arial Bold" w:hAnsi="Arial Bold"/>
          <w:color w:val="999999"/>
          <w:kern w:val="0"/>
          <w:sz w:val="72"/>
          <w:szCs w:val="24"/>
        </w:rPr>
      </w:pPr>
    </w:p>
    <w:p w:rsidR="004D3B7C" w:rsidRPr="00423C25" w:rsidRDefault="004D3B7C" w:rsidP="004D3B7C">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61312" behindDoc="0" locked="0" layoutInCell="1" allowOverlap="1" wp14:anchorId="7DC086CC" wp14:editId="5E00463B">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2018</w:t>
      </w:r>
    </w:p>
    <w:p w:rsidR="004D3B7C" w:rsidRPr="00423C25" w:rsidRDefault="004D3B7C" w:rsidP="004D3B7C">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Pr>
          <w:rFonts w:ascii="Arial" w:hAnsi="Arial"/>
          <w:b/>
          <w:color w:val="330033"/>
          <w:kern w:val="0"/>
          <w:sz w:val="20"/>
          <w:lang w:eastAsia="ja-JP"/>
        </w:rPr>
        <w:t>208</w:t>
      </w:r>
      <w:r w:rsidRPr="00423C25">
        <w:rPr>
          <w:rFonts w:ascii="Arial" w:hAnsi="Arial"/>
          <w:b/>
          <w:color w:val="330033"/>
          <w:kern w:val="0"/>
          <w:sz w:val="20"/>
          <w:lang w:eastAsia="ja-JP"/>
        </w:rPr>
        <w:t>/2018</w:t>
      </w:r>
    </w:p>
    <w:p w:rsidR="004D3B7C" w:rsidRPr="00423C25" w:rsidRDefault="004D3B7C" w:rsidP="004D3B7C">
      <w:pPr>
        <w:tabs>
          <w:tab w:val="left" w:pos="1002"/>
          <w:tab w:val="center" w:pos="4513"/>
        </w:tabs>
        <w:spacing w:after="0"/>
        <w:rPr>
          <w:rFonts w:ascii="Arial" w:hAnsi="Arial"/>
          <w:b/>
          <w:color w:val="330033"/>
          <w:kern w:val="0"/>
          <w:sz w:val="20"/>
          <w:lang w:eastAsia="ja-JP"/>
        </w:rPr>
      </w:pPr>
    </w:p>
    <w:p w:rsidR="004D3B7C" w:rsidRPr="00423C25" w:rsidRDefault="004D3B7C" w:rsidP="004D3B7C">
      <w:pPr>
        <w:tabs>
          <w:tab w:val="left" w:pos="1002"/>
          <w:tab w:val="center" w:pos="4513"/>
        </w:tabs>
        <w:spacing w:after="0"/>
        <w:rPr>
          <w:rFonts w:ascii="Arial" w:hAnsi="Arial"/>
          <w:b/>
          <w:color w:val="330033"/>
          <w:kern w:val="0"/>
          <w:sz w:val="20"/>
          <w:lang w:eastAsia="ja-JP"/>
        </w:rPr>
      </w:pPr>
    </w:p>
    <w:p w:rsidR="004D3B7C" w:rsidRPr="00423C25" w:rsidRDefault="004D3B7C" w:rsidP="004D3B7C">
      <w:pPr>
        <w:tabs>
          <w:tab w:val="left" w:pos="1002"/>
          <w:tab w:val="center" w:pos="4513"/>
        </w:tabs>
        <w:spacing w:after="0"/>
        <w:rPr>
          <w:rFonts w:ascii="Arial" w:hAnsi="Arial"/>
          <w:color w:val="auto"/>
          <w:kern w:val="0"/>
          <w:sz w:val="20"/>
          <w:lang w:eastAsia="ja-JP"/>
        </w:rPr>
      </w:pPr>
    </w:p>
    <w:p w:rsidR="004D3B7C" w:rsidRPr="00423C25" w:rsidRDefault="004D3B7C" w:rsidP="004D3B7C">
      <w:pPr>
        <w:spacing w:after="120"/>
        <w:rPr>
          <w:rFonts w:ascii="Arial" w:hAnsi="Arial" w:cs="Arial"/>
          <w:b/>
          <w:color w:val="0070C0"/>
          <w:kern w:val="0"/>
          <w:sz w:val="28"/>
          <w:szCs w:val="28"/>
          <w:highlight w:val="yellow"/>
          <w:lang w:eastAsia="ja-JP"/>
        </w:rPr>
        <w:sectPr w:rsidR="004D3B7C" w:rsidRPr="00423C25"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4D3B7C" w:rsidRPr="004D3B7C" w:rsidRDefault="004D3B7C" w:rsidP="004D3B7C">
      <w:pPr>
        <w:spacing w:after="120"/>
        <w:rPr>
          <w:rFonts w:ascii="Calibri" w:hAnsi="Calibri"/>
          <w:b/>
          <w:kern w:val="0"/>
        </w:rPr>
      </w:pPr>
      <w:bookmarkStart w:id="1" w:name="_Hlk532991260"/>
      <w:r>
        <w:rPr>
          <w:rFonts w:ascii="Calibri" w:hAnsi="Calibri"/>
          <w:b/>
          <w:color w:val="auto"/>
          <w:kern w:val="0"/>
          <w:sz w:val="28"/>
          <w:szCs w:val="28"/>
        </w:rPr>
        <w:lastRenderedPageBreak/>
        <w:t>Basin-Matter</w:t>
      </w:r>
      <w:r w:rsidRPr="00423C25">
        <w:rPr>
          <w:rFonts w:ascii="Calibri" w:hAnsi="Calibri"/>
          <w:b/>
          <w:color w:val="auto"/>
          <w:kern w:val="0"/>
          <w:sz w:val="28"/>
          <w:szCs w:val="28"/>
        </w:rPr>
        <w:t xml:space="preserve">— </w:t>
      </w:r>
      <w:r w:rsidRPr="004D3B7C">
        <w:rPr>
          <w:rFonts w:ascii="Calibri" w:hAnsi="Calibri"/>
          <w:b/>
          <w:kern w:val="0"/>
        </w:rPr>
        <w:t xml:space="preserve">Basin Matter - Hydrology foundation report </w:t>
      </w:r>
      <w:r>
        <w:rPr>
          <w:rFonts w:ascii="Calibri" w:hAnsi="Calibri"/>
          <w:b/>
          <w:kern w:val="0"/>
        </w:rPr>
        <w:t>– revision 2018</w:t>
      </w:r>
    </w:p>
    <w:bookmarkEnd w:id="1"/>
    <w:p w:rsidR="004D3B7C" w:rsidRPr="00423C25" w:rsidRDefault="004D3B7C" w:rsidP="004D3B7C">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rsidR="004D3B7C" w:rsidRPr="00423C25" w:rsidRDefault="004D3B7C" w:rsidP="004D3B7C">
      <w:pPr>
        <w:spacing w:after="120"/>
        <w:jc w:val="both"/>
        <w:rPr>
          <w:rFonts w:ascii="Calibri" w:hAnsi="Calibri" w:cs="Arial"/>
          <w:color w:val="auto"/>
          <w:kern w:val="0"/>
          <w:szCs w:val="22"/>
        </w:rPr>
      </w:pPr>
    </w:p>
    <w:p w:rsidR="004D3B7C" w:rsidRPr="00423C25" w:rsidRDefault="004D3B7C" w:rsidP="004D3B7C">
      <w:pPr>
        <w:spacing w:after="120"/>
        <w:jc w:val="both"/>
        <w:rPr>
          <w:rFonts w:ascii="Calibri" w:hAnsi="Calibri" w:cs="Arial"/>
          <w:color w:val="auto"/>
          <w:kern w:val="0"/>
          <w:szCs w:val="22"/>
        </w:rPr>
      </w:pPr>
    </w:p>
    <w:p w:rsidR="004D3B7C" w:rsidRPr="00423C25" w:rsidRDefault="004D3B7C" w:rsidP="004D3B7C">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rsidR="004D3B7C" w:rsidRPr="00423C25" w:rsidRDefault="004D3B7C" w:rsidP="004D3B7C">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rsidR="004D3B7C" w:rsidRPr="00423C25" w:rsidRDefault="004D3B7C" w:rsidP="004D3B7C">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rsidR="004D3B7C" w:rsidRPr="00423C25" w:rsidRDefault="004D3B7C" w:rsidP="004D3B7C">
      <w:pPr>
        <w:spacing w:after="120"/>
        <w:rPr>
          <w:rFonts w:ascii="Calibri" w:hAnsi="Calibri" w:cs="Arial"/>
          <w:color w:val="auto"/>
          <w:kern w:val="0"/>
          <w:szCs w:val="22"/>
        </w:rPr>
      </w:pPr>
      <w:proofErr w:type="spellStart"/>
      <w:r w:rsidRPr="00423C25">
        <w:rPr>
          <w:rFonts w:ascii="Calibri" w:hAnsi="Calibri" w:cs="Arial"/>
          <w:color w:val="auto"/>
          <w:kern w:val="0"/>
          <w:szCs w:val="22"/>
        </w:rPr>
        <w:t>Ph</w:t>
      </w:r>
      <w:proofErr w:type="spellEnd"/>
      <w:r w:rsidRPr="00423C25">
        <w:rPr>
          <w:rFonts w:ascii="Calibri" w:hAnsi="Calibri" w:cs="Arial"/>
          <w:color w:val="auto"/>
          <w:kern w:val="0"/>
          <w:szCs w:val="22"/>
        </w:rPr>
        <w:t xml:space="preserve">: (02) 6024 9650 </w:t>
      </w:r>
    </w:p>
    <w:p w:rsidR="004D3B7C" w:rsidRPr="00423C25" w:rsidRDefault="004D3B7C" w:rsidP="004D3B7C">
      <w:pPr>
        <w:spacing w:after="120"/>
        <w:rPr>
          <w:rFonts w:ascii="Arial" w:hAnsi="Arial" w:cs="Arial"/>
          <w:b/>
          <w:color w:val="auto"/>
          <w:kern w:val="0"/>
          <w:sz w:val="20"/>
          <w:szCs w:val="22"/>
          <w:lang w:eastAsia="ja-JP"/>
        </w:rPr>
      </w:pPr>
    </w:p>
    <w:p w:rsidR="004D3B7C" w:rsidRPr="00423C25" w:rsidRDefault="004D3B7C" w:rsidP="004D3B7C">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5"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6"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7"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rsidR="004D3B7C" w:rsidRPr="00423C25" w:rsidRDefault="004D3B7C" w:rsidP="004D3B7C">
      <w:pPr>
        <w:spacing w:after="120"/>
        <w:rPr>
          <w:rFonts w:ascii="Arial" w:hAnsi="Arial" w:cs="Arial"/>
          <w:color w:val="auto"/>
          <w:kern w:val="0"/>
          <w:sz w:val="20"/>
          <w:szCs w:val="22"/>
          <w:lang w:eastAsia="ja-JP"/>
        </w:rPr>
      </w:pPr>
    </w:p>
    <w:p w:rsidR="004D3B7C" w:rsidRPr="00D57E19" w:rsidRDefault="004D3B7C" w:rsidP="004D3B7C">
      <w:pPr>
        <w:pStyle w:val="PrelimText"/>
      </w:pPr>
      <w:bookmarkStart w:id="2" w:name="_Hlk532991078"/>
      <w:r w:rsidRPr="00D57E19">
        <w:rPr>
          <w:rStyle w:val="Strong"/>
        </w:rPr>
        <w:t>Report Citation:</w:t>
      </w:r>
      <w:r>
        <w:t xml:space="preserve"> </w:t>
      </w:r>
      <w:bookmarkStart w:id="3" w:name="_Hlk532991680"/>
      <w:r>
        <w:t xml:space="preserve">Stewardson, M and </w:t>
      </w:r>
      <w:proofErr w:type="spellStart"/>
      <w:r>
        <w:t>Guarino</w:t>
      </w:r>
      <w:proofErr w:type="spellEnd"/>
      <w:r>
        <w:t>, E</w:t>
      </w:r>
      <w:r w:rsidRPr="00D57E19">
        <w:t xml:space="preserve"> </w:t>
      </w:r>
      <w:r>
        <w:t>(2018</w:t>
      </w:r>
      <w:r w:rsidRPr="00D57E19">
        <w:t xml:space="preserve">) </w:t>
      </w:r>
      <w:r>
        <w:t>Long Term Intervention Monitoring Basin Matter – Hydrology diversity foundation report- revision 2018</w:t>
      </w:r>
      <w:r w:rsidRPr="00D57E19">
        <w:t xml:space="preserve">. Final Report prepared for the </w:t>
      </w:r>
      <w:r>
        <w:t>Commonwealth Environmental Water Office</w:t>
      </w:r>
      <w:r w:rsidRPr="00D57E19">
        <w:t xml:space="preserve"> by </w:t>
      </w:r>
      <w:r w:rsidR="006547EB">
        <w:t>La Trobe University</w:t>
      </w:r>
      <w:r w:rsidRPr="00D57E19">
        <w:t xml:space="preserve">, </w:t>
      </w:r>
      <w:r>
        <w:t>La Trobe publication</w:t>
      </w:r>
      <w:r w:rsidRPr="00D57E19">
        <w:t xml:space="preserve"> </w:t>
      </w:r>
      <w:r>
        <w:t>208/2018</w:t>
      </w:r>
      <w:r w:rsidRPr="00D57E19">
        <w:t xml:space="preserve">, </w:t>
      </w:r>
      <w:r>
        <w:t>14</w:t>
      </w:r>
      <w:r w:rsidRPr="00D57E19">
        <w:t>pp.</w:t>
      </w:r>
    </w:p>
    <w:bookmarkEnd w:id="2"/>
    <w:bookmarkEnd w:id="3"/>
    <w:p w:rsidR="004D3B7C" w:rsidRPr="00423C25" w:rsidRDefault="004D3B7C" w:rsidP="004D3B7C">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rsidR="004D3B7C" w:rsidRPr="00423C25" w:rsidRDefault="004D3B7C" w:rsidP="004D3B7C">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rsidR="004D3B7C" w:rsidRPr="00423C25" w:rsidRDefault="004D3B7C" w:rsidP="004D3B7C">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rsidR="004D3B7C" w:rsidRPr="00423C25" w:rsidRDefault="004D3B7C" w:rsidP="004D3B7C">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Pr>
          <w:rFonts w:ascii="Arial" w:hAnsi="Arial"/>
          <w:color w:val="auto"/>
          <w:kern w:val="0"/>
          <w:sz w:val="20"/>
          <w:lang w:eastAsia="ja-JP"/>
        </w:rPr>
        <w:t xml:space="preserve"> Commonwealth of Australia, 2018</w:t>
      </w:r>
    </w:p>
    <w:p w:rsidR="004D3B7C" w:rsidRPr="00423C25" w:rsidRDefault="004D3B7C" w:rsidP="004D3B7C">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62336" behindDoc="0" locked="0" layoutInCell="1" allowOverlap="1" wp14:anchorId="4B9324AB" wp14:editId="66F288CA">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rsidR="004D3B7C" w:rsidRPr="00423C25" w:rsidRDefault="004D3B7C" w:rsidP="004D3B7C">
      <w:pPr>
        <w:spacing w:after="120" w:line="240" w:lineRule="exact"/>
        <w:rPr>
          <w:rFonts w:ascii="Arial" w:hAnsi="Arial"/>
          <w:color w:val="auto"/>
          <w:kern w:val="0"/>
          <w:sz w:val="20"/>
          <w:lang w:eastAsia="ja-JP"/>
        </w:rPr>
      </w:pPr>
    </w:p>
    <w:p w:rsidR="004D3B7C" w:rsidRPr="00423C25" w:rsidRDefault="004D3B7C" w:rsidP="004D3B7C">
      <w:pPr>
        <w:spacing w:after="120" w:line="240" w:lineRule="exact"/>
        <w:rPr>
          <w:rFonts w:ascii="Arial" w:hAnsi="Arial"/>
          <w:color w:val="auto"/>
          <w:kern w:val="0"/>
          <w:sz w:val="20"/>
          <w:lang w:eastAsia="ja-JP"/>
        </w:rPr>
      </w:pPr>
    </w:p>
    <w:p w:rsidR="004D3B7C" w:rsidRPr="00423C25" w:rsidRDefault="004D3B7C" w:rsidP="004D3B7C">
      <w:pPr>
        <w:spacing w:after="120"/>
        <w:rPr>
          <w:rFonts w:ascii="Arial" w:hAnsi="Arial"/>
          <w:color w:val="auto"/>
          <w:kern w:val="0"/>
          <w:sz w:val="20"/>
          <w:lang w:eastAsia="ja-JP"/>
        </w:rPr>
      </w:pPr>
    </w:p>
    <w:p w:rsidR="004D3B7C" w:rsidRDefault="006547EB" w:rsidP="004D3B7C">
      <w:pPr>
        <w:spacing w:after="120"/>
        <w:rPr>
          <w:rFonts w:ascii="Arial" w:hAnsi="Arial"/>
          <w:color w:val="auto"/>
          <w:kern w:val="0"/>
          <w:sz w:val="20"/>
          <w:lang w:eastAsia="ja-JP"/>
        </w:rPr>
      </w:pPr>
      <w:r w:rsidRPr="006547EB">
        <w:rPr>
          <w:rFonts w:ascii="Arial" w:hAnsi="Arial" w:cs="Arial"/>
          <w:sz w:val="20"/>
        </w:rPr>
        <w:t>Long Term Intervention Monitoring Basin Matter – Hydrology diversity foundation report- revision 2018</w:t>
      </w:r>
      <w:r w:rsidRPr="00423C25">
        <w:rPr>
          <w:rFonts w:ascii="Arial" w:hAnsi="Arial"/>
          <w:color w:val="auto"/>
          <w:kern w:val="0"/>
          <w:sz w:val="20"/>
          <w:lang w:eastAsia="ja-JP"/>
        </w:rPr>
        <w:t xml:space="preserve"> </w:t>
      </w:r>
      <w:r w:rsidR="004D3B7C" w:rsidRPr="00423C25">
        <w:rPr>
          <w:rFonts w:ascii="Arial" w:hAnsi="Arial"/>
          <w:color w:val="auto"/>
          <w:kern w:val="0"/>
          <w:sz w:val="20"/>
          <w:lang w:eastAsia="ja-JP"/>
        </w:rPr>
        <w:t xml:space="preserve">(2018)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004D3B7C" w:rsidRPr="00423C25">
          <w:rPr>
            <w:rFonts w:ascii="Arial" w:hAnsi="Arial"/>
            <w:color w:val="0000FF"/>
            <w:kern w:val="0"/>
            <w:sz w:val="20"/>
            <w:u w:val="single"/>
            <w:lang w:eastAsia="ja-JP"/>
          </w:rPr>
          <w:t>http://creativecommons.org/licenses/by/3.0/au/</w:t>
        </w:r>
      </w:hyperlink>
      <w:r w:rsidR="004D3B7C" w:rsidRPr="00423C25">
        <w:rPr>
          <w:rFonts w:ascii="Arial" w:hAnsi="Arial"/>
          <w:color w:val="auto"/>
          <w:kern w:val="0"/>
          <w:sz w:val="20"/>
          <w:lang w:eastAsia="ja-JP"/>
        </w:rPr>
        <w:t xml:space="preserve"> </w:t>
      </w:r>
    </w:p>
    <w:p w:rsidR="006547EB" w:rsidRPr="00423C25" w:rsidRDefault="006547EB" w:rsidP="004D3B7C">
      <w:pPr>
        <w:spacing w:after="120"/>
        <w:rPr>
          <w:rFonts w:ascii="Arial" w:hAnsi="Arial"/>
          <w:color w:val="auto"/>
          <w:kern w:val="0"/>
          <w:sz w:val="20"/>
          <w:lang w:eastAsia="ja-JP"/>
        </w:rPr>
      </w:pPr>
    </w:p>
    <w:p w:rsidR="004D3B7C" w:rsidRPr="004D3B7C" w:rsidRDefault="004D3B7C" w:rsidP="004D3B7C">
      <w:pPr>
        <w:pStyle w:val="PrelimText"/>
        <w:rPr>
          <w:rFonts w:ascii="Arial" w:hAnsi="Arial"/>
          <w:sz w:val="20"/>
          <w:szCs w:val="20"/>
        </w:rPr>
      </w:pPr>
      <w:r w:rsidRPr="00423C25">
        <w:rPr>
          <w:rFonts w:ascii="Arial" w:hAnsi="Arial"/>
          <w:color w:val="auto"/>
          <w:kern w:val="0"/>
          <w:sz w:val="20"/>
          <w:szCs w:val="20"/>
          <w:lang w:eastAsia="ja-JP"/>
        </w:rPr>
        <w:t xml:space="preserve">This report should be attributed as </w:t>
      </w:r>
      <w:r w:rsidRPr="004D3B7C">
        <w:rPr>
          <w:rFonts w:ascii="Arial" w:hAnsi="Arial"/>
          <w:sz w:val="20"/>
          <w:szCs w:val="20"/>
        </w:rPr>
        <w:t xml:space="preserve">Stewardson, M and </w:t>
      </w:r>
      <w:proofErr w:type="spellStart"/>
      <w:r w:rsidRPr="004D3B7C">
        <w:rPr>
          <w:rFonts w:ascii="Arial" w:hAnsi="Arial"/>
          <w:sz w:val="20"/>
          <w:szCs w:val="20"/>
        </w:rPr>
        <w:t>Guarino</w:t>
      </w:r>
      <w:proofErr w:type="spellEnd"/>
      <w:r w:rsidRPr="004D3B7C">
        <w:rPr>
          <w:rFonts w:ascii="Arial" w:hAnsi="Arial"/>
          <w:sz w:val="20"/>
          <w:szCs w:val="20"/>
        </w:rPr>
        <w:t xml:space="preserve">, E (2018) Long Term Intervention Monitoring Basin Matter – Hydrology diversity foundation report- revision 2018. Final Report prepared for the Commonwealth Environmental Water Office by The Murray-Darling Freshwater Research Centre, La Trobe publication 208/2018, </w:t>
      </w:r>
      <w:r>
        <w:rPr>
          <w:rFonts w:ascii="Arial" w:hAnsi="Arial"/>
          <w:sz w:val="20"/>
          <w:szCs w:val="20"/>
        </w:rPr>
        <w:t>14</w:t>
      </w:r>
      <w:r w:rsidRPr="004D3B7C">
        <w:rPr>
          <w:rFonts w:ascii="Arial" w:hAnsi="Arial"/>
          <w:sz w:val="20"/>
          <w:szCs w:val="20"/>
        </w:rPr>
        <w:t>pp.</w:t>
      </w:r>
    </w:p>
    <w:p w:rsidR="004D3B7C" w:rsidRPr="00423C25" w:rsidRDefault="004D3B7C" w:rsidP="004D3B7C">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rsidR="004D3B7C" w:rsidRPr="00423C25" w:rsidRDefault="004D3B7C" w:rsidP="004D3B7C">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rsidR="004D3B7C" w:rsidRPr="00423C25" w:rsidRDefault="004D3B7C" w:rsidP="004D3B7C">
      <w:pPr>
        <w:spacing w:after="120"/>
        <w:rPr>
          <w:rFonts w:ascii="Arial" w:hAnsi="Arial"/>
          <w:color w:val="auto"/>
          <w:kern w:val="0"/>
          <w:sz w:val="20"/>
          <w:lang w:eastAsia="ja-JP"/>
        </w:rPr>
      </w:pPr>
      <w:r w:rsidRPr="00423C25">
        <w:rPr>
          <w:rFonts w:ascii="Arial" w:hAnsi="Arial"/>
          <w:b/>
          <w:color w:val="auto"/>
          <w:kern w:val="0"/>
          <w:sz w:val="20"/>
          <w:lang w:eastAsia="ja-JP"/>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4D3B7C" w:rsidRPr="00423C25" w:rsidRDefault="004D3B7C" w:rsidP="004D3B7C">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rsidR="004D3B7C" w:rsidRPr="00423C25" w:rsidRDefault="004D3B7C" w:rsidP="004D3B7C">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rsidR="004D3B7C" w:rsidRPr="00423C25" w:rsidRDefault="004D3B7C" w:rsidP="004D3B7C">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rsidR="004D3B7C" w:rsidRPr="00423C25" w:rsidRDefault="004D3B7C" w:rsidP="004D3B7C">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4D3B7C" w:rsidRPr="00423C25" w:rsidTr="00D13FA8">
        <w:tc>
          <w:tcPr>
            <w:tcW w:w="1149"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4D3B7C" w:rsidRPr="00423C25" w:rsidTr="00D13FA8">
        <w:tc>
          <w:tcPr>
            <w:tcW w:w="1149"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rsidR="004D3B7C" w:rsidRPr="00423C25" w:rsidRDefault="00F7653B"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Mike Stewardson</w:t>
            </w:r>
          </w:p>
        </w:tc>
        <w:tc>
          <w:tcPr>
            <w:tcW w:w="1531"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Nicole </w:t>
            </w:r>
            <w:proofErr w:type="spellStart"/>
            <w:r w:rsidRPr="00423C25">
              <w:rPr>
                <w:rFonts w:ascii="Calibri" w:hAnsi="Calibri" w:cs="Arial"/>
                <w:color w:val="auto"/>
                <w:kern w:val="0"/>
                <w:sz w:val="20"/>
                <w:szCs w:val="22"/>
              </w:rPr>
              <w:t>Thurgate</w:t>
            </w:r>
            <w:proofErr w:type="spellEnd"/>
          </w:p>
        </w:tc>
        <w:tc>
          <w:tcPr>
            <w:tcW w:w="2268"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4D3B7C" w:rsidRPr="00423C25" w:rsidTr="00D13FA8">
        <w:tc>
          <w:tcPr>
            <w:tcW w:w="1149"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10/12/2018</w:t>
            </w:r>
          </w:p>
        </w:tc>
        <w:tc>
          <w:tcPr>
            <w:tcW w:w="1588"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Sam Roseby</w:t>
            </w:r>
          </w:p>
        </w:tc>
        <w:tc>
          <w:tcPr>
            <w:tcW w:w="2268"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rsidR="004D3B7C" w:rsidRPr="00423C25" w:rsidRDefault="004D3B7C" w:rsidP="004D3B7C">
      <w:pPr>
        <w:spacing w:after="120"/>
        <w:jc w:val="both"/>
        <w:rPr>
          <w:rFonts w:ascii="Calibri" w:hAnsi="Calibri" w:cs="Arial"/>
          <w:b/>
          <w:color w:val="auto"/>
          <w:kern w:val="0"/>
          <w:szCs w:val="22"/>
        </w:rPr>
      </w:pPr>
    </w:p>
    <w:p w:rsidR="004D3B7C" w:rsidRPr="00423C25" w:rsidRDefault="004D3B7C" w:rsidP="004D3B7C">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4D3B7C" w:rsidRPr="00423C25" w:rsidTr="00D13FA8">
        <w:tc>
          <w:tcPr>
            <w:tcW w:w="1242"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rsidR="004D3B7C" w:rsidRPr="00423C25" w:rsidRDefault="004D3B7C"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4D3B7C" w:rsidRPr="00423C25" w:rsidTr="00D13FA8">
        <w:tc>
          <w:tcPr>
            <w:tcW w:w="1242"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4D3B7C" w:rsidRPr="00423C25" w:rsidTr="00D13FA8">
        <w:tc>
          <w:tcPr>
            <w:tcW w:w="1242"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rsidR="004D3B7C" w:rsidRPr="00423C25" w:rsidRDefault="004D3B7C"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Sam Roseby </w:t>
            </w:r>
          </w:p>
        </w:tc>
      </w:tr>
    </w:tbl>
    <w:p w:rsidR="004D3B7C" w:rsidRPr="00423C25" w:rsidRDefault="004D3B7C" w:rsidP="004D3B7C">
      <w:pPr>
        <w:spacing w:after="120"/>
        <w:jc w:val="both"/>
        <w:rPr>
          <w:rFonts w:ascii="Arial" w:hAnsi="Arial" w:cs="Arial"/>
          <w:color w:val="auto"/>
          <w:kern w:val="0"/>
          <w:sz w:val="20"/>
          <w:szCs w:val="22"/>
          <w:lang w:eastAsia="ja-JP"/>
        </w:rPr>
      </w:pPr>
    </w:p>
    <w:p w:rsidR="004D3B7C" w:rsidRPr="00423C25" w:rsidRDefault="004D3B7C" w:rsidP="004D3B7C">
      <w:pPr>
        <w:tabs>
          <w:tab w:val="left" w:pos="2552"/>
        </w:tabs>
        <w:spacing w:after="120"/>
        <w:ind w:left="2552" w:hanging="2552"/>
        <w:rPr>
          <w:rFonts w:ascii="Calibri" w:hAnsi="Calibri" w:cs="Arial"/>
          <w:b/>
          <w:bCs/>
          <w:color w:val="auto"/>
          <w:kern w:val="0"/>
          <w:szCs w:val="22"/>
        </w:rPr>
      </w:pPr>
    </w:p>
    <w:p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Pr>
          <w:rFonts w:ascii="Calibri" w:hAnsi="Calibri" w:cs="Arial"/>
          <w:color w:val="auto"/>
          <w:kern w:val="0"/>
          <w:szCs w:val="22"/>
        </w:rPr>
        <w:t>\Hydrology Foundation Report 2018 revision</w:t>
      </w:r>
    </w:p>
    <w:p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Pr>
          <w:rFonts w:ascii="Calibri" w:hAnsi="Calibri" w:cs="Arial"/>
          <w:color w:val="auto"/>
          <w:kern w:val="0"/>
          <w:szCs w:val="22"/>
        </w:rPr>
        <w:t xml:space="preserve">Mike Stewardson and Enzo </w:t>
      </w:r>
      <w:proofErr w:type="spellStart"/>
      <w:r>
        <w:rPr>
          <w:rFonts w:ascii="Calibri" w:hAnsi="Calibri" w:cs="Arial"/>
          <w:color w:val="auto"/>
          <w:kern w:val="0"/>
          <w:szCs w:val="22"/>
        </w:rPr>
        <w:t>Guarino</w:t>
      </w:r>
      <w:proofErr w:type="spellEnd"/>
    </w:p>
    <w:p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r>
        <w:rPr>
          <w:rFonts w:ascii="Calibri" w:hAnsi="Calibri" w:cs="Arial"/>
          <w:bCs/>
          <w:color w:val="auto"/>
          <w:kern w:val="0"/>
          <w:szCs w:val="22"/>
        </w:rPr>
        <w:t>University of Melbourne and University of Canberra</w:t>
      </w:r>
    </w:p>
    <w:p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 xml:space="preserve">Nicole </w:t>
      </w:r>
      <w:proofErr w:type="spellStart"/>
      <w:r w:rsidRPr="00423C25">
        <w:rPr>
          <w:rFonts w:ascii="Calibri" w:hAnsi="Calibri" w:cs="Arial"/>
          <w:color w:val="auto"/>
          <w:kern w:val="0"/>
          <w:szCs w:val="22"/>
        </w:rPr>
        <w:t>Thurgate</w:t>
      </w:r>
      <w:proofErr w:type="spellEnd"/>
    </w:p>
    <w:p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rsidR="004D3B7C" w:rsidRPr="000A318D" w:rsidRDefault="004D3B7C" w:rsidP="004D3B7C">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Pr="000A318D">
        <w:rPr>
          <w:rFonts w:ascii="Calibri" w:hAnsi="Calibri" w:cs="Arial"/>
          <w:color w:val="auto"/>
          <w:kern w:val="0"/>
          <w:szCs w:val="22"/>
        </w:rPr>
        <w:t xml:space="preserve">Basin-Matter— </w:t>
      </w:r>
      <w:r>
        <w:rPr>
          <w:rFonts w:ascii="Calibri" w:hAnsi="Calibri" w:cs="Arial"/>
          <w:color w:val="auto"/>
          <w:kern w:val="0"/>
          <w:szCs w:val="22"/>
        </w:rPr>
        <w:t>Hydrology</w:t>
      </w:r>
      <w:r w:rsidRPr="000A318D">
        <w:rPr>
          <w:rFonts w:ascii="Calibri" w:hAnsi="Calibri" w:cs="Arial"/>
          <w:color w:val="auto"/>
          <w:kern w:val="0"/>
          <w:szCs w:val="22"/>
        </w:rPr>
        <w:t xml:space="preserve"> foundation report- revision 2018</w:t>
      </w:r>
      <w:r w:rsidRPr="000A318D">
        <w:rPr>
          <w:rFonts w:ascii="Calibri" w:hAnsi="Calibri" w:cs="Arial"/>
          <w:b/>
          <w:color w:val="auto"/>
          <w:kern w:val="0"/>
          <w:szCs w:val="22"/>
        </w:rPr>
        <w:t xml:space="preserve"> </w:t>
      </w:r>
    </w:p>
    <w:p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rsidR="004D3B7C" w:rsidRPr="00423C25" w:rsidRDefault="004D3B7C" w:rsidP="004D3B7C">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rsidR="004D3B7C" w:rsidRPr="00423C25" w:rsidRDefault="004D3B7C" w:rsidP="004D3B7C">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rsidR="004D3B7C" w:rsidRDefault="004D3B7C">
      <w:pPr>
        <w:spacing w:line="259" w:lineRule="auto"/>
        <w:rPr>
          <w:rStyle w:val="Strong"/>
          <w:rFonts w:cs="Arial"/>
          <w:szCs w:val="22"/>
        </w:rPr>
      </w:pPr>
      <w:r>
        <w:rPr>
          <w:rStyle w:val="Strong"/>
        </w:rPr>
        <w:br w:type="page"/>
      </w:r>
    </w:p>
    <w:p w:rsidR="004E7CD9" w:rsidRPr="008D33DD" w:rsidRDefault="004E7CD9" w:rsidP="004E7CD9">
      <w:pPr>
        <w:pStyle w:val="DocumentDetails"/>
        <w:rPr>
          <w:rStyle w:val="Strong"/>
        </w:rPr>
      </w:pPr>
    </w:p>
    <w:p w:rsidR="004E7CD9" w:rsidRPr="00D57E19" w:rsidRDefault="004E7CD9" w:rsidP="004E7CD9">
      <w:pPr>
        <w:pStyle w:val="H1anotincinTOC"/>
      </w:pPr>
      <w:r w:rsidRPr="00D65504">
        <w:t>Contents</w:t>
      </w:r>
    </w:p>
    <w:p w:rsidR="004E7CD9" w:rsidRDefault="004E7CD9" w:rsidP="004E7CD9">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8723" w:history="1">
        <w:r w:rsidRPr="00D46396">
          <w:rPr>
            <w:rStyle w:val="Hyperlink"/>
          </w:rPr>
          <w:t>Hydrology – flow regime</w:t>
        </w:r>
        <w:r>
          <w:rPr>
            <w:webHidden/>
          </w:rPr>
          <w:tab/>
        </w:r>
        <w:r>
          <w:rPr>
            <w:webHidden/>
          </w:rPr>
          <w:fldChar w:fldCharType="begin"/>
        </w:r>
        <w:r>
          <w:rPr>
            <w:webHidden/>
          </w:rPr>
          <w:instrText xml:space="preserve"> PAGEREF _Toc420658723 \h </w:instrText>
        </w:r>
        <w:r>
          <w:rPr>
            <w:webHidden/>
          </w:rPr>
        </w:r>
        <w:r>
          <w:rPr>
            <w:webHidden/>
          </w:rPr>
          <w:fldChar w:fldCharType="separate"/>
        </w:r>
        <w:r w:rsidR="00255FF1">
          <w:rPr>
            <w:webHidden/>
          </w:rPr>
          <w:t>5</w:t>
        </w:r>
        <w:r>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24" w:history="1">
        <w:r w:rsidR="004E7CD9" w:rsidRPr="00D46396">
          <w:rPr>
            <w:rStyle w:val="Hyperlink"/>
          </w:rPr>
          <w:t>1</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Why?</w:t>
        </w:r>
        <w:r w:rsidR="004E7CD9">
          <w:rPr>
            <w:webHidden/>
          </w:rPr>
          <w:tab/>
        </w:r>
        <w:r w:rsidR="004E7CD9">
          <w:rPr>
            <w:webHidden/>
          </w:rPr>
          <w:fldChar w:fldCharType="begin"/>
        </w:r>
        <w:r w:rsidR="004E7CD9">
          <w:rPr>
            <w:webHidden/>
          </w:rPr>
          <w:instrText xml:space="preserve"> PAGEREF _Toc420658724 \h </w:instrText>
        </w:r>
        <w:r w:rsidR="004E7CD9">
          <w:rPr>
            <w:webHidden/>
          </w:rPr>
        </w:r>
        <w:r w:rsidR="004E7CD9">
          <w:rPr>
            <w:webHidden/>
          </w:rPr>
          <w:fldChar w:fldCharType="separate"/>
        </w:r>
        <w:r w:rsidR="00255FF1">
          <w:rPr>
            <w:webHidden/>
          </w:rPr>
          <w:t>5</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25" w:history="1">
        <w:r w:rsidR="004E7CD9" w:rsidRPr="00D46396">
          <w:rPr>
            <w:rStyle w:val="Hyperlink"/>
          </w:rPr>
          <w:t>2</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What?</w:t>
        </w:r>
        <w:r w:rsidR="004E7CD9">
          <w:rPr>
            <w:webHidden/>
          </w:rPr>
          <w:tab/>
        </w:r>
        <w:r w:rsidR="004E7CD9">
          <w:rPr>
            <w:webHidden/>
          </w:rPr>
          <w:fldChar w:fldCharType="begin"/>
        </w:r>
        <w:r w:rsidR="004E7CD9">
          <w:rPr>
            <w:webHidden/>
          </w:rPr>
          <w:instrText xml:space="preserve"> PAGEREF _Toc420658725 \h </w:instrText>
        </w:r>
        <w:r w:rsidR="004E7CD9">
          <w:rPr>
            <w:webHidden/>
          </w:rPr>
        </w:r>
        <w:r w:rsidR="004E7CD9">
          <w:rPr>
            <w:webHidden/>
          </w:rPr>
          <w:fldChar w:fldCharType="separate"/>
        </w:r>
        <w:r w:rsidR="00255FF1">
          <w:rPr>
            <w:webHidden/>
          </w:rPr>
          <w:t>5</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26" w:history="1">
        <w:r w:rsidR="004E7CD9" w:rsidRPr="00D46396">
          <w:rPr>
            <w:rStyle w:val="Hyperlink"/>
          </w:rPr>
          <w:t>3</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How?</w:t>
        </w:r>
        <w:r w:rsidR="004E7CD9">
          <w:rPr>
            <w:webHidden/>
          </w:rPr>
          <w:tab/>
        </w:r>
        <w:r w:rsidR="004E7CD9">
          <w:rPr>
            <w:webHidden/>
          </w:rPr>
          <w:fldChar w:fldCharType="begin"/>
        </w:r>
        <w:r w:rsidR="004E7CD9">
          <w:rPr>
            <w:webHidden/>
          </w:rPr>
          <w:instrText xml:space="preserve"> PAGEREF _Toc420658726 \h </w:instrText>
        </w:r>
        <w:r w:rsidR="004E7CD9">
          <w:rPr>
            <w:webHidden/>
          </w:rPr>
        </w:r>
        <w:r w:rsidR="004E7CD9">
          <w:rPr>
            <w:webHidden/>
          </w:rPr>
          <w:fldChar w:fldCharType="separate"/>
        </w:r>
        <w:r w:rsidR="00255FF1">
          <w:rPr>
            <w:webHidden/>
          </w:rPr>
          <w:t>6</w:t>
        </w:r>
        <w:r w:rsidR="004E7CD9">
          <w:rPr>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27" w:history="1">
        <w:r w:rsidR="004E7CD9" w:rsidRPr="00D46396">
          <w:rPr>
            <w:rStyle w:val="Hyperlink"/>
            <w:rFonts w:eastAsiaTheme="majorEastAsia"/>
            <w:noProof/>
          </w:rPr>
          <w:t>3.1</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Sites</w:t>
        </w:r>
        <w:r w:rsidR="004E7CD9">
          <w:rPr>
            <w:noProof/>
            <w:webHidden/>
          </w:rPr>
          <w:tab/>
        </w:r>
        <w:r w:rsidR="004E7CD9">
          <w:rPr>
            <w:noProof/>
            <w:webHidden/>
          </w:rPr>
          <w:fldChar w:fldCharType="begin"/>
        </w:r>
        <w:r w:rsidR="004E7CD9">
          <w:rPr>
            <w:noProof/>
            <w:webHidden/>
          </w:rPr>
          <w:instrText xml:space="preserve"> PAGEREF _Toc420658727 \h </w:instrText>
        </w:r>
        <w:r w:rsidR="004E7CD9">
          <w:rPr>
            <w:noProof/>
            <w:webHidden/>
          </w:rPr>
        </w:r>
        <w:r w:rsidR="004E7CD9">
          <w:rPr>
            <w:noProof/>
            <w:webHidden/>
          </w:rPr>
          <w:fldChar w:fldCharType="separate"/>
        </w:r>
        <w:r w:rsidR="00255FF1">
          <w:rPr>
            <w:noProof/>
            <w:webHidden/>
          </w:rPr>
          <w:t>6</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28" w:history="1">
        <w:r w:rsidR="004E7CD9" w:rsidRPr="00D46396">
          <w:rPr>
            <w:rStyle w:val="Hyperlink"/>
            <w:rFonts w:eastAsiaTheme="majorEastAsia"/>
            <w:noProof/>
          </w:rPr>
          <w:t>3.2</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Flow regime data collection and generation</w:t>
        </w:r>
        <w:r w:rsidR="004E7CD9">
          <w:rPr>
            <w:noProof/>
            <w:webHidden/>
          </w:rPr>
          <w:tab/>
        </w:r>
        <w:r w:rsidR="004E7CD9">
          <w:rPr>
            <w:noProof/>
            <w:webHidden/>
          </w:rPr>
          <w:fldChar w:fldCharType="begin"/>
        </w:r>
        <w:r w:rsidR="004E7CD9">
          <w:rPr>
            <w:noProof/>
            <w:webHidden/>
          </w:rPr>
          <w:instrText xml:space="preserve"> PAGEREF _Toc420658728 \h </w:instrText>
        </w:r>
        <w:r w:rsidR="004E7CD9">
          <w:rPr>
            <w:noProof/>
            <w:webHidden/>
          </w:rPr>
        </w:r>
        <w:r w:rsidR="004E7CD9">
          <w:rPr>
            <w:noProof/>
            <w:webHidden/>
          </w:rPr>
          <w:fldChar w:fldCharType="separate"/>
        </w:r>
        <w:r w:rsidR="00255FF1">
          <w:rPr>
            <w:noProof/>
            <w:webHidden/>
          </w:rPr>
          <w:t>6</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29" w:history="1">
        <w:r w:rsidR="004E7CD9" w:rsidRPr="00D46396">
          <w:rPr>
            <w:rStyle w:val="Hyperlink"/>
            <w:rFonts w:eastAsiaTheme="majorEastAsia"/>
            <w:noProof/>
          </w:rPr>
          <w:t>3.3</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Hydraulic outcomes data generation</w:t>
        </w:r>
        <w:r w:rsidR="004E7CD9">
          <w:rPr>
            <w:noProof/>
            <w:webHidden/>
          </w:rPr>
          <w:tab/>
        </w:r>
        <w:r w:rsidR="004E7CD9">
          <w:rPr>
            <w:noProof/>
            <w:webHidden/>
          </w:rPr>
          <w:fldChar w:fldCharType="begin"/>
        </w:r>
        <w:r w:rsidR="004E7CD9">
          <w:rPr>
            <w:noProof/>
            <w:webHidden/>
          </w:rPr>
          <w:instrText xml:space="preserve"> PAGEREF _Toc420658729 \h </w:instrText>
        </w:r>
        <w:r w:rsidR="004E7CD9">
          <w:rPr>
            <w:noProof/>
            <w:webHidden/>
          </w:rPr>
        </w:r>
        <w:r w:rsidR="004E7CD9">
          <w:rPr>
            <w:noProof/>
            <w:webHidden/>
          </w:rPr>
          <w:fldChar w:fldCharType="separate"/>
        </w:r>
        <w:r w:rsidR="00255FF1">
          <w:rPr>
            <w:noProof/>
            <w:webHidden/>
          </w:rPr>
          <w:t>7</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30" w:history="1">
        <w:r w:rsidR="004E7CD9" w:rsidRPr="00D46396">
          <w:rPr>
            <w:rStyle w:val="Hyperlink"/>
            <w:rFonts w:eastAsiaTheme="majorEastAsia"/>
            <w:noProof/>
          </w:rPr>
          <w:t>3.4</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Evaluation approach</w:t>
        </w:r>
        <w:r w:rsidR="004E7CD9">
          <w:rPr>
            <w:noProof/>
            <w:webHidden/>
          </w:rPr>
          <w:tab/>
        </w:r>
        <w:r w:rsidR="004E7CD9">
          <w:rPr>
            <w:noProof/>
            <w:webHidden/>
          </w:rPr>
          <w:fldChar w:fldCharType="begin"/>
        </w:r>
        <w:r w:rsidR="004E7CD9">
          <w:rPr>
            <w:noProof/>
            <w:webHidden/>
          </w:rPr>
          <w:instrText xml:space="preserve"> PAGEREF _Toc420658730 \h </w:instrText>
        </w:r>
        <w:r w:rsidR="004E7CD9">
          <w:rPr>
            <w:noProof/>
            <w:webHidden/>
          </w:rPr>
        </w:r>
        <w:r w:rsidR="004E7CD9">
          <w:rPr>
            <w:noProof/>
            <w:webHidden/>
          </w:rPr>
          <w:fldChar w:fldCharType="separate"/>
        </w:r>
        <w:r w:rsidR="00255FF1">
          <w:rPr>
            <w:noProof/>
            <w:webHidden/>
          </w:rPr>
          <w:t>7</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31" w:history="1">
        <w:r w:rsidR="004E7CD9" w:rsidRPr="00D46396">
          <w:rPr>
            <w:rStyle w:val="Hyperlink"/>
            <w:rFonts w:eastAsiaTheme="majorEastAsia"/>
            <w:noProof/>
          </w:rPr>
          <w:t>3.5</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Data provided for other Basin Matter teams</w:t>
        </w:r>
        <w:r w:rsidR="004E7CD9">
          <w:rPr>
            <w:noProof/>
            <w:webHidden/>
          </w:rPr>
          <w:tab/>
        </w:r>
        <w:r w:rsidR="004E7CD9">
          <w:rPr>
            <w:noProof/>
            <w:webHidden/>
          </w:rPr>
          <w:fldChar w:fldCharType="begin"/>
        </w:r>
        <w:r w:rsidR="004E7CD9">
          <w:rPr>
            <w:noProof/>
            <w:webHidden/>
          </w:rPr>
          <w:instrText xml:space="preserve"> PAGEREF _Toc420658731 \h </w:instrText>
        </w:r>
        <w:r w:rsidR="004E7CD9">
          <w:rPr>
            <w:noProof/>
            <w:webHidden/>
          </w:rPr>
        </w:r>
        <w:r w:rsidR="004E7CD9">
          <w:rPr>
            <w:noProof/>
            <w:webHidden/>
          </w:rPr>
          <w:fldChar w:fldCharType="separate"/>
        </w:r>
        <w:r w:rsidR="00255FF1">
          <w:rPr>
            <w:noProof/>
            <w:webHidden/>
          </w:rPr>
          <w:t>7</w:t>
        </w:r>
        <w:r w:rsidR="004E7CD9">
          <w:rPr>
            <w:noProof/>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32" w:history="1">
        <w:r w:rsidR="004E7CD9" w:rsidRPr="00D46396">
          <w:rPr>
            <w:rStyle w:val="Hyperlink"/>
          </w:rPr>
          <w:t>4</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Risks</w:t>
        </w:r>
        <w:r w:rsidR="004E7CD9">
          <w:rPr>
            <w:webHidden/>
          </w:rPr>
          <w:tab/>
        </w:r>
        <w:r w:rsidR="004E7CD9">
          <w:rPr>
            <w:webHidden/>
          </w:rPr>
          <w:fldChar w:fldCharType="begin"/>
        </w:r>
        <w:r w:rsidR="004E7CD9">
          <w:rPr>
            <w:webHidden/>
          </w:rPr>
          <w:instrText xml:space="preserve"> PAGEREF _Toc420658732 \h </w:instrText>
        </w:r>
        <w:r w:rsidR="004E7CD9">
          <w:rPr>
            <w:webHidden/>
          </w:rPr>
        </w:r>
        <w:r w:rsidR="004E7CD9">
          <w:rPr>
            <w:webHidden/>
          </w:rPr>
          <w:fldChar w:fldCharType="separate"/>
        </w:r>
        <w:r w:rsidR="00255FF1">
          <w:rPr>
            <w:webHidden/>
          </w:rPr>
          <w:t>9</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33" w:history="1">
        <w:r w:rsidR="004E7CD9" w:rsidRPr="00D46396">
          <w:rPr>
            <w:rStyle w:val="Hyperlink"/>
          </w:rPr>
          <w:t>Hydrological connectivity</w:t>
        </w:r>
        <w:r w:rsidR="004E7CD9">
          <w:rPr>
            <w:webHidden/>
          </w:rPr>
          <w:tab/>
        </w:r>
        <w:r w:rsidR="004E7CD9">
          <w:rPr>
            <w:webHidden/>
          </w:rPr>
          <w:fldChar w:fldCharType="begin"/>
        </w:r>
        <w:r w:rsidR="004E7CD9">
          <w:rPr>
            <w:webHidden/>
          </w:rPr>
          <w:instrText xml:space="preserve"> PAGEREF _Toc420658733 \h </w:instrText>
        </w:r>
        <w:r w:rsidR="004E7CD9">
          <w:rPr>
            <w:webHidden/>
          </w:rPr>
        </w:r>
        <w:r w:rsidR="004E7CD9">
          <w:rPr>
            <w:webHidden/>
          </w:rPr>
          <w:fldChar w:fldCharType="separate"/>
        </w:r>
        <w:r w:rsidR="00255FF1">
          <w:rPr>
            <w:webHidden/>
          </w:rPr>
          <w:t>10</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34" w:history="1">
        <w:r w:rsidR="004E7CD9" w:rsidRPr="00D46396">
          <w:rPr>
            <w:rStyle w:val="Hyperlink"/>
          </w:rPr>
          <w:t>5</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Why?</w:t>
        </w:r>
        <w:r w:rsidR="004E7CD9">
          <w:rPr>
            <w:webHidden/>
          </w:rPr>
          <w:tab/>
        </w:r>
        <w:r w:rsidR="004E7CD9">
          <w:rPr>
            <w:webHidden/>
          </w:rPr>
          <w:fldChar w:fldCharType="begin"/>
        </w:r>
        <w:r w:rsidR="004E7CD9">
          <w:rPr>
            <w:webHidden/>
          </w:rPr>
          <w:instrText xml:space="preserve"> PAGEREF _Toc420658734 \h </w:instrText>
        </w:r>
        <w:r w:rsidR="004E7CD9">
          <w:rPr>
            <w:webHidden/>
          </w:rPr>
        </w:r>
        <w:r w:rsidR="004E7CD9">
          <w:rPr>
            <w:webHidden/>
          </w:rPr>
          <w:fldChar w:fldCharType="separate"/>
        </w:r>
        <w:r w:rsidR="00255FF1">
          <w:rPr>
            <w:webHidden/>
          </w:rPr>
          <w:t>10</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35" w:history="1">
        <w:r w:rsidR="004E7CD9" w:rsidRPr="00D46396">
          <w:rPr>
            <w:rStyle w:val="Hyperlink"/>
          </w:rPr>
          <w:t>6</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What?</w:t>
        </w:r>
        <w:r w:rsidR="004E7CD9">
          <w:rPr>
            <w:webHidden/>
          </w:rPr>
          <w:tab/>
        </w:r>
        <w:r w:rsidR="004E7CD9">
          <w:rPr>
            <w:webHidden/>
          </w:rPr>
          <w:fldChar w:fldCharType="begin"/>
        </w:r>
        <w:r w:rsidR="004E7CD9">
          <w:rPr>
            <w:webHidden/>
          </w:rPr>
          <w:instrText xml:space="preserve"> PAGEREF _Toc420658735 \h </w:instrText>
        </w:r>
        <w:r w:rsidR="004E7CD9">
          <w:rPr>
            <w:webHidden/>
          </w:rPr>
        </w:r>
        <w:r w:rsidR="004E7CD9">
          <w:rPr>
            <w:webHidden/>
          </w:rPr>
          <w:fldChar w:fldCharType="separate"/>
        </w:r>
        <w:r w:rsidR="00255FF1">
          <w:rPr>
            <w:webHidden/>
          </w:rPr>
          <w:t>10</w:t>
        </w:r>
        <w:r w:rsidR="004E7CD9">
          <w:rPr>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36" w:history="1">
        <w:r w:rsidR="004E7CD9" w:rsidRPr="00D46396">
          <w:rPr>
            <w:rStyle w:val="Hyperlink"/>
          </w:rPr>
          <w:t>7</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How?</w:t>
        </w:r>
        <w:r w:rsidR="004E7CD9">
          <w:rPr>
            <w:webHidden/>
          </w:rPr>
          <w:tab/>
        </w:r>
        <w:r w:rsidR="004E7CD9">
          <w:rPr>
            <w:webHidden/>
          </w:rPr>
          <w:fldChar w:fldCharType="begin"/>
        </w:r>
        <w:r w:rsidR="004E7CD9">
          <w:rPr>
            <w:webHidden/>
          </w:rPr>
          <w:instrText xml:space="preserve"> PAGEREF _Toc420658736 \h </w:instrText>
        </w:r>
        <w:r w:rsidR="004E7CD9">
          <w:rPr>
            <w:webHidden/>
          </w:rPr>
        </w:r>
        <w:r w:rsidR="004E7CD9">
          <w:rPr>
            <w:webHidden/>
          </w:rPr>
          <w:fldChar w:fldCharType="separate"/>
        </w:r>
        <w:r w:rsidR="00255FF1">
          <w:rPr>
            <w:webHidden/>
          </w:rPr>
          <w:t>10</w:t>
        </w:r>
        <w:r w:rsidR="004E7CD9">
          <w:rPr>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37" w:history="1">
        <w:r w:rsidR="004E7CD9" w:rsidRPr="00D46396">
          <w:rPr>
            <w:rStyle w:val="Hyperlink"/>
            <w:rFonts w:eastAsiaTheme="majorEastAsia"/>
            <w:noProof/>
          </w:rPr>
          <w:t>7.1</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Data collection</w:t>
        </w:r>
        <w:r w:rsidR="004E7CD9">
          <w:rPr>
            <w:noProof/>
            <w:webHidden/>
          </w:rPr>
          <w:tab/>
        </w:r>
        <w:r w:rsidR="004E7CD9">
          <w:rPr>
            <w:noProof/>
            <w:webHidden/>
          </w:rPr>
          <w:fldChar w:fldCharType="begin"/>
        </w:r>
        <w:r w:rsidR="004E7CD9">
          <w:rPr>
            <w:noProof/>
            <w:webHidden/>
          </w:rPr>
          <w:instrText xml:space="preserve"> PAGEREF _Toc420658737 \h </w:instrText>
        </w:r>
        <w:r w:rsidR="004E7CD9">
          <w:rPr>
            <w:noProof/>
            <w:webHidden/>
          </w:rPr>
        </w:r>
        <w:r w:rsidR="004E7CD9">
          <w:rPr>
            <w:noProof/>
            <w:webHidden/>
          </w:rPr>
          <w:fldChar w:fldCharType="separate"/>
        </w:r>
        <w:r w:rsidR="00255FF1">
          <w:rPr>
            <w:noProof/>
            <w:webHidden/>
          </w:rPr>
          <w:t>10</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38" w:history="1">
        <w:r w:rsidR="004E7CD9" w:rsidRPr="00D46396">
          <w:rPr>
            <w:rStyle w:val="Hyperlink"/>
            <w:rFonts w:eastAsiaTheme="majorEastAsia"/>
            <w:noProof/>
          </w:rPr>
          <w:t>7.2</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Evaluation approach</w:t>
        </w:r>
        <w:r w:rsidR="004E7CD9">
          <w:rPr>
            <w:noProof/>
            <w:webHidden/>
          </w:rPr>
          <w:tab/>
        </w:r>
        <w:r w:rsidR="004E7CD9">
          <w:rPr>
            <w:noProof/>
            <w:webHidden/>
          </w:rPr>
          <w:fldChar w:fldCharType="begin"/>
        </w:r>
        <w:r w:rsidR="004E7CD9">
          <w:rPr>
            <w:noProof/>
            <w:webHidden/>
          </w:rPr>
          <w:instrText xml:space="preserve"> PAGEREF _Toc420658738 \h </w:instrText>
        </w:r>
        <w:r w:rsidR="004E7CD9">
          <w:rPr>
            <w:noProof/>
            <w:webHidden/>
          </w:rPr>
        </w:r>
        <w:r w:rsidR="004E7CD9">
          <w:rPr>
            <w:noProof/>
            <w:webHidden/>
          </w:rPr>
          <w:fldChar w:fldCharType="separate"/>
        </w:r>
        <w:r w:rsidR="00255FF1">
          <w:rPr>
            <w:noProof/>
            <w:webHidden/>
          </w:rPr>
          <w:t>10</w:t>
        </w:r>
        <w:r w:rsidR="004E7CD9">
          <w:rPr>
            <w:noProof/>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39" w:history="1">
        <w:r w:rsidR="004E7CD9" w:rsidRPr="00D46396">
          <w:rPr>
            <w:rStyle w:val="Hyperlink"/>
            <w:rFonts w:eastAsiaTheme="majorEastAsia"/>
            <w:noProof/>
          </w:rPr>
          <w:t>7.3</w:t>
        </w:r>
        <w:r w:rsidR="004E7CD9">
          <w:rPr>
            <w:rFonts w:asciiTheme="minorHAnsi" w:eastAsiaTheme="minorEastAsia" w:hAnsiTheme="minorHAnsi" w:cstheme="minorBidi"/>
            <w:noProof/>
            <w:color w:val="auto"/>
            <w:kern w:val="0"/>
            <w:sz w:val="22"/>
            <w:szCs w:val="22"/>
            <w:lang w:eastAsia="en-AU"/>
          </w:rPr>
          <w:tab/>
        </w:r>
        <w:r w:rsidR="004E7CD9" w:rsidRPr="00D46396">
          <w:rPr>
            <w:rStyle w:val="Hyperlink"/>
            <w:rFonts w:eastAsiaTheme="majorEastAsia"/>
            <w:noProof/>
          </w:rPr>
          <w:t>Data provided for other Basin Matter teams</w:t>
        </w:r>
        <w:r w:rsidR="004E7CD9">
          <w:rPr>
            <w:noProof/>
            <w:webHidden/>
          </w:rPr>
          <w:tab/>
        </w:r>
        <w:r w:rsidR="004E7CD9">
          <w:rPr>
            <w:noProof/>
            <w:webHidden/>
          </w:rPr>
          <w:fldChar w:fldCharType="begin"/>
        </w:r>
        <w:r w:rsidR="004E7CD9">
          <w:rPr>
            <w:noProof/>
            <w:webHidden/>
          </w:rPr>
          <w:instrText xml:space="preserve"> PAGEREF _Toc420658739 \h </w:instrText>
        </w:r>
        <w:r w:rsidR="004E7CD9">
          <w:rPr>
            <w:noProof/>
            <w:webHidden/>
          </w:rPr>
        </w:r>
        <w:r w:rsidR="004E7CD9">
          <w:rPr>
            <w:noProof/>
            <w:webHidden/>
          </w:rPr>
          <w:fldChar w:fldCharType="separate"/>
        </w:r>
        <w:r w:rsidR="00255FF1">
          <w:rPr>
            <w:noProof/>
            <w:webHidden/>
          </w:rPr>
          <w:t>11</w:t>
        </w:r>
        <w:r w:rsidR="004E7CD9">
          <w:rPr>
            <w:noProof/>
            <w:webHidden/>
          </w:rPr>
          <w:fldChar w:fldCharType="end"/>
        </w:r>
      </w:hyperlink>
    </w:p>
    <w:p w:rsidR="004E7CD9" w:rsidRDefault="00B65060" w:rsidP="004E7CD9">
      <w:pPr>
        <w:pStyle w:val="TOC1"/>
        <w:rPr>
          <w:rFonts w:asciiTheme="minorHAnsi" w:eastAsiaTheme="minorEastAsia" w:hAnsiTheme="minorHAnsi" w:cstheme="minorBidi"/>
          <w:b w:val="0"/>
          <w:color w:val="auto"/>
          <w:kern w:val="0"/>
          <w:sz w:val="22"/>
          <w:szCs w:val="22"/>
          <w:lang w:eastAsia="en-AU"/>
        </w:rPr>
      </w:pPr>
      <w:hyperlink w:anchor="_Toc420658740" w:history="1">
        <w:r w:rsidR="004E7CD9" w:rsidRPr="00D46396">
          <w:rPr>
            <w:rStyle w:val="Hyperlink"/>
          </w:rPr>
          <w:t>8</w:t>
        </w:r>
        <w:r w:rsidR="004E7CD9">
          <w:rPr>
            <w:rFonts w:asciiTheme="minorHAnsi" w:eastAsiaTheme="minorEastAsia" w:hAnsiTheme="minorHAnsi" w:cstheme="minorBidi"/>
            <w:b w:val="0"/>
            <w:color w:val="auto"/>
            <w:kern w:val="0"/>
            <w:sz w:val="22"/>
            <w:szCs w:val="22"/>
            <w:lang w:eastAsia="en-AU"/>
          </w:rPr>
          <w:tab/>
        </w:r>
        <w:r w:rsidR="004E7CD9" w:rsidRPr="00D46396">
          <w:rPr>
            <w:rStyle w:val="Hyperlink"/>
          </w:rPr>
          <w:t>Risks</w:t>
        </w:r>
        <w:r w:rsidR="004E7CD9">
          <w:rPr>
            <w:webHidden/>
          </w:rPr>
          <w:tab/>
        </w:r>
        <w:r w:rsidR="004E7CD9">
          <w:rPr>
            <w:webHidden/>
          </w:rPr>
          <w:fldChar w:fldCharType="begin"/>
        </w:r>
        <w:r w:rsidR="004E7CD9">
          <w:rPr>
            <w:webHidden/>
          </w:rPr>
          <w:instrText xml:space="preserve"> PAGEREF _Toc420658740 \h </w:instrText>
        </w:r>
        <w:r w:rsidR="004E7CD9">
          <w:rPr>
            <w:webHidden/>
          </w:rPr>
        </w:r>
        <w:r w:rsidR="004E7CD9">
          <w:rPr>
            <w:webHidden/>
          </w:rPr>
          <w:fldChar w:fldCharType="separate"/>
        </w:r>
        <w:r w:rsidR="00255FF1">
          <w:rPr>
            <w:webHidden/>
          </w:rPr>
          <w:t>12</w:t>
        </w:r>
        <w:r w:rsidR="004E7CD9">
          <w:rPr>
            <w:webHidden/>
          </w:rPr>
          <w:fldChar w:fldCharType="end"/>
        </w:r>
      </w:hyperlink>
    </w:p>
    <w:p w:rsidR="004E7CD9" w:rsidRDefault="00B65060" w:rsidP="004E7CD9">
      <w:pPr>
        <w:pStyle w:val="TOC2"/>
        <w:rPr>
          <w:rFonts w:asciiTheme="minorHAnsi" w:eastAsiaTheme="minorEastAsia" w:hAnsiTheme="minorHAnsi" w:cstheme="minorBidi"/>
          <w:noProof/>
          <w:color w:val="auto"/>
          <w:kern w:val="0"/>
          <w:sz w:val="22"/>
          <w:szCs w:val="22"/>
          <w:lang w:eastAsia="en-AU"/>
        </w:rPr>
      </w:pPr>
      <w:hyperlink w:anchor="_Toc420658741" w:history="1">
        <w:r w:rsidR="004E7CD9" w:rsidRPr="00D46396">
          <w:rPr>
            <w:rStyle w:val="Hyperlink"/>
            <w:rFonts w:eastAsiaTheme="majorEastAsia"/>
            <w:noProof/>
          </w:rPr>
          <w:t>References</w:t>
        </w:r>
        <w:r w:rsidR="004E7CD9">
          <w:rPr>
            <w:noProof/>
            <w:webHidden/>
          </w:rPr>
          <w:tab/>
        </w:r>
        <w:r w:rsidR="004E7CD9">
          <w:rPr>
            <w:noProof/>
            <w:webHidden/>
          </w:rPr>
          <w:fldChar w:fldCharType="begin"/>
        </w:r>
        <w:r w:rsidR="004E7CD9">
          <w:rPr>
            <w:noProof/>
            <w:webHidden/>
          </w:rPr>
          <w:instrText xml:space="preserve"> PAGEREF _Toc420658741 \h </w:instrText>
        </w:r>
        <w:r w:rsidR="004E7CD9">
          <w:rPr>
            <w:noProof/>
            <w:webHidden/>
          </w:rPr>
        </w:r>
        <w:r w:rsidR="004E7CD9">
          <w:rPr>
            <w:noProof/>
            <w:webHidden/>
          </w:rPr>
          <w:fldChar w:fldCharType="separate"/>
        </w:r>
        <w:r w:rsidR="00255FF1">
          <w:rPr>
            <w:noProof/>
            <w:webHidden/>
          </w:rPr>
          <w:t>13</w:t>
        </w:r>
        <w:r w:rsidR="004E7CD9">
          <w:rPr>
            <w:noProof/>
            <w:webHidden/>
          </w:rPr>
          <w:fldChar w:fldCharType="end"/>
        </w:r>
      </w:hyperlink>
    </w:p>
    <w:p w:rsidR="004E7CD9" w:rsidRDefault="004E7CD9" w:rsidP="004E7CD9">
      <w:r>
        <w:rPr>
          <w:rFonts w:ascii="Calibri" w:eastAsiaTheme="majorEastAsia" w:hAnsi="Calibri" w:cs="Arial"/>
          <w:b/>
          <w:i/>
          <w:noProof/>
          <w:sz w:val="20"/>
          <w:szCs w:val="22"/>
        </w:rPr>
        <w:fldChar w:fldCharType="end"/>
      </w:r>
      <w:bookmarkStart w:id="4" w:name="_Toc353023386"/>
      <w:bookmarkStart w:id="5" w:name="_Toc353025166"/>
    </w:p>
    <w:p w:rsidR="004E7CD9" w:rsidRPr="002D1E81" w:rsidRDefault="004E7CD9" w:rsidP="004E7CD9">
      <w:pPr>
        <w:rPr>
          <w:lang w:eastAsia="en-AU"/>
        </w:rPr>
      </w:pPr>
    </w:p>
    <w:p w:rsidR="004E7CD9" w:rsidRDefault="004E7CD9" w:rsidP="004E7CD9">
      <w:pPr>
        <w:rPr>
          <w:lang w:eastAsia="en-AU"/>
        </w:rPr>
      </w:pPr>
    </w:p>
    <w:p w:rsidR="004E7CD9" w:rsidRDefault="004E7CD9" w:rsidP="004E7CD9">
      <w:pPr>
        <w:rPr>
          <w:lang w:eastAsia="en-AU"/>
        </w:rPr>
      </w:pPr>
    </w:p>
    <w:p w:rsidR="004E7CD9" w:rsidRDefault="004E7CD9" w:rsidP="004E7CD9">
      <w:pPr>
        <w:pStyle w:val="ListBullet"/>
        <w:numPr>
          <w:ilvl w:val="0"/>
          <w:numId w:val="0"/>
        </w:numPr>
        <w:ind w:left="567"/>
        <w:rPr>
          <w:lang w:eastAsia="en-AU"/>
        </w:rPr>
        <w:sectPr w:rsidR="004E7CD9" w:rsidSect="005F696C">
          <w:headerReference w:type="default" r:id="rId20"/>
          <w:footerReference w:type="default" r:id="rId21"/>
          <w:pgSz w:w="11907" w:h="16839" w:code="9"/>
          <w:pgMar w:top="1440" w:right="1440" w:bottom="1440" w:left="1440" w:header="708" w:footer="708" w:gutter="0"/>
          <w:pgNumType w:fmt="lowerRoman" w:start="1"/>
          <w:cols w:space="708"/>
          <w:docGrid w:linePitch="360"/>
        </w:sectPr>
      </w:pPr>
    </w:p>
    <w:p w:rsidR="004E7CD9" w:rsidRDefault="004E7CD9" w:rsidP="004E7CD9">
      <w:pPr>
        <w:pStyle w:val="H1anotincinTOC"/>
      </w:pPr>
      <w:bookmarkStart w:id="6" w:name="_Toc396824367"/>
      <w:bookmarkStart w:id="7" w:name="_Toc275585535"/>
      <w:bookmarkStart w:id="8" w:name="_Toc275585654"/>
      <w:bookmarkEnd w:id="4"/>
      <w:bookmarkEnd w:id="5"/>
      <w:r>
        <w:lastRenderedPageBreak/>
        <w:t xml:space="preserve">Basin Matter - </w:t>
      </w:r>
      <w:r w:rsidRPr="00E51623">
        <w:t>Hydrology foundation report</w:t>
      </w:r>
    </w:p>
    <w:p w:rsidR="004E7CD9" w:rsidRPr="00577562" w:rsidRDefault="004E7CD9" w:rsidP="004E7CD9">
      <w:pPr>
        <w:pStyle w:val="H1notnumberedinTOC"/>
      </w:pPr>
      <w:bookmarkStart w:id="9" w:name="_Toc420658723"/>
      <w:r w:rsidRPr="00577562">
        <w:t>Hydrology</w:t>
      </w:r>
      <w:r>
        <w:t xml:space="preserve"> –</w:t>
      </w:r>
      <w:r w:rsidRPr="00577562">
        <w:t xml:space="preserve"> </w:t>
      </w:r>
      <w:r>
        <w:t>f</w:t>
      </w:r>
      <w:r w:rsidRPr="00577562">
        <w:t>low regime</w:t>
      </w:r>
      <w:bookmarkEnd w:id="6"/>
      <w:bookmarkEnd w:id="7"/>
      <w:bookmarkEnd w:id="8"/>
      <w:bookmarkEnd w:id="9"/>
    </w:p>
    <w:p w:rsidR="004E7CD9" w:rsidRPr="00577562" w:rsidRDefault="004E7CD9" w:rsidP="004E7CD9">
      <w:pPr>
        <w:pStyle w:val="Heading1"/>
      </w:pPr>
      <w:bookmarkStart w:id="10" w:name="_Toc275585536"/>
      <w:bookmarkStart w:id="11" w:name="_Toc420658724"/>
      <w:r w:rsidRPr="00577562">
        <w:t>Why</w:t>
      </w:r>
      <w:bookmarkEnd w:id="10"/>
      <w:r>
        <w:t>?</w:t>
      </w:r>
      <w:bookmarkEnd w:id="11"/>
    </w:p>
    <w:p w:rsidR="004E7CD9" w:rsidRPr="00577562" w:rsidRDefault="004E7CD9" w:rsidP="004E7CD9">
      <w:r>
        <w:rPr>
          <w:rFonts w:cs="Arial"/>
          <w:lang w:eastAsia="en-AU"/>
        </w:rPr>
        <w:t xml:space="preserve">The </w:t>
      </w:r>
      <w:r w:rsidRPr="00577562">
        <w:rPr>
          <w:rFonts w:cs="Arial"/>
          <w:lang w:eastAsia="en-AU"/>
        </w:rPr>
        <w:t>flow regime is a</w:t>
      </w:r>
      <w:r>
        <w:rPr>
          <w:rFonts w:cs="Arial"/>
          <w:lang w:eastAsia="en-AU"/>
        </w:rPr>
        <w:t xml:space="preserve"> Basin</w:t>
      </w:r>
      <w:r w:rsidRPr="00577562">
        <w:rPr>
          <w:rFonts w:cs="Arial"/>
          <w:lang w:eastAsia="en-AU"/>
        </w:rPr>
        <w:t xml:space="preserve"> </w:t>
      </w:r>
      <w:r>
        <w:rPr>
          <w:rFonts w:cs="Arial"/>
          <w:lang w:eastAsia="en-AU"/>
        </w:rPr>
        <w:t>M</w:t>
      </w:r>
      <w:r w:rsidRPr="00577562">
        <w:rPr>
          <w:rFonts w:cs="Arial"/>
          <w:lang w:eastAsia="en-AU"/>
        </w:rPr>
        <w:t>atter under the Outcomes Framework that will be evaluated in its own right</w:t>
      </w:r>
      <w:r>
        <w:rPr>
          <w:rFonts w:cs="Arial"/>
          <w:lang w:eastAsia="en-AU"/>
        </w:rPr>
        <w:t>.</w:t>
      </w:r>
      <w:r w:rsidRPr="00577562">
        <w:rPr>
          <w:rFonts w:cs="Arial"/>
          <w:lang w:eastAsia="en-AU"/>
        </w:rPr>
        <w:t xml:space="preserve"> </w:t>
      </w:r>
      <w:r>
        <w:rPr>
          <w:rFonts w:cs="Arial"/>
          <w:lang w:eastAsia="en-AU"/>
        </w:rPr>
        <w:t xml:space="preserve"> </w:t>
      </w:r>
      <w:r w:rsidRPr="00577562">
        <w:rPr>
          <w:rFonts w:cs="Arial"/>
          <w:lang w:eastAsia="en-AU"/>
        </w:rPr>
        <w:t xml:space="preserve">The </w:t>
      </w:r>
      <w:r>
        <w:rPr>
          <w:rFonts w:cs="Arial"/>
          <w:lang w:eastAsia="en-AU"/>
        </w:rPr>
        <w:t xml:space="preserve">evaluation of the </w:t>
      </w:r>
      <w:r w:rsidRPr="00577562">
        <w:rPr>
          <w:rFonts w:cs="Arial"/>
          <w:lang w:eastAsia="en-AU"/>
        </w:rPr>
        <w:t xml:space="preserve">flow regime </w:t>
      </w:r>
      <w:r>
        <w:rPr>
          <w:rFonts w:cs="Arial"/>
          <w:lang w:eastAsia="en-AU"/>
        </w:rPr>
        <w:t xml:space="preserve">also </w:t>
      </w:r>
      <w:r w:rsidRPr="00577562">
        <w:rPr>
          <w:rFonts w:cs="Arial"/>
          <w:lang w:eastAsia="en-AU"/>
        </w:rPr>
        <w:t xml:space="preserve">underpins all of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w:t>
      </w:r>
    </w:p>
    <w:p w:rsidR="004E7CD9" w:rsidRPr="00577562" w:rsidRDefault="004E7CD9" w:rsidP="004E7CD9">
      <w:pPr>
        <w:pStyle w:val="Heading1"/>
      </w:pPr>
      <w:bookmarkStart w:id="12" w:name="_Toc275585537"/>
      <w:bookmarkStart w:id="13" w:name="_Toc420658725"/>
      <w:r w:rsidRPr="00577562">
        <w:t>What</w:t>
      </w:r>
      <w:bookmarkEnd w:id="12"/>
      <w:r>
        <w:t>?</w:t>
      </w:r>
      <w:bookmarkEnd w:id="13"/>
    </w:p>
    <w:p w:rsidR="004E7CD9" w:rsidRPr="00577562" w:rsidRDefault="004E7CD9" w:rsidP="004E7CD9">
      <w:r w:rsidRPr="00577562">
        <w:t xml:space="preserve">This component informs </w:t>
      </w:r>
      <w:r>
        <w:t xml:space="preserve">the evaluation of </w:t>
      </w:r>
      <w:r w:rsidRPr="00577562">
        <w:t xml:space="preserve">all other Basin </w:t>
      </w:r>
      <w:r>
        <w:t>Matters</w:t>
      </w:r>
      <w:r w:rsidRPr="00577562">
        <w:t xml:space="preserve">, and directly addresses the following </w:t>
      </w:r>
      <w:r>
        <w:t>s</w:t>
      </w:r>
      <w:r w:rsidRPr="00577562">
        <w:t>hort-term (one-year) and long-term (</w:t>
      </w:r>
      <w:r>
        <w:t>one-to-</w:t>
      </w:r>
      <w:r w:rsidRPr="00577562">
        <w:t>five</w:t>
      </w:r>
      <w:r>
        <w:t>-</w:t>
      </w:r>
      <w:r w:rsidRPr="00577562">
        <w:t>year) Basin</w:t>
      </w:r>
      <w:r>
        <w:t>-</w:t>
      </w:r>
      <w:r w:rsidRPr="00577562">
        <w:t>scale evaluation question:</w:t>
      </w:r>
    </w:p>
    <w:p w:rsidR="004E7CD9" w:rsidRPr="00577562" w:rsidRDefault="004E7CD9" w:rsidP="004E7CD9">
      <w:pPr>
        <w:pStyle w:val="ListBullet"/>
        <w:numPr>
          <w:ilvl w:val="0"/>
          <w:numId w:val="4"/>
        </w:numPr>
      </w:pPr>
      <w:r w:rsidRPr="00577562">
        <w:t>What did Commonwealth environmental water contribute to restoration of the hydrological regime?</w:t>
      </w:r>
    </w:p>
    <w:p w:rsidR="004E7CD9" w:rsidRPr="00577562" w:rsidRDefault="004E7CD9" w:rsidP="004E7CD9">
      <w:r w:rsidRPr="00577562">
        <w:t xml:space="preserve">The outputs of </w:t>
      </w:r>
      <w:r>
        <w:t xml:space="preserve">the </w:t>
      </w:r>
      <w:r w:rsidRPr="00577562">
        <w:t xml:space="preserve">Basin </w:t>
      </w:r>
      <w:r>
        <w:t>E</w:t>
      </w:r>
      <w:r w:rsidRPr="00577562">
        <w:t>valuation of flow regime will comprise:</w:t>
      </w:r>
    </w:p>
    <w:p w:rsidR="004E7CD9" w:rsidRDefault="004E7CD9" w:rsidP="004E7CD9">
      <w:pPr>
        <w:pStyle w:val="ListBullet"/>
        <w:ind w:left="720" w:hanging="360"/>
      </w:pPr>
      <w:r w:rsidRPr="00577562">
        <w:t>A statistical report on flow c</w:t>
      </w:r>
      <w:r>
        <w:t>omponents (cease-to-flow events,</w:t>
      </w:r>
      <w:r w:rsidRPr="00577562">
        <w:t xml:space="preserve"> base flows</w:t>
      </w:r>
      <w:r>
        <w:t xml:space="preserve"> and freshes</w:t>
      </w:r>
      <w:r w:rsidRPr="00577562">
        <w:t xml:space="preserve">) delivered </w:t>
      </w:r>
      <w:r>
        <w:t>over</w:t>
      </w:r>
      <w:r w:rsidRPr="00577562">
        <w:t xml:space="preserve"> the</w:t>
      </w:r>
      <w:r>
        <w:t xml:space="preserve"> duration of the</w:t>
      </w:r>
      <w:r w:rsidRPr="00577562">
        <w:t xml:space="preserve"> LTIM </w:t>
      </w:r>
      <w:r>
        <w:t>Project</w:t>
      </w:r>
      <w:r w:rsidRPr="00577562">
        <w:t xml:space="preserve"> compared with the flow regime under the case where no Commonwealth environmental water was delivered. This description will be provided at key hydrological sites, which are representative of the waterways targeted for </w:t>
      </w:r>
      <w:r>
        <w:t xml:space="preserve">Commonwealth </w:t>
      </w:r>
      <w:r w:rsidRPr="00577562">
        <w:t>environmental watering actions across the Basin. The report will be developed initially for the Selected Areas. It will be extended to other areas receiving Commonwealth environmental water in later years.</w:t>
      </w:r>
    </w:p>
    <w:p w:rsidR="004E7CD9" w:rsidRPr="00577562" w:rsidRDefault="004E7CD9" w:rsidP="004E7CD9">
      <w:pPr>
        <w:pStyle w:val="ListBullet"/>
        <w:ind w:left="720" w:hanging="360"/>
      </w:pPr>
      <w:r>
        <w:t xml:space="preserve">An interpretation of this statistical report, which provides a valley-by-valley and whole-of-basin account of the Commonwealth environmental water’s contribution towards achievement of the Basin Plan hydrological targets.  </w:t>
      </w:r>
    </w:p>
    <w:p w:rsidR="004E7CD9" w:rsidRDefault="004E7CD9" w:rsidP="004E7CD9">
      <w:pPr>
        <w:pStyle w:val="ListBullet"/>
        <w:ind w:left="720" w:hanging="360"/>
      </w:pPr>
      <w:r>
        <w:t>D</w:t>
      </w:r>
      <w:r w:rsidRPr="00577562">
        <w:t xml:space="preserve">aily streamflow series at </w:t>
      </w:r>
      <w:r>
        <w:t>a set of representative</w:t>
      </w:r>
      <w:r w:rsidRPr="00577562">
        <w:t xml:space="preserve"> hydrological sites for the actual and modelled without Commonwealth environmental water scenarios</w:t>
      </w:r>
      <w:r>
        <w:t>.</w:t>
      </w:r>
    </w:p>
    <w:p w:rsidR="004E7CD9" w:rsidRDefault="004E7CD9" w:rsidP="004E7CD9">
      <w:pPr>
        <w:pStyle w:val="ListBullet"/>
        <w:numPr>
          <w:ilvl w:val="0"/>
          <w:numId w:val="0"/>
        </w:numPr>
        <w:ind w:left="360" w:hanging="360"/>
      </w:pPr>
    </w:p>
    <w:p w:rsidR="004E7CD9" w:rsidRDefault="004E7CD9" w:rsidP="004E7CD9">
      <w:pPr>
        <w:pStyle w:val="ListBullet"/>
        <w:numPr>
          <w:ilvl w:val="0"/>
          <w:numId w:val="0"/>
        </w:numPr>
      </w:pPr>
      <w:r>
        <w:t>The Hydrological evaluation also underpins the evaluation of biodiversity, ecosystem function and resilience outcomes.  This requires a three step process:</w:t>
      </w:r>
    </w:p>
    <w:p w:rsidR="004E7CD9" w:rsidRDefault="004E7CD9" w:rsidP="004E7CD9">
      <w:pPr>
        <w:pStyle w:val="ListBullet"/>
        <w:numPr>
          <w:ilvl w:val="0"/>
          <w:numId w:val="6"/>
        </w:numPr>
      </w:pPr>
      <w:r>
        <w:t>Identify flow outcomes to support evaluation of Commonwealth Environmental Water effects on flow regime (see above).</w:t>
      </w:r>
    </w:p>
    <w:p w:rsidR="004E7CD9" w:rsidRDefault="004E7CD9" w:rsidP="004E7CD9">
      <w:pPr>
        <w:pStyle w:val="ListBullet"/>
        <w:numPr>
          <w:ilvl w:val="0"/>
          <w:numId w:val="6"/>
        </w:numPr>
      </w:pPr>
      <w:r>
        <w:t>Identify resultant hydraulic outcomes to enable evaluation of whether environmental flow management achieved the expected hydraulic and connectivity outcomes.</w:t>
      </w:r>
    </w:p>
    <w:p w:rsidR="004E7CD9" w:rsidRDefault="004E7CD9" w:rsidP="004E7CD9">
      <w:pPr>
        <w:pStyle w:val="ListBullet"/>
        <w:numPr>
          <w:ilvl w:val="0"/>
          <w:numId w:val="6"/>
        </w:numPr>
      </w:pPr>
      <w:r>
        <w:t>The hydraulic outcomes are then used to evaluate the environmental outcomes and, over time, improve our understanding of environmental water requirements.</w:t>
      </w:r>
    </w:p>
    <w:p w:rsidR="004E7CD9" w:rsidRDefault="004E7CD9" w:rsidP="004E7CD9">
      <w:pPr>
        <w:pStyle w:val="ListBullet"/>
        <w:numPr>
          <w:ilvl w:val="0"/>
          <w:numId w:val="0"/>
        </w:numPr>
      </w:pPr>
    </w:p>
    <w:p w:rsidR="004E7CD9" w:rsidRDefault="004E7CD9" w:rsidP="004E7CD9">
      <w:pPr>
        <w:pStyle w:val="ListBullet"/>
        <w:numPr>
          <w:ilvl w:val="0"/>
          <w:numId w:val="0"/>
        </w:numPr>
      </w:pPr>
      <w:r>
        <w:t>Scale is a critical issue for the evaluation process.  From a temporal perspective, the evaluation starts with individual watering actions and then considers their influence on flow regimes over one to five year periods.  As a consequence, the evaluation needs information on both individual watering actions and on the flow and hydraulic regime over the five year period.  As such data describing the flow and hydraulic outcomes of each watering action and the regime in which it occurred will need to be generated.</w:t>
      </w:r>
    </w:p>
    <w:p w:rsidR="004E7CD9" w:rsidRDefault="004E7CD9" w:rsidP="004E7CD9">
      <w:pPr>
        <w:pStyle w:val="ListBullet"/>
        <w:numPr>
          <w:ilvl w:val="0"/>
          <w:numId w:val="0"/>
        </w:numPr>
      </w:pPr>
    </w:p>
    <w:p w:rsidR="004E7CD9" w:rsidRDefault="004E7CD9" w:rsidP="004E7CD9">
      <w:pPr>
        <w:pStyle w:val="ListBullet"/>
        <w:numPr>
          <w:ilvl w:val="0"/>
          <w:numId w:val="0"/>
        </w:numPr>
      </w:pPr>
      <w:r>
        <w:t xml:space="preserve">From a spatial perspective, the evaluation starts with the scale of the watering action which may range from an individual site (wetland) in the case of pumped watering actions up to river valleys.  </w:t>
      </w:r>
      <w:r>
        <w:lastRenderedPageBreak/>
        <w:t>The outcomes from these individual watering actions then need to be integrated to support an evaluation at the Basin scale over one to five years.</w:t>
      </w:r>
    </w:p>
    <w:p w:rsidR="004E7CD9" w:rsidRDefault="004E7CD9" w:rsidP="004E7CD9">
      <w:pPr>
        <w:pStyle w:val="ListBullet"/>
        <w:numPr>
          <w:ilvl w:val="0"/>
          <w:numId w:val="0"/>
        </w:numPr>
      </w:pPr>
    </w:p>
    <w:p w:rsidR="004E7CD9" w:rsidRDefault="004E7CD9" w:rsidP="004E7CD9">
      <w:pPr>
        <w:pStyle w:val="ListBullet"/>
        <w:numPr>
          <w:ilvl w:val="0"/>
          <w:numId w:val="0"/>
        </w:numPr>
      </w:pPr>
      <w:r>
        <w:t>For the purposes of the Basin scale evaluation the resolution of the evaluation will be the Selected Area scale whilst acknowledging that some watering actions are at a finer scale.  The Basin-scale evaluation will consider the role of smaller scale watering actions within the context of the selected area.  For example if a wetland receives pumped water, the action will be evaluated from a Selected Area perspective, not the individual site.</w:t>
      </w:r>
    </w:p>
    <w:p w:rsidR="004E7CD9" w:rsidDel="007643FB" w:rsidRDefault="004E7CD9" w:rsidP="004E7CD9">
      <w:pPr>
        <w:pStyle w:val="ListBullet"/>
        <w:numPr>
          <w:ilvl w:val="0"/>
          <w:numId w:val="0"/>
        </w:numPr>
      </w:pPr>
    </w:p>
    <w:p w:rsidR="004E7CD9" w:rsidRDefault="004E7CD9" w:rsidP="004E7CD9">
      <w:pPr>
        <w:pStyle w:val="Heading1"/>
      </w:pPr>
      <w:bookmarkStart w:id="14" w:name="_Toc275585538"/>
      <w:bookmarkStart w:id="15" w:name="_Toc420658726"/>
      <w:r w:rsidRPr="00577562">
        <w:t>How</w:t>
      </w:r>
      <w:bookmarkEnd w:id="14"/>
      <w:r>
        <w:t>?</w:t>
      </w:r>
      <w:bookmarkEnd w:id="15"/>
    </w:p>
    <w:p w:rsidR="004E7CD9" w:rsidRDefault="004E7CD9" w:rsidP="004E7CD9">
      <w:r w:rsidRPr="00577562">
        <w:t>Th</w:t>
      </w:r>
      <w:r>
        <w:t>is</w:t>
      </w:r>
      <w:r w:rsidRPr="00577562">
        <w:t xml:space="preserve"> </w:t>
      </w:r>
      <w:r>
        <w:t xml:space="preserve">evaluation of the effect of CEWO water delivery on flow regime will be a collaborative undertaking by CEWO, MDBA and MDFRC. MDBA will be responsible for hydrological modelling, and in particular modelling streamflow discharge in the absence of CEWO water delivery and for the scenario where target Basin plan outcomes are achieved.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rsidR="004E7CD9" w:rsidRDefault="004E7CD9" w:rsidP="004E7CD9">
      <w:r w:rsidRPr="00442920">
        <w:t>It is anticipated that the capacity to report on hydrological outcomes will evolve over the course of the project</w:t>
      </w:r>
      <w:r>
        <w:t xml:space="preserve">. Reporting </w:t>
      </w:r>
      <w:r w:rsidRPr="00442920">
        <w:t xml:space="preserve">will be constrained </w:t>
      </w:r>
      <w:r>
        <w:t>by</w:t>
      </w:r>
      <w:r w:rsidRPr="00442920">
        <w:t xml:space="preserve"> the information that can be generated by </w:t>
      </w:r>
      <w:r>
        <w:t>the MDBA hydrological modelling team for this LTIM project</w:t>
      </w:r>
      <w:r w:rsidRPr="00442920">
        <w:t xml:space="preserve">. </w:t>
      </w:r>
    </w:p>
    <w:p w:rsidR="004E7CD9" w:rsidRDefault="004E7CD9" w:rsidP="004E7CD9">
      <w:pPr>
        <w:pStyle w:val="Heading2"/>
      </w:pPr>
      <w:bookmarkStart w:id="16" w:name="_Toc420658727"/>
      <w:r>
        <w:t>Sites</w:t>
      </w:r>
      <w:bookmarkEnd w:id="16"/>
    </w:p>
    <w:p w:rsidR="004E7CD9" w:rsidRDefault="004E7CD9" w:rsidP="004E7CD9">
      <w:pPr>
        <w:pStyle w:val="ListBullet"/>
        <w:numPr>
          <w:ilvl w:val="0"/>
          <w:numId w:val="0"/>
        </w:numPr>
      </w:pPr>
      <w:r>
        <w:t>The Basin-scale evaluation will be based on evaluation of flow outcomes at a suite of representative reaches.  It will be important that the reaches have:</w:t>
      </w:r>
    </w:p>
    <w:p w:rsidR="004E7CD9" w:rsidRDefault="004E7CD9" w:rsidP="004E7CD9">
      <w:pPr>
        <w:pStyle w:val="ListBullet"/>
        <w:numPr>
          <w:ilvl w:val="0"/>
          <w:numId w:val="4"/>
        </w:numPr>
      </w:pPr>
      <w:r>
        <w:t xml:space="preserve">recorded and modelled flow data </w:t>
      </w:r>
    </w:p>
    <w:p w:rsidR="004E7CD9" w:rsidRDefault="004E7CD9" w:rsidP="004E7CD9">
      <w:pPr>
        <w:pStyle w:val="ListBullet"/>
        <w:numPr>
          <w:ilvl w:val="0"/>
          <w:numId w:val="4"/>
        </w:numPr>
      </w:pPr>
      <w:proofErr w:type="gramStart"/>
      <w:r>
        <w:t>some</w:t>
      </w:r>
      <w:proofErr w:type="gramEnd"/>
      <w:r>
        <w:t xml:space="preserve"> hydraulic modelling that will enable flow changes to be translated into hydraulic and lateral connectivity outcomes.  Examples of the types of modelling would include inundation modelling, commence to flow/fill or channel morphology.</w:t>
      </w:r>
    </w:p>
    <w:p w:rsidR="004E7CD9" w:rsidRDefault="004E7CD9" w:rsidP="004E7CD9">
      <w:pPr>
        <w:pStyle w:val="ListBullet"/>
        <w:numPr>
          <w:ilvl w:val="0"/>
          <w:numId w:val="0"/>
        </w:numPr>
      </w:pPr>
    </w:p>
    <w:p w:rsidR="004E7CD9" w:rsidRDefault="004E7CD9" w:rsidP="004E7CD9">
      <w:pPr>
        <w:pStyle w:val="ListBullet"/>
        <w:numPr>
          <w:ilvl w:val="0"/>
          <w:numId w:val="0"/>
        </w:numPr>
      </w:pPr>
      <w:r>
        <w:t>For the hydrological evaluation the 122 hydrological indicator sites used in developing the Basin Plan Ecological Sustainable Level of Take (MDBA, 2012). For the second step in which hydrological outcomes are converted into hydraulic outcomes the process will start with the 18 assets used in the development of the ESLT.</w:t>
      </w:r>
    </w:p>
    <w:p w:rsidR="004E7CD9" w:rsidRPr="004178F0" w:rsidRDefault="004E7CD9" w:rsidP="004E7CD9"/>
    <w:p w:rsidR="004E7CD9" w:rsidRDefault="004E7CD9" w:rsidP="004E7CD9">
      <w:pPr>
        <w:pStyle w:val="Heading2"/>
      </w:pPr>
      <w:bookmarkStart w:id="17" w:name="_Toc420658728"/>
      <w:r>
        <w:t>Flow regime data collection and generation</w:t>
      </w:r>
      <w:bookmarkEnd w:id="17"/>
    </w:p>
    <w:p w:rsidR="004E7CD9" w:rsidRDefault="004E7CD9" w:rsidP="004E7CD9">
      <w:r>
        <w:t>The environmental entitlement, allocation and volumes delivered in each valley by the CEWO will be compiled by the CEWO.</w:t>
      </w:r>
    </w:p>
    <w:p w:rsidR="004E7CD9" w:rsidRDefault="004E7CD9" w:rsidP="004E7CD9">
      <w:r>
        <w:t xml:space="preserve">The flow </w:t>
      </w:r>
      <w:r w:rsidRPr="00577562">
        <w:t xml:space="preserve">actually </w:t>
      </w:r>
      <w:r>
        <w:t xml:space="preserve">achieved in the basin’s </w:t>
      </w:r>
      <w:proofErr w:type="spellStart"/>
      <w:r>
        <w:t>mainstem</w:t>
      </w:r>
      <w:proofErr w:type="spellEnd"/>
      <w:r>
        <w:t xml:space="preserve"> rivers</w:t>
      </w:r>
      <w:r w:rsidRPr="00577562">
        <w:t xml:space="preserve"> will be characterised using streamflow gauge measurements.</w:t>
      </w:r>
      <w:r>
        <w:t xml:space="preserve"> </w:t>
      </w:r>
    </w:p>
    <w:p w:rsidR="004E7CD9" w:rsidRDefault="004E7CD9" w:rsidP="004E7CD9">
      <w:r>
        <w:t>River models will be required to model the baseline and target flow regime respectively representing (</w:t>
      </w:r>
      <w:proofErr w:type="spellStart"/>
      <w:r>
        <w:t>i</w:t>
      </w:r>
      <w:proofErr w:type="spellEnd"/>
      <w:r>
        <w:t xml:space="preserve">) </w:t>
      </w:r>
      <w:proofErr w:type="spellStart"/>
      <w:r>
        <w:t>streamflows</w:t>
      </w:r>
      <w:proofErr w:type="spellEnd"/>
      <w:r>
        <w:t xml:space="preserve"> in the absence of CEWO environmental water and (ii) </w:t>
      </w:r>
      <w:proofErr w:type="spellStart"/>
      <w:r>
        <w:t>streamflows</w:t>
      </w:r>
      <w:proofErr w:type="spellEnd"/>
      <w:r>
        <w:t xml:space="preserve"> with full implementation of the Basin Plan. These streamflow data will be provided by the MDBA, State Agencies and other water authorities where access can be negotiated. </w:t>
      </w:r>
    </w:p>
    <w:p w:rsidR="004E7CD9" w:rsidRDefault="004E7CD9" w:rsidP="004E7CD9">
      <w:r>
        <w:lastRenderedPageBreak/>
        <w:t xml:space="preserve">This evaluation requires the comparison of recorded </w:t>
      </w:r>
      <w:proofErr w:type="spellStart"/>
      <w:r>
        <w:t>streamflows</w:t>
      </w:r>
      <w:proofErr w:type="spellEnd"/>
      <w:r>
        <w:t xml:space="preserve"> with modelled flows (in the absence of CEWO water). This comparison will be heavily influenced by a number of assumptions that will need to be made and model errors.  Procedures will be developed to evaluate these influences and adjust results where appropriate. </w:t>
      </w:r>
    </w:p>
    <w:p w:rsidR="004E7CD9" w:rsidRDefault="004E7CD9" w:rsidP="004E7CD9">
      <w:pPr>
        <w:pStyle w:val="Heading2"/>
      </w:pPr>
      <w:bookmarkStart w:id="18" w:name="_Toc420658729"/>
      <w:r>
        <w:t>Hydraulic outcomes data generation</w:t>
      </w:r>
      <w:bookmarkEnd w:id="18"/>
    </w:p>
    <w:p w:rsidR="004E7CD9" w:rsidRDefault="004E7CD9" w:rsidP="004E7CD9">
      <w:pPr>
        <w:pStyle w:val="ListBullet"/>
        <w:numPr>
          <w:ilvl w:val="0"/>
          <w:numId w:val="0"/>
        </w:numPr>
      </w:pPr>
      <w:r>
        <w:t xml:space="preserve">Where possible, the flow data will then be linked to reach scale hydraulic indicators required to evaluate environmental outcomes, including water level (based on rating curves) and lateral connectivity which is a Basin Matter and needs to be reported on in its own right as part of the Hydrological evaluation (discussed below). </w:t>
      </w:r>
    </w:p>
    <w:p w:rsidR="004E7CD9" w:rsidRPr="003105AD" w:rsidRDefault="004E7CD9" w:rsidP="004E7CD9">
      <w:r>
        <w:t xml:space="preserve">There are a range of additional metrics that would be useful in evaluating outcomes, however, the resources required to generate these data may not to be available over the life of the project.  Discussions with other Basin Matter leaders regarding the hydraulic information needs are on-going. </w:t>
      </w:r>
    </w:p>
    <w:p w:rsidR="004E7CD9" w:rsidRDefault="004E7CD9" w:rsidP="004E7CD9">
      <w:pPr>
        <w:pStyle w:val="Heading2"/>
      </w:pPr>
      <w:bookmarkStart w:id="19" w:name="_Toc420658730"/>
      <w:r>
        <w:t>Evaluation approach</w:t>
      </w:r>
      <w:bookmarkEnd w:id="19"/>
    </w:p>
    <w:p w:rsidR="004E7CD9" w:rsidRDefault="004E7CD9" w:rsidP="004E7CD9">
      <w:r>
        <w:t xml:space="preserve">The evaluation will be based on the Basin Plan targets. Importantly, the assessment will examine the extent to which the CEWO has contributed to achieving the Basin Plan’s target flow regime at the time-scale of 1–5 years.  In concept, the evaluation will report progress along a scale starting at zero, where CEWO has made no contribution to the Basin Plan target (the baseline scenario) increasing to a maximum value where the CEWO water has been solely responsible for complete achievement of the Basin Plan hydrological targets (the target scenario). </w:t>
      </w:r>
    </w:p>
    <w:p w:rsidR="004E7CD9" w:rsidRDefault="004E7CD9" w:rsidP="004E7CD9">
      <w:r>
        <w:t>This evaluation will report on environmental water entitlements, allocations, and delivery volumes referenced to the targets established in the Basin plan. It will also examine the environmental flow regime achieved in rivers across the basin. This will be informed by the environmental water demands used in establishing the ESLT in the Basin Plan (MDBA, 2012).</w:t>
      </w:r>
    </w:p>
    <w:p w:rsidR="004E7CD9" w:rsidRDefault="004E7CD9" w:rsidP="004E7CD9">
      <w:r>
        <w:t>Changes in the frequency and average duration, magnitude and timing of events will be aggregated up to the valley and Basin scale to provide a spatially-integrated evaluation of the influence of Commonwealth environmental water on Basin flow regimes.</w:t>
      </w:r>
    </w:p>
    <w:p w:rsidR="004E7CD9" w:rsidRDefault="004E7CD9" w:rsidP="004E7CD9">
      <w:r>
        <w:t>The baseline and target flow regimes will need to be defined prior to scenario modelling.</w:t>
      </w:r>
    </w:p>
    <w:p w:rsidR="004E7CD9" w:rsidRDefault="004E7CD9" w:rsidP="004E7CD9">
      <w:r>
        <w:t xml:space="preserve">We expect reporting of hydrological outcomes from individual watering actions (i.e. at time-scales of less than one year) to be provided at the site-scale by the selected area providers.  </w:t>
      </w:r>
    </w:p>
    <w:p w:rsidR="004E7CD9" w:rsidRDefault="004E7CD9" w:rsidP="004E7CD9">
      <w:pPr>
        <w:pStyle w:val="Heading2"/>
      </w:pPr>
      <w:bookmarkStart w:id="20" w:name="_Toc420658731"/>
      <w:r>
        <w:t>Data provided for other Basin Matter teams</w:t>
      </w:r>
      <w:bookmarkEnd w:id="20"/>
    </w:p>
    <w:p w:rsidR="004E7CD9" w:rsidRDefault="004E7CD9" w:rsidP="004E7CD9">
      <w:pPr>
        <w:rPr>
          <w:rFonts w:cs="Arial"/>
          <w:lang w:eastAsia="en-AU"/>
        </w:rPr>
      </w:pPr>
      <w:r>
        <w:t xml:space="preserve">As noted above, the hydrological evaluation </w:t>
      </w:r>
      <w:r w:rsidRPr="00577562">
        <w:rPr>
          <w:rFonts w:cs="Arial"/>
          <w:lang w:eastAsia="en-AU"/>
        </w:rPr>
        <w:t xml:space="preserve">underpins all of the other evaluations and forms the basis for the </w:t>
      </w:r>
      <w:r>
        <w:rPr>
          <w:rFonts w:cs="Arial"/>
          <w:lang w:eastAsia="en-AU"/>
        </w:rPr>
        <w:t>evaluation</w:t>
      </w:r>
      <w:r w:rsidRPr="00577562">
        <w:rPr>
          <w:rFonts w:cs="Arial"/>
          <w:lang w:eastAsia="en-AU"/>
        </w:rPr>
        <w:t xml:space="preserve"> of outcome</w:t>
      </w:r>
      <w:r>
        <w:rPr>
          <w:rFonts w:cs="Arial"/>
          <w:lang w:eastAsia="en-AU"/>
        </w:rPr>
        <w:t>s for biodiversity, ecosystem fu</w:t>
      </w:r>
      <w:r w:rsidRPr="00577562">
        <w:rPr>
          <w:rFonts w:cs="Arial"/>
          <w:lang w:eastAsia="en-AU"/>
        </w:rPr>
        <w:t>nction and resilience at the Basin</w:t>
      </w:r>
      <w:r>
        <w:rPr>
          <w:rFonts w:cs="Arial"/>
          <w:lang w:eastAsia="en-AU"/>
        </w:rPr>
        <w:t xml:space="preserve"> scale.  This will require the following data;</w:t>
      </w:r>
    </w:p>
    <w:p w:rsidR="004E7CD9" w:rsidRDefault="004E7CD9" w:rsidP="004E7CD9">
      <w:pPr>
        <w:pStyle w:val="ListParagraph"/>
        <w:numPr>
          <w:ilvl w:val="0"/>
          <w:numId w:val="7"/>
        </w:numPr>
      </w:pPr>
      <w:r>
        <w:t>Supporting the evaluation at the seven Selected Areas will require daily streamflow series for three scenarios (actual flows, flows without CEWO environmental water, and flows expected under full implementation of the Basin Plan). Using these daily flow series it will be possible to calculate specific flow metrics relating to flow components or specific flow events as required by other LTIM team members.</w:t>
      </w:r>
    </w:p>
    <w:p w:rsidR="004E7CD9" w:rsidRDefault="004E7CD9" w:rsidP="004E7CD9">
      <w:pPr>
        <w:pStyle w:val="ListParagraph"/>
        <w:numPr>
          <w:ilvl w:val="0"/>
          <w:numId w:val="7"/>
        </w:numPr>
      </w:pPr>
      <w:r>
        <w:t xml:space="preserve">Supporting the evaluation at unmonitored areas will require daily streamflow series for three scenarios (actual flows, flows without CEWO environmental water, and flows expected under full implementation of the Basin Plan). Using these daily flow series it will be possible to calculate specific flow metrics relating to flow components or specific flow events as required.  It is acknowledged that there may be some Areas where this is not feasible and in </w:t>
      </w:r>
      <w:r>
        <w:lastRenderedPageBreak/>
        <w:t>these instances, consideration will be given to using hydrological outcomes from an Area on the same river for which information is available (see point 3 below).</w:t>
      </w:r>
    </w:p>
    <w:p w:rsidR="004E7CD9" w:rsidRDefault="004E7CD9" w:rsidP="004E7CD9">
      <w:pPr>
        <w:pStyle w:val="ListParagraph"/>
        <w:numPr>
          <w:ilvl w:val="0"/>
          <w:numId w:val="7"/>
        </w:numPr>
      </w:pPr>
      <w:r>
        <w:t>Supporting evaluation of environmental outcomes at the Basin scale will require daily streamflow series at for three scenarios (actual flows, flows without CEWO environmental water, and flows expected under full implementation of the Basin Plan) at representative sites across the Basin.  The sites at which these data will be available, will be decided through the early stages of the project based on;</w:t>
      </w:r>
    </w:p>
    <w:p w:rsidR="004E7CD9" w:rsidRDefault="004E7CD9" w:rsidP="004E7CD9">
      <w:pPr>
        <w:pStyle w:val="ListParagraph"/>
        <w:numPr>
          <w:ilvl w:val="1"/>
          <w:numId w:val="7"/>
        </w:numPr>
      </w:pPr>
      <w:r>
        <w:t xml:space="preserve"> modelling capacity </w:t>
      </w:r>
    </w:p>
    <w:p w:rsidR="004E7CD9" w:rsidRDefault="004E7CD9" w:rsidP="004E7CD9">
      <w:pPr>
        <w:pStyle w:val="ListParagraph"/>
        <w:numPr>
          <w:ilvl w:val="1"/>
          <w:numId w:val="7"/>
        </w:numPr>
      </w:pPr>
      <w:r>
        <w:t>The distribution of the Areas receiving Commonwealth Environmental Water.</w:t>
      </w:r>
    </w:p>
    <w:p w:rsidR="004E7CD9" w:rsidRDefault="004E7CD9" w:rsidP="004E7CD9">
      <w:pPr>
        <w:ind w:left="720"/>
      </w:pPr>
      <w:r>
        <w:t xml:space="preserve">Wherever possible the evaluation will use the 38 environmental indicator sites used in developing the Basin Plan Ecological Sustainable Level of Take where site-specific environmental demands were established. </w:t>
      </w:r>
    </w:p>
    <w:p w:rsidR="004E7CD9" w:rsidRDefault="004E7CD9" w:rsidP="004E7CD9">
      <w:r>
        <w:t>Potential key metrics required by the Basin Matter Teams for river channels are summarised in Table X and for wetlands and floodplains are summarised in Table Y</w:t>
      </w:r>
    </w:p>
    <w:p w:rsidR="004E7CD9" w:rsidRDefault="004E7CD9" w:rsidP="004E7CD9">
      <w:pPr>
        <w:pStyle w:val="Caption"/>
      </w:pPr>
      <w:r>
        <w:t xml:space="preserve">Table </w:t>
      </w:r>
      <w:r w:rsidR="00D71CEB">
        <w:rPr>
          <w:noProof/>
        </w:rPr>
        <w:fldChar w:fldCharType="begin"/>
      </w:r>
      <w:r w:rsidR="00D71CEB">
        <w:rPr>
          <w:noProof/>
        </w:rPr>
        <w:instrText xml:space="preserve"> SEQ Table \* ARABIC </w:instrText>
      </w:r>
      <w:r w:rsidR="00D71CEB">
        <w:rPr>
          <w:noProof/>
        </w:rPr>
        <w:fldChar w:fldCharType="separate"/>
      </w:r>
      <w:r w:rsidR="00255FF1">
        <w:rPr>
          <w:noProof/>
        </w:rPr>
        <w:t>1</w:t>
      </w:r>
      <w:r w:rsidR="00D71CEB">
        <w:rPr>
          <w:noProof/>
        </w:rPr>
        <w:fldChar w:fldCharType="end"/>
      </w:r>
      <w:r>
        <w:t xml:space="preserve">. </w:t>
      </w:r>
      <w:r w:rsidRPr="00586593">
        <w:rPr>
          <w:b w:val="0"/>
        </w:rPr>
        <w:t>List of the hydrological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4E7CD9" w:rsidTr="001B5CA8">
        <w:trPr>
          <w:jc w:val="center"/>
        </w:trPr>
        <w:tc>
          <w:tcPr>
            <w:tcW w:w="4644" w:type="dxa"/>
          </w:tcPr>
          <w:p w:rsidR="004E7CD9" w:rsidRDefault="004E7CD9" w:rsidP="001B5CA8">
            <w:r>
              <w:t>Metric</w:t>
            </w:r>
          </w:p>
        </w:tc>
        <w:tc>
          <w:tcPr>
            <w:tcW w:w="1919" w:type="dxa"/>
          </w:tcPr>
          <w:p w:rsidR="004E7CD9" w:rsidRDefault="004E7CD9" w:rsidP="001B5CA8">
            <w:r>
              <w:t>Basin Matters</w:t>
            </w:r>
          </w:p>
        </w:tc>
      </w:tr>
      <w:tr w:rsidR="004E7CD9" w:rsidTr="001B5CA8">
        <w:trPr>
          <w:jc w:val="center"/>
        </w:trPr>
        <w:tc>
          <w:tcPr>
            <w:tcW w:w="4644" w:type="dxa"/>
          </w:tcPr>
          <w:p w:rsidR="004E7CD9" w:rsidRDefault="004E7CD9" w:rsidP="001B5CA8">
            <w:r>
              <w:t>Discharge</w:t>
            </w:r>
          </w:p>
        </w:tc>
        <w:tc>
          <w:tcPr>
            <w:tcW w:w="1919" w:type="dxa"/>
          </w:tcPr>
          <w:p w:rsidR="004E7CD9" w:rsidRDefault="004E7CD9" w:rsidP="001B5CA8">
            <w:r>
              <w:t>Metabolism</w:t>
            </w:r>
          </w:p>
        </w:tc>
      </w:tr>
      <w:tr w:rsidR="004E7CD9" w:rsidTr="001B5CA8">
        <w:trPr>
          <w:jc w:val="center"/>
        </w:trPr>
        <w:tc>
          <w:tcPr>
            <w:tcW w:w="4644" w:type="dxa"/>
          </w:tcPr>
          <w:p w:rsidR="004E7CD9" w:rsidRDefault="004E7CD9" w:rsidP="001B5CA8">
            <w:r>
              <w:t>Type (recurrence interval)</w:t>
            </w:r>
          </w:p>
        </w:tc>
        <w:tc>
          <w:tcPr>
            <w:tcW w:w="1919" w:type="dxa"/>
          </w:tcPr>
          <w:p w:rsidR="004E7CD9" w:rsidRDefault="004E7CD9" w:rsidP="001B5CA8">
            <w:r>
              <w:t>Vegetation</w:t>
            </w:r>
          </w:p>
        </w:tc>
      </w:tr>
      <w:tr w:rsidR="004E7CD9" w:rsidTr="001B5CA8">
        <w:trPr>
          <w:jc w:val="center"/>
        </w:trPr>
        <w:tc>
          <w:tcPr>
            <w:tcW w:w="4644" w:type="dxa"/>
          </w:tcPr>
          <w:p w:rsidR="004E7CD9" w:rsidRDefault="004E7CD9" w:rsidP="001B5CA8">
            <w:r>
              <w:t>Regime (Frequency, Time since last inundation)</w:t>
            </w:r>
          </w:p>
        </w:tc>
        <w:tc>
          <w:tcPr>
            <w:tcW w:w="1919" w:type="dxa"/>
          </w:tcPr>
          <w:p w:rsidR="004E7CD9" w:rsidRDefault="004E7CD9" w:rsidP="001B5CA8">
            <w:r>
              <w:t>Vegetation</w:t>
            </w:r>
          </w:p>
        </w:tc>
      </w:tr>
      <w:tr w:rsidR="004E7CD9" w:rsidTr="001B5CA8">
        <w:trPr>
          <w:jc w:val="center"/>
        </w:trPr>
        <w:tc>
          <w:tcPr>
            <w:tcW w:w="4644" w:type="dxa"/>
          </w:tcPr>
          <w:p w:rsidR="004E7CD9" w:rsidRDefault="004E7CD9" w:rsidP="001B5CA8">
            <w:r>
              <w:t>Velocity</w:t>
            </w:r>
          </w:p>
        </w:tc>
        <w:tc>
          <w:tcPr>
            <w:tcW w:w="1919" w:type="dxa"/>
          </w:tcPr>
          <w:p w:rsidR="004E7CD9" w:rsidRDefault="004E7CD9" w:rsidP="001B5CA8">
            <w:r>
              <w:t>Metabolism</w:t>
            </w:r>
          </w:p>
        </w:tc>
      </w:tr>
      <w:tr w:rsidR="004E7CD9" w:rsidTr="001B5CA8">
        <w:trPr>
          <w:jc w:val="center"/>
        </w:trPr>
        <w:tc>
          <w:tcPr>
            <w:tcW w:w="4644" w:type="dxa"/>
          </w:tcPr>
          <w:p w:rsidR="004E7CD9" w:rsidRDefault="004E7CD9" w:rsidP="001B5CA8">
            <w:r>
              <w:t>Timing</w:t>
            </w:r>
          </w:p>
        </w:tc>
        <w:tc>
          <w:tcPr>
            <w:tcW w:w="1919" w:type="dxa"/>
          </w:tcPr>
          <w:p w:rsidR="004E7CD9" w:rsidRDefault="004E7CD9" w:rsidP="001B5CA8">
            <w:r>
              <w:t>Fish, Vegetation</w:t>
            </w:r>
          </w:p>
        </w:tc>
      </w:tr>
      <w:tr w:rsidR="004E7CD9" w:rsidTr="001B5CA8">
        <w:trPr>
          <w:jc w:val="center"/>
        </w:trPr>
        <w:tc>
          <w:tcPr>
            <w:tcW w:w="4644" w:type="dxa"/>
          </w:tcPr>
          <w:p w:rsidR="004E7CD9" w:rsidRDefault="004E7CD9" w:rsidP="001B5CA8">
            <w:r>
              <w:t>Depth (Height)</w:t>
            </w:r>
          </w:p>
        </w:tc>
        <w:tc>
          <w:tcPr>
            <w:tcW w:w="1919" w:type="dxa"/>
          </w:tcPr>
          <w:p w:rsidR="004E7CD9" w:rsidRDefault="004E7CD9" w:rsidP="001B5CA8">
            <w:r>
              <w:t>Fish, Vegetation</w:t>
            </w:r>
          </w:p>
        </w:tc>
      </w:tr>
      <w:tr w:rsidR="004E7CD9" w:rsidTr="001B5CA8">
        <w:trPr>
          <w:jc w:val="center"/>
        </w:trPr>
        <w:tc>
          <w:tcPr>
            <w:tcW w:w="4644" w:type="dxa"/>
          </w:tcPr>
          <w:p w:rsidR="004E7CD9" w:rsidRDefault="004E7CD9" w:rsidP="001B5CA8">
            <w:r>
              <w:t>Rates of Rise and Fall</w:t>
            </w:r>
          </w:p>
        </w:tc>
        <w:tc>
          <w:tcPr>
            <w:tcW w:w="1919" w:type="dxa"/>
          </w:tcPr>
          <w:p w:rsidR="004E7CD9" w:rsidRDefault="004E7CD9" w:rsidP="001B5CA8">
            <w:r>
              <w:t>Vegetation</w:t>
            </w:r>
          </w:p>
        </w:tc>
      </w:tr>
    </w:tbl>
    <w:p w:rsidR="004E7CD9" w:rsidRDefault="004E7CD9" w:rsidP="004E7CD9">
      <w:r>
        <w:br w:type="page"/>
      </w:r>
    </w:p>
    <w:p w:rsidR="004E7CD9" w:rsidRDefault="004E7CD9" w:rsidP="004E7CD9">
      <w:pPr>
        <w:pStyle w:val="Caption"/>
      </w:pPr>
      <w:r>
        <w:lastRenderedPageBreak/>
        <w:t xml:space="preserve">Table </w:t>
      </w:r>
      <w:r w:rsidR="00D71CEB">
        <w:rPr>
          <w:noProof/>
        </w:rPr>
        <w:fldChar w:fldCharType="begin"/>
      </w:r>
      <w:r w:rsidR="00D71CEB">
        <w:rPr>
          <w:noProof/>
        </w:rPr>
        <w:instrText xml:space="preserve"> SEQ Table \* ARABIC </w:instrText>
      </w:r>
      <w:r w:rsidR="00D71CEB">
        <w:rPr>
          <w:noProof/>
        </w:rPr>
        <w:fldChar w:fldCharType="separate"/>
      </w:r>
      <w:r w:rsidR="00255FF1">
        <w:rPr>
          <w:noProof/>
        </w:rPr>
        <w:t>2</w:t>
      </w:r>
      <w:r w:rsidR="00D71CEB">
        <w:rPr>
          <w:noProof/>
        </w:rPr>
        <w:fldChar w:fldCharType="end"/>
      </w:r>
      <w:r>
        <w:rPr>
          <w:noProof/>
        </w:rPr>
        <w:t>.</w:t>
      </w:r>
      <w:r>
        <w:t xml:space="preserve"> </w:t>
      </w:r>
      <w:r w:rsidRPr="00586593">
        <w:rPr>
          <w:b w:val="0"/>
        </w:rPr>
        <w:t>List of the hydrological 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4E7CD9" w:rsidTr="001B5CA8">
        <w:trPr>
          <w:jc w:val="center"/>
        </w:trPr>
        <w:tc>
          <w:tcPr>
            <w:tcW w:w="4644" w:type="dxa"/>
          </w:tcPr>
          <w:p w:rsidR="004E7CD9" w:rsidRDefault="004E7CD9" w:rsidP="001B5CA8">
            <w:r>
              <w:t>Metric</w:t>
            </w:r>
          </w:p>
        </w:tc>
        <w:tc>
          <w:tcPr>
            <w:tcW w:w="1919" w:type="dxa"/>
          </w:tcPr>
          <w:p w:rsidR="004E7CD9" w:rsidRDefault="004E7CD9" w:rsidP="001B5CA8">
            <w:r>
              <w:t>Basin Matters</w:t>
            </w:r>
          </w:p>
        </w:tc>
      </w:tr>
      <w:tr w:rsidR="004E7CD9" w:rsidTr="001B5CA8">
        <w:trPr>
          <w:jc w:val="center"/>
        </w:trPr>
        <w:tc>
          <w:tcPr>
            <w:tcW w:w="4644" w:type="dxa"/>
          </w:tcPr>
          <w:p w:rsidR="004E7CD9" w:rsidRDefault="004E7CD9" w:rsidP="001B5CA8">
            <w:r>
              <w:t>Discharge</w:t>
            </w:r>
          </w:p>
        </w:tc>
        <w:tc>
          <w:tcPr>
            <w:tcW w:w="1919" w:type="dxa"/>
          </w:tcPr>
          <w:p w:rsidR="004E7CD9" w:rsidRDefault="004E7CD9" w:rsidP="001B5CA8">
            <w:r>
              <w:t>Birds</w:t>
            </w:r>
          </w:p>
        </w:tc>
      </w:tr>
      <w:tr w:rsidR="004E7CD9" w:rsidTr="001B5CA8">
        <w:trPr>
          <w:jc w:val="center"/>
        </w:trPr>
        <w:tc>
          <w:tcPr>
            <w:tcW w:w="4644" w:type="dxa"/>
          </w:tcPr>
          <w:p w:rsidR="004E7CD9" w:rsidRDefault="004E7CD9" w:rsidP="001B5CA8">
            <w:r>
              <w:t>Type (recurrence interval)</w:t>
            </w:r>
          </w:p>
        </w:tc>
        <w:tc>
          <w:tcPr>
            <w:tcW w:w="1919" w:type="dxa"/>
          </w:tcPr>
          <w:p w:rsidR="004E7CD9" w:rsidRDefault="004E7CD9" w:rsidP="001B5CA8">
            <w:r>
              <w:t>Birds, Vegetation</w:t>
            </w:r>
          </w:p>
        </w:tc>
      </w:tr>
      <w:tr w:rsidR="004E7CD9" w:rsidTr="001B5CA8">
        <w:trPr>
          <w:jc w:val="center"/>
        </w:trPr>
        <w:tc>
          <w:tcPr>
            <w:tcW w:w="4644" w:type="dxa"/>
          </w:tcPr>
          <w:p w:rsidR="004E7CD9" w:rsidRDefault="004E7CD9" w:rsidP="001B5CA8">
            <w:r>
              <w:t>Regime (Frequency, Time since last inundation)</w:t>
            </w:r>
          </w:p>
        </w:tc>
        <w:tc>
          <w:tcPr>
            <w:tcW w:w="1919" w:type="dxa"/>
          </w:tcPr>
          <w:p w:rsidR="004E7CD9" w:rsidRDefault="004E7CD9" w:rsidP="001B5CA8">
            <w:r>
              <w:t>Birds, Vegetation</w:t>
            </w:r>
          </w:p>
        </w:tc>
      </w:tr>
      <w:tr w:rsidR="004E7CD9" w:rsidTr="001B5CA8">
        <w:trPr>
          <w:jc w:val="center"/>
        </w:trPr>
        <w:tc>
          <w:tcPr>
            <w:tcW w:w="4644" w:type="dxa"/>
          </w:tcPr>
          <w:p w:rsidR="004E7CD9" w:rsidRDefault="004E7CD9" w:rsidP="001B5CA8">
            <w:r>
              <w:t>Velocity</w:t>
            </w:r>
          </w:p>
        </w:tc>
        <w:tc>
          <w:tcPr>
            <w:tcW w:w="1919" w:type="dxa"/>
          </w:tcPr>
          <w:p w:rsidR="004E7CD9" w:rsidRDefault="004E7CD9" w:rsidP="001B5CA8"/>
        </w:tc>
      </w:tr>
      <w:tr w:rsidR="004E7CD9" w:rsidTr="001B5CA8">
        <w:trPr>
          <w:jc w:val="center"/>
        </w:trPr>
        <w:tc>
          <w:tcPr>
            <w:tcW w:w="4644" w:type="dxa"/>
          </w:tcPr>
          <w:p w:rsidR="004E7CD9" w:rsidRDefault="004E7CD9" w:rsidP="001B5CA8">
            <w:r>
              <w:t>Timing</w:t>
            </w:r>
          </w:p>
        </w:tc>
        <w:tc>
          <w:tcPr>
            <w:tcW w:w="1919" w:type="dxa"/>
          </w:tcPr>
          <w:p w:rsidR="004E7CD9" w:rsidRDefault="004E7CD9" w:rsidP="001B5CA8">
            <w:r>
              <w:t>Birds, Vegetation</w:t>
            </w:r>
          </w:p>
        </w:tc>
      </w:tr>
    </w:tbl>
    <w:p w:rsidR="004E7CD9" w:rsidRDefault="004E7CD9" w:rsidP="004E7CD9"/>
    <w:p w:rsidR="004E7CD9" w:rsidRDefault="004E7CD9" w:rsidP="004E7CD9">
      <w:pPr>
        <w:pStyle w:val="Heading1"/>
      </w:pPr>
      <w:bookmarkStart w:id="21" w:name="_Toc420658732"/>
      <w:r>
        <w:t>Risks</w:t>
      </w:r>
      <w:bookmarkEnd w:id="21"/>
    </w:p>
    <w:p w:rsidR="004E7CD9" w:rsidRDefault="004E7CD9" w:rsidP="004E7CD9">
      <w:r>
        <w:t xml:space="preserve">The risk to this component is that MDBA is not able to provide modelled </w:t>
      </w:r>
      <w:proofErr w:type="spellStart"/>
      <w:r>
        <w:t>streamflows</w:t>
      </w:r>
      <w:proofErr w:type="spellEnd"/>
      <w:r>
        <w:t xml:space="preserve"> under the baseline and target scenarios.  The MDFRC will manage this risk by developing a transition strategy to gradually increase the hydrological information available to support the hydrological evaluation</w:t>
      </w:r>
    </w:p>
    <w:p w:rsidR="004E7CD9" w:rsidRDefault="004E7CD9" w:rsidP="004E7CD9">
      <w:r>
        <w:t>A second risk is that the models required to convert hydrological information into hydraulic outcomes at the Area scale are not available or not fit for purpose. We will manage this risk through ongoing communication with Basin matter leaders to identify alternative evaluation strategies and ongoing communication with CEWO regarding risks, priorities and trade-offs.</w:t>
      </w:r>
    </w:p>
    <w:p w:rsidR="004E7CD9" w:rsidRDefault="004E7CD9" w:rsidP="004E7CD9">
      <w:r>
        <w:t xml:space="preserve">A third risk is that the workload required to service both the Hydrological evaluation and Basin Matter evaluation exceeds the resources available.  We will manage this risk through ongoing communication with CEWO regarding risks, priorities and trade-offs </w:t>
      </w:r>
    </w:p>
    <w:p w:rsidR="004E7CD9" w:rsidRDefault="004E7CD9" w:rsidP="004E7CD9">
      <w:r>
        <w:t>This risk can be further broken down into two components;</w:t>
      </w:r>
    </w:p>
    <w:p w:rsidR="004E7CD9" w:rsidRDefault="004E7CD9" w:rsidP="004E7CD9">
      <w:pPr>
        <w:pStyle w:val="ListParagraph"/>
        <w:numPr>
          <w:ilvl w:val="0"/>
          <w:numId w:val="9"/>
        </w:numPr>
      </w:pPr>
      <w:r>
        <w:t xml:space="preserve">The resources provided by CEWO are less than anticipated. </w:t>
      </w:r>
    </w:p>
    <w:p w:rsidR="004E7CD9" w:rsidRPr="001B12E1" w:rsidRDefault="004E7CD9" w:rsidP="004E7CD9">
      <w:pPr>
        <w:pStyle w:val="ListParagraph"/>
        <w:numPr>
          <w:ilvl w:val="0"/>
          <w:numId w:val="9"/>
        </w:numPr>
      </w:pPr>
      <w:r>
        <w:t>The scope of work is too large for the resources available.</w:t>
      </w:r>
    </w:p>
    <w:p w:rsidR="004E7CD9" w:rsidRPr="00577562" w:rsidRDefault="004E7CD9" w:rsidP="004E7CD9">
      <w:pPr>
        <w:pStyle w:val="Heading1"/>
        <w:pageBreakBefore/>
        <w:numPr>
          <w:ilvl w:val="0"/>
          <w:numId w:val="0"/>
        </w:numPr>
        <w:ind w:left="851" w:hanging="851"/>
      </w:pPr>
      <w:bookmarkStart w:id="22" w:name="_Toc396824368"/>
      <w:bookmarkStart w:id="23" w:name="_Toc275585539"/>
      <w:bookmarkStart w:id="24" w:name="_Toc275585655"/>
      <w:bookmarkStart w:id="25" w:name="_Toc420658733"/>
      <w:r w:rsidRPr="00577562">
        <w:lastRenderedPageBreak/>
        <w:t>Hydrological connectivity</w:t>
      </w:r>
      <w:bookmarkEnd w:id="22"/>
      <w:bookmarkEnd w:id="23"/>
      <w:bookmarkEnd w:id="24"/>
      <w:bookmarkEnd w:id="25"/>
    </w:p>
    <w:p w:rsidR="004E7CD9" w:rsidRPr="00577562" w:rsidRDefault="004E7CD9" w:rsidP="004E7CD9">
      <w:pPr>
        <w:pStyle w:val="Heading1"/>
      </w:pPr>
      <w:bookmarkStart w:id="26" w:name="_Toc275585540"/>
      <w:bookmarkStart w:id="27" w:name="_Toc420658734"/>
      <w:r w:rsidRPr="00577562">
        <w:t>Why</w:t>
      </w:r>
      <w:bookmarkEnd w:id="26"/>
      <w:r>
        <w:t>?</w:t>
      </w:r>
      <w:bookmarkEnd w:id="27"/>
    </w:p>
    <w:p w:rsidR="004E7CD9" w:rsidRPr="00577562" w:rsidRDefault="004E7CD9" w:rsidP="004E7CD9">
      <w:r w:rsidRPr="00577562">
        <w:rPr>
          <w:rFonts w:cs="Arial"/>
          <w:lang w:eastAsia="en-AU"/>
        </w:rPr>
        <w:t>Hydrological connectivity contributes to the analysis of outcomes for biodiversity, ecosystem function and resilience at the Basin</w:t>
      </w:r>
      <w:r>
        <w:rPr>
          <w:rFonts w:cs="Arial"/>
          <w:lang w:eastAsia="en-AU"/>
        </w:rPr>
        <w:t xml:space="preserve"> </w:t>
      </w:r>
      <w:r w:rsidRPr="00577562">
        <w:rPr>
          <w:rFonts w:cs="Arial"/>
          <w:lang w:eastAsia="en-AU"/>
        </w:rPr>
        <w:t xml:space="preserve">scale. It underpins evaluations related to floodplain vegetation and wetlands. Hydrological connectivity is also a </w:t>
      </w:r>
      <w:r>
        <w:rPr>
          <w:rFonts w:cs="Arial"/>
          <w:lang w:eastAsia="en-AU"/>
        </w:rPr>
        <w:t>Basin M</w:t>
      </w:r>
      <w:r w:rsidRPr="00577562">
        <w:rPr>
          <w:rFonts w:cs="Arial"/>
          <w:lang w:eastAsia="en-AU"/>
        </w:rPr>
        <w:t>atter under ecological function in the Outcomes Framework that will be evaluated as an indicator in its own right.</w:t>
      </w:r>
    </w:p>
    <w:p w:rsidR="004E7CD9" w:rsidRPr="00577562" w:rsidRDefault="004E7CD9" w:rsidP="004E7CD9">
      <w:pPr>
        <w:pStyle w:val="Heading1"/>
      </w:pPr>
      <w:bookmarkStart w:id="28" w:name="_Toc275585541"/>
      <w:bookmarkStart w:id="29" w:name="_Toc420658735"/>
      <w:r w:rsidRPr="00577562">
        <w:t>What</w:t>
      </w:r>
      <w:bookmarkEnd w:id="28"/>
      <w:r>
        <w:t>?</w:t>
      </w:r>
      <w:bookmarkEnd w:id="29"/>
    </w:p>
    <w:p w:rsidR="004E7CD9" w:rsidRPr="00577562" w:rsidRDefault="004E7CD9" w:rsidP="004E7CD9">
      <w:r w:rsidRPr="00577562">
        <w:t>This component informs</w:t>
      </w:r>
      <w:r>
        <w:t xml:space="preserve"> the evaluation of</w:t>
      </w:r>
      <w:r w:rsidRPr="00577562">
        <w:t xml:space="preserve"> all other Basin </w:t>
      </w:r>
      <w:r>
        <w:t>Matters</w:t>
      </w:r>
      <w:r w:rsidRPr="00577562">
        <w:t xml:space="preserve"> and directly addresses the following </w:t>
      </w:r>
      <w:r>
        <w:t>s</w:t>
      </w:r>
      <w:r w:rsidRPr="00577562">
        <w:t>hort-term (one-year) and long-term (five</w:t>
      </w:r>
      <w:r>
        <w:t>-</w:t>
      </w:r>
      <w:r w:rsidRPr="00577562">
        <w:t>year) Basin</w:t>
      </w:r>
      <w:r>
        <w:t>-</w:t>
      </w:r>
      <w:r w:rsidRPr="00577562">
        <w:t>scale evaluation question:</w:t>
      </w:r>
    </w:p>
    <w:p w:rsidR="004E7CD9" w:rsidRPr="00577562" w:rsidRDefault="004E7CD9" w:rsidP="004E7CD9">
      <w:pPr>
        <w:pStyle w:val="ListBullet"/>
        <w:ind w:left="720" w:hanging="360"/>
      </w:pPr>
      <w:r w:rsidRPr="00577562">
        <w:t xml:space="preserve">What did </w:t>
      </w:r>
      <w:r w:rsidRPr="004268E9">
        <w:t>Commonwealth</w:t>
      </w:r>
      <w:r w:rsidRPr="00577562">
        <w:t xml:space="preserve"> </w:t>
      </w:r>
      <w:r w:rsidRPr="00711C3B">
        <w:t>environmental</w:t>
      </w:r>
      <w:r w:rsidRPr="00577562">
        <w:t xml:space="preserve"> water contribute to hydrological connectivity?</w:t>
      </w:r>
    </w:p>
    <w:p w:rsidR="004E7CD9" w:rsidRPr="00577562" w:rsidRDefault="004E7CD9" w:rsidP="004E7CD9">
      <w:r w:rsidRPr="00577562">
        <w:t xml:space="preserve">The outputs of Basin </w:t>
      </w:r>
      <w:r>
        <w:t>E</w:t>
      </w:r>
      <w:r w:rsidRPr="00577562">
        <w:t>valuation of hydrology will comprise:</w:t>
      </w:r>
    </w:p>
    <w:p w:rsidR="004E7CD9" w:rsidRPr="00577562" w:rsidRDefault="004E7CD9" w:rsidP="004E7CD9">
      <w:pPr>
        <w:pStyle w:val="ListBullet"/>
        <w:ind w:left="720" w:hanging="360"/>
      </w:pPr>
      <w:r>
        <w:t>an a</w:t>
      </w:r>
      <w:r w:rsidRPr="00577562">
        <w:t>nnual report on hydrological connectivity</w:t>
      </w:r>
      <w:r>
        <w:t>,</w:t>
      </w:r>
      <w:r w:rsidRPr="00577562">
        <w:t xml:space="preserve"> which includes annual and cumulative (i.e. multi-year) statistics related to:</w:t>
      </w:r>
    </w:p>
    <w:p w:rsidR="004E7CD9" w:rsidRPr="00577562" w:rsidRDefault="004E7CD9" w:rsidP="004E7CD9">
      <w:pPr>
        <w:pStyle w:val="ListBullet"/>
        <w:numPr>
          <w:ilvl w:val="1"/>
          <w:numId w:val="1"/>
        </w:numPr>
        <w:ind w:left="1440"/>
      </w:pPr>
      <w:r>
        <w:t>l</w:t>
      </w:r>
      <w:r w:rsidRPr="00577562">
        <w:t xml:space="preserve">ateral connectivity at the </w:t>
      </w:r>
      <w:r>
        <w:t>B</w:t>
      </w:r>
      <w:r w:rsidRPr="00577562">
        <w:t>asin and valley scales</w:t>
      </w:r>
    </w:p>
    <w:p w:rsidR="004E7CD9" w:rsidRPr="00577562" w:rsidRDefault="004E7CD9" w:rsidP="004E7CD9">
      <w:pPr>
        <w:pStyle w:val="ListBullet"/>
        <w:numPr>
          <w:ilvl w:val="1"/>
          <w:numId w:val="1"/>
        </w:numPr>
        <w:ind w:left="1440"/>
      </w:pPr>
      <w:r>
        <w:t>l</w:t>
      </w:r>
      <w:r w:rsidRPr="00577562">
        <w:t>ongitudinal connectivity in the southern and northern basins</w:t>
      </w:r>
    </w:p>
    <w:p w:rsidR="004E7CD9" w:rsidRDefault="004E7CD9" w:rsidP="004E7CD9">
      <w:pPr>
        <w:pStyle w:val="ListBullet"/>
        <w:ind w:left="720" w:hanging="360"/>
      </w:pPr>
      <w:r>
        <w:t xml:space="preserve">Floodplain inundation extents, in areas where floodplain inundation models currently exist and utilising any additional floodplain inundation models that become available over the life of the project. </w:t>
      </w:r>
      <w:r w:rsidRPr="001F7231">
        <w:t xml:space="preserve">If </w:t>
      </w:r>
      <w:r>
        <w:t>MDBA develops the capacity to map inundation extent, this information will underpin reporting on the extent of hydrological connectivity and support evaluation of wetland and floodplain Basin Matters.</w:t>
      </w:r>
    </w:p>
    <w:p w:rsidR="004E7CD9" w:rsidRPr="00577562" w:rsidRDefault="004E7CD9" w:rsidP="004E7CD9">
      <w:pPr>
        <w:pStyle w:val="ListBullet"/>
        <w:numPr>
          <w:ilvl w:val="0"/>
          <w:numId w:val="0"/>
        </w:numPr>
        <w:ind w:left="720"/>
      </w:pPr>
    </w:p>
    <w:p w:rsidR="004E7CD9" w:rsidRDefault="004E7CD9" w:rsidP="004E7CD9">
      <w:pPr>
        <w:pStyle w:val="Heading1"/>
      </w:pPr>
      <w:bookmarkStart w:id="30" w:name="_Toc275585542"/>
      <w:bookmarkStart w:id="31" w:name="_Toc420658736"/>
      <w:r w:rsidRPr="00577562">
        <w:t>H</w:t>
      </w:r>
      <w:r>
        <w:t>ow</w:t>
      </w:r>
      <w:bookmarkEnd w:id="30"/>
      <w:r>
        <w:t>?</w:t>
      </w:r>
      <w:bookmarkEnd w:id="31"/>
    </w:p>
    <w:p w:rsidR="004E7CD9" w:rsidRDefault="004E7CD9" w:rsidP="004E7CD9">
      <w:r w:rsidRPr="00577562">
        <w:t>Th</w:t>
      </w:r>
      <w:r>
        <w:t>is</w:t>
      </w:r>
      <w:r w:rsidRPr="00577562">
        <w:t xml:space="preserve"> </w:t>
      </w:r>
      <w:r>
        <w:t xml:space="preserve">evaluation of the effect of CEWO water delivery on Hydrological connectivity will be a collaborative undertaking by CEWO, MDBA and MDFRC. In time MDBA may be able to provide hydrological modelling, and in particular modelling streamflow discharge and floodplain inundation in the absence of CEWO water delivery and for the case where target Basin plan scenario (this data is currently not available). The CEWO hydrology information officer will be responsible for coordinating the compilation of operational data to characterise CEWO environmental water deliver. MDFRC will be responsible for the analysis and interpretation of these data to evaluate basin-scale hydrological outcomes. </w:t>
      </w:r>
    </w:p>
    <w:p w:rsidR="004E7CD9" w:rsidRDefault="004E7CD9" w:rsidP="004E7CD9">
      <w:pPr>
        <w:pStyle w:val="Heading2"/>
      </w:pPr>
      <w:bookmarkStart w:id="32" w:name="_Toc420658737"/>
      <w:r>
        <w:t>Data collection</w:t>
      </w:r>
      <w:bookmarkEnd w:id="32"/>
    </w:p>
    <w:p w:rsidR="004E7CD9" w:rsidRDefault="004E7CD9" w:rsidP="004E7CD9">
      <w:pPr>
        <w:pStyle w:val="ListBullet"/>
        <w:numPr>
          <w:ilvl w:val="0"/>
          <w:numId w:val="0"/>
        </w:numPr>
        <w:rPr>
          <w:rFonts w:eastAsiaTheme="minorHAnsi"/>
          <w:color w:val="auto"/>
          <w:sz w:val="21"/>
          <w:szCs w:val="21"/>
        </w:rPr>
      </w:pPr>
      <w:bookmarkStart w:id="33" w:name="_Toc420658738"/>
      <w:r>
        <w:rPr>
          <w:rFonts w:eastAsiaTheme="minorHAnsi"/>
        </w:rPr>
        <w:t>A map of maximum inundation extents will be compiled by combining data from several different sources. The highest quality data available are inundation extents mapped using Landsat satellite imagery using an</w:t>
      </w:r>
      <w:r w:rsidR="00B310B9">
        <w:rPr>
          <w:rFonts w:eastAsiaTheme="minorHAnsi"/>
        </w:rPr>
        <w:t xml:space="preserve"> inundation detection algorithm</w:t>
      </w:r>
      <w:r>
        <w:rPr>
          <w:rFonts w:eastAsiaTheme="minorHAnsi"/>
        </w:rPr>
        <w:t xml:space="preserve"> developed specifically for the MDB wetlands by NSW OEH. These data are a high </w:t>
      </w:r>
      <w:r w:rsidR="00B310B9">
        <w:rPr>
          <w:rFonts w:eastAsiaTheme="minorHAnsi"/>
        </w:rPr>
        <w:t>quality,</w:t>
      </w:r>
      <w:r>
        <w:rPr>
          <w:rFonts w:eastAsiaTheme="minorHAnsi"/>
        </w:rPr>
        <w:t xml:space="preserve"> but their coverage is limited to the larger wetland systems in New South Wales. Some additional inundation mapping is possible using reports from visual surveys, aerial photography and hydrodynamic modelling. A national water mapping product (Water observations from Space - </w:t>
      </w:r>
      <w:proofErr w:type="spellStart"/>
      <w:r>
        <w:rPr>
          <w:rFonts w:eastAsiaTheme="minorHAnsi"/>
        </w:rPr>
        <w:t>WOfS</w:t>
      </w:r>
      <w:proofErr w:type="spellEnd"/>
      <w:r>
        <w:rPr>
          <w:rFonts w:eastAsiaTheme="minorHAnsi"/>
        </w:rPr>
        <w:t xml:space="preserve">, provided by Geoscience Australia) is used to fill the remaining data gaps. This national product allows a comprehensive basin-wide assessment but has some known limitations in its ability to detect inundation where it is obscured by emergent vegetation. Available observations of inundation will be accumulated to provide an inundation extent for the full year. </w:t>
      </w:r>
    </w:p>
    <w:p w:rsidR="004E7CD9" w:rsidRDefault="004E7CD9" w:rsidP="004E7CD9">
      <w:pPr>
        <w:pStyle w:val="Heading2"/>
      </w:pPr>
      <w:r>
        <w:lastRenderedPageBreak/>
        <w:t>Evaluation approach</w:t>
      </w:r>
      <w:bookmarkEnd w:id="33"/>
    </w:p>
    <w:p w:rsidR="004E7CD9" w:rsidRPr="00577562" w:rsidRDefault="004E7CD9" w:rsidP="004E7CD9">
      <w:r w:rsidRPr="00577562">
        <w:t xml:space="preserve">Longitudinal connectivity relates to </w:t>
      </w:r>
      <w:r>
        <w:t>the impacts of Commonwealth environmental</w:t>
      </w:r>
      <w:r w:rsidRPr="00577562">
        <w:t xml:space="preserve"> water on sustaining flows downstream </w:t>
      </w:r>
      <w:r>
        <w:t>through the tributary valleys</w:t>
      </w:r>
      <w:r w:rsidRPr="00577562">
        <w:t xml:space="preserve"> and the entire MDB river network to the lower Darling River and </w:t>
      </w:r>
      <w:r>
        <w:t>L</w:t>
      </w:r>
      <w:r w:rsidRPr="00577562">
        <w:t xml:space="preserve">ower Lakes. In the first instance, the hydrological analysis will be for particular valleys (starting with the </w:t>
      </w:r>
      <w:r>
        <w:t>S</w:t>
      </w:r>
      <w:r w:rsidRPr="00577562">
        <w:t xml:space="preserve">elected </w:t>
      </w:r>
      <w:r>
        <w:t>A</w:t>
      </w:r>
      <w:r w:rsidRPr="00577562">
        <w:t xml:space="preserve">reas) and longitudinal connectivity can be assessed in terms of the effect of </w:t>
      </w:r>
      <w:r>
        <w:t xml:space="preserve">Commonwealth </w:t>
      </w:r>
      <w:r w:rsidRPr="00577562">
        <w:t>environmental watering actions on flow components at the outlet of the valley.</w:t>
      </w:r>
    </w:p>
    <w:p w:rsidR="004E7CD9" w:rsidRDefault="004E7CD9" w:rsidP="004E7CD9">
      <w:r w:rsidRPr="00577562">
        <w:t xml:space="preserve">Lateral connectivity relates to the exchange of water between river channels and floodplains or wetlands. </w:t>
      </w:r>
      <w:r>
        <w:t>Evaluation of lateral connectivity will rely on the available information and modelling capacity and is therefore expected to evolve as MDBA and State Agencies improve their capacity to predict the extent of inundation of wetland and floodplain systems. The development of reporting on lateral connectivity is exp</w:t>
      </w:r>
      <w:r w:rsidR="00B310B9">
        <w:t>ected to progress by</w:t>
      </w:r>
      <w:r>
        <w:t>:</w:t>
      </w:r>
    </w:p>
    <w:p w:rsidR="004E7CD9" w:rsidRDefault="004E7CD9" w:rsidP="004E7CD9">
      <w:pPr>
        <w:pStyle w:val="ListParagraph"/>
        <w:numPr>
          <w:ilvl w:val="0"/>
          <w:numId w:val="3"/>
        </w:numPr>
      </w:pPr>
      <w:r>
        <w:t>Identification of the ecosystems connected and the timing, type and duration of connection. This evaluation will be based on existing floodplain inundation models, analysis of Landsat imagery and information on commence to fill from MDBA and other sources</w:t>
      </w:r>
      <w:r w:rsidR="00B310B9">
        <w:t xml:space="preserve"> (this work is being completed as part of the basin-scale ecosystem diversity project and will not be presented as part of the hydrology reporting)</w:t>
      </w:r>
      <w:r>
        <w:t>.</w:t>
      </w:r>
    </w:p>
    <w:p w:rsidR="004E7CD9" w:rsidRDefault="004E7CD9" w:rsidP="004E7CD9">
      <w:pPr>
        <w:pStyle w:val="ListParagraph"/>
        <w:numPr>
          <w:ilvl w:val="0"/>
          <w:numId w:val="3"/>
        </w:numPr>
      </w:pPr>
      <w:r>
        <w:t>Calculation of the area of inundation. This will be based on proposed MDBA modelling as it becomes available.</w:t>
      </w:r>
    </w:p>
    <w:p w:rsidR="004E7CD9" w:rsidRDefault="004E7CD9" w:rsidP="004E7CD9">
      <w:r>
        <w:t>The changes in the frequency and average duration, extent and timing of connections will be aggregated up to the Basin scale to provide an evaluation of the influence of Commonwealth environmental water on hydrological connectivity.</w:t>
      </w:r>
    </w:p>
    <w:p w:rsidR="004E7CD9" w:rsidRDefault="004E7CD9" w:rsidP="004E7CD9">
      <w:pPr>
        <w:pStyle w:val="Heading2"/>
      </w:pPr>
      <w:bookmarkStart w:id="34" w:name="_Toc420658739"/>
      <w:r>
        <w:t>Data provided for other Basin Matter teams</w:t>
      </w:r>
      <w:bookmarkEnd w:id="34"/>
    </w:p>
    <w:p w:rsidR="004E7CD9" w:rsidRDefault="004E7CD9" w:rsidP="004E7CD9">
      <w:r>
        <w:t>This component of the LTIM project will provide daily inundation extents for the major floodplains across the basin with and without CEWO environmental water. In some cases it will be possible to model a time-series of inundation extents for the duration of flood events. In other cases it will only be possible to model peak extents. Where water is pumped into wetlands, modelling will need to be undertaken for specific wetlands using site specific information as extensive inundation models do not have the capacity to model such actions.  This information will support the same three needs as identified for the Hydrology – flow regime component, specifically:</w:t>
      </w:r>
    </w:p>
    <w:p w:rsidR="004E7CD9" w:rsidRDefault="004E7CD9" w:rsidP="004E7CD9">
      <w:pPr>
        <w:pStyle w:val="ListParagraph"/>
        <w:numPr>
          <w:ilvl w:val="0"/>
          <w:numId w:val="8"/>
        </w:numPr>
      </w:pPr>
      <w:r>
        <w:t>Monitored Areas</w:t>
      </w:r>
    </w:p>
    <w:p w:rsidR="004E7CD9" w:rsidRDefault="004E7CD9" w:rsidP="004E7CD9">
      <w:pPr>
        <w:pStyle w:val="ListParagraph"/>
        <w:numPr>
          <w:ilvl w:val="0"/>
          <w:numId w:val="8"/>
        </w:numPr>
      </w:pPr>
      <w:r>
        <w:t>Un-monitored Areas</w:t>
      </w:r>
    </w:p>
    <w:p w:rsidR="004E7CD9" w:rsidRDefault="004E7CD9" w:rsidP="004E7CD9">
      <w:pPr>
        <w:pStyle w:val="ListParagraph"/>
        <w:numPr>
          <w:ilvl w:val="0"/>
          <w:numId w:val="8"/>
        </w:numPr>
      </w:pPr>
      <w:r>
        <w:t>Basin Scale</w:t>
      </w:r>
    </w:p>
    <w:p w:rsidR="004E7CD9" w:rsidRDefault="004E7CD9" w:rsidP="004E7CD9">
      <w:r>
        <w:t>The specific Hydrological connectivity metrics that may be required for river channels (</w:t>
      </w:r>
      <w:r w:rsidRPr="001B12E1">
        <w:fldChar w:fldCharType="begin"/>
      </w:r>
      <w:r w:rsidRPr="001B12E1">
        <w:instrText xml:space="preserve"> REF _Ref413900779 \h </w:instrText>
      </w:r>
      <w:r w:rsidRPr="001B12E1">
        <w:fldChar w:fldCharType="separate"/>
      </w:r>
      <w:r w:rsidR="00255FF1">
        <w:t xml:space="preserve">Table </w:t>
      </w:r>
      <w:r w:rsidR="00255FF1">
        <w:rPr>
          <w:noProof/>
        </w:rPr>
        <w:t>3</w:t>
      </w:r>
      <w:r w:rsidRPr="001B12E1">
        <w:fldChar w:fldCharType="end"/>
      </w:r>
      <w:r>
        <w:t>) and floodplains (</w:t>
      </w:r>
      <w:r>
        <w:fldChar w:fldCharType="begin"/>
      </w:r>
      <w:r>
        <w:instrText xml:space="preserve"> REF _Ref413900799 \h </w:instrText>
      </w:r>
      <w:r>
        <w:fldChar w:fldCharType="separate"/>
      </w:r>
      <w:r w:rsidR="00255FF1">
        <w:t xml:space="preserve">Table </w:t>
      </w:r>
      <w:r w:rsidR="00255FF1">
        <w:rPr>
          <w:noProof/>
        </w:rPr>
        <w:t>4</w:t>
      </w:r>
      <w:r>
        <w:fldChar w:fldCharType="end"/>
      </w:r>
      <w:r>
        <w:t>) are listed in the tables below.</w:t>
      </w:r>
    </w:p>
    <w:p w:rsidR="004E7CD9" w:rsidRDefault="004E7CD9" w:rsidP="004E7CD9">
      <w:pPr>
        <w:pStyle w:val="Caption"/>
      </w:pPr>
      <w:bookmarkStart w:id="35" w:name="_Ref413900779"/>
      <w:r>
        <w:t xml:space="preserve">Table </w:t>
      </w:r>
      <w:r w:rsidR="00D71CEB">
        <w:rPr>
          <w:noProof/>
        </w:rPr>
        <w:fldChar w:fldCharType="begin"/>
      </w:r>
      <w:r w:rsidR="00D71CEB">
        <w:rPr>
          <w:noProof/>
        </w:rPr>
        <w:instrText xml:space="preserve"> SEQ Table \* ARABIC </w:instrText>
      </w:r>
      <w:r w:rsidR="00D71CEB">
        <w:rPr>
          <w:noProof/>
        </w:rPr>
        <w:fldChar w:fldCharType="separate"/>
      </w:r>
      <w:r w:rsidR="00255FF1">
        <w:rPr>
          <w:noProof/>
        </w:rPr>
        <w:t>3</w:t>
      </w:r>
      <w:r w:rsidR="00D71CEB">
        <w:rPr>
          <w:noProof/>
        </w:rPr>
        <w:fldChar w:fldCharType="end"/>
      </w:r>
      <w:bookmarkEnd w:id="35"/>
      <w:r>
        <w:t xml:space="preserve">. </w:t>
      </w:r>
      <w:r w:rsidRPr="00586593">
        <w:rPr>
          <w:b w:val="0"/>
        </w:rPr>
        <w:t>List of the hydrological connectivity metrics required by Basin Matters for evaluation of water actions within river channels</w:t>
      </w:r>
    </w:p>
    <w:tbl>
      <w:tblPr>
        <w:tblStyle w:val="TableGrid"/>
        <w:tblW w:w="0" w:type="auto"/>
        <w:jc w:val="center"/>
        <w:tblLook w:val="04A0" w:firstRow="1" w:lastRow="0" w:firstColumn="1" w:lastColumn="0" w:noHBand="0" w:noVBand="1"/>
      </w:tblPr>
      <w:tblGrid>
        <w:gridCol w:w="4644"/>
        <w:gridCol w:w="1919"/>
      </w:tblGrid>
      <w:tr w:rsidR="004E7CD9" w:rsidTr="001B5CA8">
        <w:trPr>
          <w:jc w:val="center"/>
        </w:trPr>
        <w:tc>
          <w:tcPr>
            <w:tcW w:w="4644" w:type="dxa"/>
          </w:tcPr>
          <w:p w:rsidR="004E7CD9" w:rsidRDefault="004E7CD9" w:rsidP="001B5CA8">
            <w:r>
              <w:t>Metric</w:t>
            </w:r>
          </w:p>
        </w:tc>
        <w:tc>
          <w:tcPr>
            <w:tcW w:w="1919" w:type="dxa"/>
          </w:tcPr>
          <w:p w:rsidR="004E7CD9" w:rsidRDefault="004E7CD9" w:rsidP="001B5CA8">
            <w:r>
              <w:t>Basin Matters</w:t>
            </w:r>
          </w:p>
        </w:tc>
      </w:tr>
      <w:tr w:rsidR="004E7CD9" w:rsidTr="001B5CA8">
        <w:trPr>
          <w:jc w:val="center"/>
        </w:trPr>
        <w:tc>
          <w:tcPr>
            <w:tcW w:w="4644" w:type="dxa"/>
          </w:tcPr>
          <w:p w:rsidR="004E7CD9" w:rsidRDefault="004E7CD9" w:rsidP="001B5CA8">
            <w:r>
              <w:t>Inundation Extent</w:t>
            </w:r>
          </w:p>
        </w:tc>
        <w:tc>
          <w:tcPr>
            <w:tcW w:w="1919" w:type="dxa"/>
          </w:tcPr>
          <w:p w:rsidR="004E7CD9" w:rsidRDefault="004E7CD9" w:rsidP="001B5CA8">
            <w:r>
              <w:t>Fish, Metabolism, Ecosystem</w:t>
            </w:r>
          </w:p>
        </w:tc>
      </w:tr>
      <w:tr w:rsidR="004E7CD9" w:rsidTr="001B5CA8">
        <w:trPr>
          <w:jc w:val="center"/>
        </w:trPr>
        <w:tc>
          <w:tcPr>
            <w:tcW w:w="4644" w:type="dxa"/>
          </w:tcPr>
          <w:p w:rsidR="004E7CD9" w:rsidRDefault="004E7CD9" w:rsidP="001B5CA8">
            <w:r>
              <w:t>Inundation Duration (shedding systems)</w:t>
            </w:r>
          </w:p>
        </w:tc>
        <w:tc>
          <w:tcPr>
            <w:tcW w:w="1919" w:type="dxa"/>
          </w:tcPr>
          <w:p w:rsidR="004E7CD9" w:rsidRDefault="004E7CD9" w:rsidP="001B5CA8">
            <w:r>
              <w:t>Fish,</w:t>
            </w:r>
          </w:p>
        </w:tc>
      </w:tr>
      <w:tr w:rsidR="004E7CD9" w:rsidTr="001B5CA8">
        <w:trPr>
          <w:jc w:val="center"/>
        </w:trPr>
        <w:tc>
          <w:tcPr>
            <w:tcW w:w="4644" w:type="dxa"/>
          </w:tcPr>
          <w:p w:rsidR="004E7CD9" w:rsidRDefault="004E7CD9" w:rsidP="001B5CA8">
            <w:r>
              <w:t>Connection Duration</w:t>
            </w:r>
          </w:p>
        </w:tc>
        <w:tc>
          <w:tcPr>
            <w:tcW w:w="1919" w:type="dxa"/>
          </w:tcPr>
          <w:p w:rsidR="004E7CD9" w:rsidRDefault="004E7CD9" w:rsidP="001B5CA8">
            <w:r>
              <w:t>Fish</w:t>
            </w:r>
          </w:p>
        </w:tc>
      </w:tr>
    </w:tbl>
    <w:p w:rsidR="004E7CD9" w:rsidRDefault="004E7CD9" w:rsidP="004E7CD9"/>
    <w:p w:rsidR="004E7CD9" w:rsidRDefault="004E7CD9" w:rsidP="004E7CD9">
      <w:pPr>
        <w:pStyle w:val="Caption"/>
      </w:pPr>
      <w:bookmarkStart w:id="36" w:name="_Ref413900799"/>
      <w:r>
        <w:t xml:space="preserve">Table </w:t>
      </w:r>
      <w:r w:rsidR="00D71CEB">
        <w:rPr>
          <w:noProof/>
        </w:rPr>
        <w:fldChar w:fldCharType="begin"/>
      </w:r>
      <w:r w:rsidR="00D71CEB">
        <w:rPr>
          <w:noProof/>
        </w:rPr>
        <w:instrText xml:space="preserve"> SEQ Table \* ARABIC </w:instrText>
      </w:r>
      <w:r w:rsidR="00D71CEB">
        <w:rPr>
          <w:noProof/>
        </w:rPr>
        <w:fldChar w:fldCharType="separate"/>
      </w:r>
      <w:r w:rsidR="00255FF1">
        <w:rPr>
          <w:noProof/>
        </w:rPr>
        <w:t>4</w:t>
      </w:r>
      <w:r w:rsidR="00D71CEB">
        <w:rPr>
          <w:noProof/>
        </w:rPr>
        <w:fldChar w:fldCharType="end"/>
      </w:r>
      <w:bookmarkEnd w:id="36"/>
      <w:r>
        <w:t xml:space="preserve">. </w:t>
      </w:r>
      <w:r w:rsidRPr="00586593">
        <w:rPr>
          <w:b w:val="0"/>
        </w:rPr>
        <w:t>List of the hydrological connectivity metrics required by Basin Matters for evaluation of water actions influencing wetlands and floodplains</w:t>
      </w:r>
    </w:p>
    <w:tbl>
      <w:tblPr>
        <w:tblStyle w:val="TableGrid"/>
        <w:tblW w:w="0" w:type="auto"/>
        <w:jc w:val="center"/>
        <w:tblLook w:val="04A0" w:firstRow="1" w:lastRow="0" w:firstColumn="1" w:lastColumn="0" w:noHBand="0" w:noVBand="1"/>
      </w:tblPr>
      <w:tblGrid>
        <w:gridCol w:w="4644"/>
        <w:gridCol w:w="1919"/>
      </w:tblGrid>
      <w:tr w:rsidR="004E7CD9" w:rsidTr="001B5CA8">
        <w:trPr>
          <w:jc w:val="center"/>
        </w:trPr>
        <w:tc>
          <w:tcPr>
            <w:tcW w:w="4644" w:type="dxa"/>
          </w:tcPr>
          <w:p w:rsidR="004E7CD9" w:rsidRDefault="004E7CD9" w:rsidP="001B5CA8">
            <w:r>
              <w:lastRenderedPageBreak/>
              <w:t>Metric</w:t>
            </w:r>
          </w:p>
        </w:tc>
        <w:tc>
          <w:tcPr>
            <w:tcW w:w="1919" w:type="dxa"/>
          </w:tcPr>
          <w:p w:rsidR="004E7CD9" w:rsidRDefault="004E7CD9" w:rsidP="001B5CA8">
            <w:r>
              <w:t>Basin Matters</w:t>
            </w:r>
          </w:p>
        </w:tc>
      </w:tr>
      <w:tr w:rsidR="004E7CD9" w:rsidTr="001B5CA8">
        <w:trPr>
          <w:jc w:val="center"/>
        </w:trPr>
        <w:tc>
          <w:tcPr>
            <w:tcW w:w="4644" w:type="dxa"/>
          </w:tcPr>
          <w:p w:rsidR="004E7CD9" w:rsidRDefault="004E7CD9" w:rsidP="001B5CA8">
            <w:r>
              <w:t>Depth (Height)</w:t>
            </w:r>
          </w:p>
        </w:tc>
        <w:tc>
          <w:tcPr>
            <w:tcW w:w="1919" w:type="dxa"/>
          </w:tcPr>
          <w:p w:rsidR="004E7CD9" w:rsidRDefault="004E7CD9" w:rsidP="001B5CA8">
            <w:r>
              <w:t>Birds, Vegetation</w:t>
            </w:r>
          </w:p>
        </w:tc>
      </w:tr>
      <w:tr w:rsidR="004E7CD9" w:rsidTr="001B5CA8">
        <w:trPr>
          <w:jc w:val="center"/>
        </w:trPr>
        <w:tc>
          <w:tcPr>
            <w:tcW w:w="4644" w:type="dxa"/>
          </w:tcPr>
          <w:p w:rsidR="004E7CD9" w:rsidRDefault="004E7CD9" w:rsidP="001B5CA8">
            <w:r>
              <w:t>Inundation Extent</w:t>
            </w:r>
          </w:p>
        </w:tc>
        <w:tc>
          <w:tcPr>
            <w:tcW w:w="1919" w:type="dxa"/>
          </w:tcPr>
          <w:p w:rsidR="004E7CD9" w:rsidRDefault="004E7CD9" w:rsidP="001B5CA8">
            <w:r>
              <w:t>Birds, Ecosystem, Vegetation</w:t>
            </w:r>
          </w:p>
        </w:tc>
      </w:tr>
      <w:tr w:rsidR="004E7CD9" w:rsidTr="001B5CA8">
        <w:trPr>
          <w:jc w:val="center"/>
        </w:trPr>
        <w:tc>
          <w:tcPr>
            <w:tcW w:w="4644" w:type="dxa"/>
          </w:tcPr>
          <w:p w:rsidR="004E7CD9" w:rsidRDefault="004E7CD9" w:rsidP="001B5CA8">
            <w:r>
              <w:t>Inundation Duration (shedding systems)</w:t>
            </w:r>
          </w:p>
        </w:tc>
        <w:tc>
          <w:tcPr>
            <w:tcW w:w="1919" w:type="dxa"/>
          </w:tcPr>
          <w:p w:rsidR="004E7CD9" w:rsidRDefault="004E7CD9" w:rsidP="001B5CA8">
            <w:r>
              <w:t>Birds, Vegetation</w:t>
            </w:r>
          </w:p>
        </w:tc>
      </w:tr>
      <w:tr w:rsidR="004E7CD9" w:rsidTr="001B5CA8">
        <w:trPr>
          <w:jc w:val="center"/>
        </w:trPr>
        <w:tc>
          <w:tcPr>
            <w:tcW w:w="4644" w:type="dxa"/>
          </w:tcPr>
          <w:p w:rsidR="004E7CD9" w:rsidRDefault="004E7CD9" w:rsidP="001B5CA8">
            <w:r>
              <w:t>Connection Duration</w:t>
            </w:r>
          </w:p>
        </w:tc>
        <w:tc>
          <w:tcPr>
            <w:tcW w:w="1919" w:type="dxa"/>
          </w:tcPr>
          <w:p w:rsidR="004E7CD9" w:rsidRDefault="004E7CD9" w:rsidP="001B5CA8">
            <w:r>
              <w:t>Fish</w:t>
            </w:r>
          </w:p>
        </w:tc>
      </w:tr>
    </w:tbl>
    <w:p w:rsidR="004E7CD9" w:rsidRDefault="004E7CD9" w:rsidP="004E7CD9"/>
    <w:p w:rsidR="004E7CD9" w:rsidRPr="00577562" w:rsidRDefault="004E7CD9" w:rsidP="004E7CD9">
      <w:pPr>
        <w:pStyle w:val="Heading1"/>
      </w:pPr>
      <w:bookmarkStart w:id="37" w:name="_Toc420658740"/>
      <w:r>
        <w:t>Risks</w:t>
      </w:r>
      <w:bookmarkEnd w:id="37"/>
    </w:p>
    <w:p w:rsidR="004E7CD9" w:rsidRDefault="004E7CD9" w:rsidP="004E7CD9">
      <w:r>
        <w:t xml:space="preserve">The major risk to this component is that the MDBA is not able to provide model scenarios for </w:t>
      </w:r>
      <w:proofErr w:type="spellStart"/>
      <w:r>
        <w:t>streamflows</w:t>
      </w:r>
      <w:proofErr w:type="spellEnd"/>
      <w:r>
        <w:t xml:space="preserve"> or link these to modelled floodplain inundation.</w:t>
      </w:r>
    </w:p>
    <w:p w:rsidR="004E7CD9" w:rsidRDefault="004E7CD9" w:rsidP="004E7CD9">
      <w:r>
        <w:t>A second risk is that the models required to convert hydrological information into hydraulic outcomes at the Area scale are not available or not fit for purpose.</w:t>
      </w:r>
    </w:p>
    <w:p w:rsidR="004E7CD9" w:rsidRDefault="004E7CD9" w:rsidP="004E7CD9">
      <w:r>
        <w:t>A third risk is that the workload required to service both the Hydrological evaluation and Basin Matter evaluation exceeds the resources available.  This risk can be further broken down into two components;</w:t>
      </w:r>
    </w:p>
    <w:p w:rsidR="004E7CD9" w:rsidRDefault="004E7CD9" w:rsidP="004E7CD9">
      <w:pPr>
        <w:pStyle w:val="ListParagraph"/>
        <w:numPr>
          <w:ilvl w:val="0"/>
          <w:numId w:val="10"/>
        </w:numPr>
      </w:pPr>
      <w:r>
        <w:t xml:space="preserve">The resources provided by CEWO are less than anticipated.  </w:t>
      </w:r>
    </w:p>
    <w:p w:rsidR="004E7CD9" w:rsidRPr="008432D2" w:rsidRDefault="004E7CD9" w:rsidP="004E7CD9">
      <w:pPr>
        <w:pStyle w:val="ListParagraph"/>
        <w:numPr>
          <w:ilvl w:val="0"/>
          <w:numId w:val="10"/>
        </w:numPr>
      </w:pPr>
      <w:r>
        <w:t>The scope of work is too large for the resources available.</w:t>
      </w:r>
    </w:p>
    <w:p w:rsidR="004E7CD9" w:rsidRDefault="004E7CD9" w:rsidP="004E7CD9">
      <w:r>
        <w:t>We will manage all these risks by through ongoing communication with Basin matter leaders to identify alternative evaluation strategies and ongoing communication with CEWO regarding risks, priorities and trade-offs.</w:t>
      </w:r>
    </w:p>
    <w:p w:rsidR="004E7CD9" w:rsidRDefault="004E7CD9" w:rsidP="004E7CD9">
      <w:r>
        <w:br w:type="page"/>
      </w:r>
    </w:p>
    <w:p w:rsidR="004E7CD9" w:rsidRDefault="004E7CD9" w:rsidP="004E7CD9">
      <w:pPr>
        <w:pStyle w:val="H2notnumberedinTOC"/>
      </w:pPr>
      <w:bookmarkStart w:id="38" w:name="_Toc420658741"/>
      <w:r>
        <w:lastRenderedPageBreak/>
        <w:t>References</w:t>
      </w:r>
      <w:bookmarkEnd w:id="38"/>
    </w:p>
    <w:p w:rsidR="004E7CD9" w:rsidRPr="001B12E1" w:rsidRDefault="004E7CD9" w:rsidP="004E7CD9">
      <w:pPr>
        <w:pStyle w:val="References"/>
      </w:pPr>
      <w:r>
        <w:rPr>
          <w:rFonts w:eastAsiaTheme="minorEastAsia"/>
          <w:lang w:val="en-US"/>
        </w:rPr>
        <w:t>Murray-Darling Basin Authority (2012) Hydrologic modelling to inform the proposed Basin Plan - methods and results, MDBA publication no: 17/12, Murray-Darling Basin Authority, Canberra.</w:t>
      </w:r>
    </w:p>
    <w:p w:rsidR="00ED784D" w:rsidRDefault="00ED784D"/>
    <w:sectPr w:rsidR="00ED78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97" w:rsidRDefault="00255FF1">
      <w:pPr>
        <w:spacing w:after="0"/>
      </w:pPr>
      <w:r>
        <w:separator/>
      </w:r>
    </w:p>
  </w:endnote>
  <w:endnote w:type="continuationSeparator" w:id="0">
    <w:p w:rsidR="00CF4D97" w:rsidRDefault="00255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7C" w:rsidRDefault="004D3B7C"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3B7C" w:rsidRDefault="004D3B7C"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7C" w:rsidRDefault="004D3B7C" w:rsidP="00D93DAE">
    <w:pPr>
      <w:pStyle w:val="Footer"/>
    </w:pPr>
    <w:r>
      <w:rPr>
        <w:noProof/>
        <w:lang w:eastAsia="en-AU"/>
      </w:rPr>
      <w:drawing>
        <wp:anchor distT="36576" distB="36576" distL="36576" distR="36576" simplePos="0" relativeHeight="251664384" behindDoc="0" locked="0" layoutInCell="1" allowOverlap="1" wp14:anchorId="706A6D0B" wp14:editId="3DE623DA">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40FA288E" wp14:editId="57F29891">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255FF1">
      <w:rPr>
        <w:noProof/>
      </w:rPr>
      <w:t>Hydrology Foundation Report 2018 Revision</w:t>
    </w:r>
    <w:r>
      <w:rPr>
        <w:noProof/>
      </w:rPr>
      <w:fldChar w:fldCharType="end"/>
    </w:r>
    <w:r>
      <w:t xml:space="preserve"> </w:t>
    </w:r>
    <w:r>
      <w:tab/>
    </w:r>
    <w:r>
      <w:tab/>
    </w:r>
    <w:r>
      <w:fldChar w:fldCharType="begin"/>
    </w:r>
    <w:r>
      <w:instrText xml:space="preserve"> PAGE   \* MERGEFORMAT </w:instrText>
    </w:r>
    <w:r>
      <w:fldChar w:fldCharType="separate"/>
    </w:r>
    <w:r w:rsidR="00B6506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7C" w:rsidRDefault="004D3B7C">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255FF1">
      <w:rPr>
        <w:noProof/>
      </w:rPr>
      <w:t>Hydrology Foundation Report 2018 Revision</w:t>
    </w:r>
    <w:r>
      <w:rPr>
        <w:noProof/>
      </w:rPr>
      <w:fldChar w:fldCharType="end"/>
    </w:r>
  </w:p>
  <w:p w:rsidR="004D3B7C" w:rsidRDefault="004D3B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23" w:rsidRDefault="00B310B9" w:rsidP="009A4D65">
    <w:pPr>
      <w:pStyle w:val="Footer"/>
    </w:pPr>
    <w:r w:rsidRPr="001F7E0C">
      <w:t>Basin Matter</w:t>
    </w:r>
    <w:r>
      <w:t xml:space="preserve"> - Hydrology foundation report                                                 </w:t>
    </w:r>
    <w:r>
      <w:tab/>
    </w:r>
    <w:r>
      <w:fldChar w:fldCharType="begin"/>
    </w:r>
    <w:r>
      <w:instrText xml:space="preserve"> PAGE   \* MERGEFORMAT </w:instrText>
    </w:r>
    <w:r>
      <w:fldChar w:fldCharType="separate"/>
    </w:r>
    <w:r w:rsidR="00B65060">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97" w:rsidRDefault="00255FF1">
      <w:pPr>
        <w:spacing w:after="0"/>
      </w:pPr>
      <w:r>
        <w:separator/>
      </w:r>
    </w:p>
  </w:footnote>
  <w:footnote w:type="continuationSeparator" w:id="0">
    <w:p w:rsidR="00CF4D97" w:rsidRDefault="00255F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60" w:rsidRDefault="00B65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60" w:rsidRDefault="00B65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60" w:rsidRDefault="00B650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23" w:rsidRDefault="00B65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7597"/>
    <w:multiLevelType w:val="hybridMultilevel"/>
    <w:tmpl w:val="6658CB04"/>
    <w:lvl w:ilvl="0" w:tplc="6E4E0606">
      <w:start w:val="1"/>
      <w:numFmt w:val="decimal"/>
      <w:lvlText w:val="%1)"/>
      <w:lvlJc w:val="left"/>
      <w:pPr>
        <w:ind w:left="720" w:hanging="360"/>
      </w:pPr>
      <w:rPr>
        <w:rFonts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9E3B72"/>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60B48C6"/>
    <w:multiLevelType w:val="hybridMultilevel"/>
    <w:tmpl w:val="554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11309"/>
    <w:multiLevelType w:val="hybridMultilevel"/>
    <w:tmpl w:val="DBA4E6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5" w15:restartNumberingAfterBreak="0">
    <w:nsid w:val="55154E91"/>
    <w:multiLevelType w:val="multilevel"/>
    <w:tmpl w:val="B7782E3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6" w15:restartNumberingAfterBreak="0">
    <w:nsid w:val="58736CEA"/>
    <w:multiLevelType w:val="hybridMultilevel"/>
    <w:tmpl w:val="50508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354065"/>
    <w:multiLevelType w:val="hybridMultilevel"/>
    <w:tmpl w:val="2BE681A2"/>
    <w:lvl w:ilvl="0" w:tplc="6E4E060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A20913"/>
    <w:multiLevelType w:val="hybridMultilevel"/>
    <w:tmpl w:val="B4BE4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D647CC"/>
    <w:multiLevelType w:val="hybridMultilevel"/>
    <w:tmpl w:val="CAF47706"/>
    <w:lvl w:ilvl="0" w:tplc="D1FE9B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9"/>
    <w:rsid w:val="00255FF1"/>
    <w:rsid w:val="004D3B7C"/>
    <w:rsid w:val="004E7CD9"/>
    <w:rsid w:val="006547EB"/>
    <w:rsid w:val="00B310B9"/>
    <w:rsid w:val="00B65060"/>
    <w:rsid w:val="00CE4458"/>
    <w:rsid w:val="00CF4D97"/>
    <w:rsid w:val="00D71CEB"/>
    <w:rsid w:val="00ED784D"/>
    <w:rsid w:val="00F7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ABA27-5D14-4487-9F32-84A4EFFD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D9"/>
    <w:pPr>
      <w:spacing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4E7CD9"/>
    <w:pPr>
      <w:keepNext/>
      <w:keepLines/>
      <w:numPr>
        <w:numId w:val="2"/>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4E7CD9"/>
    <w:pPr>
      <w:keepNext/>
      <w:keepLines/>
      <w:numPr>
        <w:ilvl w:val="1"/>
        <w:numId w:val="2"/>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E7CD9"/>
    <w:pPr>
      <w:keepNext/>
      <w:keepLines/>
      <w:numPr>
        <w:ilvl w:val="2"/>
        <w:numId w:val="2"/>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4E7CD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4E7CD9"/>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4E7CD9"/>
    <w:rPr>
      <w:rFonts w:eastAsiaTheme="majorEastAsia" w:cstheme="majorBidi"/>
      <w:b/>
      <w:bCs/>
      <w:kern w:val="28"/>
      <w:sz w:val="26"/>
      <w:szCs w:val="26"/>
    </w:rPr>
  </w:style>
  <w:style w:type="character" w:customStyle="1" w:styleId="Heading3Char">
    <w:name w:val="Heading 3 Char"/>
    <w:aliases w:val="H3 Char"/>
    <w:basedOn w:val="DefaultParagraphFont"/>
    <w:link w:val="Heading3"/>
    <w:uiPriority w:val="8"/>
    <w:rsid w:val="004E7CD9"/>
    <w:rPr>
      <w:rFonts w:eastAsiaTheme="majorEastAsia" w:cstheme="majorBidi"/>
      <w:b/>
      <w:bCs/>
      <w:i/>
      <w:kern w:val="28"/>
      <w:sz w:val="24"/>
      <w:szCs w:val="20"/>
    </w:rPr>
  </w:style>
  <w:style w:type="character" w:customStyle="1" w:styleId="Heading8Char">
    <w:name w:val="Heading 8 Char"/>
    <w:basedOn w:val="DefaultParagraphFont"/>
    <w:link w:val="Heading8"/>
    <w:uiPriority w:val="99"/>
    <w:rsid w:val="004E7CD9"/>
    <w:rPr>
      <w:rFonts w:asciiTheme="majorHAnsi" w:eastAsiaTheme="majorEastAsia" w:hAnsiTheme="majorHAnsi" w:cstheme="majorBidi"/>
      <w:color w:val="404040" w:themeColor="text1" w:themeTint="BF"/>
      <w:kern w:val="28"/>
      <w:sz w:val="20"/>
      <w:szCs w:val="20"/>
    </w:rPr>
  </w:style>
  <w:style w:type="character" w:styleId="Hyperlink">
    <w:name w:val="Hyperlink"/>
    <w:basedOn w:val="DefaultParagraphFont"/>
    <w:uiPriority w:val="99"/>
    <w:rsid w:val="004E7CD9"/>
    <w:rPr>
      <w:color w:val="0000FF"/>
      <w:u w:val="single"/>
    </w:rPr>
  </w:style>
  <w:style w:type="paragraph" w:styleId="ListParagraph">
    <w:name w:val="List Paragraph"/>
    <w:basedOn w:val="Normal"/>
    <w:uiPriority w:val="34"/>
    <w:unhideWhenUsed/>
    <w:qFormat/>
    <w:rsid w:val="004E7CD9"/>
    <w:pPr>
      <w:ind w:left="720"/>
      <w:contextualSpacing/>
    </w:pPr>
  </w:style>
  <w:style w:type="paragraph" w:styleId="TOC1">
    <w:name w:val="toc 1"/>
    <w:basedOn w:val="Normal"/>
    <w:next w:val="Normal"/>
    <w:autoRedefine/>
    <w:uiPriority w:val="39"/>
    <w:unhideWhenUsed/>
    <w:qFormat/>
    <w:rsid w:val="004E7CD9"/>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4E7CD9"/>
    <w:pPr>
      <w:tabs>
        <w:tab w:val="left" w:pos="660"/>
        <w:tab w:val="right" w:leader="dot" w:pos="9017"/>
      </w:tabs>
      <w:spacing w:after="100"/>
      <w:ind w:left="170"/>
    </w:pPr>
    <w:rPr>
      <w:rFonts w:ascii="Calibri" w:hAnsi="Calibri"/>
      <w:sz w:val="20"/>
    </w:rPr>
  </w:style>
  <w:style w:type="paragraph" w:styleId="Header">
    <w:name w:val="header"/>
    <w:basedOn w:val="Normal"/>
    <w:link w:val="HeaderChar"/>
    <w:uiPriority w:val="21"/>
    <w:unhideWhenUsed/>
    <w:rsid w:val="004E7CD9"/>
    <w:pPr>
      <w:tabs>
        <w:tab w:val="center" w:pos="4513"/>
        <w:tab w:val="right" w:pos="9026"/>
      </w:tabs>
    </w:pPr>
  </w:style>
  <w:style w:type="character" w:customStyle="1" w:styleId="HeaderChar">
    <w:name w:val="Header Char"/>
    <w:basedOn w:val="DefaultParagraphFont"/>
    <w:link w:val="Header"/>
    <w:uiPriority w:val="21"/>
    <w:rsid w:val="004E7CD9"/>
    <w:rPr>
      <w:rFonts w:eastAsia="Times New Roman" w:cs="Times New Roman"/>
      <w:color w:val="000000"/>
      <w:kern w:val="28"/>
      <w:szCs w:val="20"/>
    </w:rPr>
  </w:style>
  <w:style w:type="paragraph" w:styleId="Footer">
    <w:name w:val="footer"/>
    <w:basedOn w:val="Normal"/>
    <w:link w:val="FooterChar"/>
    <w:uiPriority w:val="20"/>
    <w:unhideWhenUsed/>
    <w:rsid w:val="004E7CD9"/>
    <w:pPr>
      <w:tabs>
        <w:tab w:val="center" w:pos="4513"/>
        <w:tab w:val="right" w:pos="9026"/>
      </w:tabs>
    </w:pPr>
    <w:rPr>
      <w:sz w:val="20"/>
    </w:rPr>
  </w:style>
  <w:style w:type="character" w:customStyle="1" w:styleId="FooterChar">
    <w:name w:val="Footer Char"/>
    <w:basedOn w:val="DefaultParagraphFont"/>
    <w:link w:val="Footer"/>
    <w:uiPriority w:val="20"/>
    <w:rsid w:val="004E7CD9"/>
    <w:rPr>
      <w:rFonts w:eastAsia="Times New Roman" w:cs="Times New Roman"/>
      <w:color w:val="000000"/>
      <w:kern w:val="28"/>
      <w:sz w:val="20"/>
      <w:szCs w:val="20"/>
    </w:rPr>
  </w:style>
  <w:style w:type="paragraph" w:customStyle="1" w:styleId="DocumentDetails">
    <w:name w:val="DocumentDetails"/>
    <w:basedOn w:val="Normal"/>
    <w:uiPriority w:val="99"/>
    <w:rsid w:val="004E7CD9"/>
    <w:pPr>
      <w:tabs>
        <w:tab w:val="left" w:pos="2552"/>
      </w:tabs>
      <w:ind w:left="2552" w:hanging="2552"/>
    </w:pPr>
    <w:rPr>
      <w:rFonts w:cs="Arial"/>
      <w:szCs w:val="22"/>
    </w:rPr>
  </w:style>
  <w:style w:type="character" w:styleId="Strong">
    <w:name w:val="Strong"/>
    <w:basedOn w:val="DefaultParagraphFont"/>
    <w:uiPriority w:val="1"/>
    <w:qFormat/>
    <w:rsid w:val="004E7CD9"/>
    <w:rPr>
      <w:b/>
      <w:bCs/>
    </w:rPr>
  </w:style>
  <w:style w:type="paragraph" w:customStyle="1" w:styleId="PrelimHeadings">
    <w:name w:val="PrelimHeadings"/>
    <w:basedOn w:val="Normal"/>
    <w:next w:val="Normal"/>
    <w:uiPriority w:val="99"/>
    <w:rsid w:val="004E7CD9"/>
    <w:pPr>
      <w:spacing w:after="120"/>
      <w:jc w:val="both"/>
    </w:pPr>
    <w:rPr>
      <w:rFonts w:cs="Arial"/>
      <w:b/>
      <w:szCs w:val="22"/>
    </w:rPr>
  </w:style>
  <w:style w:type="paragraph" w:customStyle="1" w:styleId="PrelimText">
    <w:name w:val="PrelimText"/>
    <w:basedOn w:val="Normal"/>
    <w:uiPriority w:val="99"/>
    <w:rsid w:val="004E7CD9"/>
    <w:pPr>
      <w:jc w:val="both"/>
    </w:pPr>
    <w:rPr>
      <w:rFonts w:cs="Arial"/>
      <w:szCs w:val="22"/>
    </w:rPr>
  </w:style>
  <w:style w:type="paragraph" w:customStyle="1" w:styleId="PrelimTextLeftAlign">
    <w:name w:val="PrelimText+LeftAlign"/>
    <w:basedOn w:val="Normal"/>
    <w:uiPriority w:val="99"/>
    <w:rsid w:val="004E7CD9"/>
    <w:rPr>
      <w:rFonts w:cs="Arial"/>
      <w:szCs w:val="22"/>
    </w:rPr>
  </w:style>
  <w:style w:type="paragraph" w:customStyle="1" w:styleId="Authors">
    <w:name w:val="Authors"/>
    <w:basedOn w:val="Normal"/>
    <w:uiPriority w:val="19"/>
    <w:qFormat/>
    <w:rsid w:val="004E7CD9"/>
    <w:pPr>
      <w:pBdr>
        <w:top w:val="single" w:sz="18" w:space="15" w:color="4472C4" w:themeColor="accent1"/>
        <w:bottom w:val="single" w:sz="18" w:space="30" w:color="4472C4"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4E7CD9"/>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4E7CD9"/>
    <w:pPr>
      <w:keepLines w:val="0"/>
      <w:numPr>
        <w:numId w:val="0"/>
      </w:numPr>
      <w:spacing w:before="0"/>
      <w:outlineLvl w:val="9"/>
    </w:pPr>
    <w:rPr>
      <w:rFonts w:eastAsia="Times New Roman" w:cs="Arial"/>
      <w:color w:val="000000"/>
      <w:kern w:val="0"/>
      <w:szCs w:val="32"/>
      <w:lang w:eastAsia="en-AU"/>
    </w:rPr>
  </w:style>
  <w:style w:type="paragraph" w:styleId="ListBullet">
    <w:name w:val="List Bullet"/>
    <w:basedOn w:val="ListParagraph"/>
    <w:uiPriority w:val="22"/>
    <w:qFormat/>
    <w:rsid w:val="004E7CD9"/>
    <w:pPr>
      <w:numPr>
        <w:numId w:val="1"/>
      </w:numPr>
      <w:ind w:left="924" w:hanging="357"/>
    </w:pPr>
    <w:rPr>
      <w:rFonts w:cs="Arial"/>
      <w:szCs w:val="22"/>
    </w:rPr>
  </w:style>
  <w:style w:type="paragraph" w:customStyle="1" w:styleId="ReportSubtitle">
    <w:name w:val="ReportSubtitle"/>
    <w:basedOn w:val="Normal"/>
    <w:uiPriority w:val="18"/>
    <w:qFormat/>
    <w:rsid w:val="004E7CD9"/>
    <w:rPr>
      <w:b/>
      <w:color w:val="auto"/>
      <w:sz w:val="28"/>
      <w:szCs w:val="28"/>
    </w:rPr>
  </w:style>
  <w:style w:type="paragraph" w:customStyle="1" w:styleId="H1notnumberedinTOC">
    <w:name w:val="H1 not numbered in TOC"/>
    <w:basedOn w:val="Heading1"/>
    <w:uiPriority w:val="4"/>
    <w:qFormat/>
    <w:rsid w:val="004E7CD9"/>
    <w:pPr>
      <w:numPr>
        <w:numId w:val="0"/>
      </w:numPr>
    </w:pPr>
  </w:style>
  <w:style w:type="paragraph" w:customStyle="1" w:styleId="H2notnumberedinTOC">
    <w:name w:val="H2 not numbered in TOC"/>
    <w:basedOn w:val="Heading2"/>
    <w:next w:val="Normal"/>
    <w:uiPriority w:val="6"/>
    <w:qFormat/>
    <w:rsid w:val="004E7CD9"/>
    <w:pPr>
      <w:numPr>
        <w:ilvl w:val="0"/>
        <w:numId w:val="0"/>
      </w:numPr>
    </w:pPr>
  </w:style>
  <w:style w:type="paragraph" w:customStyle="1" w:styleId="References">
    <w:name w:val="References"/>
    <w:basedOn w:val="Normal"/>
    <w:uiPriority w:val="22"/>
    <w:qFormat/>
    <w:rsid w:val="004E7CD9"/>
    <w:pPr>
      <w:ind w:left="357" w:hanging="357"/>
    </w:pPr>
    <w:rPr>
      <w:rFonts w:cs="Arial"/>
      <w:szCs w:val="22"/>
    </w:rPr>
  </w:style>
  <w:style w:type="paragraph" w:styleId="Caption">
    <w:name w:val="caption"/>
    <w:basedOn w:val="Normal"/>
    <w:next w:val="Normal"/>
    <w:uiPriority w:val="35"/>
    <w:unhideWhenUsed/>
    <w:qFormat/>
    <w:rsid w:val="004E7CD9"/>
    <w:pPr>
      <w:spacing w:after="200"/>
    </w:pPr>
    <w:rPr>
      <w:b/>
      <w:bCs/>
      <w:color w:val="auto"/>
      <w:sz w:val="20"/>
      <w:szCs w:val="18"/>
    </w:rPr>
  </w:style>
  <w:style w:type="table" w:styleId="TableGrid">
    <w:name w:val="Table Grid"/>
    <w:basedOn w:val="TableNormal"/>
    <w:uiPriority w:val="39"/>
    <w:rsid w:val="004E7CD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4540B311.dotm</Template>
  <TotalTime>1</TotalTime>
  <Pages>14</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OfficeLong Term Intervention Monitoring Basin Matter - Hydrology foundation report –revision 2018</dc:title>
  <dc:subject/>
  <dc:creator>La Trobe University</dc:creator>
  <cp:keywords/>
  <dc:description/>
  <cp:lastModifiedBy>Bec Durack</cp:lastModifiedBy>
  <cp:revision>2</cp:revision>
  <dcterms:created xsi:type="dcterms:W3CDTF">2019-02-22T00:28:00Z</dcterms:created>
  <dcterms:modified xsi:type="dcterms:W3CDTF">2019-02-22T00:28:00Z</dcterms:modified>
</cp:coreProperties>
</file>